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4394"/>
      </w:tblGrid>
      <w:tr w:rsidR="009122C8" w14:paraId="55F438A8" w14:textId="77777777" w:rsidTr="009122C8">
        <w:trPr>
          <w:trHeight w:val="425"/>
        </w:trPr>
        <w:tc>
          <w:tcPr>
            <w:tcW w:w="4394" w:type="dxa"/>
          </w:tcPr>
          <w:p w14:paraId="105C42AA" w14:textId="6C41871C" w:rsidR="00287F0B" w:rsidRDefault="009122C8" w:rsidP="009122C8">
            <w:pPr>
              <w:pStyle w:val="Bezmezer"/>
            </w:pPr>
            <w:r>
              <w:t>Objednávka</w:t>
            </w:r>
            <w:r w:rsidR="00DF44D5">
              <w:t xml:space="preserve"> č. </w:t>
            </w:r>
            <w:r w:rsidR="00A070CC">
              <w:t>458</w:t>
            </w:r>
            <w:r w:rsidR="00287F0B">
              <w:t>90.6.1.34304.10</w:t>
            </w:r>
          </w:p>
        </w:tc>
        <w:tc>
          <w:tcPr>
            <w:tcW w:w="4394" w:type="dxa"/>
          </w:tcPr>
          <w:p w14:paraId="3E762848" w14:textId="676D5C5F" w:rsidR="009122C8" w:rsidRDefault="009122C8" w:rsidP="009122C8">
            <w:pPr>
              <w:pStyle w:val="Bezmezer"/>
              <w:jc w:val="right"/>
            </w:pPr>
            <w:r>
              <w:t xml:space="preserve">v Praze dne </w:t>
            </w:r>
            <w:bookmarkStart w:id="0" w:name="_Hlk190770210"/>
            <w:sdt>
              <w:sdtPr>
                <w:id w:val="-1860658547"/>
                <w:placeholder>
                  <w:docPart w:val="A48C052D845143D08CA38E0517B455E8"/>
                </w:placeholder>
                <w:date w:fullDate="2025-04-28T00:00:00Z">
                  <w:dateFormat w:val="dd.MM.yyyy"/>
                  <w:lid w:val="cs-CZ"/>
                  <w:storeMappedDataAs w:val="dateTime"/>
                  <w:calendar w:val="gregorian"/>
                </w:date>
              </w:sdtPr>
              <w:sdtEndPr/>
              <w:sdtContent>
                <w:r w:rsidR="00D22EAF">
                  <w:t>28.04.2025</w:t>
                </w:r>
              </w:sdtContent>
            </w:sdt>
            <w:bookmarkEnd w:id="0"/>
          </w:p>
        </w:tc>
      </w:tr>
    </w:tbl>
    <w:p w14:paraId="152E7175" w14:textId="77777777" w:rsidR="00EC3786" w:rsidRDefault="00EC3786" w:rsidP="009122C8">
      <w:pPr>
        <w:spacing w:after="280"/>
      </w:pPr>
    </w:p>
    <w:tbl>
      <w:tblPr>
        <w:tblStyle w:val="Mkatabulky"/>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9122C8" w14:paraId="2ADF41DA" w14:textId="77777777" w:rsidTr="00C20507">
        <w:trPr>
          <w:jc w:val="right"/>
        </w:trPr>
        <w:tc>
          <w:tcPr>
            <w:tcW w:w="4252" w:type="dxa"/>
          </w:tcPr>
          <w:p w14:paraId="31C3429D" w14:textId="77777777" w:rsidR="009122C8" w:rsidRPr="005C2A0B" w:rsidRDefault="009122C8" w:rsidP="005C2A0B">
            <w:pPr>
              <w:pStyle w:val="Bezmezer"/>
              <w:rPr>
                <w:rStyle w:val="Siln"/>
              </w:rPr>
            </w:pPr>
            <w:r w:rsidRPr="005C2A0B">
              <w:rPr>
                <w:rStyle w:val="Siln"/>
              </w:rPr>
              <w:t>OBJEDNATEL:</w:t>
            </w:r>
          </w:p>
        </w:tc>
      </w:tr>
      <w:tr w:rsidR="009122C8" w14:paraId="328C1F45" w14:textId="77777777" w:rsidTr="00C20507">
        <w:trPr>
          <w:jc w:val="right"/>
        </w:trPr>
        <w:tc>
          <w:tcPr>
            <w:tcW w:w="4252" w:type="dxa"/>
          </w:tcPr>
          <w:p w14:paraId="51EE003E" w14:textId="77777777" w:rsidR="009122C8" w:rsidRDefault="009122C8" w:rsidP="009122C8">
            <w:pPr>
              <w:pStyle w:val="Bezmezer"/>
            </w:pPr>
          </w:p>
        </w:tc>
      </w:tr>
      <w:tr w:rsidR="009122C8" w14:paraId="47DC1AF9" w14:textId="77777777" w:rsidTr="00C20507">
        <w:trPr>
          <w:jc w:val="right"/>
        </w:trPr>
        <w:tc>
          <w:tcPr>
            <w:tcW w:w="4252" w:type="dxa"/>
          </w:tcPr>
          <w:p w14:paraId="44985E40" w14:textId="77777777" w:rsidR="009122C8" w:rsidRPr="009122C8" w:rsidRDefault="009122C8" w:rsidP="009122C8">
            <w:pPr>
              <w:pStyle w:val="Bezmezer"/>
            </w:pPr>
            <w:r w:rsidRPr="009122C8">
              <w:t>Pražská developerská společnost p. o.</w:t>
            </w:r>
          </w:p>
          <w:p w14:paraId="2464A255" w14:textId="78A5EEC8" w:rsidR="009122C8" w:rsidRPr="009122C8" w:rsidRDefault="009122C8" w:rsidP="009122C8">
            <w:pPr>
              <w:pStyle w:val="Bezmezer"/>
            </w:pPr>
            <w:r w:rsidRPr="009122C8">
              <w:t>se sídlem:</w:t>
            </w:r>
            <w:r w:rsidR="00DF44D5">
              <w:t xml:space="preserve"> U </w:t>
            </w:r>
            <w:r w:rsidRPr="009122C8">
              <w:t>Radnice 10/2, 11</w:t>
            </w:r>
            <w:r w:rsidR="00DF44D5">
              <w:t>0 0</w:t>
            </w:r>
            <w:r w:rsidRPr="009122C8">
              <w:t>0 Praha 1</w:t>
            </w:r>
          </w:p>
          <w:p w14:paraId="43B44BA1" w14:textId="77777777" w:rsidR="009122C8" w:rsidRPr="009122C8" w:rsidRDefault="009122C8" w:rsidP="009122C8">
            <w:pPr>
              <w:pStyle w:val="Bezmezer"/>
            </w:pPr>
            <w:r w:rsidRPr="009122C8">
              <w:t>zastoupena: Petrem Urbánkem</w:t>
            </w:r>
          </w:p>
          <w:p w14:paraId="76C63487" w14:textId="7A00F1DD" w:rsidR="009122C8" w:rsidRDefault="009122C8" w:rsidP="009122C8">
            <w:pPr>
              <w:pStyle w:val="Bezmezer"/>
            </w:pPr>
            <w:r w:rsidRPr="009122C8">
              <w:t>IČO: 09</w:t>
            </w:r>
            <w:r w:rsidR="00DF44D5">
              <w:t>2 11</w:t>
            </w:r>
            <w:r w:rsidR="00127483">
              <w:t> </w:t>
            </w:r>
            <w:r w:rsidR="00DF44D5">
              <w:t>3</w:t>
            </w:r>
            <w:r w:rsidRPr="009122C8">
              <w:t>22</w:t>
            </w:r>
          </w:p>
          <w:p w14:paraId="2CDA2577" w14:textId="5BD43209" w:rsidR="009122C8" w:rsidRDefault="00127483" w:rsidP="00127483">
            <w:pPr>
              <w:pStyle w:val="Bezmezer"/>
            </w:pPr>
            <w:r>
              <w:t xml:space="preserve">bankovní účet: </w:t>
            </w:r>
            <w:r w:rsidR="00C20507">
              <w:t>xxx</w:t>
            </w:r>
          </w:p>
        </w:tc>
      </w:tr>
      <w:tr w:rsidR="009122C8" w14:paraId="4210E471" w14:textId="77777777" w:rsidTr="00C20507">
        <w:trPr>
          <w:trHeight w:val="765"/>
          <w:jc w:val="right"/>
        </w:trPr>
        <w:tc>
          <w:tcPr>
            <w:tcW w:w="4252" w:type="dxa"/>
          </w:tcPr>
          <w:p w14:paraId="6203AD01" w14:textId="77777777" w:rsidR="009122C8" w:rsidRDefault="009122C8" w:rsidP="009122C8">
            <w:pPr>
              <w:pStyle w:val="Bezmezer"/>
            </w:pPr>
          </w:p>
        </w:tc>
      </w:tr>
      <w:tr w:rsidR="009122C8" w14:paraId="5478864D" w14:textId="77777777" w:rsidTr="00C20507">
        <w:trPr>
          <w:jc w:val="right"/>
        </w:trPr>
        <w:tc>
          <w:tcPr>
            <w:tcW w:w="4252" w:type="dxa"/>
          </w:tcPr>
          <w:p w14:paraId="1D189E2B" w14:textId="77777777" w:rsidR="009122C8" w:rsidRPr="005C2A0B" w:rsidRDefault="009122C8" w:rsidP="005C2A0B">
            <w:pPr>
              <w:pStyle w:val="Bezmezer"/>
              <w:rPr>
                <w:rStyle w:val="Siln"/>
              </w:rPr>
            </w:pPr>
            <w:r w:rsidRPr="005C2A0B">
              <w:rPr>
                <w:rStyle w:val="Siln"/>
              </w:rPr>
              <w:t>DODAVATEL:</w:t>
            </w:r>
          </w:p>
        </w:tc>
      </w:tr>
      <w:tr w:rsidR="009122C8" w14:paraId="5A37BF80" w14:textId="77777777" w:rsidTr="00C20507">
        <w:trPr>
          <w:jc w:val="right"/>
        </w:trPr>
        <w:tc>
          <w:tcPr>
            <w:tcW w:w="4252" w:type="dxa"/>
          </w:tcPr>
          <w:p w14:paraId="2EC51808" w14:textId="77777777" w:rsidR="009122C8" w:rsidRDefault="009122C8" w:rsidP="009122C8">
            <w:pPr>
              <w:pStyle w:val="Bezmezer"/>
            </w:pPr>
          </w:p>
        </w:tc>
      </w:tr>
      <w:tr w:rsidR="009122C8" w14:paraId="44551261" w14:textId="77777777" w:rsidTr="00C20507">
        <w:trPr>
          <w:jc w:val="right"/>
        </w:trPr>
        <w:tc>
          <w:tcPr>
            <w:tcW w:w="4252" w:type="dxa"/>
          </w:tcPr>
          <w:p w14:paraId="27BA6E1D" w14:textId="3CF5B6AB" w:rsidR="005C2A0B" w:rsidRPr="005C2A0B" w:rsidRDefault="00C20507" w:rsidP="005C2A0B">
            <w:pPr>
              <w:pStyle w:val="Bezmezer"/>
              <w:rPr>
                <w:rStyle w:val="Siln"/>
              </w:rPr>
            </w:pPr>
            <w:r>
              <w:rPr>
                <w:rStyle w:val="Siln"/>
              </w:rPr>
              <w:t>ECOTEN s.r.o.</w:t>
            </w:r>
          </w:p>
          <w:p w14:paraId="361F157E" w14:textId="3DDF842E" w:rsidR="005C2A0B" w:rsidRDefault="005C2A0B" w:rsidP="005C2A0B">
            <w:pPr>
              <w:pStyle w:val="Bezmezer"/>
            </w:pPr>
            <w:r>
              <w:t>se sídlem:</w:t>
            </w:r>
            <w:r w:rsidR="00C20507">
              <w:t xml:space="preserve"> Lublaňská 1002/9, 120 00 Praha 2</w:t>
            </w:r>
          </w:p>
          <w:p w14:paraId="61885D23" w14:textId="735066A4" w:rsidR="005C2A0B" w:rsidRDefault="005C2A0B" w:rsidP="005C2A0B">
            <w:pPr>
              <w:pStyle w:val="Bezmezer"/>
            </w:pPr>
            <w:r>
              <w:t>IČO:</w:t>
            </w:r>
            <w:r w:rsidR="00C20507">
              <w:t xml:space="preserve"> </w:t>
            </w:r>
            <w:r w:rsidR="002D39CC">
              <w:t>2</w:t>
            </w:r>
            <w:r w:rsidR="00C20507">
              <w:t>9136440</w:t>
            </w:r>
          </w:p>
          <w:p w14:paraId="4769E3CD" w14:textId="77777777" w:rsidR="009122C8" w:rsidRDefault="005C2A0B" w:rsidP="005C2A0B">
            <w:pPr>
              <w:pStyle w:val="Bezmezer"/>
            </w:pPr>
            <w:r>
              <w:t xml:space="preserve">bankovní účet: </w:t>
            </w:r>
            <w:r w:rsidRPr="00C20507">
              <w:fldChar w:fldCharType="begin">
                <w:ffData>
                  <w:name w:val=""/>
                  <w:enabled/>
                  <w:calcOnExit w:val="0"/>
                  <w:textInput>
                    <w:default w:val="xxx"/>
                  </w:textInput>
                </w:ffData>
              </w:fldChar>
            </w:r>
            <w:r w:rsidRPr="00C20507">
              <w:instrText xml:space="preserve"> FORMTEXT </w:instrText>
            </w:r>
            <w:r w:rsidRPr="00C20507">
              <w:fldChar w:fldCharType="separate"/>
            </w:r>
            <w:r w:rsidRPr="00C20507">
              <w:rPr>
                <w:noProof/>
              </w:rPr>
              <w:t>xxx</w:t>
            </w:r>
            <w:r w:rsidRPr="00C20507">
              <w:fldChar w:fldCharType="end"/>
            </w:r>
          </w:p>
        </w:tc>
      </w:tr>
    </w:tbl>
    <w:p w14:paraId="0EAEE417" w14:textId="3C83C652" w:rsidR="009122C8" w:rsidRDefault="005C2A0B" w:rsidP="005C2A0B">
      <w:pPr>
        <w:pStyle w:val="Nzev"/>
      </w:pPr>
      <w:r w:rsidRPr="005C2A0B">
        <w:t>Objednávka</w:t>
      </w:r>
      <w:r w:rsidR="00DF44D5">
        <w:t xml:space="preserve"> č. </w:t>
      </w:r>
      <w:r w:rsidR="001E3544">
        <w:t>458</w:t>
      </w:r>
      <w:r w:rsidR="00287F0B">
        <w:t>90.6.1.34304.10</w:t>
      </w:r>
      <w:r w:rsidR="001E3544">
        <w:t xml:space="preserve"> </w:t>
      </w:r>
    </w:p>
    <w:p w14:paraId="34D627FB" w14:textId="11EB39DC" w:rsidR="001E69D4" w:rsidRPr="00287F0B" w:rsidRDefault="001E3544" w:rsidP="005C2A0B">
      <w:pPr>
        <w:rPr>
          <w:rFonts w:eastAsia="Times New Roman"/>
          <w:lang w:eastAsia="cs-CZ"/>
        </w:rPr>
      </w:pPr>
      <w:r w:rsidRPr="00287F0B">
        <w:rPr>
          <w:rFonts w:eastAsia="Times New Roman"/>
          <w:lang w:eastAsia="cs-CZ"/>
        </w:rPr>
        <w:t xml:space="preserve">Ve smyslu § 27 a § 31 zákona č. 134/2016 Sb., o zadávání veřejných zakázek, v platném znění, u Vás objednáváme </w:t>
      </w:r>
      <w:bookmarkStart w:id="1" w:name="_Hlk193440999"/>
      <w:r w:rsidR="00690251">
        <w:rPr>
          <w:rFonts w:eastAsia="Times New Roman"/>
          <w:lang w:eastAsia="cs-CZ"/>
        </w:rPr>
        <w:t>„</w:t>
      </w:r>
      <w:r w:rsidR="00A073EF">
        <w:rPr>
          <w:rFonts w:eastAsia="Times New Roman"/>
          <w:b/>
          <w:bCs/>
          <w:lang w:eastAsia="cs-CZ"/>
        </w:rPr>
        <w:t xml:space="preserve">Předběžné prověření </w:t>
      </w:r>
      <w:r w:rsidR="00A705DE">
        <w:rPr>
          <w:rFonts w:eastAsia="Times New Roman"/>
          <w:b/>
          <w:bCs/>
          <w:lang w:eastAsia="cs-CZ"/>
        </w:rPr>
        <w:t xml:space="preserve">pro </w:t>
      </w:r>
      <w:r w:rsidR="00A073EF">
        <w:rPr>
          <w:rFonts w:eastAsia="Times New Roman"/>
          <w:b/>
          <w:bCs/>
          <w:lang w:eastAsia="cs-CZ"/>
        </w:rPr>
        <w:t>dosažení</w:t>
      </w:r>
      <w:r w:rsidR="00287F0B" w:rsidRPr="00287F0B">
        <w:rPr>
          <w:rFonts w:eastAsia="Times New Roman"/>
          <w:b/>
          <w:bCs/>
          <w:lang w:eastAsia="cs-CZ"/>
        </w:rPr>
        <w:t xml:space="preserve"> </w:t>
      </w:r>
      <w:r w:rsidR="00A073EF">
        <w:rPr>
          <w:rFonts w:eastAsia="Times New Roman"/>
          <w:b/>
          <w:bCs/>
          <w:lang w:eastAsia="cs-CZ"/>
        </w:rPr>
        <w:t xml:space="preserve">bronzového certifikátu </w:t>
      </w:r>
      <w:r w:rsidR="00287F0B" w:rsidRPr="00287F0B">
        <w:rPr>
          <w:rFonts w:eastAsia="Times New Roman"/>
          <w:b/>
          <w:bCs/>
          <w:lang w:eastAsia="cs-CZ"/>
        </w:rPr>
        <w:t>SBTool</w:t>
      </w:r>
      <w:r w:rsidR="00235C5F">
        <w:rPr>
          <w:rFonts w:eastAsia="Times New Roman"/>
          <w:b/>
          <w:bCs/>
          <w:lang w:eastAsia="cs-CZ"/>
        </w:rPr>
        <w:t>CZ</w:t>
      </w:r>
      <w:r w:rsidR="00287F0B" w:rsidRPr="00287F0B">
        <w:rPr>
          <w:rFonts w:eastAsia="Times New Roman"/>
          <w:b/>
          <w:bCs/>
          <w:lang w:eastAsia="cs-CZ"/>
        </w:rPr>
        <w:t xml:space="preserve"> </w:t>
      </w:r>
      <w:r w:rsidR="000B77B8">
        <w:rPr>
          <w:rFonts w:eastAsia="Times New Roman"/>
          <w:b/>
          <w:bCs/>
          <w:lang w:eastAsia="cs-CZ"/>
        </w:rPr>
        <w:t xml:space="preserve">k </w:t>
      </w:r>
      <w:r w:rsidR="00CA4710">
        <w:rPr>
          <w:rFonts w:eastAsia="Times New Roman"/>
          <w:b/>
          <w:bCs/>
          <w:lang w:eastAsia="cs-CZ"/>
        </w:rPr>
        <w:t>projekt</w:t>
      </w:r>
      <w:r w:rsidR="000B77B8">
        <w:rPr>
          <w:rFonts w:eastAsia="Times New Roman"/>
          <w:b/>
          <w:bCs/>
          <w:lang w:eastAsia="cs-CZ"/>
        </w:rPr>
        <w:t>u</w:t>
      </w:r>
      <w:r w:rsidR="00CA4710">
        <w:rPr>
          <w:rFonts w:eastAsia="Times New Roman"/>
          <w:b/>
          <w:bCs/>
          <w:lang w:eastAsia="cs-CZ"/>
        </w:rPr>
        <w:t xml:space="preserve"> Bytový soubor Jalový Dvůr</w:t>
      </w:r>
      <w:r w:rsidR="00CA4710" w:rsidRPr="00287F0B">
        <w:rPr>
          <w:rFonts w:eastAsia="Times New Roman"/>
          <w:b/>
          <w:bCs/>
          <w:lang w:eastAsia="cs-CZ"/>
        </w:rPr>
        <w:t xml:space="preserve"> </w:t>
      </w:r>
      <w:r w:rsidR="00CA4710">
        <w:rPr>
          <w:rFonts w:eastAsia="Times New Roman"/>
          <w:b/>
          <w:bCs/>
          <w:lang w:eastAsia="cs-CZ"/>
        </w:rPr>
        <w:t>ve fázi</w:t>
      </w:r>
      <w:r w:rsidR="00287F0B" w:rsidRPr="00287F0B">
        <w:rPr>
          <w:rFonts w:eastAsia="Times New Roman"/>
          <w:b/>
          <w:bCs/>
          <w:lang w:eastAsia="cs-CZ"/>
        </w:rPr>
        <w:t xml:space="preserve"> koncept</w:t>
      </w:r>
      <w:r w:rsidR="00CA4710">
        <w:rPr>
          <w:rFonts w:eastAsia="Times New Roman"/>
          <w:b/>
          <w:bCs/>
          <w:lang w:eastAsia="cs-CZ"/>
        </w:rPr>
        <w:t>u</w:t>
      </w:r>
      <w:r w:rsidR="00287F0B" w:rsidRPr="00287F0B">
        <w:rPr>
          <w:rFonts w:eastAsia="Times New Roman"/>
          <w:b/>
          <w:bCs/>
          <w:lang w:eastAsia="cs-CZ"/>
        </w:rPr>
        <w:t xml:space="preserve"> dokumentace pro společné</w:t>
      </w:r>
      <w:r w:rsidR="008E6DB5">
        <w:rPr>
          <w:rFonts w:eastAsia="Times New Roman"/>
          <w:b/>
          <w:bCs/>
          <w:lang w:eastAsia="cs-CZ"/>
        </w:rPr>
        <w:t xml:space="preserve"> územní a stavební</w:t>
      </w:r>
      <w:r w:rsidR="00287F0B" w:rsidRPr="00287F0B">
        <w:rPr>
          <w:rFonts w:eastAsia="Times New Roman"/>
          <w:b/>
          <w:bCs/>
          <w:lang w:eastAsia="cs-CZ"/>
        </w:rPr>
        <w:t xml:space="preserve"> </w:t>
      </w:r>
      <w:r w:rsidR="00690251">
        <w:rPr>
          <w:rFonts w:eastAsia="Times New Roman"/>
          <w:b/>
          <w:bCs/>
          <w:lang w:eastAsia="cs-CZ"/>
        </w:rPr>
        <w:t>řízení“</w:t>
      </w:r>
      <w:bookmarkEnd w:id="1"/>
      <w:r w:rsidR="00287F0B" w:rsidRPr="00287F0B">
        <w:rPr>
          <w:rFonts w:eastAsia="Times New Roman"/>
          <w:b/>
          <w:bCs/>
          <w:lang w:eastAsia="cs-CZ"/>
        </w:rPr>
        <w:t>.</w:t>
      </w:r>
      <w:r w:rsidR="00E73A46">
        <w:rPr>
          <w:rFonts w:eastAsia="Times New Roman"/>
          <w:b/>
          <w:bCs/>
          <w:lang w:eastAsia="cs-CZ"/>
        </w:rPr>
        <w:t xml:space="preserve"> </w:t>
      </w:r>
      <w:r w:rsidR="00A073EF">
        <w:rPr>
          <w:rFonts w:eastAsia="Times New Roman"/>
          <w:lang w:eastAsia="cs-CZ"/>
        </w:rPr>
        <w:t>Minimální bronzový c</w:t>
      </w:r>
      <w:r w:rsidR="00E73A46" w:rsidRPr="00E73A46">
        <w:rPr>
          <w:rFonts w:eastAsia="Times New Roman"/>
          <w:lang w:eastAsia="cs-CZ"/>
        </w:rPr>
        <w:t>ertifikát SBToolCZ je nutný</w:t>
      </w:r>
      <w:r w:rsidR="00E73A46">
        <w:rPr>
          <w:rFonts w:eastAsia="Times New Roman"/>
          <w:b/>
          <w:bCs/>
          <w:lang w:eastAsia="cs-CZ"/>
        </w:rPr>
        <w:t xml:space="preserve"> </w:t>
      </w:r>
      <w:r w:rsidR="00E73A46" w:rsidRPr="00E73A46">
        <w:rPr>
          <w:rFonts w:eastAsia="Times New Roman"/>
          <w:lang w:eastAsia="cs-CZ"/>
        </w:rPr>
        <w:t>pro čerpání dotace MMR – Národní</w:t>
      </w:r>
      <w:r w:rsidR="00E73A46" w:rsidRPr="00625CCA">
        <w:t xml:space="preserve"> plán obnovy – program č. Z1717 4.1.3 Finanční podpora na přípravu projektů v souladu s cíli EU </w:t>
      </w:r>
      <w:r w:rsidR="00A073EF">
        <w:t>a SFPI program nájemní bydlení</w:t>
      </w:r>
      <w:r w:rsidR="00E73A46">
        <w:t>.</w:t>
      </w:r>
    </w:p>
    <w:p w14:paraId="3FB93E1C" w14:textId="5006ED9B" w:rsidR="001E3544" w:rsidRPr="00287F0B" w:rsidRDefault="001E3544" w:rsidP="005C2A0B">
      <w:pPr>
        <w:rPr>
          <w:rFonts w:eastAsia="Times New Roman"/>
          <w:lang w:eastAsia="cs-CZ"/>
        </w:rPr>
      </w:pPr>
      <w:r w:rsidRPr="00287F0B">
        <w:rPr>
          <w:rFonts w:eastAsia="Times New Roman"/>
          <w:lang w:eastAsia="cs-CZ"/>
        </w:rPr>
        <w:t>Tato zakázka není zadávána v režimu Zákona č. 134/2016 Sb., o zadávání veřejných zakázek</w:t>
      </w:r>
      <w:r w:rsidR="001E69D4" w:rsidRPr="00287F0B">
        <w:rPr>
          <w:rFonts w:eastAsia="Times New Roman"/>
          <w:lang w:eastAsia="cs-CZ"/>
        </w:rPr>
        <w:t>.</w:t>
      </w:r>
    </w:p>
    <w:p w14:paraId="27C26890" w14:textId="006F0FAE" w:rsidR="00EE0ECA" w:rsidRPr="00287F0B" w:rsidRDefault="00EE0ECA" w:rsidP="005C2A0B">
      <w:pPr>
        <w:rPr>
          <w:rFonts w:eastAsia="Times New Roman"/>
          <w:lang w:eastAsia="cs-CZ"/>
        </w:rPr>
      </w:pPr>
      <w:r w:rsidRPr="00287F0B">
        <w:rPr>
          <w:rFonts w:eastAsia="Times New Roman"/>
          <w:lang w:eastAsia="cs-CZ"/>
        </w:rPr>
        <w:t>V souladu s občanským zákoníkem se akceptací této Objednávky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6FA1F3BE" w14:textId="3BBB1434" w:rsidR="00312260" w:rsidRPr="00287F0B" w:rsidRDefault="00312260" w:rsidP="005C2A0B">
      <w:pPr>
        <w:rPr>
          <w:b/>
          <w:bCs/>
        </w:rPr>
        <w:sectPr w:rsidR="00312260" w:rsidRPr="00287F0B" w:rsidSect="009E071B">
          <w:headerReference w:type="default" r:id="rId8"/>
          <w:footerReference w:type="default" r:id="rId9"/>
          <w:type w:val="continuous"/>
          <w:pgSz w:w="11906" w:h="16838"/>
          <w:pgMar w:top="2637" w:right="737" w:bottom="2268" w:left="2381" w:header="709" w:footer="652" w:gutter="0"/>
          <w:cols w:space="708"/>
          <w:docGrid w:linePitch="360"/>
        </w:sectPr>
      </w:pPr>
    </w:p>
    <w:p w14:paraId="3310C3C0" w14:textId="77777777" w:rsidR="005C2A0B" w:rsidRDefault="005C2A0B" w:rsidP="008742B1">
      <w:pPr>
        <w:pStyle w:val="lnek1"/>
      </w:pPr>
      <w:r w:rsidRPr="00287F0B">
        <w:t>Předmět plnění:</w:t>
      </w:r>
    </w:p>
    <w:p w14:paraId="62DC2B9C" w14:textId="2278E7D0" w:rsidR="00A073EF" w:rsidRDefault="008E6DB5" w:rsidP="00287F0B">
      <w:bookmarkStart w:id="2" w:name="_Hlk193360606"/>
      <w:r>
        <w:t>P</w:t>
      </w:r>
      <w:r w:rsidR="00A073EF">
        <w:t>ředběžné p</w:t>
      </w:r>
      <w:r>
        <w:t>r</w:t>
      </w:r>
      <w:r w:rsidR="00A073EF">
        <w:t xml:space="preserve">ověření splnění minimálně bronzové </w:t>
      </w:r>
      <w:r>
        <w:t>certifikace SBTool</w:t>
      </w:r>
      <w:r w:rsidR="00235C5F">
        <w:t>CZ</w:t>
      </w:r>
      <w:r>
        <w:t xml:space="preserve"> pro projekt Bytový soubor Jalový Dvůr ve fázi konceptu dokumentace pro společné územní a stavební </w:t>
      </w:r>
      <w:r w:rsidR="00690251">
        <w:t>řízení</w:t>
      </w:r>
      <w:r>
        <w:t xml:space="preserve">. </w:t>
      </w:r>
      <w:r w:rsidR="00A073EF">
        <w:t>Předběžné prověření pro dosažení bronzového certifikátu</w:t>
      </w:r>
      <w:r w:rsidR="00235C5F" w:rsidRPr="00235C5F">
        <w:t xml:space="preserve"> SBToolCZ</w:t>
      </w:r>
      <w:r w:rsidR="00A82679">
        <w:t xml:space="preserve"> zahrnuje:</w:t>
      </w:r>
    </w:p>
    <w:p w14:paraId="1A708683" w14:textId="1361EE15" w:rsidR="00A073EF" w:rsidRDefault="00A073EF" w:rsidP="00287F0B">
      <w:r w:rsidRPr="00A073EF">
        <w:t>B.I. Předběžné prověření dosažení bronzového certifikátu SBToolCZ a případná doporučení pro dosažení bronzového certifikátu</w:t>
      </w:r>
      <w:r w:rsidR="00A82679">
        <w:t>-</w:t>
      </w:r>
    </w:p>
    <w:p w14:paraId="0EB7BBE5" w14:textId="77777777" w:rsidR="00A073EF" w:rsidRPr="00A073EF" w:rsidRDefault="00A073EF" w:rsidP="00A82679">
      <w:pPr>
        <w:ind w:left="708"/>
      </w:pPr>
      <w:r w:rsidRPr="00A073EF">
        <w:t xml:space="preserve">1) Předběžné prověření, zda zpracovaná projektová dokumentace navrhuje takové řešení bytových Domů, aby bylo dosaženo bronzového certifikátu. Součástí výstupu bude též </w:t>
      </w:r>
      <w:r w:rsidRPr="00A073EF">
        <w:lastRenderedPageBreak/>
        <w:t xml:space="preserve">doporučení pro zpracování případných dalších studií či doporučení pro opatření, které zajistí dosažení bronzového certifikátu. </w:t>
      </w:r>
    </w:p>
    <w:p w14:paraId="39AFE98D" w14:textId="77777777" w:rsidR="00A073EF" w:rsidRPr="00A073EF" w:rsidRDefault="00A073EF" w:rsidP="00A82679">
      <w:pPr>
        <w:ind w:left="708"/>
      </w:pPr>
      <w:r w:rsidRPr="00A073EF">
        <w:t xml:space="preserve">2) Součástí předběžného prověření bude zpracování podkladu pro vyhodnocení S.ZAB Zabezpečení proti vniknutí </w:t>
      </w:r>
    </w:p>
    <w:p w14:paraId="2C9FAA41" w14:textId="77777777" w:rsidR="00A073EF" w:rsidRPr="00A073EF" w:rsidRDefault="00A073EF" w:rsidP="00A82679">
      <w:pPr>
        <w:ind w:firstLine="708"/>
      </w:pPr>
      <w:r w:rsidRPr="00A073EF">
        <w:t xml:space="preserve">3) Součástí vyhodnocení nebude LCA, resp. zabudované emise a provozní emise </w:t>
      </w:r>
    </w:p>
    <w:p w14:paraId="0CF2D630" w14:textId="0981D222" w:rsidR="00287F0B" w:rsidRPr="00287F0B" w:rsidRDefault="00A073EF" w:rsidP="00287F0B">
      <w:r>
        <w:t>P</w:t>
      </w:r>
      <w:r w:rsidR="000B77B8">
        <w:t>odrobný koncept dokumentace pro společné územní a stavební povolení je v </w:t>
      </w:r>
      <w:r w:rsidR="000B77B8" w:rsidRPr="000B77B8">
        <w:rPr>
          <w:b/>
          <w:bCs/>
        </w:rPr>
        <w:t xml:space="preserve">Příloze č. </w:t>
      </w:r>
      <w:r w:rsidR="00096C90">
        <w:rPr>
          <w:b/>
          <w:bCs/>
        </w:rPr>
        <w:t>1</w:t>
      </w:r>
      <w:r w:rsidR="000B77B8">
        <w:rPr>
          <w:b/>
          <w:bCs/>
        </w:rPr>
        <w:t>.</w:t>
      </w:r>
    </w:p>
    <w:bookmarkEnd w:id="2"/>
    <w:p w14:paraId="1106F899" w14:textId="3D7AB48C" w:rsidR="00690251" w:rsidRPr="00287F0B" w:rsidRDefault="00A070CC" w:rsidP="00690251">
      <w:pPr>
        <w:rPr>
          <w:rFonts w:eastAsia="Times New Roman"/>
          <w:lang w:eastAsia="cs-CZ"/>
        </w:rPr>
      </w:pPr>
      <w:r w:rsidRPr="00690251">
        <w:rPr>
          <w:rFonts w:eastAsia="Times New Roman"/>
          <w:lang w:eastAsia="cs-CZ"/>
        </w:rPr>
        <w:t>Bud</w:t>
      </w:r>
      <w:r w:rsidR="007B0204">
        <w:rPr>
          <w:rFonts w:eastAsia="Times New Roman"/>
          <w:lang w:eastAsia="cs-CZ"/>
        </w:rPr>
        <w:t>e odevzdán dokument v elektronické podobě</w:t>
      </w:r>
      <w:r w:rsidR="00235C5F" w:rsidRPr="00690251">
        <w:rPr>
          <w:rFonts w:eastAsia="Times New Roman"/>
          <w:lang w:eastAsia="cs-CZ"/>
        </w:rPr>
        <w:t xml:space="preserve"> v běžně čitelném formátu (.pdf) </w:t>
      </w:r>
      <w:r w:rsidR="00690251" w:rsidRPr="00690251">
        <w:rPr>
          <w:rFonts w:eastAsia="Times New Roman"/>
          <w:lang w:eastAsia="cs-CZ"/>
        </w:rPr>
        <w:t>s</w:t>
      </w:r>
      <w:r w:rsidR="00A073EF">
        <w:rPr>
          <w:rFonts w:eastAsia="Times New Roman"/>
          <w:lang w:eastAsia="cs-CZ"/>
        </w:rPr>
        <w:t xml:space="preserve"> doporučením pro minimálně bronzovou </w:t>
      </w:r>
      <w:r w:rsidR="00FB0F0A">
        <w:rPr>
          <w:rFonts w:eastAsia="Times New Roman"/>
          <w:lang w:eastAsia="cs-CZ"/>
        </w:rPr>
        <w:t xml:space="preserve">certifikací </w:t>
      </w:r>
      <w:r w:rsidR="00690251" w:rsidRPr="00690251">
        <w:rPr>
          <w:rFonts w:eastAsia="Times New Roman"/>
          <w:lang w:eastAsia="cs-CZ"/>
        </w:rPr>
        <w:t>SBToolC</w:t>
      </w:r>
      <w:r w:rsidR="00F3239D">
        <w:rPr>
          <w:rFonts w:eastAsia="Times New Roman"/>
          <w:lang w:eastAsia="cs-CZ"/>
        </w:rPr>
        <w:t>Z</w:t>
      </w:r>
      <w:r w:rsidR="00FB0F0A">
        <w:rPr>
          <w:rFonts w:eastAsia="Times New Roman"/>
          <w:lang w:eastAsia="cs-CZ"/>
        </w:rPr>
        <w:t xml:space="preserve"> a </w:t>
      </w:r>
      <w:r w:rsidR="00A073EF">
        <w:rPr>
          <w:rFonts w:eastAsia="Times New Roman"/>
          <w:lang w:eastAsia="cs-CZ"/>
        </w:rPr>
        <w:t xml:space="preserve">prověření pro minimálně bronzového certifikátu </w:t>
      </w:r>
      <w:r w:rsidR="00A073EF" w:rsidRPr="00690251">
        <w:rPr>
          <w:rFonts w:eastAsia="Times New Roman"/>
          <w:lang w:eastAsia="cs-CZ"/>
        </w:rPr>
        <w:t>SBToolC</w:t>
      </w:r>
      <w:r w:rsidR="00A073EF">
        <w:rPr>
          <w:rFonts w:eastAsia="Times New Roman"/>
          <w:lang w:eastAsia="cs-CZ"/>
        </w:rPr>
        <w:t xml:space="preserve">Z </w:t>
      </w:r>
      <w:r w:rsidR="00FB0F0A">
        <w:rPr>
          <w:rFonts w:eastAsia="Times New Roman"/>
          <w:lang w:eastAsia="cs-CZ"/>
        </w:rPr>
        <w:t>provedl</w:t>
      </w:r>
      <w:r w:rsidR="00A073EF">
        <w:rPr>
          <w:rFonts w:eastAsia="Times New Roman"/>
          <w:lang w:eastAsia="cs-CZ"/>
        </w:rPr>
        <w:t>a autorizovaná osoba</w:t>
      </w:r>
      <w:r w:rsidR="00FB0F0A">
        <w:rPr>
          <w:rFonts w:eastAsia="Times New Roman"/>
          <w:lang w:eastAsia="cs-CZ"/>
        </w:rPr>
        <w:t xml:space="preserve">. </w:t>
      </w:r>
    </w:p>
    <w:p w14:paraId="45AC9CF5" w14:textId="2A950EFB" w:rsidR="00A070CC" w:rsidRPr="007B0204" w:rsidRDefault="007B0204" w:rsidP="00A070CC">
      <w:pPr>
        <w:rPr>
          <w:rFonts w:eastAsia="Times New Roman"/>
          <w:lang w:eastAsia="cs-CZ"/>
        </w:rPr>
      </w:pPr>
      <w:r w:rsidRPr="007B0204">
        <w:rPr>
          <w:rFonts w:eastAsia="Times New Roman"/>
          <w:lang w:eastAsia="cs-CZ"/>
        </w:rPr>
        <w:t>Dokument</w:t>
      </w:r>
      <w:r w:rsidR="00A070CC" w:rsidRPr="007B0204">
        <w:rPr>
          <w:rFonts w:eastAsia="Times New Roman"/>
          <w:lang w:eastAsia="cs-CZ"/>
        </w:rPr>
        <w:t xml:space="preserve"> bude odevzdán ve dvou tištěných a autorizovaných </w:t>
      </w:r>
      <w:r w:rsidRPr="007B0204">
        <w:rPr>
          <w:rFonts w:eastAsia="Times New Roman"/>
          <w:lang w:eastAsia="cs-CZ"/>
        </w:rPr>
        <w:t>paré</w:t>
      </w:r>
      <w:r w:rsidR="00A070CC" w:rsidRPr="007B0204">
        <w:rPr>
          <w:rFonts w:eastAsia="Times New Roman"/>
          <w:lang w:eastAsia="cs-CZ"/>
        </w:rPr>
        <w:t>.</w:t>
      </w:r>
    </w:p>
    <w:p w14:paraId="181F7D05" w14:textId="77777777" w:rsidR="005C2A0B" w:rsidRDefault="005C2A0B" w:rsidP="004B4578">
      <w:pPr>
        <w:pStyle w:val="lnek1"/>
      </w:pPr>
      <w:r>
        <w:t>Rozsah</w:t>
      </w:r>
      <w:r w:rsidR="00DF44D5">
        <w:t xml:space="preserve"> a </w:t>
      </w:r>
      <w:r>
        <w:t>cena předmětu plnění:</w:t>
      </w:r>
    </w:p>
    <w:p w14:paraId="4CA2A080" w14:textId="3613FEA1" w:rsidR="007F176D" w:rsidRDefault="00A073EF" w:rsidP="00A070CC">
      <w:r w:rsidRPr="00C20507">
        <w:rPr>
          <w:b/>
          <w:bCs/>
        </w:rPr>
        <w:t>89.000</w:t>
      </w:r>
      <w:r w:rsidR="00287F0B" w:rsidRPr="00C20507">
        <w:rPr>
          <w:b/>
          <w:bCs/>
        </w:rPr>
        <w:t>, -</w:t>
      </w:r>
      <w:r w:rsidR="007F176D" w:rsidRPr="00C20507">
        <w:rPr>
          <w:b/>
          <w:bCs/>
        </w:rPr>
        <w:t xml:space="preserve"> Kč</w:t>
      </w:r>
      <w:r w:rsidR="007F176D" w:rsidRPr="00C20507">
        <w:t xml:space="preserve"> (</w:t>
      </w:r>
      <w:r w:rsidR="007F176D">
        <w:t>bez DPH).</w:t>
      </w:r>
    </w:p>
    <w:p w14:paraId="50CFED61" w14:textId="693F6885" w:rsidR="00A070CC" w:rsidRDefault="00A070CC" w:rsidP="00A070CC">
      <w:r>
        <w:t>Cena je stanovena jako pevná a zahrnuje veškeré náklady spojené s provedením předmětu plnění dle nabídky dodavatele</w:t>
      </w:r>
    </w:p>
    <w:p w14:paraId="60B8BECC" w14:textId="77777777" w:rsidR="004B4578" w:rsidRDefault="004B4578" w:rsidP="004B4578">
      <w:pPr>
        <w:pStyle w:val="lnek1"/>
      </w:pPr>
      <w:r>
        <w:t>Doba plnění</w:t>
      </w:r>
    </w:p>
    <w:p w14:paraId="2A7C7A0B" w14:textId="1C14440D" w:rsidR="004B4578" w:rsidRDefault="00A070CC" w:rsidP="004B4578">
      <w:r w:rsidRPr="00A070CC">
        <w:t xml:space="preserve">Doba dokončení a odevzdání předmětu plnění je stanoven </w:t>
      </w:r>
      <w:r w:rsidR="00C20507">
        <w:t>2</w:t>
      </w:r>
      <w:r w:rsidR="000B77B8" w:rsidRPr="00C20507">
        <w:rPr>
          <w:b/>
          <w:bCs/>
        </w:rPr>
        <w:t xml:space="preserve"> měsíce</w:t>
      </w:r>
      <w:r w:rsidRPr="00C20507">
        <w:t xml:space="preserve"> od data</w:t>
      </w:r>
      <w:r w:rsidRPr="00A070CC">
        <w:t>, kdy Dodavatel obdržel oboustranně podepsanou objednávku od Objednavatele</w:t>
      </w:r>
      <w:r w:rsidR="008742B1">
        <w:t>.</w:t>
      </w:r>
    </w:p>
    <w:p w14:paraId="0462BAFC" w14:textId="77777777" w:rsidR="004B4578" w:rsidRDefault="004B4578" w:rsidP="004B4578">
      <w:pPr>
        <w:pStyle w:val="lnek1"/>
      </w:pPr>
      <w:r>
        <w:t>Platební podmínky</w:t>
      </w:r>
    </w:p>
    <w:p w14:paraId="2271C1B5" w14:textId="11745A97" w:rsidR="00C5417B" w:rsidRDefault="00F923B8" w:rsidP="00C5417B">
      <w:pPr>
        <w:pStyle w:val="lnek2"/>
      </w:pPr>
      <w:r w:rsidRPr="00F923B8">
        <w:t xml:space="preserve">Cena za předmětné plnění bude účtována Objednateli po předání díla a podpisu akceptačního protokolu, jehož vzor tvoří </w:t>
      </w:r>
      <w:r w:rsidR="006F6F43" w:rsidRPr="006F6F43">
        <w:rPr>
          <w:b/>
          <w:bCs/>
        </w:rPr>
        <w:t>P</w:t>
      </w:r>
      <w:r w:rsidRPr="006F6F43">
        <w:rPr>
          <w:b/>
          <w:bCs/>
        </w:rPr>
        <w:t>řílohu č. 2</w:t>
      </w:r>
      <w:r w:rsidRPr="00F923B8">
        <w:t xml:space="preserve"> této objednávky. Na základě vystaveného daňového dokladu (faktury) a to po dokončení a předání předmětu plnění. Faktura musí být vystavena nejpozději do 14 dnů ode dne splnění předmětu objednávky</w:t>
      </w:r>
      <w:r>
        <w:t>.</w:t>
      </w:r>
    </w:p>
    <w:p w14:paraId="453B70C3" w14:textId="7EF0063C" w:rsidR="00F923B8" w:rsidRDefault="00F923B8" w:rsidP="00C5417B">
      <w:pPr>
        <w:pStyle w:val="lnek2"/>
      </w:pPr>
      <w:r w:rsidRPr="00F923B8">
        <w:t>Faktura bude vystavena na adresu sídla Objednatele uvedenou v záhlaví objednávky</w:t>
      </w:r>
      <w:r>
        <w:t>.</w:t>
      </w:r>
    </w:p>
    <w:p w14:paraId="54A1527C" w14:textId="4C2D1DF8" w:rsidR="00F923B8" w:rsidRDefault="00F923B8" w:rsidP="00C5417B">
      <w:pPr>
        <w:pStyle w:val="lnek2"/>
      </w:pPr>
      <w:r w:rsidRPr="00F923B8">
        <w:t>Faktura bude doručena na adresu sídla objednatel</w:t>
      </w:r>
      <w:r>
        <w:t>i</w:t>
      </w:r>
      <w:r w:rsidR="00F23992" w:rsidRPr="00F23992">
        <w:t xml:space="preserve">, případně na emailovou adresu </w:t>
      </w:r>
      <w:hyperlink r:id="rId10" w:history="1">
        <w:r w:rsidR="00C20507">
          <w:rPr>
            <w:color w:val="5B9BD5" w:themeColor="accent6"/>
            <w:u w:val="single"/>
          </w:rPr>
          <w:t>xxx</w:t>
        </w:r>
      </w:hyperlink>
    </w:p>
    <w:p w14:paraId="32AD1176" w14:textId="1634ED4F" w:rsidR="00F923B8" w:rsidRDefault="00F923B8" w:rsidP="00C5417B">
      <w:pPr>
        <w:pStyle w:val="lnek2"/>
      </w:pPr>
      <w:r w:rsidRPr="00F923B8">
        <w:t xml:space="preserve">Splatnost faktury bude stanovena na </w:t>
      </w:r>
      <w:r w:rsidR="001E69D4">
        <w:t>14</w:t>
      </w:r>
      <w:r w:rsidRPr="00F923B8">
        <w:t xml:space="preserve"> dnů ode dne doručení faktury Objednateli</w:t>
      </w:r>
      <w:r>
        <w:t>.</w:t>
      </w:r>
    </w:p>
    <w:p w14:paraId="0A52B865" w14:textId="390C477E" w:rsidR="00F923B8" w:rsidRDefault="00F923B8" w:rsidP="00C5417B">
      <w:pPr>
        <w:pStyle w:val="lnek2"/>
      </w:pPr>
      <w:r w:rsidRPr="00F923B8">
        <w:t>Vystavená faktura musí mít veškeré náležitosti daňového dokladu ve smyslu zákona č. 235/2004 Sb., o dani z přidané hodnoty, ve znění pozdějších předpisů, a musí obsahovat minimálně tyto údaje</w:t>
      </w:r>
      <w:r>
        <w:t>:</w:t>
      </w:r>
    </w:p>
    <w:p w14:paraId="5C0D9AD4" w14:textId="66FC38A2" w:rsidR="00F923B8" w:rsidRDefault="00F923B8" w:rsidP="00F923B8">
      <w:pPr>
        <w:pStyle w:val="lnek3"/>
      </w:pPr>
      <w:r w:rsidRPr="00F923B8">
        <w:t>označení Objednatele a Dodavatele, jejich sídla, jejich IČO a DIČ, bankovní spojení a údaj o zápisu v obchodním, živnostenském nebo obdobném rejstříku včetně spisové značky</w:t>
      </w:r>
      <w:r>
        <w:t>,</w:t>
      </w:r>
    </w:p>
    <w:p w14:paraId="59A34C55" w14:textId="4293B49E" w:rsidR="00F923B8" w:rsidRDefault="00F923B8" w:rsidP="00F923B8">
      <w:pPr>
        <w:pStyle w:val="lnek3"/>
      </w:pPr>
      <w:r w:rsidRPr="00F923B8">
        <w:t>předmět a číslo objednávky</w:t>
      </w:r>
      <w:r>
        <w:t>,</w:t>
      </w:r>
    </w:p>
    <w:p w14:paraId="00539C3D" w14:textId="0ACFCA94" w:rsidR="00F923B8" w:rsidRDefault="00F923B8" w:rsidP="00F923B8">
      <w:pPr>
        <w:pStyle w:val="lnek3"/>
      </w:pPr>
      <w:r w:rsidRPr="00F923B8">
        <w:t>číslo faktury, den vystavení faktury, datum splatnosti, den uskutečnění plnění a fakturovanou částku</w:t>
      </w:r>
      <w:r>
        <w:t>,</w:t>
      </w:r>
    </w:p>
    <w:p w14:paraId="094C9023" w14:textId="72C32A93" w:rsidR="00F923B8" w:rsidRDefault="00F923B8" w:rsidP="00F923B8">
      <w:pPr>
        <w:pStyle w:val="lnek3"/>
      </w:pPr>
      <w:r w:rsidRPr="00F923B8">
        <w:t>základ dané (DPH), sazbu daně a její výši, razítko a podpis oprávněné osoby Dodavatele, stvrzující oprávněnost a formální a věcnou správnost faktury</w:t>
      </w:r>
      <w:r>
        <w:t>.</w:t>
      </w:r>
    </w:p>
    <w:p w14:paraId="1984D38F" w14:textId="1E611C50" w:rsidR="00F923B8" w:rsidRDefault="00F923B8" w:rsidP="00F923B8">
      <w:pPr>
        <w:pStyle w:val="lnek2"/>
      </w:pPr>
      <w:r w:rsidRPr="00F923B8">
        <w:lastRenderedPageBreak/>
        <w:t>V případě, že faktura bude obsahovat nesprávné údaje nebo nebude obsahovat právními předpisy vyžadované údaje, je Objednatel oprávněn fakturu vrátit Dodavateli k</w:t>
      </w:r>
      <w:r>
        <w:t> </w:t>
      </w:r>
      <w:r w:rsidRPr="00F923B8">
        <w:t>opravě</w:t>
      </w:r>
      <w:r>
        <w:t>.</w:t>
      </w:r>
    </w:p>
    <w:p w14:paraId="109F83B8" w14:textId="3ED42BCA" w:rsidR="00F923B8" w:rsidRDefault="00F923B8" w:rsidP="00F923B8">
      <w:pPr>
        <w:pStyle w:val="lnek2"/>
      </w:pPr>
      <w:r w:rsidRPr="00F923B8">
        <w:t>Objednatel uhradí cenu za předmět plnění bankovním převodem na účet Dodavatele, vedený u banky v České republice, specifikovaný v této objednávce. Ke splnění závazku Objednatele dojde odepsáním částky z účtu Objednatele</w:t>
      </w:r>
      <w:r>
        <w:t>.</w:t>
      </w:r>
    </w:p>
    <w:p w14:paraId="22963872" w14:textId="77777777" w:rsidR="004B4578" w:rsidRDefault="004B4578" w:rsidP="008742B1">
      <w:pPr>
        <w:pStyle w:val="lnek1"/>
      </w:pPr>
      <w:r>
        <w:t>Další podmínky</w:t>
      </w:r>
    </w:p>
    <w:p w14:paraId="601000EE" w14:textId="77777777" w:rsidR="00C5417B" w:rsidRPr="00C5417B" w:rsidRDefault="00C5417B" w:rsidP="00C5417B">
      <w:pPr>
        <w:pStyle w:val="lnek2"/>
      </w:pPr>
      <w:r w:rsidRPr="00C5417B">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29765793" w14:textId="77777777" w:rsidR="00C5417B" w:rsidRPr="00C5417B" w:rsidRDefault="00C5417B" w:rsidP="00C5417B">
      <w:pPr>
        <w:pStyle w:val="lnek2"/>
      </w:pPr>
      <w:r w:rsidRPr="00C5417B">
        <w:t>Smluvní strany prohlašují, že skutečnosti uvedené v této objednávce nepovažují za obchodní tajemství ve smyslu § 504 občanského zákoníku a udělují svolení k jejich užití a zveřejnění bez stanovení jakýchkoliv dalších podmínek. </w:t>
      </w:r>
    </w:p>
    <w:p w14:paraId="4365D33B" w14:textId="77777777" w:rsidR="00C5417B" w:rsidRPr="00C5417B" w:rsidRDefault="00C5417B" w:rsidP="00C5417B">
      <w:pPr>
        <w:pStyle w:val="lnek2"/>
      </w:pPr>
      <w:r w:rsidRPr="00C5417B">
        <w:t>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objednávky či smlouvy nad 50 000,- Kč prostřednictvím registru smluv.</w:t>
      </w:r>
    </w:p>
    <w:p w14:paraId="64362CCF" w14:textId="77777777" w:rsidR="00C5417B" w:rsidRPr="00C5417B" w:rsidRDefault="00C5417B" w:rsidP="00C5417B">
      <w:pPr>
        <w:pStyle w:val="lnek2"/>
      </w:pPr>
      <w:r w:rsidRPr="00C5417B">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093EE684" w14:textId="77777777" w:rsidR="00C5417B" w:rsidRPr="00C5417B" w:rsidRDefault="00C5417B" w:rsidP="00C5417B">
      <w:pPr>
        <w:pStyle w:val="lnek2"/>
      </w:pPr>
      <w:r w:rsidRPr="00C5417B">
        <w:t xml:space="preserve">Dodavatel není oprávněn postoupit jakékoliv své pohledávky z této objednávky na třetí </w:t>
      </w:r>
      <w:bookmarkStart w:id="3" w:name="_Hlk74120074"/>
      <w:r w:rsidRPr="00C5417B">
        <w:t>osobu bez předchozího písemného souhlasu Objednatele, a to ani částečně.</w:t>
      </w:r>
      <w:bookmarkEnd w:id="3"/>
    </w:p>
    <w:p w14:paraId="7B8CC91F" w14:textId="42CB6B2E" w:rsidR="00C5417B" w:rsidRPr="00C5417B" w:rsidRDefault="001E69D4" w:rsidP="00C5417B">
      <w:pPr>
        <w:pStyle w:val="lnek2"/>
      </w:pPr>
      <w:r w:rsidRPr="001E69D4">
        <w:t>Tato objednávka je vyhotovena ve dvou stejnopisech, z nichž jeden obdrží Objednatel a jeden Dodavatel</w:t>
      </w:r>
      <w:r w:rsidR="00C5417B" w:rsidRPr="00C5417B">
        <w:t>.</w:t>
      </w:r>
    </w:p>
    <w:p w14:paraId="66B2B571" w14:textId="77777777" w:rsidR="00C5417B" w:rsidRPr="00C5417B" w:rsidRDefault="00C5417B" w:rsidP="00C5417B">
      <w:pPr>
        <w:pStyle w:val="lnek2"/>
      </w:pPr>
      <w:r w:rsidRPr="00C5417B">
        <w:t>Pro případné spory smluvní strany sjednávají místní příslušnost obecného soudu Objednatele. </w:t>
      </w:r>
    </w:p>
    <w:p w14:paraId="15CF72BD" w14:textId="77777777" w:rsidR="00C5417B" w:rsidRPr="00C5417B" w:rsidRDefault="00C5417B" w:rsidP="00C5417B">
      <w:pPr>
        <w:pStyle w:val="lnek2"/>
      </w:pPr>
      <w:r w:rsidRPr="00C5417B">
        <w:t>Tato objednávka je vyhotovena ve dvou stejnopisech, z nichž jeden obdrží Objednatel a jeden Dodavatel. </w:t>
      </w:r>
    </w:p>
    <w:p w14:paraId="42D2ECE8" w14:textId="72B7F218" w:rsidR="00C5417B" w:rsidRDefault="00C5417B" w:rsidP="00C5417B">
      <w:pPr>
        <w:pStyle w:val="lnek2"/>
      </w:pPr>
      <w:r w:rsidRPr="00C5417B">
        <w:t>Tato objednávka může být měněna nebo zrušena pouze písemně, a to v případě změn objednávky číslovanými dodatky, které musí být podepsány oběma Smluvními stranami.  </w:t>
      </w:r>
    </w:p>
    <w:p w14:paraId="573DEE4F" w14:textId="6C030925" w:rsidR="00C5417B" w:rsidRDefault="00C5417B" w:rsidP="00C5417B">
      <w:pPr>
        <w:pStyle w:val="lnek1"/>
      </w:pPr>
      <w:r>
        <w:lastRenderedPageBreak/>
        <w:t>Přílohy</w:t>
      </w:r>
    </w:p>
    <w:p w14:paraId="04C8F141" w14:textId="012D1AB7" w:rsidR="00096C90" w:rsidRPr="00096C90" w:rsidRDefault="00096C90" w:rsidP="00096C90">
      <w:pPr>
        <w:pStyle w:val="lnek1"/>
        <w:numPr>
          <w:ilvl w:val="0"/>
          <w:numId w:val="0"/>
        </w:numPr>
        <w:rPr>
          <w:rStyle w:val="Siln"/>
          <w:b/>
          <w:bCs w:val="0"/>
        </w:rPr>
      </w:pPr>
      <w:r w:rsidRPr="00096C90">
        <w:rPr>
          <w:rStyle w:val="Siln"/>
          <w:b/>
          <w:bCs w:val="0"/>
        </w:rPr>
        <w:t>Příloha č. 1 – Koncept dokumentace pro společné územní a stavení řízení.</w:t>
      </w:r>
    </w:p>
    <w:p w14:paraId="06D4FEAB" w14:textId="16686593" w:rsidR="00364C67" w:rsidRPr="00C8102F" w:rsidRDefault="00364C67" w:rsidP="00364C67">
      <w:pPr>
        <w:rPr>
          <w:rStyle w:val="Siln"/>
        </w:rPr>
      </w:pPr>
      <w:r w:rsidRPr="00C8102F">
        <w:rPr>
          <w:rStyle w:val="Siln"/>
        </w:rPr>
        <w:t xml:space="preserve">Příloha č. 2 – </w:t>
      </w:r>
      <w:r w:rsidR="004F2812">
        <w:rPr>
          <w:rStyle w:val="Siln"/>
        </w:rPr>
        <w:t xml:space="preserve">vzor - </w:t>
      </w:r>
      <w:r w:rsidRPr="00C8102F">
        <w:rPr>
          <w:rStyle w:val="Siln"/>
        </w:rPr>
        <w:t>akceptační protokol</w:t>
      </w:r>
      <w:r w:rsidR="001E69D4" w:rsidRPr="00C8102F">
        <w:rPr>
          <w:rStyle w:val="Siln"/>
        </w:rPr>
        <w:t>,</w:t>
      </w:r>
    </w:p>
    <w:p w14:paraId="231447E9" w14:textId="2B195242" w:rsidR="00364C67" w:rsidRPr="00C8102F" w:rsidRDefault="00364C67" w:rsidP="00364C67">
      <w:pPr>
        <w:rPr>
          <w:rStyle w:val="Siln"/>
        </w:rPr>
      </w:pPr>
      <w:r w:rsidRPr="00C8102F">
        <w:rPr>
          <w:rStyle w:val="Siln"/>
        </w:rPr>
        <w:t>Příloha č. 3 – čestné prohlášení</w:t>
      </w:r>
      <w:r w:rsidR="000169E2" w:rsidRPr="00C8102F">
        <w:rPr>
          <w:rStyle w:val="Siln"/>
        </w:rPr>
        <w:t>,</w:t>
      </w:r>
    </w:p>
    <w:p w14:paraId="09AD7823" w14:textId="77777777" w:rsidR="001E69D4" w:rsidRDefault="001E69D4" w:rsidP="00364C67">
      <w:pPr>
        <w:rPr>
          <w:rStyle w:val="Siln"/>
        </w:rPr>
      </w:pPr>
    </w:p>
    <w:p w14:paraId="28C04286" w14:textId="77777777" w:rsidR="000B77B8" w:rsidRDefault="000B77B8" w:rsidP="00364C67">
      <w:pPr>
        <w:rPr>
          <w:rStyle w:val="Siln"/>
        </w:rPr>
      </w:pPr>
    </w:p>
    <w:p w14:paraId="20EB38B6" w14:textId="4F47A163" w:rsidR="00530219" w:rsidRPr="00530219" w:rsidRDefault="00530219" w:rsidP="00CA34B5">
      <w:pPr>
        <w:rPr>
          <w:rStyle w:val="Siln"/>
        </w:rPr>
      </w:pPr>
      <w:r w:rsidRPr="00530219">
        <w:rPr>
          <w:rStyle w:val="Siln"/>
        </w:rPr>
        <w:t>Za Dodavatele:</w:t>
      </w:r>
    </w:p>
    <w:tbl>
      <w:tblPr>
        <w:tblStyle w:val="Mkatabulky"/>
        <w:tblW w:w="5000" w:type="pct"/>
        <w:tblCellMar>
          <w:top w:w="113" w:type="dxa"/>
          <w:bottom w:w="113" w:type="dxa"/>
        </w:tblCellMar>
        <w:tblLook w:val="04A0" w:firstRow="1" w:lastRow="0" w:firstColumn="1" w:lastColumn="0" w:noHBand="0" w:noVBand="1"/>
      </w:tblPr>
      <w:tblGrid>
        <w:gridCol w:w="2266"/>
        <w:gridCol w:w="2886"/>
        <w:gridCol w:w="1361"/>
        <w:gridCol w:w="2265"/>
      </w:tblGrid>
      <w:tr w:rsidR="00530219" w14:paraId="70A49B94" w14:textId="77777777" w:rsidTr="00530219">
        <w:tc>
          <w:tcPr>
            <w:tcW w:w="1291" w:type="pct"/>
          </w:tcPr>
          <w:p w14:paraId="7AEB6D63" w14:textId="77777777" w:rsidR="00530219" w:rsidRDefault="00530219" w:rsidP="00530219">
            <w:pPr>
              <w:pStyle w:val="Bezmezer"/>
            </w:pPr>
            <w:r>
              <w:t>Funkce:</w:t>
            </w:r>
          </w:p>
        </w:tc>
        <w:tc>
          <w:tcPr>
            <w:tcW w:w="1644" w:type="pct"/>
          </w:tcPr>
          <w:p w14:paraId="34D075E9" w14:textId="77777777" w:rsidR="00530219" w:rsidRDefault="00530219" w:rsidP="00530219">
            <w:pPr>
              <w:pStyle w:val="Bezmezer"/>
            </w:pPr>
            <w:r>
              <w:t>Jméno</w:t>
            </w:r>
            <w:r w:rsidR="00DF44D5">
              <w:t xml:space="preserve"> a </w:t>
            </w:r>
            <w:r>
              <w:t>příjmení:</w:t>
            </w:r>
          </w:p>
        </w:tc>
        <w:tc>
          <w:tcPr>
            <w:tcW w:w="775" w:type="pct"/>
          </w:tcPr>
          <w:p w14:paraId="3C484ABB" w14:textId="77777777" w:rsidR="00530219" w:rsidRDefault="00530219" w:rsidP="00530219">
            <w:pPr>
              <w:pStyle w:val="Bezmezer"/>
            </w:pPr>
            <w:r>
              <w:t>Datum přijetí objednávky:</w:t>
            </w:r>
          </w:p>
        </w:tc>
        <w:tc>
          <w:tcPr>
            <w:tcW w:w="1290" w:type="pct"/>
          </w:tcPr>
          <w:p w14:paraId="3C67AEAB" w14:textId="77777777" w:rsidR="00530219" w:rsidRDefault="00530219" w:rsidP="00530219">
            <w:pPr>
              <w:pStyle w:val="Bezmezer"/>
            </w:pPr>
            <w:r>
              <w:t>Podpis:</w:t>
            </w:r>
          </w:p>
        </w:tc>
      </w:tr>
      <w:tr w:rsidR="00530219" w:rsidRPr="00C20507" w14:paraId="2E77777E" w14:textId="77777777" w:rsidTr="00530219">
        <w:trPr>
          <w:trHeight w:val="794"/>
        </w:trPr>
        <w:tc>
          <w:tcPr>
            <w:tcW w:w="1291" w:type="pct"/>
            <w:vAlign w:val="center"/>
          </w:tcPr>
          <w:p w14:paraId="75F16536" w14:textId="13C64517" w:rsidR="00530219" w:rsidRPr="00C20507" w:rsidRDefault="00C20507" w:rsidP="00530219">
            <w:pPr>
              <w:pStyle w:val="Bezmezer"/>
            </w:pPr>
            <w:r w:rsidRPr="00C20507">
              <w:t>jednatel</w:t>
            </w:r>
          </w:p>
        </w:tc>
        <w:tc>
          <w:tcPr>
            <w:tcW w:w="1644" w:type="pct"/>
            <w:vAlign w:val="center"/>
          </w:tcPr>
          <w:p w14:paraId="48C4D0E9" w14:textId="5682042A" w:rsidR="00530219" w:rsidRPr="00C20507" w:rsidRDefault="00C20507" w:rsidP="00530219">
            <w:pPr>
              <w:pStyle w:val="Bezmezer"/>
            </w:pPr>
            <w:r w:rsidRPr="00C20507">
              <w:t>Jiří Tencar</w:t>
            </w:r>
          </w:p>
        </w:tc>
        <w:tc>
          <w:tcPr>
            <w:tcW w:w="775" w:type="pct"/>
            <w:vAlign w:val="center"/>
          </w:tcPr>
          <w:p w14:paraId="418F6412" w14:textId="0C5BA92D" w:rsidR="00530219" w:rsidRPr="00C20507" w:rsidRDefault="00C20507" w:rsidP="00530219">
            <w:pPr>
              <w:pStyle w:val="Bezmezer"/>
            </w:pPr>
            <w:r w:rsidRPr="00C20507">
              <w:t>20.06.2025</w:t>
            </w:r>
          </w:p>
        </w:tc>
        <w:tc>
          <w:tcPr>
            <w:tcW w:w="1290" w:type="pct"/>
            <w:vAlign w:val="center"/>
          </w:tcPr>
          <w:p w14:paraId="34FECFD2" w14:textId="03C50208" w:rsidR="00530219" w:rsidRPr="00C20507" w:rsidRDefault="00C8102F" w:rsidP="00530219">
            <w:pPr>
              <w:pStyle w:val="Bezmezer"/>
            </w:pPr>
            <w:r w:rsidRPr="00C20507">
              <w:fldChar w:fldCharType="begin">
                <w:ffData>
                  <w:name w:val=""/>
                  <w:enabled/>
                  <w:calcOnExit w:val="0"/>
                  <w:textInput>
                    <w:default w:val="xxx"/>
                  </w:textInput>
                </w:ffData>
              </w:fldChar>
            </w:r>
            <w:r w:rsidRPr="00C20507">
              <w:instrText xml:space="preserve"> FORMTEXT </w:instrText>
            </w:r>
            <w:r w:rsidRPr="00C20507">
              <w:fldChar w:fldCharType="separate"/>
            </w:r>
            <w:r w:rsidRPr="00C20507">
              <w:rPr>
                <w:noProof/>
              </w:rPr>
              <w:t>xxx</w:t>
            </w:r>
            <w:r w:rsidRPr="00C20507">
              <w:fldChar w:fldCharType="end"/>
            </w:r>
          </w:p>
        </w:tc>
      </w:tr>
    </w:tbl>
    <w:p w14:paraId="382FEC33" w14:textId="77777777" w:rsidR="00CA34B5" w:rsidRPr="00C20507" w:rsidRDefault="00CA34B5" w:rsidP="00CA34B5"/>
    <w:p w14:paraId="218528AF" w14:textId="77777777" w:rsidR="00530219" w:rsidRPr="00C20507" w:rsidRDefault="00530219" w:rsidP="00530219">
      <w:pPr>
        <w:rPr>
          <w:rStyle w:val="Siln"/>
        </w:rPr>
      </w:pPr>
      <w:r w:rsidRPr="00C20507">
        <w:rPr>
          <w:rStyle w:val="Siln"/>
        </w:rPr>
        <w:t>Za Objednatele:</w:t>
      </w:r>
    </w:p>
    <w:tbl>
      <w:tblPr>
        <w:tblStyle w:val="Mkatabulky"/>
        <w:tblW w:w="5000" w:type="pct"/>
        <w:tblCellMar>
          <w:top w:w="113" w:type="dxa"/>
          <w:bottom w:w="113" w:type="dxa"/>
        </w:tblCellMar>
        <w:tblLook w:val="04A0" w:firstRow="1" w:lastRow="0" w:firstColumn="1" w:lastColumn="0" w:noHBand="0" w:noVBand="1"/>
      </w:tblPr>
      <w:tblGrid>
        <w:gridCol w:w="2266"/>
        <w:gridCol w:w="2886"/>
        <w:gridCol w:w="1361"/>
        <w:gridCol w:w="2265"/>
      </w:tblGrid>
      <w:tr w:rsidR="00530219" w:rsidRPr="00C20507" w14:paraId="082E581D" w14:textId="77777777" w:rsidTr="00FF5ECD">
        <w:tc>
          <w:tcPr>
            <w:tcW w:w="1291" w:type="pct"/>
          </w:tcPr>
          <w:p w14:paraId="0C769858" w14:textId="77777777" w:rsidR="00530219" w:rsidRPr="00C20507" w:rsidRDefault="00530219" w:rsidP="00FF5ECD">
            <w:pPr>
              <w:pStyle w:val="Bezmezer"/>
            </w:pPr>
            <w:r w:rsidRPr="00C20507">
              <w:t>Funkce:</w:t>
            </w:r>
          </w:p>
        </w:tc>
        <w:tc>
          <w:tcPr>
            <w:tcW w:w="1644" w:type="pct"/>
          </w:tcPr>
          <w:p w14:paraId="3CBF287C" w14:textId="77777777" w:rsidR="00530219" w:rsidRPr="00C20507" w:rsidRDefault="00530219" w:rsidP="00FF5ECD">
            <w:pPr>
              <w:pStyle w:val="Bezmezer"/>
            </w:pPr>
            <w:r w:rsidRPr="00C20507">
              <w:t>Jméno</w:t>
            </w:r>
            <w:r w:rsidR="00DF44D5" w:rsidRPr="00C20507">
              <w:t xml:space="preserve"> a </w:t>
            </w:r>
            <w:r w:rsidRPr="00C20507">
              <w:t>příjmení:</w:t>
            </w:r>
          </w:p>
        </w:tc>
        <w:tc>
          <w:tcPr>
            <w:tcW w:w="775" w:type="pct"/>
          </w:tcPr>
          <w:p w14:paraId="0C80DF96" w14:textId="77777777" w:rsidR="00530219" w:rsidRPr="00C20507" w:rsidRDefault="00530219" w:rsidP="00FF5ECD">
            <w:pPr>
              <w:pStyle w:val="Bezmezer"/>
            </w:pPr>
            <w:r w:rsidRPr="00C20507">
              <w:t>Datum:</w:t>
            </w:r>
          </w:p>
        </w:tc>
        <w:tc>
          <w:tcPr>
            <w:tcW w:w="1290" w:type="pct"/>
          </w:tcPr>
          <w:p w14:paraId="470E3C5B" w14:textId="77777777" w:rsidR="00530219" w:rsidRPr="00C20507" w:rsidRDefault="00530219" w:rsidP="00FF5ECD">
            <w:pPr>
              <w:pStyle w:val="Bezmezer"/>
            </w:pPr>
            <w:r w:rsidRPr="00C20507">
              <w:t>Podpis:</w:t>
            </w:r>
          </w:p>
        </w:tc>
      </w:tr>
      <w:tr w:rsidR="00C20507" w:rsidRPr="00C20507" w14:paraId="492967F1" w14:textId="77777777" w:rsidTr="00530219">
        <w:trPr>
          <w:trHeight w:val="397"/>
        </w:trPr>
        <w:tc>
          <w:tcPr>
            <w:tcW w:w="1291" w:type="pct"/>
            <w:vAlign w:val="center"/>
          </w:tcPr>
          <w:p w14:paraId="74F6F6F8" w14:textId="77777777" w:rsidR="00C20507" w:rsidRPr="00C20507" w:rsidRDefault="00C20507" w:rsidP="00C20507">
            <w:pPr>
              <w:pStyle w:val="Bezmezer"/>
            </w:pPr>
            <w:r w:rsidRPr="00C20507">
              <w:t>Kontaktní osoba</w:t>
            </w:r>
          </w:p>
        </w:tc>
        <w:tc>
          <w:tcPr>
            <w:tcW w:w="1644" w:type="pct"/>
            <w:vAlign w:val="center"/>
          </w:tcPr>
          <w:p w14:paraId="416D8F44" w14:textId="28F8DBBC" w:rsidR="00C20507" w:rsidRPr="00C20507" w:rsidRDefault="007A3F77" w:rsidP="00C20507">
            <w:pPr>
              <w:pStyle w:val="Bezmezer"/>
            </w:pPr>
            <w:r>
              <w:t>xxx</w:t>
            </w:r>
          </w:p>
        </w:tc>
        <w:tc>
          <w:tcPr>
            <w:tcW w:w="775" w:type="pct"/>
            <w:vAlign w:val="center"/>
          </w:tcPr>
          <w:p w14:paraId="231DF142" w14:textId="5A112F72" w:rsidR="00C20507" w:rsidRPr="00C20507" w:rsidRDefault="00C20507" w:rsidP="00C20507">
            <w:pPr>
              <w:pStyle w:val="Bezmezer"/>
            </w:pPr>
            <w:r w:rsidRPr="00C20507">
              <w:t>20.06.2025</w:t>
            </w:r>
          </w:p>
        </w:tc>
        <w:tc>
          <w:tcPr>
            <w:tcW w:w="1290" w:type="pct"/>
            <w:vAlign w:val="center"/>
          </w:tcPr>
          <w:p w14:paraId="4EBD2460" w14:textId="5BE3320E" w:rsidR="00C20507" w:rsidRPr="00C20507" w:rsidRDefault="00C20507" w:rsidP="00C20507">
            <w:pPr>
              <w:pStyle w:val="Bezmezer"/>
            </w:pPr>
            <w:r w:rsidRPr="00C20507">
              <w:fldChar w:fldCharType="begin">
                <w:ffData>
                  <w:name w:val=""/>
                  <w:enabled/>
                  <w:calcOnExit w:val="0"/>
                  <w:textInput>
                    <w:default w:val="xxx"/>
                  </w:textInput>
                </w:ffData>
              </w:fldChar>
            </w:r>
            <w:r w:rsidRPr="00C20507">
              <w:instrText xml:space="preserve"> FORMTEXT </w:instrText>
            </w:r>
            <w:r w:rsidRPr="00C20507">
              <w:fldChar w:fldCharType="separate"/>
            </w:r>
            <w:r w:rsidRPr="00C20507">
              <w:rPr>
                <w:noProof/>
              </w:rPr>
              <w:t>xxx</w:t>
            </w:r>
            <w:r w:rsidRPr="00C20507">
              <w:fldChar w:fldCharType="end"/>
            </w:r>
          </w:p>
        </w:tc>
      </w:tr>
      <w:tr w:rsidR="00C20507" w14:paraId="6F19176B" w14:textId="77777777" w:rsidTr="00530219">
        <w:trPr>
          <w:trHeight w:val="397"/>
        </w:trPr>
        <w:tc>
          <w:tcPr>
            <w:tcW w:w="1291" w:type="pct"/>
            <w:vAlign w:val="center"/>
          </w:tcPr>
          <w:p w14:paraId="5485660F" w14:textId="77777777" w:rsidR="00C20507" w:rsidRPr="00C20507" w:rsidRDefault="00C20507" w:rsidP="00C20507">
            <w:pPr>
              <w:pStyle w:val="Bezmezer"/>
            </w:pPr>
            <w:r w:rsidRPr="00C20507">
              <w:t>Ředitel</w:t>
            </w:r>
          </w:p>
        </w:tc>
        <w:tc>
          <w:tcPr>
            <w:tcW w:w="1644" w:type="pct"/>
            <w:vAlign w:val="center"/>
          </w:tcPr>
          <w:p w14:paraId="1CA941AA" w14:textId="77777777" w:rsidR="00C20507" w:rsidRPr="00C20507" w:rsidRDefault="00C20507" w:rsidP="00C20507">
            <w:pPr>
              <w:pStyle w:val="Bezmezer"/>
            </w:pPr>
            <w:r w:rsidRPr="00C20507">
              <w:t>Petr Urbánek</w:t>
            </w:r>
          </w:p>
        </w:tc>
        <w:tc>
          <w:tcPr>
            <w:tcW w:w="775" w:type="pct"/>
            <w:vAlign w:val="center"/>
          </w:tcPr>
          <w:p w14:paraId="2448E609" w14:textId="67F7B335" w:rsidR="00C20507" w:rsidRPr="00C20507" w:rsidRDefault="00C20507" w:rsidP="00C20507">
            <w:pPr>
              <w:pStyle w:val="Bezmezer"/>
            </w:pPr>
            <w:r w:rsidRPr="00C20507">
              <w:t>20.06.2025</w:t>
            </w:r>
          </w:p>
        </w:tc>
        <w:tc>
          <w:tcPr>
            <w:tcW w:w="1290" w:type="pct"/>
            <w:vAlign w:val="center"/>
          </w:tcPr>
          <w:p w14:paraId="1BADA17E" w14:textId="36042BE9" w:rsidR="00C20507" w:rsidRDefault="00C20507" w:rsidP="00C20507">
            <w:pPr>
              <w:pStyle w:val="Bezmezer"/>
            </w:pPr>
            <w:r w:rsidRPr="00C20507">
              <w:fldChar w:fldCharType="begin">
                <w:ffData>
                  <w:name w:val=""/>
                  <w:enabled/>
                  <w:calcOnExit w:val="0"/>
                  <w:textInput>
                    <w:default w:val="xxx"/>
                  </w:textInput>
                </w:ffData>
              </w:fldChar>
            </w:r>
            <w:r w:rsidRPr="00C20507">
              <w:instrText xml:space="preserve"> FORMTEXT </w:instrText>
            </w:r>
            <w:r w:rsidRPr="00C20507">
              <w:fldChar w:fldCharType="separate"/>
            </w:r>
            <w:r w:rsidRPr="00C20507">
              <w:rPr>
                <w:noProof/>
              </w:rPr>
              <w:t>xxx</w:t>
            </w:r>
            <w:r w:rsidRPr="00C20507">
              <w:fldChar w:fldCharType="end"/>
            </w:r>
          </w:p>
        </w:tc>
      </w:tr>
    </w:tbl>
    <w:p w14:paraId="30A44A00" w14:textId="77777777" w:rsidR="00530219" w:rsidRPr="00874B74" w:rsidRDefault="00530219" w:rsidP="00530219"/>
    <w:sectPr w:rsidR="00530219" w:rsidRPr="00874B74" w:rsidSect="009E071B">
      <w:type w:val="continuous"/>
      <w:pgSz w:w="11906" w:h="16838"/>
      <w:pgMar w:top="2637" w:right="737" w:bottom="2268" w:left="2381"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3B10E" w14:textId="77777777" w:rsidR="00583158" w:rsidRDefault="00583158" w:rsidP="000809E0">
      <w:pPr>
        <w:spacing w:after="0" w:line="240" w:lineRule="auto"/>
      </w:pPr>
      <w:r>
        <w:separator/>
      </w:r>
    </w:p>
  </w:endnote>
  <w:endnote w:type="continuationSeparator" w:id="0">
    <w:p w14:paraId="7BEBB767" w14:textId="77777777" w:rsidR="00583158" w:rsidRDefault="00583158" w:rsidP="0008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0"/>
      <w:gridCol w:w="8787"/>
    </w:tblGrid>
    <w:tr w:rsidR="005C560B" w14:paraId="6B21ED6C" w14:textId="77777777" w:rsidTr="00D301B3">
      <w:tc>
        <w:tcPr>
          <w:tcW w:w="210" w:type="dxa"/>
          <w:vAlign w:val="center"/>
        </w:tcPr>
        <w:p w14:paraId="07112BA9" w14:textId="77777777" w:rsidR="005C560B" w:rsidRDefault="005C560B" w:rsidP="005C560B">
          <w:pPr>
            <w:pStyle w:val="Zpat"/>
            <w:spacing w:line="240" w:lineRule="auto"/>
            <w:jc w:val="left"/>
          </w:pPr>
          <w:r>
            <w:rPr>
              <w:noProof/>
            </w:rPr>
            <mc:AlternateContent>
              <mc:Choice Requires="wps">
                <w:drawing>
                  <wp:inline distT="0" distB="0" distL="0" distR="0" wp14:anchorId="6086BE14" wp14:editId="2C36E074">
                    <wp:extent cx="72000" cy="72000"/>
                    <wp:effectExtent l="0" t="0" r="4445" b="4445"/>
                    <wp:docPr id="1427630796" name="Obdélník červený v zápatí"/>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 cy="7200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F71113" id="Obdélník červený v zápatí"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" fillcolor="#c81428 [3205]" stroked="f" strokeweight="1pt">
                    <o:lock v:ext="edit" aspectratio="t"/>
                    <w10:anchorlock/>
                  </v:rect>
                </w:pict>
              </mc:Fallback>
            </mc:AlternateContent>
          </w:r>
        </w:p>
      </w:tc>
      <w:tc>
        <w:tcPr>
          <w:tcW w:w="8787" w:type="dxa"/>
        </w:tcPr>
        <w:p w14:paraId="38C4A605" w14:textId="77777777" w:rsidR="005C560B" w:rsidRPr="00000E56" w:rsidRDefault="005C560B" w:rsidP="005C560B">
          <w:pPr>
            <w:pStyle w:val="Zpat"/>
          </w:pPr>
          <w:r w:rsidRPr="005D5F71">
            <w:rPr>
              <w:rStyle w:val="Siln"/>
            </w:rPr>
            <w:t>Pražská developerská společnost</w:t>
          </w:r>
          <w:r w:rsidRPr="00000E56">
            <w:t>, příspěvková organizace</w:t>
          </w:r>
        </w:p>
      </w:tc>
    </w:tr>
    <w:tr w:rsidR="005C560B" w14:paraId="581D3B89" w14:textId="77777777" w:rsidTr="00D301B3">
      <w:tc>
        <w:tcPr>
          <w:tcW w:w="210" w:type="dxa"/>
        </w:tcPr>
        <w:p w14:paraId="0F9E3FC0" w14:textId="77777777" w:rsidR="005C560B" w:rsidRDefault="005C560B" w:rsidP="005C560B">
          <w:pPr>
            <w:pStyle w:val="Zpat"/>
          </w:pPr>
        </w:p>
      </w:tc>
      <w:tc>
        <w:tcPr>
          <w:tcW w:w="8787" w:type="dxa"/>
        </w:tcPr>
        <w:p w14:paraId="45005170" w14:textId="77777777" w:rsidR="005C560B" w:rsidRPr="00000E56" w:rsidRDefault="005C560B" w:rsidP="005C560B">
          <w:pPr>
            <w:pStyle w:val="Zpat"/>
          </w:pPr>
          <w:r w:rsidRPr="00526995">
            <w:t xml:space="preserve">U Radnice 10/2, 110 00 </w:t>
          </w:r>
          <w:r>
            <w:t xml:space="preserve"> </w:t>
          </w:r>
          <w:r w:rsidRPr="00526995">
            <w:t>Praha 1</w:t>
          </w:r>
        </w:p>
        <w:p w14:paraId="3841015E" w14:textId="77777777" w:rsidR="005C560B" w:rsidRPr="00000E56" w:rsidRDefault="005C560B" w:rsidP="005C560B">
          <w:pPr>
            <w:pStyle w:val="Zpat"/>
          </w:pPr>
          <w:r w:rsidRPr="00000E56">
            <w:t xml:space="preserve">Tel.: </w:t>
          </w:r>
          <w:r w:rsidRPr="00526995">
            <w:t>+420 771 173 911</w:t>
          </w:r>
        </w:p>
        <w:p w14:paraId="30DE3829" w14:textId="77777777" w:rsidR="005C560B" w:rsidRPr="00000E56" w:rsidRDefault="005C560B" w:rsidP="005C560B">
          <w:pPr>
            <w:pStyle w:val="Zpat"/>
          </w:pPr>
          <w:r w:rsidRPr="00000E56">
            <w:t xml:space="preserve">E-mail: </w:t>
          </w:r>
          <w:hyperlink r:id="rId1" w:history="1">
            <w:r w:rsidRPr="00526995">
              <w:rPr>
                <w:rStyle w:val="Hypertextovodkaz"/>
                <w:u w:val="none"/>
              </w:rPr>
              <w:t>info@pdspraha.eu</w:t>
            </w:r>
          </w:hyperlink>
        </w:p>
      </w:tc>
    </w:tr>
    <w:tr w:rsidR="005C560B" w14:paraId="1A4113D2" w14:textId="77777777" w:rsidTr="00D301B3">
      <w:trPr>
        <w:trHeight w:val="369"/>
      </w:trPr>
      <w:tc>
        <w:tcPr>
          <w:tcW w:w="210" w:type="dxa"/>
        </w:tcPr>
        <w:p w14:paraId="7481CAE9" w14:textId="77777777" w:rsidR="005C560B" w:rsidRDefault="005C560B" w:rsidP="005C560B">
          <w:pPr>
            <w:pStyle w:val="Zpat"/>
          </w:pPr>
        </w:p>
      </w:tc>
      <w:tc>
        <w:tcPr>
          <w:tcW w:w="8787" w:type="dxa"/>
          <w:vAlign w:val="bottom"/>
        </w:tcPr>
        <w:p w14:paraId="32524C2C" w14:textId="77777777" w:rsidR="005C560B" w:rsidRPr="00000E56" w:rsidRDefault="005C560B" w:rsidP="005C560B">
          <w:pPr>
            <w:pStyle w:val="Zpat"/>
            <w:jc w:val="right"/>
          </w:pPr>
          <w:r>
            <w:fldChar w:fldCharType="begin"/>
          </w:r>
          <w:r>
            <w:instrText>PAGE   \* MERGEFORMAT</w:instrText>
          </w:r>
          <w:r>
            <w:fldChar w:fldCharType="separate"/>
          </w:r>
          <w:r>
            <w:t>1</w:t>
          </w:r>
          <w:r>
            <w:fldChar w:fldCharType="end"/>
          </w:r>
          <w:r>
            <w:t>/</w:t>
          </w:r>
          <w:fldSimple w:instr=" NUMPAGES   \* MERGEFORMAT ">
            <w:r>
              <w:t>3</w:t>
            </w:r>
          </w:fldSimple>
        </w:p>
      </w:tc>
    </w:tr>
  </w:tbl>
  <w:p w14:paraId="4DA21EFA" w14:textId="77777777" w:rsidR="005C560B" w:rsidRPr="00071FE2" w:rsidRDefault="005C560B" w:rsidP="005C560B">
    <w:pPr>
      <w:pStyle w:val="Zpa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F987F" w14:textId="77777777" w:rsidR="00583158" w:rsidRDefault="00583158" w:rsidP="000809E0">
      <w:pPr>
        <w:spacing w:after="0" w:line="240" w:lineRule="auto"/>
      </w:pPr>
      <w:r>
        <w:separator/>
      </w:r>
    </w:p>
  </w:footnote>
  <w:footnote w:type="continuationSeparator" w:id="0">
    <w:p w14:paraId="067AC409" w14:textId="77777777" w:rsidR="00583158" w:rsidRDefault="00583158" w:rsidP="00080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2E0B" w14:textId="77777777" w:rsidR="00B23C27" w:rsidRDefault="00B82180" w:rsidP="00B23C27">
    <w:pPr>
      <w:pStyle w:val="Zhlav"/>
    </w:pPr>
    <w:r>
      <w:rPr>
        <w:noProof/>
      </w:rPr>
      <w:drawing>
        <wp:anchor distT="0" distB="0" distL="114300" distR="114300" simplePos="0" relativeHeight="251659264" behindDoc="1" locked="0" layoutInCell="1" allowOverlap="1" wp14:anchorId="3A23CA7B" wp14:editId="0A1B9DF0">
          <wp:simplePos x="0" y="0"/>
          <wp:positionH relativeFrom="page">
            <wp:posOffset>443865</wp:posOffset>
          </wp:positionH>
          <wp:positionV relativeFrom="page">
            <wp:posOffset>450215</wp:posOffset>
          </wp:positionV>
          <wp:extent cx="3178800" cy="766800"/>
          <wp:effectExtent l="0" t="0" r="3175" b="0"/>
          <wp:wrapNone/>
          <wp:docPr id="1043559035" name="Logo PDS 2025 rgb modrá 0-24-115 001873 červená 200-20-40 C8142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46803" name="Logo PDS 2025 rgb modrá 0-24-115 001873 červená 200-20-40 C81428.svg"/>
                  <pic:cNvPicPr/>
                </pic:nvPicPr>
                <pic:blipFill>
                  <a:blip r:embed="rId1">
                    <a:extLst>
                      <a:ext uri="{96DAC541-7B7A-43D3-8B79-37D633B846F1}">
                        <asvg:svgBlip xmlns:asvg="http://schemas.microsoft.com/office/drawing/2016/SVG/main" r:embed="rId2"/>
                      </a:ext>
                    </a:extLst>
                  </a:blip>
                  <a:stretch>
                    <a:fillRect/>
                  </a:stretch>
                </pic:blipFill>
                <pic:spPr>
                  <a:xfrm>
                    <a:off x="0" y="0"/>
                    <a:ext cx="3178800" cy="7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0E2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2448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EA7046"/>
    <w:lvl w:ilvl="0">
      <w:start w:val="1"/>
      <w:numFmt w:val="decimal"/>
      <w:pStyle w:val="slovanseznam3"/>
      <w:lvlText w:val="%1."/>
      <w:lvlJc w:val="left"/>
      <w:pPr>
        <w:tabs>
          <w:tab w:val="num" w:pos="851"/>
        </w:tabs>
        <w:ind w:left="851" w:hanging="285"/>
      </w:pPr>
      <w:rPr>
        <w:rFonts w:hint="default"/>
      </w:rPr>
    </w:lvl>
  </w:abstractNum>
  <w:abstractNum w:abstractNumId="3" w15:restartNumberingAfterBreak="0">
    <w:nsid w:val="FFFFFF7F"/>
    <w:multiLevelType w:val="singleLevel"/>
    <w:tmpl w:val="B8E241C0"/>
    <w:lvl w:ilvl="0">
      <w:start w:val="1"/>
      <w:numFmt w:val="decimal"/>
      <w:pStyle w:val="slovanseznam2"/>
      <w:lvlText w:val="%1."/>
      <w:lvlJc w:val="left"/>
      <w:pPr>
        <w:tabs>
          <w:tab w:val="num" w:pos="567"/>
        </w:tabs>
        <w:ind w:left="567" w:hanging="284"/>
      </w:pPr>
      <w:rPr>
        <w:rFonts w:hint="default"/>
      </w:rPr>
    </w:lvl>
  </w:abstractNum>
  <w:abstractNum w:abstractNumId="4" w15:restartNumberingAfterBreak="0">
    <w:nsid w:val="FFFFFF80"/>
    <w:multiLevelType w:val="singleLevel"/>
    <w:tmpl w:val="C1AC8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78C6DC"/>
    <w:lvl w:ilvl="0">
      <w:start w:val="1"/>
      <w:numFmt w:val="bullet"/>
      <w:pStyle w:val="Seznamsodrkami3"/>
      <w:lvlText w:val=""/>
      <w:lvlJc w:val="left"/>
      <w:pPr>
        <w:tabs>
          <w:tab w:val="num" w:pos="851"/>
        </w:tabs>
        <w:ind w:left="851" w:hanging="285"/>
      </w:pPr>
      <w:rPr>
        <w:rFonts w:ascii="Symbol" w:hAnsi="Symbol" w:hint="default"/>
      </w:rPr>
    </w:lvl>
  </w:abstractNum>
  <w:abstractNum w:abstractNumId="7" w15:restartNumberingAfterBreak="0">
    <w:nsid w:val="FFFFFF83"/>
    <w:multiLevelType w:val="singleLevel"/>
    <w:tmpl w:val="19BC86C8"/>
    <w:lvl w:ilvl="0">
      <w:start w:val="1"/>
      <w:numFmt w:val="bullet"/>
      <w:pStyle w:val="Seznamsodrkami2"/>
      <w:lvlText w:val=""/>
      <w:lvlJc w:val="left"/>
      <w:pPr>
        <w:tabs>
          <w:tab w:val="num" w:pos="567"/>
        </w:tabs>
        <w:ind w:left="567" w:hanging="284"/>
      </w:pPr>
      <w:rPr>
        <w:rFonts w:ascii="Symbol" w:hAnsi="Symbol" w:hint="default"/>
      </w:rPr>
    </w:lvl>
  </w:abstractNum>
  <w:abstractNum w:abstractNumId="8" w15:restartNumberingAfterBreak="0">
    <w:nsid w:val="FFFFFF88"/>
    <w:multiLevelType w:val="singleLevel"/>
    <w:tmpl w:val="486E1AF4"/>
    <w:lvl w:ilvl="0">
      <w:start w:val="1"/>
      <w:numFmt w:val="decimal"/>
      <w:pStyle w:val="slovanseznam"/>
      <w:lvlText w:val="%1."/>
      <w:lvlJc w:val="left"/>
      <w:pPr>
        <w:tabs>
          <w:tab w:val="num" w:pos="284"/>
        </w:tabs>
        <w:ind w:left="284" w:hanging="284"/>
      </w:pPr>
      <w:rPr>
        <w:rFonts w:hint="default"/>
      </w:rPr>
    </w:lvl>
  </w:abstractNum>
  <w:abstractNum w:abstractNumId="9" w15:restartNumberingAfterBreak="0">
    <w:nsid w:val="FFFFFF89"/>
    <w:multiLevelType w:val="singleLevel"/>
    <w:tmpl w:val="B802D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123398"/>
    <w:multiLevelType w:val="hybridMultilevel"/>
    <w:tmpl w:val="7D16505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4F36A9"/>
    <w:multiLevelType w:val="multilevel"/>
    <w:tmpl w:val="4B4E6DC2"/>
    <w:lvl w:ilvl="0">
      <w:start w:val="1"/>
      <w:numFmt w:val="decimal"/>
      <w:pStyle w:val="lnek1"/>
      <w:lvlText w:val="%1."/>
      <w:lvlJc w:val="left"/>
      <w:pPr>
        <w:tabs>
          <w:tab w:val="num" w:pos="284"/>
        </w:tabs>
        <w:ind w:left="284" w:hanging="284"/>
      </w:pPr>
      <w:rPr>
        <w:rFonts w:hint="default"/>
      </w:rPr>
    </w:lvl>
    <w:lvl w:ilvl="1">
      <w:start w:val="1"/>
      <w:numFmt w:val="upperLetter"/>
      <w:pStyle w:val="lnek2"/>
      <w:lvlText w:val="%2."/>
      <w:lvlJc w:val="left"/>
      <w:pPr>
        <w:tabs>
          <w:tab w:val="num" w:pos="284"/>
        </w:tabs>
        <w:ind w:left="284" w:hanging="284"/>
      </w:pPr>
      <w:rPr>
        <w:rFonts w:hint="default"/>
      </w:rPr>
    </w:lvl>
    <w:lvl w:ilvl="2">
      <w:start w:val="1"/>
      <w:numFmt w:val="lowerLetter"/>
      <w:pStyle w:val="lnek3"/>
      <w:lvlText w:val="%3)"/>
      <w:lvlJc w:val="left"/>
      <w:pPr>
        <w:tabs>
          <w:tab w:val="num" w:pos="567"/>
        </w:tabs>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E37C2"/>
    <w:multiLevelType w:val="hybridMultilevel"/>
    <w:tmpl w:val="91B4303E"/>
    <w:lvl w:ilvl="0" w:tplc="1A3CB99C">
      <w:start w:val="1"/>
      <w:numFmt w:val="bullet"/>
      <w:pStyle w:val="Seznamsodrkami"/>
      <w:lvlText w:val=""/>
      <w:lvlJc w:val="left"/>
      <w:pPr>
        <w:tabs>
          <w:tab w:val="num" w:pos="284"/>
        </w:tabs>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1687932">
    <w:abstractNumId w:val="9"/>
  </w:num>
  <w:num w:numId="2" w16cid:durableId="2032029087">
    <w:abstractNumId w:val="7"/>
  </w:num>
  <w:num w:numId="3" w16cid:durableId="143666355">
    <w:abstractNumId w:val="6"/>
  </w:num>
  <w:num w:numId="4" w16cid:durableId="791943505">
    <w:abstractNumId w:val="5"/>
  </w:num>
  <w:num w:numId="5" w16cid:durableId="860237944">
    <w:abstractNumId w:val="4"/>
  </w:num>
  <w:num w:numId="6" w16cid:durableId="1726372315">
    <w:abstractNumId w:val="8"/>
  </w:num>
  <w:num w:numId="7" w16cid:durableId="35862837">
    <w:abstractNumId w:val="3"/>
  </w:num>
  <w:num w:numId="8" w16cid:durableId="1656105682">
    <w:abstractNumId w:val="2"/>
  </w:num>
  <w:num w:numId="9" w16cid:durableId="203442317">
    <w:abstractNumId w:val="1"/>
  </w:num>
  <w:num w:numId="10" w16cid:durableId="1844274752">
    <w:abstractNumId w:val="0"/>
  </w:num>
  <w:num w:numId="11" w16cid:durableId="49810925">
    <w:abstractNumId w:val="13"/>
  </w:num>
  <w:num w:numId="12" w16cid:durableId="1622835119">
    <w:abstractNumId w:val="7"/>
    <w:lvlOverride w:ilvl="0">
      <w:startOverride w:val="1"/>
    </w:lvlOverride>
  </w:num>
  <w:num w:numId="13" w16cid:durableId="1930969400">
    <w:abstractNumId w:val="6"/>
    <w:lvlOverride w:ilvl="0">
      <w:startOverride w:val="1"/>
    </w:lvlOverride>
  </w:num>
  <w:num w:numId="14" w16cid:durableId="1964728502">
    <w:abstractNumId w:val="12"/>
  </w:num>
  <w:num w:numId="15" w16cid:durableId="1587031844">
    <w:abstractNumId w:val="11"/>
  </w:num>
  <w:num w:numId="16" w16cid:durableId="966856278">
    <w:abstractNumId w:val="10"/>
  </w:num>
  <w:num w:numId="17" w16cid:durableId="5377442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31"/>
    <w:rsid w:val="00000E56"/>
    <w:rsid w:val="000169E2"/>
    <w:rsid w:val="00073DFF"/>
    <w:rsid w:val="000809E0"/>
    <w:rsid w:val="00096C90"/>
    <w:rsid w:val="000B77B8"/>
    <w:rsid w:val="000F599D"/>
    <w:rsid w:val="00100562"/>
    <w:rsid w:val="00110B75"/>
    <w:rsid w:val="00127483"/>
    <w:rsid w:val="00132383"/>
    <w:rsid w:val="001A33D0"/>
    <w:rsid w:val="001E3544"/>
    <w:rsid w:val="001E69D4"/>
    <w:rsid w:val="001F6F0D"/>
    <w:rsid w:val="002125AC"/>
    <w:rsid w:val="0022078F"/>
    <w:rsid w:val="002267B3"/>
    <w:rsid w:val="00235C5F"/>
    <w:rsid w:val="002570D2"/>
    <w:rsid w:val="00266C84"/>
    <w:rsid w:val="00276F32"/>
    <w:rsid w:val="00277BD5"/>
    <w:rsid w:val="00287F0B"/>
    <w:rsid w:val="0029708D"/>
    <w:rsid w:val="002D39CC"/>
    <w:rsid w:val="002D403E"/>
    <w:rsid w:val="002F112C"/>
    <w:rsid w:val="00312260"/>
    <w:rsid w:val="00315FC9"/>
    <w:rsid w:val="00330387"/>
    <w:rsid w:val="0033425D"/>
    <w:rsid w:val="003563C1"/>
    <w:rsid w:val="00364C67"/>
    <w:rsid w:val="003712D3"/>
    <w:rsid w:val="003844BE"/>
    <w:rsid w:val="00397F0F"/>
    <w:rsid w:val="003C01EE"/>
    <w:rsid w:val="003E2C62"/>
    <w:rsid w:val="003F5F07"/>
    <w:rsid w:val="004516D5"/>
    <w:rsid w:val="00462681"/>
    <w:rsid w:val="00463C2F"/>
    <w:rsid w:val="0047750E"/>
    <w:rsid w:val="004B4578"/>
    <w:rsid w:val="004D1209"/>
    <w:rsid w:val="004F2812"/>
    <w:rsid w:val="00507F4F"/>
    <w:rsid w:val="00530219"/>
    <w:rsid w:val="00532187"/>
    <w:rsid w:val="00556E65"/>
    <w:rsid w:val="00564FD1"/>
    <w:rsid w:val="00583158"/>
    <w:rsid w:val="005C2A0B"/>
    <w:rsid w:val="005C560B"/>
    <w:rsid w:val="005D3561"/>
    <w:rsid w:val="005E29CC"/>
    <w:rsid w:val="005E4135"/>
    <w:rsid w:val="005F39B5"/>
    <w:rsid w:val="0068202A"/>
    <w:rsid w:val="00690251"/>
    <w:rsid w:val="0069059B"/>
    <w:rsid w:val="006942F9"/>
    <w:rsid w:val="00697FC9"/>
    <w:rsid w:val="006B7C86"/>
    <w:rsid w:val="006E291F"/>
    <w:rsid w:val="006F5649"/>
    <w:rsid w:val="006F6F43"/>
    <w:rsid w:val="007949E5"/>
    <w:rsid w:val="007A0A5B"/>
    <w:rsid w:val="007A3F77"/>
    <w:rsid w:val="007A56C1"/>
    <w:rsid w:val="007A7219"/>
    <w:rsid w:val="007B0204"/>
    <w:rsid w:val="007C3D61"/>
    <w:rsid w:val="007C4A9C"/>
    <w:rsid w:val="007F176D"/>
    <w:rsid w:val="007F2FA9"/>
    <w:rsid w:val="007F4611"/>
    <w:rsid w:val="008040A2"/>
    <w:rsid w:val="00814465"/>
    <w:rsid w:val="00836B0E"/>
    <w:rsid w:val="0086167A"/>
    <w:rsid w:val="008742B1"/>
    <w:rsid w:val="00874B74"/>
    <w:rsid w:val="008D6DC2"/>
    <w:rsid w:val="008E6DB5"/>
    <w:rsid w:val="008F0E4E"/>
    <w:rsid w:val="009122C8"/>
    <w:rsid w:val="00986B23"/>
    <w:rsid w:val="009D219E"/>
    <w:rsid w:val="009E071B"/>
    <w:rsid w:val="009E39B1"/>
    <w:rsid w:val="009F7174"/>
    <w:rsid w:val="00A070CC"/>
    <w:rsid w:val="00A073EF"/>
    <w:rsid w:val="00A239B0"/>
    <w:rsid w:val="00A4470A"/>
    <w:rsid w:val="00A45067"/>
    <w:rsid w:val="00A5242F"/>
    <w:rsid w:val="00A705DE"/>
    <w:rsid w:val="00A82679"/>
    <w:rsid w:val="00A84F7C"/>
    <w:rsid w:val="00A9452E"/>
    <w:rsid w:val="00AA03EE"/>
    <w:rsid w:val="00AA64C3"/>
    <w:rsid w:val="00AB0D96"/>
    <w:rsid w:val="00B10F5E"/>
    <w:rsid w:val="00B16C1F"/>
    <w:rsid w:val="00B23C27"/>
    <w:rsid w:val="00B33084"/>
    <w:rsid w:val="00B36A81"/>
    <w:rsid w:val="00B42460"/>
    <w:rsid w:val="00B82180"/>
    <w:rsid w:val="00B96BA7"/>
    <w:rsid w:val="00BA47F3"/>
    <w:rsid w:val="00BE7BFD"/>
    <w:rsid w:val="00C20507"/>
    <w:rsid w:val="00C519FC"/>
    <w:rsid w:val="00C5417B"/>
    <w:rsid w:val="00C76019"/>
    <w:rsid w:val="00C8102F"/>
    <w:rsid w:val="00C904F3"/>
    <w:rsid w:val="00CA34B5"/>
    <w:rsid w:val="00CA4710"/>
    <w:rsid w:val="00CB13DE"/>
    <w:rsid w:val="00CB26F8"/>
    <w:rsid w:val="00CD3AFC"/>
    <w:rsid w:val="00D109B9"/>
    <w:rsid w:val="00D22413"/>
    <w:rsid w:val="00D22EAF"/>
    <w:rsid w:val="00D57AF3"/>
    <w:rsid w:val="00D7583B"/>
    <w:rsid w:val="00DB7848"/>
    <w:rsid w:val="00DE344C"/>
    <w:rsid w:val="00DF44D5"/>
    <w:rsid w:val="00E02731"/>
    <w:rsid w:val="00E048CC"/>
    <w:rsid w:val="00E23C86"/>
    <w:rsid w:val="00E34DE4"/>
    <w:rsid w:val="00E511D7"/>
    <w:rsid w:val="00E57A1B"/>
    <w:rsid w:val="00E6313F"/>
    <w:rsid w:val="00E73A46"/>
    <w:rsid w:val="00EC3786"/>
    <w:rsid w:val="00ED0B99"/>
    <w:rsid w:val="00EE0ECA"/>
    <w:rsid w:val="00F02691"/>
    <w:rsid w:val="00F13950"/>
    <w:rsid w:val="00F23992"/>
    <w:rsid w:val="00F3239D"/>
    <w:rsid w:val="00F923B8"/>
    <w:rsid w:val="00FA0F9B"/>
    <w:rsid w:val="00FA192A"/>
    <w:rsid w:val="00FA5B81"/>
    <w:rsid w:val="00FB0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1A1B"/>
  <w15:chartTrackingRefBased/>
  <w15:docId w15:val="{78957BAD-E5A5-437B-A388-CA8FFA8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qFormat="1"/>
    <w:lsdException w:name="heading 6" w:locked="0" w:semiHidden="1"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2" w:unhideWhenUsed="1" w:qFormat="1"/>
    <w:lsdException w:name="table of figures" w:semiHidden="1" w:unhideWhenUsed="1"/>
    <w:lsdException w:name="envelope address" w:locked="0" w:uiPriority="38" w:qFormat="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16"/>
    <w:lsdException w:name="List Bullet" w:locked="0" w:uiPriority="10" w:qFormat="1"/>
    <w:lsdException w:name="List Number" w:locked="0" w:uiPriority="12" w:qFormat="1"/>
    <w:lsdException w:name="List 2" w:locked="0" w:semiHidden="1" w:uiPriority="17"/>
    <w:lsdException w:name="List 3" w:locked="0" w:semiHidden="1" w:uiPriority="17"/>
    <w:lsdException w:name="List 4" w:locked="0" w:semiHidden="1" w:uiPriority="17"/>
    <w:lsdException w:name="List 5" w:locked="0" w:semiHidden="1" w:uiPriority="17"/>
    <w:lsdException w:name="List Bullet 2" w:locked="0" w:uiPriority="11" w:qFormat="1"/>
    <w:lsdException w:name="List Bullet 3" w:locked="0" w:uiPriority="11" w:qFormat="1"/>
    <w:lsdException w:name="List Bullet 4" w:locked="0" w:semiHidden="1" w:uiPriority="11"/>
    <w:lsdException w:name="List Bullet 5" w:locked="0" w:semiHidden="1" w:uiPriority="11"/>
    <w:lsdException w:name="List Number 2" w:locked="0" w:uiPriority="13" w:qFormat="1"/>
    <w:lsdException w:name="List Number 3" w:locked="0" w:uiPriority="13" w:qFormat="1"/>
    <w:lsdException w:name="List Number 4" w:locked="0" w:semiHidden="1" w:uiPriority="13"/>
    <w:lsdException w:name="List Number 5" w:locked="0" w:semiHidden="1" w:uiPriority="13"/>
    <w:lsdException w:name="Title" w:locked="0" w:uiPriority="10" w:qFormat="1"/>
    <w:lsdException w:name="Closing" w:locked="0" w:qFormat="1"/>
    <w:lsdException w:name="Signature" w:locked="0" w:qFormat="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uiPriority="14" w:qFormat="1"/>
    <w:lsdException w:name="List Continue 2" w:locked="0" w:uiPriority="15" w:qFormat="1"/>
    <w:lsdException w:name="List Continue 3" w:locked="0" w:uiPriority="15" w:qFormat="1"/>
    <w:lsdException w:name="List Continue 4" w:locked="0" w:semiHidden="1" w:uiPriority="15"/>
    <w:lsdException w:name="List Continue 5" w:locked="0" w:semiHidden="1" w:uiPriority="15"/>
    <w:lsdException w:name="Message Header" w:semiHidden="1" w:unhideWhenUsed="1"/>
    <w:lsdException w:name="Subtitle" w:locked="0" w:uiPriority="11" w:qFormat="1"/>
    <w:lsdException w:name="Salutation" w:locked="0" w:uiPriority="36" w:qFormat="1"/>
    <w:lsdException w:name="Date" w:locked="0" w:uiPriority="38" w:qFormat="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semiHidden="1" w:unhideWhenUsed="1"/>
    <w:lsdException w:name="Strong" w:locked="0" w:uiPriority="22" w:qFormat="1"/>
    <w:lsdException w:name="Emphasis" w:locked="0" w:uiPriority="23"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unhideWhenUsed="1" w:qFormat="1"/>
    <w:lsdException w:name="Quote" w:semiHidden="1" w:uiPriority="26" w:unhideWhenUsed="1" w:qFormat="1"/>
    <w:lsdException w:name="Intense Quote" w:locked="0" w:semiHidden="1" w:uiPriority="27"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5" w:qFormat="1"/>
    <w:lsdException w:name="Intense Emphasis" w:locked="0" w:uiPriority="24" w:qFormat="1"/>
    <w:lsdException w:name="Subtle Reference" w:locked="0" w:semiHidden="1" w:uiPriority="28" w:unhideWhenUsed="1" w:qFormat="1"/>
    <w:lsdException w:name="Intense Reference" w:locked="0" w:semiHidden="1" w:uiPriority="29" w:unhideWhenUsed="1" w:qFormat="1"/>
    <w:lsdException w:name="Book Title" w:semiHidden="1" w:uiPriority="30" w:unhideWhenUsed="1" w:qFormat="1"/>
    <w:lsdException w:name="Bibliography" w:semiHidden="1" w:uiPriority="33"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ln">
    <w:name w:val="Normal"/>
    <w:qFormat/>
    <w:rsid w:val="00E511D7"/>
    <w:pPr>
      <w:spacing w:after="120" w:line="260" w:lineRule="atLeast"/>
      <w:jc w:val="both"/>
    </w:pPr>
    <w:rPr>
      <w:sz w:val="20"/>
    </w:rPr>
  </w:style>
  <w:style w:type="paragraph" w:styleId="Nadpis1">
    <w:name w:val="heading 1"/>
    <w:basedOn w:val="Normln"/>
    <w:next w:val="Normln"/>
    <w:link w:val="Nadpis1Char"/>
    <w:uiPriority w:val="9"/>
    <w:qFormat/>
    <w:rsid w:val="00530219"/>
    <w:pPr>
      <w:keepNext/>
      <w:keepLines/>
      <w:spacing w:before="3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530219"/>
    <w:pPr>
      <w:keepNext/>
      <w:keepLines/>
      <w:spacing w:before="36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530219"/>
    <w:pPr>
      <w:keepNext/>
      <w:keepLines/>
      <w:spacing w:before="36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semiHidden/>
    <w:rsid w:val="00AB0D96"/>
    <w:pPr>
      <w:keepNext/>
      <w:keepLines/>
      <w:spacing w:before="240" w:after="0"/>
      <w:outlineLvl w:val="3"/>
    </w:pPr>
    <w:rPr>
      <w:rFonts w:asciiTheme="majorHAnsi" w:eastAsiaTheme="majorEastAsia" w:hAnsiTheme="majorHAnsi"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122C8"/>
    <w:pPr>
      <w:spacing w:after="0" w:line="260" w:lineRule="atLeast"/>
    </w:pPr>
    <w:rPr>
      <w:sz w:val="20"/>
    </w:rPr>
  </w:style>
  <w:style w:type="character" w:customStyle="1" w:styleId="Nadpis1Char">
    <w:name w:val="Nadpis 1 Char"/>
    <w:basedOn w:val="Standardnpsmoodstavce"/>
    <w:link w:val="Nadpis1"/>
    <w:uiPriority w:val="9"/>
    <w:rsid w:val="00530219"/>
    <w:rPr>
      <w:rFonts w:asciiTheme="majorHAnsi" w:eastAsiaTheme="majorEastAsia" w:hAnsiTheme="majorHAnsi" w:cstheme="majorBidi"/>
      <w:b/>
      <w:sz w:val="28"/>
      <w:szCs w:val="32"/>
    </w:rPr>
  </w:style>
  <w:style w:type="character" w:customStyle="1" w:styleId="Nadpis2Char">
    <w:name w:val="Nadpis 2 Char"/>
    <w:basedOn w:val="Standardnpsmoodstavce"/>
    <w:link w:val="Nadpis2"/>
    <w:uiPriority w:val="9"/>
    <w:rsid w:val="00530219"/>
    <w:rPr>
      <w:rFonts w:asciiTheme="majorHAnsi" w:eastAsiaTheme="majorEastAsia" w:hAnsiTheme="majorHAnsi" w:cstheme="majorBidi"/>
      <w:b/>
      <w:sz w:val="24"/>
      <w:szCs w:val="26"/>
    </w:rPr>
  </w:style>
  <w:style w:type="paragraph" w:styleId="Nzev">
    <w:name w:val="Title"/>
    <w:basedOn w:val="Normln"/>
    <w:next w:val="Normln"/>
    <w:link w:val="NzevChar"/>
    <w:uiPriority w:val="19"/>
    <w:qFormat/>
    <w:rsid w:val="00E511D7"/>
    <w:pPr>
      <w:spacing w:before="400" w:after="240" w:line="240" w:lineRule="auto"/>
      <w:contextualSpacing/>
      <w:jc w:val="left"/>
    </w:pPr>
    <w:rPr>
      <w:rFonts w:asciiTheme="majorHAnsi" w:eastAsiaTheme="majorEastAsia" w:hAnsiTheme="majorHAnsi" w:cstheme="majorBidi"/>
      <w:b/>
      <w:kern w:val="28"/>
      <w:sz w:val="28"/>
      <w:szCs w:val="56"/>
    </w:rPr>
  </w:style>
  <w:style w:type="character" w:customStyle="1" w:styleId="NzevChar">
    <w:name w:val="Název Char"/>
    <w:basedOn w:val="Standardnpsmoodstavce"/>
    <w:link w:val="Nzev"/>
    <w:uiPriority w:val="19"/>
    <w:rsid w:val="00E511D7"/>
    <w:rPr>
      <w:rFonts w:asciiTheme="majorHAnsi" w:eastAsiaTheme="majorEastAsia" w:hAnsiTheme="majorHAnsi" w:cstheme="majorBidi"/>
      <w:b/>
      <w:kern w:val="28"/>
      <w:sz w:val="28"/>
      <w:szCs w:val="56"/>
    </w:rPr>
  </w:style>
  <w:style w:type="paragraph" w:styleId="Podnadpis">
    <w:name w:val="Subtitle"/>
    <w:basedOn w:val="Normln"/>
    <w:next w:val="Normln"/>
    <w:link w:val="PodnadpisChar"/>
    <w:uiPriority w:val="20"/>
    <w:qFormat/>
    <w:rsid w:val="00530219"/>
    <w:pPr>
      <w:numPr>
        <w:ilvl w:val="1"/>
      </w:numPr>
      <w:spacing w:before="360"/>
    </w:pPr>
    <w:rPr>
      <w:rFonts w:eastAsiaTheme="minorEastAsia"/>
      <w:b/>
      <w:color w:val="001873" w:themeColor="accent1"/>
      <w:sz w:val="24"/>
    </w:rPr>
  </w:style>
  <w:style w:type="character" w:customStyle="1" w:styleId="PodnadpisChar">
    <w:name w:val="Podnadpis Char"/>
    <w:basedOn w:val="Standardnpsmoodstavce"/>
    <w:link w:val="Podnadpis"/>
    <w:uiPriority w:val="20"/>
    <w:rsid w:val="00530219"/>
    <w:rPr>
      <w:rFonts w:eastAsiaTheme="minorEastAsia"/>
      <w:b/>
      <w:color w:val="001873" w:themeColor="accent1"/>
      <w:sz w:val="24"/>
    </w:rPr>
  </w:style>
  <w:style w:type="character" w:customStyle="1" w:styleId="Nadpis3Char">
    <w:name w:val="Nadpis 3 Char"/>
    <w:basedOn w:val="Standardnpsmoodstavce"/>
    <w:link w:val="Nadpis3"/>
    <w:uiPriority w:val="9"/>
    <w:rsid w:val="00530219"/>
    <w:rPr>
      <w:rFonts w:asciiTheme="majorHAnsi" w:eastAsiaTheme="majorEastAsia" w:hAnsiTheme="majorHAnsi" w:cstheme="majorBidi"/>
      <w:b/>
      <w:sz w:val="20"/>
      <w:szCs w:val="24"/>
    </w:rPr>
  </w:style>
  <w:style w:type="paragraph" w:styleId="Zhlav">
    <w:name w:val="header"/>
    <w:basedOn w:val="Normln"/>
    <w:link w:val="ZhlavChar"/>
    <w:uiPriority w:val="34"/>
    <w:unhideWhenUsed/>
    <w:rsid w:val="00C519FC"/>
    <w:pPr>
      <w:spacing w:after="0" w:line="240" w:lineRule="auto"/>
    </w:pPr>
    <w:rPr>
      <w:sz w:val="16"/>
    </w:rPr>
  </w:style>
  <w:style w:type="character" w:customStyle="1" w:styleId="ZhlavChar">
    <w:name w:val="Záhlaví Char"/>
    <w:basedOn w:val="Standardnpsmoodstavce"/>
    <w:link w:val="Zhlav"/>
    <w:uiPriority w:val="34"/>
    <w:rsid w:val="00C519FC"/>
    <w:rPr>
      <w:sz w:val="16"/>
    </w:rPr>
  </w:style>
  <w:style w:type="paragraph" w:styleId="Zpat">
    <w:name w:val="footer"/>
    <w:basedOn w:val="Normln"/>
    <w:link w:val="ZpatChar"/>
    <w:uiPriority w:val="34"/>
    <w:unhideWhenUsed/>
    <w:rsid w:val="005C2A0B"/>
    <w:pPr>
      <w:spacing w:after="0" w:line="240" w:lineRule="atLeast"/>
    </w:pPr>
    <w:rPr>
      <w:sz w:val="16"/>
    </w:rPr>
  </w:style>
  <w:style w:type="character" w:customStyle="1" w:styleId="ZpatChar">
    <w:name w:val="Zápatí Char"/>
    <w:basedOn w:val="Standardnpsmoodstavce"/>
    <w:link w:val="Zpat"/>
    <w:uiPriority w:val="34"/>
    <w:rsid w:val="005C2A0B"/>
    <w:rPr>
      <w:sz w:val="16"/>
    </w:rPr>
  </w:style>
  <w:style w:type="character" w:customStyle="1" w:styleId="Nadpis4Char">
    <w:name w:val="Nadpis 4 Char"/>
    <w:basedOn w:val="Standardnpsmoodstavce"/>
    <w:link w:val="Nadpis4"/>
    <w:uiPriority w:val="9"/>
    <w:semiHidden/>
    <w:rsid w:val="00FA192A"/>
    <w:rPr>
      <w:rFonts w:asciiTheme="majorHAnsi" w:eastAsiaTheme="majorEastAsia" w:hAnsiTheme="majorHAnsi" w:cstheme="majorBidi"/>
      <w:b/>
      <w:iCs/>
      <w:sz w:val="20"/>
    </w:rPr>
  </w:style>
  <w:style w:type="paragraph" w:styleId="Adresanaoblku">
    <w:name w:val="envelope address"/>
    <w:basedOn w:val="Normln"/>
    <w:uiPriority w:val="35"/>
    <w:unhideWhenUsed/>
    <w:qFormat/>
    <w:rsid w:val="00530219"/>
    <w:pPr>
      <w:spacing w:after="0"/>
      <w:contextualSpacing/>
    </w:pPr>
    <w:rPr>
      <w:rFonts w:eastAsiaTheme="majorEastAsia" w:cstheme="majorBidi"/>
      <w:szCs w:val="24"/>
    </w:rPr>
  </w:style>
  <w:style w:type="paragraph" w:styleId="Datum">
    <w:name w:val="Date"/>
    <w:basedOn w:val="Normln"/>
    <w:next w:val="Normln"/>
    <w:link w:val="DatumChar"/>
    <w:uiPriority w:val="35"/>
    <w:unhideWhenUsed/>
    <w:qFormat/>
    <w:rsid w:val="00330387"/>
    <w:pPr>
      <w:spacing w:before="240"/>
      <w:jc w:val="right"/>
    </w:pPr>
  </w:style>
  <w:style w:type="character" w:customStyle="1" w:styleId="DatumChar">
    <w:name w:val="Datum Char"/>
    <w:basedOn w:val="Standardnpsmoodstavce"/>
    <w:link w:val="Datum"/>
    <w:uiPriority w:val="35"/>
    <w:rsid w:val="007A7219"/>
    <w:rPr>
      <w:sz w:val="20"/>
    </w:rPr>
  </w:style>
  <w:style w:type="paragraph" w:styleId="Seznamsodrkami">
    <w:name w:val="List Bullet"/>
    <w:basedOn w:val="Normln"/>
    <w:uiPriority w:val="10"/>
    <w:qFormat/>
    <w:rsid w:val="007A7219"/>
    <w:pPr>
      <w:numPr>
        <w:numId w:val="11"/>
      </w:numPr>
      <w:contextualSpacing/>
    </w:pPr>
    <w:rPr>
      <w:noProof/>
    </w:rPr>
  </w:style>
  <w:style w:type="paragraph" w:styleId="Seznamsodrkami2">
    <w:name w:val="List Bullet 2"/>
    <w:basedOn w:val="Normln"/>
    <w:uiPriority w:val="11"/>
    <w:semiHidden/>
    <w:qFormat/>
    <w:rsid w:val="005E29CC"/>
    <w:pPr>
      <w:numPr>
        <w:numId w:val="2"/>
      </w:numPr>
    </w:pPr>
    <w:rPr>
      <w:noProof/>
    </w:rPr>
  </w:style>
  <w:style w:type="paragraph" w:styleId="Seznamsodrkami3">
    <w:name w:val="List Bullet 3"/>
    <w:basedOn w:val="Normln"/>
    <w:uiPriority w:val="11"/>
    <w:semiHidden/>
    <w:qFormat/>
    <w:rsid w:val="005E29CC"/>
    <w:pPr>
      <w:numPr>
        <w:numId w:val="3"/>
      </w:numPr>
    </w:pPr>
    <w:rPr>
      <w:noProof/>
    </w:rPr>
  </w:style>
  <w:style w:type="paragraph" w:styleId="slovanseznam">
    <w:name w:val="List Number"/>
    <w:basedOn w:val="Normln"/>
    <w:uiPriority w:val="12"/>
    <w:qFormat/>
    <w:rsid w:val="005E29CC"/>
    <w:pPr>
      <w:numPr>
        <w:numId w:val="6"/>
      </w:numPr>
    </w:pPr>
  </w:style>
  <w:style w:type="paragraph" w:styleId="slovanseznam2">
    <w:name w:val="List Number 2"/>
    <w:basedOn w:val="Normln"/>
    <w:uiPriority w:val="13"/>
    <w:semiHidden/>
    <w:qFormat/>
    <w:rsid w:val="005E29CC"/>
    <w:pPr>
      <w:numPr>
        <w:numId w:val="7"/>
      </w:numPr>
    </w:pPr>
    <w:rPr>
      <w:noProof/>
    </w:rPr>
  </w:style>
  <w:style w:type="paragraph" w:styleId="slovanseznam3">
    <w:name w:val="List Number 3"/>
    <w:basedOn w:val="Normln"/>
    <w:uiPriority w:val="13"/>
    <w:semiHidden/>
    <w:qFormat/>
    <w:rsid w:val="005E29CC"/>
    <w:pPr>
      <w:numPr>
        <w:numId w:val="8"/>
      </w:numPr>
      <w:ind w:hanging="284"/>
    </w:pPr>
    <w:rPr>
      <w:noProof/>
    </w:rPr>
  </w:style>
  <w:style w:type="paragraph" w:styleId="Pokraovnseznamu">
    <w:name w:val="List Continue"/>
    <w:basedOn w:val="Normln"/>
    <w:uiPriority w:val="14"/>
    <w:qFormat/>
    <w:rsid w:val="00CA34B5"/>
    <w:pPr>
      <w:ind w:left="284"/>
    </w:pPr>
  </w:style>
  <w:style w:type="paragraph" w:styleId="Pokraovnseznamu2">
    <w:name w:val="List Continue 2"/>
    <w:basedOn w:val="Normln"/>
    <w:uiPriority w:val="15"/>
    <w:qFormat/>
    <w:rsid w:val="00CA34B5"/>
    <w:pPr>
      <w:ind w:left="567"/>
    </w:pPr>
  </w:style>
  <w:style w:type="paragraph" w:styleId="Pokraovnseznamu3">
    <w:name w:val="List Continue 3"/>
    <w:basedOn w:val="Normln"/>
    <w:uiPriority w:val="15"/>
    <w:semiHidden/>
    <w:qFormat/>
    <w:rsid w:val="005E29CC"/>
    <w:pPr>
      <w:ind w:left="567"/>
    </w:pPr>
  </w:style>
  <w:style w:type="paragraph" w:styleId="Obsah1">
    <w:name w:val="toc 1"/>
    <w:basedOn w:val="Normln"/>
    <w:next w:val="Normln"/>
    <w:uiPriority w:val="39"/>
    <w:semiHidden/>
    <w:unhideWhenUsed/>
    <w:rsid w:val="005E29CC"/>
    <w:pPr>
      <w:spacing w:after="100"/>
    </w:pPr>
  </w:style>
  <w:style w:type="paragraph" w:styleId="Obsah2">
    <w:name w:val="toc 2"/>
    <w:basedOn w:val="Normln"/>
    <w:next w:val="Normln"/>
    <w:uiPriority w:val="39"/>
    <w:semiHidden/>
    <w:unhideWhenUsed/>
    <w:rsid w:val="005E29CC"/>
    <w:pPr>
      <w:spacing w:after="100"/>
      <w:ind w:left="200"/>
    </w:pPr>
  </w:style>
  <w:style w:type="paragraph" w:styleId="Obsah3">
    <w:name w:val="toc 3"/>
    <w:basedOn w:val="Normln"/>
    <w:next w:val="Normln"/>
    <w:uiPriority w:val="39"/>
    <w:semiHidden/>
    <w:unhideWhenUsed/>
    <w:rsid w:val="005E29CC"/>
    <w:pPr>
      <w:spacing w:after="100"/>
      <w:ind w:left="400"/>
    </w:pPr>
  </w:style>
  <w:style w:type="paragraph" w:styleId="Obsah4">
    <w:name w:val="toc 4"/>
    <w:basedOn w:val="Normln"/>
    <w:next w:val="Normln"/>
    <w:uiPriority w:val="39"/>
    <w:semiHidden/>
    <w:unhideWhenUsed/>
    <w:rsid w:val="005E29CC"/>
    <w:pPr>
      <w:spacing w:after="100"/>
      <w:ind w:left="600"/>
    </w:pPr>
  </w:style>
  <w:style w:type="paragraph" w:styleId="Obsah5">
    <w:name w:val="toc 5"/>
    <w:basedOn w:val="Normln"/>
    <w:next w:val="Normln"/>
    <w:uiPriority w:val="39"/>
    <w:semiHidden/>
    <w:unhideWhenUsed/>
    <w:rsid w:val="005E29CC"/>
    <w:pPr>
      <w:spacing w:after="100"/>
      <w:ind w:left="800"/>
    </w:pPr>
  </w:style>
  <w:style w:type="paragraph" w:styleId="Obsah6">
    <w:name w:val="toc 6"/>
    <w:basedOn w:val="Normln"/>
    <w:next w:val="Normln"/>
    <w:uiPriority w:val="39"/>
    <w:semiHidden/>
    <w:unhideWhenUsed/>
    <w:rsid w:val="005E29CC"/>
    <w:pPr>
      <w:spacing w:after="100"/>
      <w:ind w:left="1000"/>
    </w:pPr>
  </w:style>
  <w:style w:type="paragraph" w:styleId="Obsah7">
    <w:name w:val="toc 7"/>
    <w:basedOn w:val="Normln"/>
    <w:next w:val="Normln"/>
    <w:uiPriority w:val="39"/>
    <w:semiHidden/>
    <w:unhideWhenUsed/>
    <w:rsid w:val="005E29CC"/>
    <w:pPr>
      <w:spacing w:after="100"/>
      <w:ind w:left="1200"/>
    </w:pPr>
  </w:style>
  <w:style w:type="paragraph" w:styleId="Obsah8">
    <w:name w:val="toc 8"/>
    <w:basedOn w:val="Normln"/>
    <w:next w:val="Normln"/>
    <w:uiPriority w:val="39"/>
    <w:semiHidden/>
    <w:unhideWhenUsed/>
    <w:rsid w:val="005E29CC"/>
    <w:pPr>
      <w:spacing w:after="100"/>
      <w:ind w:left="1400"/>
    </w:pPr>
  </w:style>
  <w:style w:type="paragraph" w:styleId="Obsah9">
    <w:name w:val="toc 9"/>
    <w:basedOn w:val="Normln"/>
    <w:next w:val="Normln"/>
    <w:uiPriority w:val="39"/>
    <w:semiHidden/>
    <w:unhideWhenUsed/>
    <w:rsid w:val="005E29CC"/>
    <w:pPr>
      <w:spacing w:after="100"/>
      <w:ind w:left="1600"/>
    </w:pPr>
  </w:style>
  <w:style w:type="character" w:styleId="Zdraznnintenzivn">
    <w:name w:val="Intense Emphasis"/>
    <w:basedOn w:val="Standardnpsmoodstavce"/>
    <w:uiPriority w:val="24"/>
    <w:qFormat/>
    <w:rsid w:val="00DE344C"/>
    <w:rPr>
      <w:b/>
      <w:i w:val="0"/>
      <w:iCs/>
      <w:color w:val="001873" w:themeColor="accent1"/>
    </w:rPr>
  </w:style>
  <w:style w:type="paragraph" w:styleId="Podpis">
    <w:name w:val="Signature"/>
    <w:basedOn w:val="Normln"/>
    <w:link w:val="PodpisChar"/>
    <w:uiPriority w:val="37"/>
    <w:qFormat/>
    <w:rsid w:val="00E511D7"/>
    <w:pPr>
      <w:spacing w:before="960" w:after="0"/>
      <w:contextualSpacing/>
    </w:pPr>
  </w:style>
  <w:style w:type="character" w:customStyle="1" w:styleId="PodpisChar">
    <w:name w:val="Podpis Char"/>
    <w:basedOn w:val="Standardnpsmoodstavce"/>
    <w:link w:val="Podpis"/>
    <w:uiPriority w:val="37"/>
    <w:rsid w:val="00E511D7"/>
    <w:rPr>
      <w:sz w:val="20"/>
    </w:rPr>
  </w:style>
  <w:style w:type="paragraph" w:styleId="Zvr">
    <w:name w:val="Closing"/>
    <w:basedOn w:val="Normln"/>
    <w:next w:val="Podpis"/>
    <w:link w:val="ZvrChar"/>
    <w:uiPriority w:val="36"/>
    <w:qFormat/>
    <w:rsid w:val="00E511D7"/>
    <w:pPr>
      <w:spacing w:before="240" w:after="960"/>
      <w:contextualSpacing/>
    </w:pPr>
  </w:style>
  <w:style w:type="character" w:customStyle="1" w:styleId="ZvrChar">
    <w:name w:val="Závěr Char"/>
    <w:basedOn w:val="Standardnpsmoodstavce"/>
    <w:link w:val="Zvr"/>
    <w:uiPriority w:val="36"/>
    <w:rsid w:val="00E511D7"/>
    <w:rPr>
      <w:sz w:val="20"/>
    </w:rPr>
  </w:style>
  <w:style w:type="table" w:styleId="Mkatabulky">
    <w:name w:val="Table Grid"/>
    <w:basedOn w:val="Normlntabulka"/>
    <w:uiPriority w:val="39"/>
    <w:locked/>
    <w:rsid w:val="002D4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00E56"/>
    <w:rPr>
      <w:color w:val="5162AA" w:themeColor="hyperlink"/>
      <w:u w:val="single"/>
    </w:rPr>
  </w:style>
  <w:style w:type="character" w:styleId="Nevyeenzmnka">
    <w:name w:val="Unresolved Mention"/>
    <w:basedOn w:val="Standardnpsmoodstavce"/>
    <w:uiPriority w:val="99"/>
    <w:semiHidden/>
    <w:unhideWhenUsed/>
    <w:locked/>
    <w:rsid w:val="00000E56"/>
    <w:rPr>
      <w:color w:val="605E5C"/>
      <w:shd w:val="clear" w:color="auto" w:fill="E1DFDD"/>
    </w:rPr>
  </w:style>
  <w:style w:type="character" w:styleId="Zstupntext">
    <w:name w:val="Placeholder Text"/>
    <w:basedOn w:val="Standardnpsmoodstavce"/>
    <w:uiPriority w:val="99"/>
    <w:semiHidden/>
    <w:rsid w:val="009122C8"/>
    <w:rPr>
      <w:color w:val="666666"/>
    </w:rPr>
  </w:style>
  <w:style w:type="character" w:styleId="Siln">
    <w:name w:val="Strong"/>
    <w:basedOn w:val="Standardnpsmoodstavce"/>
    <w:uiPriority w:val="22"/>
    <w:qFormat/>
    <w:rsid w:val="005C2A0B"/>
    <w:rPr>
      <w:b/>
      <w:bCs/>
    </w:rPr>
  </w:style>
  <w:style w:type="paragraph" w:customStyle="1" w:styleId="lnek1">
    <w:name w:val="Článek 1"/>
    <w:basedOn w:val="Normln"/>
    <w:next w:val="Normln"/>
    <w:link w:val="lnek1Char"/>
    <w:uiPriority w:val="2"/>
    <w:qFormat/>
    <w:rsid w:val="004B4578"/>
    <w:pPr>
      <w:keepNext/>
      <w:keepLines/>
      <w:numPr>
        <w:numId w:val="14"/>
      </w:numPr>
    </w:pPr>
    <w:rPr>
      <w:b/>
    </w:rPr>
  </w:style>
  <w:style w:type="character" w:customStyle="1" w:styleId="lnek1Char">
    <w:name w:val="Článek 1 Char"/>
    <w:basedOn w:val="Standardnpsmoodstavce"/>
    <w:link w:val="lnek1"/>
    <w:uiPriority w:val="2"/>
    <w:rsid w:val="00530219"/>
    <w:rPr>
      <w:b/>
      <w:sz w:val="20"/>
    </w:rPr>
  </w:style>
  <w:style w:type="paragraph" w:customStyle="1" w:styleId="lnek2">
    <w:name w:val="Článek 2"/>
    <w:basedOn w:val="Normln"/>
    <w:link w:val="lnek2Char"/>
    <w:uiPriority w:val="2"/>
    <w:qFormat/>
    <w:rsid w:val="004B4578"/>
    <w:pPr>
      <w:numPr>
        <w:ilvl w:val="1"/>
        <w:numId w:val="14"/>
      </w:numPr>
    </w:pPr>
  </w:style>
  <w:style w:type="character" w:customStyle="1" w:styleId="lnek2Char">
    <w:name w:val="Článek 2 Char"/>
    <w:basedOn w:val="Standardnpsmoodstavce"/>
    <w:link w:val="lnek2"/>
    <w:uiPriority w:val="2"/>
    <w:rsid w:val="00530219"/>
    <w:rPr>
      <w:sz w:val="20"/>
    </w:rPr>
  </w:style>
  <w:style w:type="paragraph" w:customStyle="1" w:styleId="lnek3">
    <w:name w:val="Článek 3"/>
    <w:basedOn w:val="Normln"/>
    <w:link w:val="lnek3Char"/>
    <w:uiPriority w:val="2"/>
    <w:qFormat/>
    <w:rsid w:val="004B4578"/>
    <w:pPr>
      <w:numPr>
        <w:ilvl w:val="2"/>
        <w:numId w:val="14"/>
      </w:numPr>
    </w:pPr>
  </w:style>
  <w:style w:type="character" w:customStyle="1" w:styleId="lnek3Char">
    <w:name w:val="Článek 3 Char"/>
    <w:basedOn w:val="Standardnpsmoodstavce"/>
    <w:link w:val="lnek3"/>
    <w:uiPriority w:val="2"/>
    <w:rsid w:val="00530219"/>
    <w:rPr>
      <w:sz w:val="20"/>
    </w:rPr>
  </w:style>
  <w:style w:type="character" w:styleId="Zdraznnjemn">
    <w:name w:val="Subtle Emphasis"/>
    <w:basedOn w:val="Standardnpsmoodstavce"/>
    <w:uiPriority w:val="25"/>
    <w:qFormat/>
    <w:rsid w:val="00E511D7"/>
    <w:rPr>
      <w:i w:val="0"/>
      <w:iCs/>
      <w:color w:val="69BD93" w:themeColor="accent4"/>
    </w:rPr>
  </w:style>
  <w:style w:type="paragraph" w:styleId="Odstavecseseznamem">
    <w:name w:val="List Paragraph"/>
    <w:basedOn w:val="Normln"/>
    <w:uiPriority w:val="34"/>
    <w:qFormat/>
    <w:rsid w:val="00C5417B"/>
    <w:pPr>
      <w:spacing w:after="0" w:line="240" w:lineRule="auto"/>
      <w:ind w:left="708"/>
      <w:jc w:val="left"/>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A070CC"/>
    <w:pPr>
      <w:spacing w:before="40" w:after="40" w:line="240" w:lineRule="auto"/>
      <w:jc w:val="left"/>
    </w:pPr>
    <w:rPr>
      <w:rFonts w:ascii="Arial" w:eastAsia="Times New Roman" w:hAnsi="Arial" w:cs="Arial"/>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545040">
      <w:bodyDiv w:val="1"/>
      <w:marLeft w:val="0"/>
      <w:marRight w:val="0"/>
      <w:marTop w:val="0"/>
      <w:marBottom w:val="0"/>
      <w:divBdr>
        <w:top w:val="none" w:sz="0" w:space="0" w:color="auto"/>
        <w:left w:val="none" w:sz="0" w:space="0" w:color="auto"/>
        <w:bottom w:val="none" w:sz="0" w:space="0" w:color="auto"/>
        <w:right w:val="none" w:sz="0" w:space="0" w:color="auto"/>
      </w:divBdr>
    </w:div>
    <w:div w:id="17436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ce@pdspraha.eu"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8C052D845143D08CA38E0517B455E8"/>
        <w:category>
          <w:name w:val="Obecné"/>
          <w:gallery w:val="placeholder"/>
        </w:category>
        <w:types>
          <w:type w:val="bbPlcHdr"/>
        </w:types>
        <w:behaviors>
          <w:behavior w:val="content"/>
        </w:behaviors>
        <w:guid w:val="{7E4F15E1-6504-4F05-826A-5395B1D1D151}"/>
      </w:docPartPr>
      <w:docPartBody>
        <w:p w:rsidR="003746AF" w:rsidRDefault="00EA5158">
          <w:pPr>
            <w:pStyle w:val="A48C052D845143D08CA38E0517B455E8"/>
          </w:pPr>
          <w:r>
            <w:t>DD.MM.20RR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D9"/>
    <w:rsid w:val="000F7BA1"/>
    <w:rsid w:val="001312B3"/>
    <w:rsid w:val="00132383"/>
    <w:rsid w:val="001A33D0"/>
    <w:rsid w:val="00252FD9"/>
    <w:rsid w:val="003712D3"/>
    <w:rsid w:val="003746AF"/>
    <w:rsid w:val="003F5F07"/>
    <w:rsid w:val="0047750E"/>
    <w:rsid w:val="00564FD1"/>
    <w:rsid w:val="005E4135"/>
    <w:rsid w:val="006942F9"/>
    <w:rsid w:val="00697FC9"/>
    <w:rsid w:val="00744F3C"/>
    <w:rsid w:val="007949E5"/>
    <w:rsid w:val="009D219E"/>
    <w:rsid w:val="009E39B1"/>
    <w:rsid w:val="00CB33E7"/>
    <w:rsid w:val="00CD3AFC"/>
    <w:rsid w:val="00EA51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8C052D845143D08CA38E0517B455E8">
    <w:name w:val="A48C052D845143D08CA38E0517B45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Pražská developerská společnost">
      <a:dk1>
        <a:sysClr val="windowText" lastClr="000000"/>
      </a:dk1>
      <a:lt1>
        <a:sysClr val="window" lastClr="FFFFFF"/>
      </a:lt1>
      <a:dk2>
        <a:srgbClr val="747576"/>
      </a:dk2>
      <a:lt2>
        <a:srgbClr val="E7E6E6"/>
      </a:lt2>
      <a:accent1>
        <a:srgbClr val="001873"/>
      </a:accent1>
      <a:accent2>
        <a:srgbClr val="C81428"/>
      </a:accent2>
      <a:accent3>
        <a:srgbClr val="747576"/>
      </a:accent3>
      <a:accent4>
        <a:srgbClr val="69BD93"/>
      </a:accent4>
      <a:accent5>
        <a:srgbClr val="FFC000"/>
      </a:accent5>
      <a:accent6>
        <a:srgbClr val="5B9BD5"/>
      </a:accent6>
      <a:hlink>
        <a:srgbClr val="5162AA"/>
      </a:hlink>
      <a:folHlink>
        <a:srgbClr val="5162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7656-0710-41B9-AE89-7D2FBE24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1113</Words>
  <Characters>6567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Novák</dc:creator>
  <cp:keywords/>
  <dc:description/>
  <cp:lastModifiedBy>Hana Malá</cp:lastModifiedBy>
  <cp:revision>4</cp:revision>
  <cp:lastPrinted>2025-02-18T10:11:00Z</cp:lastPrinted>
  <dcterms:created xsi:type="dcterms:W3CDTF">2025-06-25T10:22:00Z</dcterms:created>
  <dcterms:modified xsi:type="dcterms:W3CDTF">2025-06-25T11:51:00Z</dcterms:modified>
</cp:coreProperties>
</file>