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432A" w14:textId="5E26EF1B" w:rsidR="00FB2A03" w:rsidRPr="00CA0EAB" w:rsidRDefault="00FB2A03" w:rsidP="00FB2A03">
      <w:pPr>
        <w:jc w:val="right"/>
        <w:rPr>
          <w:rFonts w:ascii="Calibri" w:hAnsi="Calibri"/>
          <w:b/>
          <w:sz w:val="24"/>
          <w:szCs w:val="24"/>
        </w:rPr>
      </w:pPr>
    </w:p>
    <w:p w14:paraId="3A255FED" w14:textId="77777777" w:rsidR="00465D01" w:rsidRPr="00CA0EAB" w:rsidRDefault="001D2608" w:rsidP="00465D01">
      <w:pPr>
        <w:pStyle w:val="Nadpis3"/>
        <w:tabs>
          <w:tab w:val="left" w:pos="0"/>
        </w:tabs>
        <w:jc w:val="center"/>
        <w:rPr>
          <w:rFonts w:ascii="Calibri" w:hAnsi="Calibri" w:cs="Calibri"/>
          <w:bCs w:val="0"/>
          <w:sz w:val="32"/>
          <w:szCs w:val="32"/>
          <w:lang w:eastAsia="cs-CZ"/>
        </w:rPr>
      </w:pPr>
      <w:r w:rsidRPr="00CA0EAB">
        <w:rPr>
          <w:rFonts w:ascii="Calibri" w:hAnsi="Calibri" w:cs="Calibri"/>
          <w:bCs w:val="0"/>
          <w:sz w:val="32"/>
          <w:szCs w:val="32"/>
          <w:lang w:eastAsia="cs-CZ"/>
        </w:rPr>
        <w:t>Kupní smlouva</w:t>
      </w:r>
    </w:p>
    <w:p w14:paraId="461CEA9D" w14:textId="34035B30" w:rsidR="004E7281" w:rsidRPr="00CA0EAB" w:rsidRDefault="004E7281" w:rsidP="004E7281">
      <w:pPr>
        <w:pStyle w:val="Default"/>
        <w:numPr>
          <w:ilvl w:val="0"/>
          <w:numId w:val="1"/>
        </w:numPr>
        <w:jc w:val="center"/>
        <w:rPr>
          <w:rFonts w:ascii="Calibri" w:hAnsi="Calibri" w:cs="Calibri"/>
          <w:sz w:val="20"/>
          <w:szCs w:val="20"/>
        </w:rPr>
      </w:pPr>
      <w:r w:rsidRPr="00CA0EAB">
        <w:rPr>
          <w:rFonts w:ascii="Calibri" w:hAnsi="Calibri" w:cs="Calibri"/>
          <w:sz w:val="20"/>
          <w:szCs w:val="20"/>
        </w:rPr>
        <w:t xml:space="preserve">uzavřená dle § </w:t>
      </w:r>
      <w:r w:rsidR="001D2608" w:rsidRPr="00CA0EAB">
        <w:rPr>
          <w:rFonts w:ascii="Calibri" w:hAnsi="Calibri" w:cs="Calibri"/>
          <w:sz w:val="20"/>
          <w:szCs w:val="20"/>
        </w:rPr>
        <w:t>2079</w:t>
      </w:r>
      <w:r w:rsidRPr="00CA0EAB">
        <w:rPr>
          <w:rFonts w:ascii="Calibri" w:hAnsi="Calibri" w:cs="Calibri"/>
          <w:sz w:val="20"/>
          <w:szCs w:val="20"/>
        </w:rPr>
        <w:t xml:space="preserve"> a násl. zákona č. 89/2012 Sb., občanského zákoníku, ve znění pozdějších předpisů </w:t>
      </w:r>
      <w:r w:rsidR="00A73E2D" w:rsidRPr="00CA0EAB">
        <w:rPr>
          <w:rFonts w:ascii="Calibri" w:hAnsi="Calibri" w:cs="Calibri"/>
          <w:sz w:val="20"/>
          <w:szCs w:val="20"/>
        </w:rPr>
        <w:br/>
      </w:r>
      <w:r w:rsidRPr="00CA0EAB">
        <w:rPr>
          <w:rFonts w:ascii="Calibri" w:hAnsi="Calibri" w:cs="Calibri"/>
          <w:sz w:val="20"/>
          <w:szCs w:val="20"/>
        </w:rPr>
        <w:t>(dále jen „</w:t>
      </w:r>
      <w:r w:rsidRPr="00CA0EAB">
        <w:rPr>
          <w:rFonts w:ascii="Calibri" w:hAnsi="Calibri" w:cs="Calibri"/>
          <w:b/>
          <w:sz w:val="20"/>
          <w:szCs w:val="20"/>
        </w:rPr>
        <w:t>občanský zákoník</w:t>
      </w:r>
      <w:r w:rsidRPr="00CA0EAB">
        <w:rPr>
          <w:rFonts w:ascii="Calibri" w:hAnsi="Calibri" w:cs="Calibri"/>
          <w:sz w:val="20"/>
          <w:szCs w:val="20"/>
        </w:rPr>
        <w:t>“), na základě vzájemné shody a v souladu se zadávacími podmínkami a podanou nabídkou na</w:t>
      </w:r>
      <w:r w:rsidR="00A73E2D" w:rsidRPr="00CA0EAB">
        <w:rPr>
          <w:rFonts w:ascii="Calibri" w:hAnsi="Calibri" w:cs="Calibri"/>
          <w:sz w:val="20"/>
          <w:szCs w:val="20"/>
        </w:rPr>
        <w:t> </w:t>
      </w:r>
      <w:r w:rsidR="00947598" w:rsidRPr="00454560">
        <w:rPr>
          <w:rFonts w:ascii="Calibri" w:hAnsi="Calibri" w:cs="Calibri"/>
          <w:sz w:val="20"/>
          <w:szCs w:val="20"/>
        </w:rPr>
        <w:t>veřejnou zakázku</w:t>
      </w:r>
      <w:r w:rsidRPr="00CA0EAB">
        <w:rPr>
          <w:rFonts w:ascii="Calibri" w:hAnsi="Calibri" w:cs="Calibri"/>
          <w:sz w:val="20"/>
          <w:szCs w:val="20"/>
        </w:rPr>
        <w:t xml:space="preserve"> malého rozsahu s názvem </w:t>
      </w:r>
      <w:r w:rsidRPr="00454560">
        <w:rPr>
          <w:rFonts w:ascii="Calibri" w:hAnsi="Calibri" w:cs="Calibri"/>
          <w:sz w:val="20"/>
          <w:szCs w:val="20"/>
        </w:rPr>
        <w:t>„</w:t>
      </w:r>
      <w:r w:rsidR="007738F2">
        <w:rPr>
          <w:rFonts w:ascii="Calibri" w:hAnsi="Calibri" w:cs="Calibri"/>
          <w:sz w:val="20"/>
          <w:szCs w:val="20"/>
        </w:rPr>
        <w:t>Zbudování výukové</w:t>
      </w:r>
      <w:r w:rsidR="00454560" w:rsidRPr="00454560">
        <w:rPr>
          <w:rFonts w:ascii="Calibri" w:hAnsi="Calibri" w:cs="Calibri"/>
          <w:sz w:val="20"/>
          <w:szCs w:val="20"/>
        </w:rPr>
        <w:t xml:space="preserve"> jurty</w:t>
      </w:r>
      <w:r w:rsidRPr="00454560">
        <w:rPr>
          <w:rFonts w:ascii="Calibri" w:hAnsi="Calibri" w:cs="Calibri"/>
          <w:sz w:val="20"/>
          <w:szCs w:val="20"/>
        </w:rPr>
        <w:t>“</w:t>
      </w:r>
    </w:p>
    <w:p w14:paraId="5E6163D9" w14:textId="77777777" w:rsidR="004E7281" w:rsidRPr="00CA0EAB" w:rsidRDefault="004E7281" w:rsidP="004E7281">
      <w:pPr>
        <w:pStyle w:val="Default"/>
        <w:numPr>
          <w:ilvl w:val="0"/>
          <w:numId w:val="1"/>
        </w:numPr>
        <w:jc w:val="center"/>
        <w:rPr>
          <w:rFonts w:ascii="Calibri" w:hAnsi="Calibri" w:cs="Calibri"/>
          <w:sz w:val="20"/>
          <w:szCs w:val="20"/>
        </w:rPr>
      </w:pPr>
    </w:p>
    <w:p w14:paraId="59405B5D" w14:textId="77777777" w:rsidR="004E7281" w:rsidRPr="00CA0EAB" w:rsidRDefault="004E7281" w:rsidP="004E7281">
      <w:pPr>
        <w:pStyle w:val="Default"/>
        <w:numPr>
          <w:ilvl w:val="0"/>
          <w:numId w:val="1"/>
        </w:numPr>
        <w:jc w:val="center"/>
        <w:rPr>
          <w:rFonts w:ascii="Calibri" w:hAnsi="Calibri" w:cs="Calibri"/>
          <w:sz w:val="20"/>
          <w:szCs w:val="20"/>
        </w:rPr>
      </w:pPr>
      <w:r w:rsidRPr="00CA0EAB">
        <w:rPr>
          <w:rFonts w:ascii="Calibri" w:hAnsi="Calibri" w:cs="Calibri"/>
          <w:sz w:val="20"/>
          <w:szCs w:val="20"/>
        </w:rPr>
        <w:t>(dále jen „</w:t>
      </w:r>
      <w:r w:rsidRPr="00CA0EAB">
        <w:rPr>
          <w:rFonts w:ascii="Calibri" w:hAnsi="Calibri" w:cs="Calibri"/>
          <w:b/>
          <w:sz w:val="20"/>
          <w:szCs w:val="20"/>
        </w:rPr>
        <w:t>smlouva</w:t>
      </w:r>
      <w:r w:rsidRPr="00CA0EAB">
        <w:rPr>
          <w:rFonts w:ascii="Calibri" w:hAnsi="Calibri" w:cs="Calibri"/>
          <w:sz w:val="20"/>
          <w:szCs w:val="20"/>
        </w:rPr>
        <w:t>“</w:t>
      </w:r>
      <w:r w:rsidR="00900658" w:rsidRPr="00CA0EAB">
        <w:rPr>
          <w:rFonts w:ascii="Calibri" w:hAnsi="Calibri" w:cs="Calibri"/>
          <w:sz w:val="20"/>
          <w:szCs w:val="20"/>
        </w:rPr>
        <w:t xml:space="preserve"> nebo „</w:t>
      </w:r>
      <w:r w:rsidR="00900658" w:rsidRPr="00CA0EAB">
        <w:rPr>
          <w:rFonts w:ascii="Calibri" w:hAnsi="Calibri" w:cs="Calibri"/>
          <w:b/>
          <w:sz w:val="20"/>
          <w:szCs w:val="20"/>
        </w:rPr>
        <w:t>Smlouva</w:t>
      </w:r>
      <w:r w:rsidR="00900658" w:rsidRPr="00CA0EAB">
        <w:rPr>
          <w:rFonts w:ascii="Calibri" w:hAnsi="Calibri" w:cs="Calibri"/>
          <w:sz w:val="20"/>
          <w:szCs w:val="20"/>
        </w:rPr>
        <w:t>“</w:t>
      </w:r>
      <w:r w:rsidRPr="00CA0EAB">
        <w:rPr>
          <w:rFonts w:ascii="Calibri" w:hAnsi="Calibri" w:cs="Calibri"/>
          <w:sz w:val="20"/>
          <w:szCs w:val="20"/>
        </w:rPr>
        <w:t>)</w:t>
      </w:r>
    </w:p>
    <w:p w14:paraId="14FDEF55" w14:textId="77777777" w:rsidR="00EC5E79" w:rsidRPr="00CA0EAB" w:rsidRDefault="00EC5E79">
      <w:pPr>
        <w:rPr>
          <w:rFonts w:ascii="Calibri" w:hAnsi="Calibri" w:cs="Calibri"/>
        </w:rPr>
      </w:pPr>
    </w:p>
    <w:p w14:paraId="6CD33C9C" w14:textId="77777777" w:rsidR="00EC5E79" w:rsidRPr="00CA0EAB" w:rsidRDefault="00A263C9" w:rsidP="00A263C9">
      <w:pPr>
        <w:suppressAutoHyphens w:val="0"/>
        <w:spacing w:beforeLines="40" w:before="96" w:after="120" w:line="280" w:lineRule="atLeast"/>
        <w:ind w:left="426" w:hanging="426"/>
        <w:jc w:val="both"/>
        <w:rPr>
          <w:rFonts w:ascii="Calibri" w:hAnsi="Calibri" w:cs="Calibri"/>
          <w:b/>
        </w:rPr>
      </w:pPr>
      <w:r w:rsidRPr="00CA0EAB">
        <w:rPr>
          <w:rFonts w:ascii="Calibri" w:hAnsi="Calibri" w:cs="Calibri"/>
          <w:lang w:eastAsia="cs-CZ"/>
        </w:rPr>
        <w:t>mezi</w:t>
      </w:r>
      <w:r w:rsidRPr="00CA0EAB">
        <w:rPr>
          <w:rFonts w:ascii="Calibri" w:hAnsi="Calibri" w:cs="Calibri"/>
        </w:rPr>
        <w:t xml:space="preserve"> </w:t>
      </w:r>
      <w:r w:rsidRPr="00CA0EAB">
        <w:rPr>
          <w:rFonts w:ascii="Calibri" w:hAnsi="Calibri" w:cs="Calibri"/>
          <w:lang w:eastAsia="cs-CZ"/>
        </w:rPr>
        <w:t>smluvními</w:t>
      </w:r>
      <w:r w:rsidRPr="00CA0EAB">
        <w:rPr>
          <w:rFonts w:ascii="Calibri" w:hAnsi="Calibri" w:cs="Calibri"/>
        </w:rPr>
        <w:t xml:space="preserve"> </w:t>
      </w:r>
      <w:r w:rsidRPr="00CA0EAB">
        <w:rPr>
          <w:rFonts w:ascii="Calibri" w:hAnsi="Calibri" w:cs="Calibri"/>
          <w:lang w:eastAsia="cs-CZ"/>
        </w:rPr>
        <w:t>stranami</w:t>
      </w:r>
    </w:p>
    <w:p w14:paraId="7EC9175E" w14:textId="77777777" w:rsidR="00A82EF8" w:rsidRPr="00CA0EAB" w:rsidRDefault="00EC5E79" w:rsidP="00FD5345">
      <w:pPr>
        <w:suppressAutoHyphens w:val="0"/>
        <w:spacing w:beforeLines="40" w:before="96" w:after="120" w:line="280" w:lineRule="atLeast"/>
        <w:ind w:left="425" w:hanging="425"/>
        <w:jc w:val="both"/>
        <w:rPr>
          <w:rFonts w:ascii="Calibri" w:hAnsi="Calibri" w:cs="Calibri"/>
          <w:bCs/>
        </w:rPr>
      </w:pPr>
      <w:r w:rsidRPr="00CA0EAB">
        <w:rPr>
          <w:rFonts w:ascii="Calibri" w:hAnsi="Calibri" w:cs="Calibri"/>
          <w:b/>
        </w:rPr>
        <w:tab/>
      </w:r>
      <w:r w:rsidRPr="00CA0EAB">
        <w:rPr>
          <w:rFonts w:ascii="Calibri" w:hAnsi="Calibri" w:cs="Calibri"/>
          <w:bCs/>
        </w:rPr>
        <w:t xml:space="preserve">                       </w:t>
      </w:r>
      <w:r w:rsidR="00FD5345" w:rsidRPr="00CA0EAB">
        <w:rPr>
          <w:rFonts w:ascii="Calibri" w:hAnsi="Calibri" w:cs="Calibri"/>
          <w:bCs/>
        </w:rPr>
        <w:t xml:space="preserve">                               </w:t>
      </w:r>
    </w:p>
    <w:p w14:paraId="0392642B" w14:textId="5B489C11" w:rsidR="009F638D" w:rsidRDefault="003A1C0F" w:rsidP="09C0FB70">
      <w:pPr>
        <w:suppressAutoHyphens w:val="0"/>
        <w:spacing w:beforeLines="40" w:before="96" w:after="120" w:line="280" w:lineRule="atLeast"/>
        <w:ind w:left="426" w:hanging="426"/>
        <w:jc w:val="both"/>
        <w:rPr>
          <w:rFonts w:ascii="Calibri" w:hAnsi="Calibri" w:cs="Calibri"/>
          <w:b/>
          <w:bCs/>
          <w:lang w:eastAsia="cs-CZ"/>
        </w:rPr>
      </w:pPr>
      <w:r>
        <w:rPr>
          <w:rFonts w:ascii="Calibri" w:hAnsi="Calibri" w:cs="Calibri"/>
          <w:b/>
          <w:bCs/>
          <w:lang w:eastAsia="cs-CZ"/>
        </w:rPr>
        <w:t>Základní škola, Brno, Gajdošova 3</w:t>
      </w:r>
    </w:p>
    <w:p w14:paraId="22197235" w14:textId="3589A325" w:rsidR="00DF6660" w:rsidRPr="00CA0EAB" w:rsidRDefault="00DF6660" w:rsidP="00873C15">
      <w:pPr>
        <w:suppressAutoHyphens w:val="0"/>
        <w:spacing w:beforeLines="40" w:before="96" w:after="120" w:line="280" w:lineRule="atLeast"/>
        <w:ind w:left="426" w:hanging="426"/>
        <w:jc w:val="both"/>
        <w:rPr>
          <w:rFonts w:ascii="Calibri" w:hAnsi="Calibri" w:cs="Calibri"/>
          <w:lang w:eastAsia="cs-CZ"/>
        </w:rPr>
      </w:pPr>
      <w:r w:rsidRPr="09C0FB70">
        <w:rPr>
          <w:rFonts w:ascii="Calibri" w:hAnsi="Calibri" w:cs="Calibri"/>
          <w:lang w:eastAsia="cs-CZ"/>
        </w:rPr>
        <w:t>se sídlem</w:t>
      </w:r>
      <w:r w:rsidR="00465D01" w:rsidRPr="09C0FB70">
        <w:rPr>
          <w:rFonts w:ascii="Calibri" w:hAnsi="Calibri" w:cs="Calibri"/>
          <w:lang w:eastAsia="cs-CZ"/>
        </w:rPr>
        <w:t>:</w:t>
      </w:r>
      <w:r>
        <w:tab/>
      </w:r>
      <w:r>
        <w:tab/>
      </w:r>
      <w:r w:rsidR="003A1C0F">
        <w:t xml:space="preserve">Gajdošova 3, </w:t>
      </w:r>
      <w:r w:rsidR="00046EDD">
        <w:t>615 00 Brno</w:t>
      </w:r>
    </w:p>
    <w:p w14:paraId="13086C08" w14:textId="775DE580" w:rsidR="00641070" w:rsidRPr="00DB6762" w:rsidRDefault="00DF6660" w:rsidP="00CB7DFB">
      <w:pPr>
        <w:spacing w:before="96"/>
        <w:ind w:left="426" w:hanging="426"/>
        <w:rPr>
          <w:rFonts w:cstheme="minorHAnsi"/>
        </w:rPr>
      </w:pPr>
      <w:r w:rsidRPr="09C0FB70">
        <w:rPr>
          <w:rFonts w:ascii="Calibri" w:hAnsi="Calibri" w:cs="Calibri"/>
          <w:lang w:eastAsia="cs-CZ"/>
        </w:rPr>
        <w:t xml:space="preserve">Zastoupený: </w:t>
      </w:r>
      <w:r>
        <w:tab/>
      </w:r>
      <w:r>
        <w:tab/>
      </w:r>
      <w:r w:rsidR="006563BF">
        <w:t xml:space="preserve">Mgr. </w:t>
      </w:r>
      <w:r w:rsidR="00046EDD">
        <w:rPr>
          <w:rFonts w:cstheme="minorHAnsi"/>
        </w:rPr>
        <w:t xml:space="preserve">Rostislav </w:t>
      </w:r>
      <w:r w:rsidR="008A7895">
        <w:rPr>
          <w:rFonts w:cstheme="minorHAnsi"/>
        </w:rPr>
        <w:t>Novotný, ředitel školy</w:t>
      </w:r>
      <w:r w:rsidR="00A3576C">
        <w:rPr>
          <w:rFonts w:cstheme="minorHAnsi"/>
        </w:rPr>
        <w:t xml:space="preserve"> </w:t>
      </w:r>
    </w:p>
    <w:p w14:paraId="1F950890" w14:textId="22170D7D" w:rsidR="00DF6660" w:rsidRPr="00DB6762" w:rsidRDefault="00DF6660" w:rsidP="00A263C9">
      <w:pPr>
        <w:spacing w:before="96"/>
        <w:ind w:left="426" w:hanging="426"/>
        <w:rPr>
          <w:rFonts w:cstheme="minorHAnsi"/>
        </w:rPr>
      </w:pPr>
      <w:r w:rsidRPr="00DB6762">
        <w:rPr>
          <w:rFonts w:cstheme="minorHAnsi"/>
        </w:rPr>
        <w:t>IČ</w:t>
      </w:r>
      <w:r w:rsidR="00A4128B" w:rsidRPr="00DB6762">
        <w:rPr>
          <w:rFonts w:cstheme="minorHAnsi"/>
        </w:rPr>
        <w:t>O</w:t>
      </w:r>
      <w:r w:rsidRPr="00DB6762">
        <w:rPr>
          <w:rFonts w:cstheme="minorHAnsi"/>
        </w:rPr>
        <w:t xml:space="preserve">: </w:t>
      </w:r>
      <w:r w:rsidR="00465D01" w:rsidRPr="00DB6762">
        <w:rPr>
          <w:rFonts w:cstheme="minorHAnsi"/>
        </w:rPr>
        <w:tab/>
      </w:r>
      <w:r w:rsidR="00465D01" w:rsidRPr="00DB6762">
        <w:rPr>
          <w:rFonts w:cstheme="minorHAnsi"/>
        </w:rPr>
        <w:tab/>
      </w:r>
      <w:r w:rsidR="00465D01" w:rsidRPr="00DB6762">
        <w:rPr>
          <w:rFonts w:cstheme="minorHAnsi"/>
        </w:rPr>
        <w:tab/>
      </w:r>
      <w:r w:rsidR="008A7895">
        <w:rPr>
          <w:rFonts w:cstheme="minorHAnsi"/>
        </w:rPr>
        <w:t>48510921</w:t>
      </w:r>
    </w:p>
    <w:p w14:paraId="33764E6F" w14:textId="39CBFB6C" w:rsidR="00465D01" w:rsidRPr="00A4128B" w:rsidRDefault="00465D01" w:rsidP="00A263C9">
      <w:pPr>
        <w:spacing w:before="96"/>
        <w:ind w:left="426" w:hanging="426"/>
        <w:rPr>
          <w:rFonts w:ascii="Calibri" w:hAnsi="Calibri" w:cs="Calibri"/>
          <w:lang w:eastAsia="cs-CZ"/>
        </w:rPr>
      </w:pPr>
      <w:r w:rsidRPr="09C0FB70">
        <w:rPr>
          <w:rFonts w:ascii="Calibri" w:hAnsi="Calibri" w:cs="Calibri"/>
          <w:lang w:eastAsia="cs-CZ"/>
        </w:rPr>
        <w:t>Bankovní spojení:</w:t>
      </w:r>
      <w:r w:rsidR="007224B3" w:rsidRPr="09C0FB70">
        <w:rPr>
          <w:rFonts w:ascii="Calibri" w:hAnsi="Calibri" w:cs="Calibri"/>
          <w:lang w:eastAsia="cs-CZ"/>
        </w:rPr>
        <w:t xml:space="preserve"> </w:t>
      </w:r>
      <w:r>
        <w:tab/>
      </w:r>
      <w:r w:rsidR="006563BF">
        <w:t>Komerční banka, a.s.</w:t>
      </w:r>
    </w:p>
    <w:p w14:paraId="5CABD529" w14:textId="224E8834" w:rsidR="00465D01" w:rsidRPr="00CA0EAB" w:rsidRDefault="00465D01" w:rsidP="00A263C9">
      <w:pPr>
        <w:spacing w:before="96"/>
        <w:ind w:left="426" w:hanging="426"/>
        <w:rPr>
          <w:rFonts w:ascii="Calibri" w:hAnsi="Calibri" w:cs="Calibri"/>
          <w:lang w:eastAsia="cs-CZ"/>
        </w:rPr>
      </w:pPr>
      <w:r w:rsidRPr="09C0FB70">
        <w:rPr>
          <w:rFonts w:ascii="Calibri" w:hAnsi="Calibri" w:cs="Calibri"/>
          <w:lang w:eastAsia="cs-CZ"/>
        </w:rPr>
        <w:t>Č. účtu:</w:t>
      </w:r>
      <w:r w:rsidR="007224B3" w:rsidRPr="09C0FB70">
        <w:rPr>
          <w:rFonts w:ascii="Calibri" w:hAnsi="Calibri" w:cs="Calibri"/>
          <w:lang w:eastAsia="cs-CZ"/>
        </w:rPr>
        <w:t xml:space="preserve"> </w:t>
      </w:r>
      <w:r>
        <w:tab/>
      </w:r>
      <w:r>
        <w:tab/>
      </w:r>
      <w:r w:rsidR="00947598">
        <w:tab/>
      </w:r>
      <w:r w:rsidR="006563BF" w:rsidRPr="006563BF">
        <w:t>30934621</w:t>
      </w:r>
      <w:r w:rsidR="006563BF">
        <w:t>/0100</w:t>
      </w:r>
      <w:r>
        <w:tab/>
      </w:r>
    </w:p>
    <w:p w14:paraId="471D61C2" w14:textId="0441A277" w:rsidR="00465D01" w:rsidRPr="00CA0EAB" w:rsidRDefault="00CA14F5" w:rsidP="00A263C9">
      <w:pPr>
        <w:spacing w:before="96"/>
        <w:ind w:left="426" w:hanging="426"/>
        <w:rPr>
          <w:rFonts w:ascii="Calibri" w:hAnsi="Calibri" w:cs="Calibri"/>
        </w:rPr>
      </w:pPr>
      <w:r>
        <w:rPr>
          <w:rFonts w:ascii="Calibri" w:hAnsi="Calibri" w:cs="Calibri"/>
        </w:rPr>
        <w:t>(NEJSME PLÁTCI DPH)</w:t>
      </w:r>
    </w:p>
    <w:p w14:paraId="4D3C1D7A" w14:textId="77777777" w:rsidR="00EC5E79" w:rsidRPr="00CA0EAB" w:rsidRDefault="00EC5E79" w:rsidP="007456A6">
      <w:pPr>
        <w:spacing w:before="96"/>
        <w:rPr>
          <w:rFonts w:ascii="Calibri" w:hAnsi="Calibri" w:cs="Calibri"/>
        </w:rPr>
      </w:pPr>
      <w:r w:rsidRPr="00CA0EAB">
        <w:rPr>
          <w:rFonts w:ascii="Calibri" w:hAnsi="Calibri" w:cs="Calibri"/>
        </w:rPr>
        <w:t>(dále jen „</w:t>
      </w:r>
      <w:r w:rsidR="001D2608" w:rsidRPr="00CA0EAB">
        <w:rPr>
          <w:rFonts w:ascii="Calibri" w:hAnsi="Calibri" w:cs="Calibri"/>
          <w:b/>
        </w:rPr>
        <w:t>Kupující</w:t>
      </w:r>
      <w:r w:rsidRPr="00CA0EAB">
        <w:rPr>
          <w:rFonts w:ascii="Calibri" w:hAnsi="Calibri" w:cs="Calibri"/>
        </w:rPr>
        <w:t>“</w:t>
      </w:r>
      <w:r w:rsidR="00900658" w:rsidRPr="00CA0EAB">
        <w:rPr>
          <w:rFonts w:ascii="Calibri" w:hAnsi="Calibri" w:cs="Calibri"/>
        </w:rPr>
        <w:t xml:space="preserve"> nebo „</w:t>
      </w:r>
      <w:r w:rsidR="00900658" w:rsidRPr="00CA0EAB">
        <w:rPr>
          <w:rFonts w:ascii="Calibri" w:hAnsi="Calibri" w:cs="Calibri"/>
          <w:b/>
        </w:rPr>
        <w:t>kupující</w:t>
      </w:r>
      <w:r w:rsidR="00900658" w:rsidRPr="00CA0EAB">
        <w:rPr>
          <w:rFonts w:ascii="Calibri" w:hAnsi="Calibri" w:cs="Calibri"/>
        </w:rPr>
        <w:t>“</w:t>
      </w:r>
      <w:r w:rsidRPr="00CA0EAB">
        <w:rPr>
          <w:rFonts w:ascii="Calibri" w:hAnsi="Calibri" w:cs="Calibri"/>
        </w:rPr>
        <w:t>)</w:t>
      </w:r>
    </w:p>
    <w:p w14:paraId="2B8646BD" w14:textId="77777777" w:rsidR="00CA14F5" w:rsidRDefault="00CA14F5" w:rsidP="00A263C9">
      <w:pPr>
        <w:spacing w:before="96"/>
        <w:ind w:left="426" w:hanging="426"/>
        <w:rPr>
          <w:rFonts w:ascii="Calibri" w:hAnsi="Calibri" w:cs="Calibri"/>
          <w:b/>
        </w:rPr>
      </w:pPr>
    </w:p>
    <w:p w14:paraId="3D8B6FBF" w14:textId="2FBAC78D" w:rsidR="00EC5E79" w:rsidRPr="00CA0EAB" w:rsidRDefault="00EC5E79" w:rsidP="00A263C9">
      <w:pPr>
        <w:spacing w:before="96"/>
        <w:ind w:left="426" w:hanging="426"/>
        <w:rPr>
          <w:rFonts w:ascii="Calibri" w:hAnsi="Calibri" w:cs="Calibri"/>
          <w:b/>
        </w:rPr>
      </w:pPr>
      <w:r w:rsidRPr="00CA0EAB">
        <w:rPr>
          <w:rFonts w:ascii="Calibri" w:hAnsi="Calibri" w:cs="Calibri"/>
          <w:b/>
        </w:rPr>
        <w:t>a</w:t>
      </w:r>
    </w:p>
    <w:p w14:paraId="294AD226" w14:textId="77777777" w:rsidR="00A82EF8" w:rsidRPr="00CA0EAB" w:rsidRDefault="00A82EF8" w:rsidP="00FD5345">
      <w:pPr>
        <w:suppressAutoHyphens w:val="0"/>
        <w:spacing w:beforeLines="40" w:before="96" w:after="120" w:line="280" w:lineRule="atLeast"/>
        <w:ind w:left="425" w:hanging="425"/>
        <w:jc w:val="both"/>
        <w:rPr>
          <w:rFonts w:ascii="Calibri" w:hAnsi="Calibri" w:cs="Calibri"/>
        </w:rPr>
      </w:pPr>
    </w:p>
    <w:p w14:paraId="366CB487" w14:textId="4C6AB536" w:rsidR="00A82EF8" w:rsidRPr="00112B41" w:rsidRDefault="00E01962" w:rsidP="00266090">
      <w:pPr>
        <w:spacing w:line="360" w:lineRule="auto"/>
        <w:ind w:left="709" w:hanging="709"/>
        <w:rPr>
          <w:rFonts w:ascii="Calibri" w:hAnsi="Calibri" w:cs="Calibri"/>
          <w:b/>
        </w:rPr>
      </w:pPr>
      <w:r w:rsidRPr="00112B41">
        <w:rPr>
          <w:rFonts w:ascii="Calibri" w:hAnsi="Calibri" w:cs="Calibri"/>
          <w:b/>
        </w:rPr>
        <w:t>INDIOS s.r.o.</w:t>
      </w:r>
      <w:r w:rsidR="00A82EF8" w:rsidRPr="00112B41">
        <w:rPr>
          <w:rFonts w:ascii="Calibri" w:hAnsi="Calibri" w:cs="Calibri"/>
          <w:b/>
        </w:rPr>
        <w:tab/>
      </w:r>
    </w:p>
    <w:p w14:paraId="55602941" w14:textId="74951750" w:rsidR="00EC2C24" w:rsidRDefault="00A82EF8" w:rsidP="00A263C9">
      <w:pPr>
        <w:spacing w:before="96"/>
        <w:ind w:left="426" w:hanging="426"/>
        <w:rPr>
          <w:rFonts w:asciiTheme="minorHAnsi" w:hAnsiTheme="minorHAnsi" w:cstheme="minorHAnsi"/>
        </w:rPr>
      </w:pPr>
      <w:r w:rsidRPr="00CA0EAB">
        <w:rPr>
          <w:rFonts w:ascii="Calibri" w:hAnsi="Calibri" w:cs="Calibri"/>
        </w:rPr>
        <w:t>Se sídlem:</w:t>
      </w:r>
      <w:r w:rsidRPr="00CA0EAB">
        <w:rPr>
          <w:rFonts w:ascii="Calibri" w:hAnsi="Calibri" w:cs="Calibri"/>
        </w:rPr>
        <w:tab/>
      </w:r>
      <w:r w:rsidR="00CA3D3B">
        <w:rPr>
          <w:rFonts w:ascii="Calibri" w:hAnsi="Calibri" w:cs="Calibri"/>
        </w:rPr>
        <w:tab/>
      </w:r>
      <w:r w:rsidR="00CA3D3B">
        <w:rPr>
          <w:rFonts w:ascii="Calibri" w:hAnsi="Calibri" w:cs="Calibri"/>
        </w:rPr>
        <w:tab/>
      </w:r>
      <w:r w:rsidR="00E01962" w:rsidRPr="00112B41">
        <w:rPr>
          <w:rFonts w:asciiTheme="minorHAnsi" w:hAnsiTheme="minorHAnsi" w:cstheme="minorHAnsi"/>
          <w:color w:val="000000"/>
          <w:shd w:val="clear" w:color="auto" w:fill="FFFFFF"/>
        </w:rPr>
        <w:t>Zubatého 9/450, 150 00 Praha</w:t>
      </w:r>
    </w:p>
    <w:p w14:paraId="035665C8" w14:textId="15C7C7C5" w:rsidR="00A82EF8" w:rsidRPr="00112B41" w:rsidRDefault="00DE1BAA" w:rsidP="00A263C9">
      <w:pPr>
        <w:spacing w:before="96"/>
        <w:ind w:left="426" w:hanging="426"/>
        <w:rPr>
          <w:rFonts w:asciiTheme="minorHAnsi" w:hAnsiTheme="minorHAnsi" w:cstheme="minorHAnsi"/>
        </w:rPr>
      </w:pPr>
      <w:r>
        <w:rPr>
          <w:rFonts w:asciiTheme="minorHAnsi" w:hAnsiTheme="minorHAnsi" w:cstheme="minorHAnsi"/>
        </w:rPr>
        <w:t>Provoz</w:t>
      </w:r>
      <w:r w:rsidR="00B4015D">
        <w:rPr>
          <w:rFonts w:asciiTheme="minorHAnsi" w:hAnsiTheme="minorHAnsi" w:cstheme="minorHAnsi"/>
        </w:rPr>
        <w:t>o</w:t>
      </w:r>
      <w:r>
        <w:rPr>
          <w:rFonts w:asciiTheme="minorHAnsi" w:hAnsiTheme="minorHAnsi" w:cstheme="minorHAnsi"/>
        </w:rPr>
        <w:t>vn</w:t>
      </w:r>
      <w:r w:rsidR="00E76A72">
        <w:rPr>
          <w:rFonts w:asciiTheme="minorHAnsi" w:hAnsiTheme="minorHAnsi" w:cstheme="minorHAnsi"/>
        </w:rPr>
        <w:t>ou:</w:t>
      </w:r>
      <w:r w:rsidR="00AD7C00">
        <w:rPr>
          <w:rFonts w:asciiTheme="minorHAnsi" w:hAnsiTheme="minorHAnsi" w:cstheme="minorHAnsi"/>
        </w:rPr>
        <w:tab/>
      </w:r>
      <w:r w:rsidR="00AD7C00">
        <w:rPr>
          <w:rFonts w:asciiTheme="minorHAnsi" w:hAnsiTheme="minorHAnsi" w:cstheme="minorHAnsi"/>
        </w:rPr>
        <w:tab/>
      </w:r>
      <w:r w:rsidR="00AD7C00">
        <w:rPr>
          <w:rFonts w:asciiTheme="minorHAnsi" w:hAnsiTheme="minorHAnsi" w:cstheme="minorHAnsi"/>
        </w:rPr>
        <w:tab/>
      </w:r>
      <w:r w:rsidR="007913BA">
        <w:rPr>
          <w:rFonts w:asciiTheme="minorHAnsi" w:hAnsiTheme="minorHAnsi" w:cstheme="minorHAnsi"/>
        </w:rPr>
        <w:t xml:space="preserve">Nádražní 1059, 512 51 Lomnice nad </w:t>
      </w:r>
      <w:r w:rsidR="00110933">
        <w:rPr>
          <w:rFonts w:asciiTheme="minorHAnsi" w:hAnsiTheme="minorHAnsi" w:cstheme="minorHAnsi"/>
        </w:rPr>
        <w:t>Popelkou</w:t>
      </w:r>
      <w:r w:rsidR="00A82EF8" w:rsidRPr="00112B41">
        <w:rPr>
          <w:rFonts w:asciiTheme="minorHAnsi" w:hAnsiTheme="minorHAnsi" w:cstheme="minorHAnsi"/>
        </w:rPr>
        <w:tab/>
      </w:r>
      <w:r w:rsidR="00A82EF8" w:rsidRPr="00112B41">
        <w:rPr>
          <w:rFonts w:asciiTheme="minorHAnsi" w:hAnsiTheme="minorHAnsi" w:cstheme="minorHAnsi"/>
        </w:rPr>
        <w:tab/>
      </w:r>
    </w:p>
    <w:p w14:paraId="248B48C1" w14:textId="2EA8C027" w:rsidR="00A82EF8" w:rsidRPr="00112B41" w:rsidRDefault="00A82EF8" w:rsidP="00CB7DFB">
      <w:pPr>
        <w:spacing w:before="96"/>
        <w:ind w:left="426" w:hanging="426"/>
        <w:rPr>
          <w:rFonts w:asciiTheme="minorHAnsi" w:hAnsiTheme="minorHAnsi" w:cstheme="minorHAnsi"/>
        </w:rPr>
      </w:pPr>
      <w:r w:rsidRPr="00112B41">
        <w:rPr>
          <w:rFonts w:asciiTheme="minorHAnsi" w:hAnsiTheme="minorHAnsi" w:cstheme="minorHAnsi"/>
        </w:rPr>
        <w:t xml:space="preserve">Zastoupený: </w:t>
      </w:r>
      <w:r w:rsidRPr="00112B41">
        <w:rPr>
          <w:rFonts w:asciiTheme="minorHAnsi" w:hAnsiTheme="minorHAnsi" w:cstheme="minorHAnsi"/>
        </w:rPr>
        <w:tab/>
      </w:r>
      <w:r w:rsidRPr="00112B41">
        <w:rPr>
          <w:rFonts w:asciiTheme="minorHAnsi" w:hAnsiTheme="minorHAnsi" w:cstheme="minorHAnsi"/>
        </w:rPr>
        <w:tab/>
      </w:r>
      <w:r w:rsidR="00E01962" w:rsidRPr="00112B41">
        <w:rPr>
          <w:rFonts w:asciiTheme="minorHAnsi" w:hAnsiTheme="minorHAnsi" w:cstheme="minorHAnsi"/>
        </w:rPr>
        <w:tab/>
        <w:t>František Čapek</w:t>
      </w:r>
      <w:r w:rsidR="00112B41">
        <w:rPr>
          <w:rFonts w:asciiTheme="minorHAnsi" w:hAnsiTheme="minorHAnsi" w:cstheme="minorHAnsi"/>
        </w:rPr>
        <w:t>, jednatel</w:t>
      </w:r>
      <w:r w:rsidR="00E01962" w:rsidRPr="00112B41">
        <w:rPr>
          <w:rFonts w:asciiTheme="minorHAnsi" w:hAnsiTheme="minorHAnsi" w:cstheme="minorHAnsi"/>
        </w:rPr>
        <w:tab/>
      </w:r>
      <w:r w:rsidRPr="00112B41">
        <w:rPr>
          <w:rFonts w:asciiTheme="minorHAnsi" w:hAnsiTheme="minorHAnsi" w:cstheme="minorHAnsi"/>
        </w:rPr>
        <w:tab/>
      </w:r>
    </w:p>
    <w:p w14:paraId="0E72D634" w14:textId="47362B64" w:rsidR="00A82EF8" w:rsidRPr="00112B41" w:rsidRDefault="00A82EF8" w:rsidP="00A263C9">
      <w:pPr>
        <w:spacing w:before="96"/>
        <w:ind w:left="426" w:hanging="426"/>
        <w:rPr>
          <w:rFonts w:asciiTheme="minorHAnsi" w:hAnsiTheme="minorHAnsi" w:cstheme="minorHAnsi"/>
        </w:rPr>
      </w:pPr>
      <w:r w:rsidRPr="00112B41">
        <w:rPr>
          <w:rFonts w:asciiTheme="minorHAnsi" w:hAnsiTheme="minorHAnsi" w:cstheme="minorHAnsi"/>
        </w:rPr>
        <w:t>IČ</w:t>
      </w:r>
      <w:r w:rsidR="00DF6660" w:rsidRPr="00112B41">
        <w:rPr>
          <w:rFonts w:asciiTheme="minorHAnsi" w:hAnsiTheme="minorHAnsi" w:cstheme="minorHAnsi"/>
        </w:rPr>
        <w:t>O</w:t>
      </w:r>
      <w:r w:rsidRPr="00112B41">
        <w:rPr>
          <w:rFonts w:asciiTheme="minorHAnsi" w:hAnsiTheme="minorHAnsi" w:cstheme="minorHAnsi"/>
        </w:rPr>
        <w:t>:</w:t>
      </w:r>
      <w:r w:rsidRPr="00112B41">
        <w:rPr>
          <w:rFonts w:asciiTheme="minorHAnsi" w:hAnsiTheme="minorHAnsi" w:cstheme="minorHAnsi"/>
        </w:rPr>
        <w:tab/>
      </w:r>
      <w:r w:rsidRPr="00112B41">
        <w:rPr>
          <w:rFonts w:asciiTheme="minorHAnsi" w:hAnsiTheme="minorHAnsi" w:cstheme="minorHAnsi"/>
        </w:rPr>
        <w:tab/>
      </w:r>
      <w:r w:rsidRPr="00112B41">
        <w:rPr>
          <w:rFonts w:asciiTheme="minorHAnsi" w:hAnsiTheme="minorHAnsi" w:cstheme="minorHAnsi"/>
        </w:rPr>
        <w:tab/>
      </w:r>
      <w:r w:rsidRPr="00112B41">
        <w:rPr>
          <w:rFonts w:asciiTheme="minorHAnsi" w:hAnsiTheme="minorHAnsi" w:cstheme="minorHAnsi"/>
        </w:rPr>
        <w:tab/>
      </w:r>
      <w:r w:rsidR="00A263C9" w:rsidRPr="00112B41">
        <w:rPr>
          <w:rFonts w:asciiTheme="minorHAnsi" w:hAnsiTheme="minorHAnsi" w:cstheme="minorHAnsi"/>
        </w:rPr>
        <w:tab/>
      </w:r>
      <w:r w:rsidR="00E01962" w:rsidRPr="00112B41">
        <w:rPr>
          <w:rFonts w:asciiTheme="minorHAnsi" w:hAnsiTheme="minorHAnsi" w:cstheme="minorHAnsi"/>
          <w:color w:val="000000"/>
          <w:shd w:val="clear" w:color="auto" w:fill="FFFFFF"/>
        </w:rPr>
        <w:t>26704684</w:t>
      </w:r>
      <w:r w:rsidRPr="00112B41">
        <w:rPr>
          <w:rFonts w:asciiTheme="minorHAnsi" w:hAnsiTheme="minorHAnsi" w:cstheme="minorHAnsi"/>
        </w:rPr>
        <w:tab/>
      </w:r>
      <w:r w:rsidRPr="00112B41">
        <w:rPr>
          <w:rFonts w:asciiTheme="minorHAnsi" w:hAnsiTheme="minorHAnsi" w:cstheme="minorHAnsi"/>
        </w:rPr>
        <w:tab/>
      </w:r>
      <w:r w:rsidRPr="00112B41">
        <w:rPr>
          <w:rFonts w:asciiTheme="minorHAnsi" w:hAnsiTheme="minorHAnsi" w:cstheme="minorHAnsi"/>
        </w:rPr>
        <w:tab/>
      </w:r>
      <w:r w:rsidRPr="00112B41">
        <w:rPr>
          <w:rFonts w:asciiTheme="minorHAnsi" w:hAnsiTheme="minorHAnsi" w:cstheme="minorHAnsi"/>
        </w:rPr>
        <w:tab/>
      </w:r>
    </w:p>
    <w:p w14:paraId="6690444F" w14:textId="4B4D59F1" w:rsidR="00465D01" w:rsidRPr="00112B41" w:rsidRDefault="00A82EF8" w:rsidP="00A263C9">
      <w:pPr>
        <w:spacing w:before="96"/>
        <w:ind w:left="426" w:hanging="426"/>
        <w:rPr>
          <w:rFonts w:asciiTheme="minorHAnsi" w:hAnsiTheme="minorHAnsi" w:cstheme="minorHAnsi"/>
        </w:rPr>
      </w:pPr>
      <w:r w:rsidRPr="00112B41">
        <w:rPr>
          <w:rFonts w:asciiTheme="minorHAnsi" w:hAnsiTheme="minorHAnsi" w:cstheme="minorHAnsi"/>
        </w:rPr>
        <w:t>DIČ:</w:t>
      </w:r>
      <w:r w:rsidRPr="00112B41">
        <w:rPr>
          <w:rFonts w:asciiTheme="minorHAnsi" w:hAnsiTheme="minorHAnsi" w:cstheme="minorHAnsi"/>
        </w:rPr>
        <w:tab/>
      </w:r>
      <w:r w:rsidRPr="00112B41">
        <w:rPr>
          <w:rFonts w:asciiTheme="minorHAnsi" w:hAnsiTheme="minorHAnsi" w:cstheme="minorHAnsi"/>
        </w:rPr>
        <w:tab/>
      </w:r>
      <w:r w:rsidRPr="00112B41">
        <w:rPr>
          <w:rFonts w:asciiTheme="minorHAnsi" w:hAnsiTheme="minorHAnsi" w:cstheme="minorHAnsi"/>
        </w:rPr>
        <w:tab/>
      </w:r>
      <w:r w:rsidRPr="00112B41">
        <w:rPr>
          <w:rFonts w:asciiTheme="minorHAnsi" w:hAnsiTheme="minorHAnsi" w:cstheme="minorHAnsi"/>
        </w:rPr>
        <w:tab/>
      </w:r>
      <w:r w:rsidR="00A263C9" w:rsidRPr="00112B41">
        <w:rPr>
          <w:rFonts w:asciiTheme="minorHAnsi" w:hAnsiTheme="minorHAnsi" w:cstheme="minorHAnsi"/>
        </w:rPr>
        <w:tab/>
      </w:r>
      <w:r w:rsidR="000C3704" w:rsidRPr="00112B41">
        <w:rPr>
          <w:rFonts w:asciiTheme="minorHAnsi" w:hAnsiTheme="minorHAnsi" w:cstheme="minorHAnsi"/>
        </w:rPr>
        <w:t>CZ</w:t>
      </w:r>
      <w:r w:rsidR="000C3704" w:rsidRPr="00112B41">
        <w:rPr>
          <w:rFonts w:asciiTheme="minorHAnsi" w:hAnsiTheme="minorHAnsi" w:cstheme="minorHAnsi"/>
          <w:color w:val="000000"/>
          <w:shd w:val="clear" w:color="auto" w:fill="FFFFFF"/>
        </w:rPr>
        <w:t>26704684</w:t>
      </w:r>
    </w:p>
    <w:p w14:paraId="4799661D" w14:textId="0B08720B" w:rsidR="00465D01" w:rsidRPr="00112B41" w:rsidRDefault="00465D01" w:rsidP="00465D01">
      <w:pPr>
        <w:spacing w:before="96"/>
        <w:ind w:left="426" w:hanging="426"/>
        <w:rPr>
          <w:rFonts w:asciiTheme="minorHAnsi" w:hAnsiTheme="minorHAnsi" w:cstheme="minorHAnsi"/>
        </w:rPr>
      </w:pPr>
      <w:r w:rsidRPr="00112B41">
        <w:rPr>
          <w:rFonts w:asciiTheme="minorHAnsi" w:hAnsiTheme="minorHAnsi" w:cstheme="minorHAnsi"/>
        </w:rPr>
        <w:t>Bankovní spojení:</w:t>
      </w:r>
      <w:r w:rsidR="000C3704" w:rsidRPr="00112B41">
        <w:rPr>
          <w:rFonts w:asciiTheme="minorHAnsi" w:hAnsiTheme="minorHAnsi" w:cstheme="minorHAnsi"/>
        </w:rPr>
        <w:tab/>
      </w:r>
      <w:r w:rsidR="000C3704" w:rsidRPr="00112B41">
        <w:rPr>
          <w:rFonts w:asciiTheme="minorHAnsi" w:hAnsiTheme="minorHAnsi" w:cstheme="minorHAnsi"/>
        </w:rPr>
        <w:tab/>
      </w:r>
      <w:r w:rsidR="00112B41" w:rsidRPr="00112B41">
        <w:rPr>
          <w:rFonts w:asciiTheme="minorHAnsi" w:hAnsiTheme="minorHAnsi" w:cstheme="minorHAnsi"/>
        </w:rPr>
        <w:t>Komerční banka, a.s.</w:t>
      </w:r>
    </w:p>
    <w:p w14:paraId="62EF3116" w14:textId="73B3F962" w:rsidR="00465D01" w:rsidRPr="00112B41" w:rsidRDefault="00465D01" w:rsidP="00465D01">
      <w:pPr>
        <w:spacing w:before="96"/>
        <w:ind w:left="426" w:hanging="426"/>
        <w:rPr>
          <w:rFonts w:asciiTheme="minorHAnsi" w:hAnsiTheme="minorHAnsi" w:cstheme="minorHAnsi"/>
        </w:rPr>
      </w:pPr>
      <w:r w:rsidRPr="00112B41">
        <w:rPr>
          <w:rFonts w:asciiTheme="minorHAnsi" w:hAnsiTheme="minorHAnsi" w:cstheme="minorHAnsi"/>
        </w:rPr>
        <w:t>Č. účtu:</w:t>
      </w:r>
      <w:r w:rsidR="00112B41" w:rsidRPr="00112B41">
        <w:rPr>
          <w:rFonts w:asciiTheme="minorHAnsi" w:hAnsiTheme="minorHAnsi" w:cstheme="minorHAnsi"/>
        </w:rPr>
        <w:tab/>
      </w:r>
      <w:r w:rsidR="00112B41" w:rsidRPr="00112B41">
        <w:rPr>
          <w:rFonts w:asciiTheme="minorHAnsi" w:hAnsiTheme="minorHAnsi" w:cstheme="minorHAnsi"/>
        </w:rPr>
        <w:tab/>
      </w:r>
      <w:r w:rsidR="00112B41" w:rsidRPr="00112B41">
        <w:rPr>
          <w:rFonts w:asciiTheme="minorHAnsi" w:hAnsiTheme="minorHAnsi" w:cstheme="minorHAnsi"/>
        </w:rPr>
        <w:tab/>
      </w:r>
      <w:r w:rsidR="00112B41" w:rsidRPr="00112B41">
        <w:rPr>
          <w:rFonts w:asciiTheme="minorHAnsi" w:hAnsiTheme="minorHAnsi" w:cstheme="minorHAnsi"/>
        </w:rPr>
        <w:tab/>
        <w:t>51-1845320297/0100</w:t>
      </w:r>
    </w:p>
    <w:p w14:paraId="0D3B0EEF" w14:textId="4083A87E" w:rsidR="00465D01" w:rsidRPr="00112B41" w:rsidRDefault="00465D01" w:rsidP="00465D01">
      <w:pPr>
        <w:pStyle w:val="Normlnweb"/>
        <w:spacing w:before="0" w:beforeAutospacing="0" w:after="0" w:afterAutospacing="0" w:line="288" w:lineRule="auto"/>
        <w:rPr>
          <w:rFonts w:asciiTheme="minorHAnsi" w:hAnsiTheme="minorHAnsi" w:cstheme="minorHAnsi"/>
          <w:sz w:val="20"/>
          <w:szCs w:val="20"/>
        </w:rPr>
      </w:pPr>
      <w:r w:rsidRPr="00112B41">
        <w:rPr>
          <w:rFonts w:asciiTheme="minorHAnsi" w:hAnsiTheme="minorHAnsi" w:cstheme="minorHAnsi"/>
          <w:sz w:val="20"/>
          <w:szCs w:val="20"/>
        </w:rPr>
        <w:t xml:space="preserve">zapsaná v obchodním rejstříku vedeném </w:t>
      </w:r>
      <w:r w:rsidR="00112B41" w:rsidRPr="00112B41">
        <w:rPr>
          <w:rFonts w:asciiTheme="minorHAnsi" w:hAnsiTheme="minorHAnsi" w:cstheme="minorHAnsi"/>
          <w:sz w:val="20"/>
          <w:szCs w:val="20"/>
        </w:rPr>
        <w:t>Městským</w:t>
      </w:r>
      <w:r w:rsidRPr="00112B41">
        <w:rPr>
          <w:rFonts w:asciiTheme="minorHAnsi" w:hAnsiTheme="minorHAnsi" w:cstheme="minorHAnsi"/>
          <w:sz w:val="20"/>
          <w:szCs w:val="20"/>
        </w:rPr>
        <w:t xml:space="preserve"> soudem v</w:t>
      </w:r>
      <w:r w:rsidR="00112B41" w:rsidRPr="00112B41">
        <w:rPr>
          <w:rFonts w:asciiTheme="minorHAnsi" w:hAnsiTheme="minorHAnsi" w:cstheme="minorHAnsi"/>
          <w:sz w:val="20"/>
          <w:szCs w:val="20"/>
        </w:rPr>
        <w:t> Praze,</w:t>
      </w:r>
      <w:r w:rsidRPr="00112B41">
        <w:rPr>
          <w:rFonts w:asciiTheme="minorHAnsi" w:hAnsiTheme="minorHAnsi" w:cstheme="minorHAnsi"/>
          <w:sz w:val="20"/>
          <w:szCs w:val="20"/>
        </w:rPr>
        <w:t xml:space="preserve"> od</w:t>
      </w:r>
      <w:r w:rsidR="00112B41" w:rsidRPr="00112B41">
        <w:rPr>
          <w:rFonts w:asciiTheme="minorHAnsi" w:hAnsiTheme="minorHAnsi" w:cstheme="minorHAnsi"/>
          <w:sz w:val="20"/>
          <w:szCs w:val="20"/>
        </w:rPr>
        <w:t>díl C,</w:t>
      </w:r>
      <w:r w:rsidRPr="00112B41">
        <w:rPr>
          <w:rFonts w:asciiTheme="minorHAnsi" w:hAnsiTheme="minorHAnsi" w:cstheme="minorHAnsi"/>
          <w:sz w:val="20"/>
          <w:szCs w:val="20"/>
        </w:rPr>
        <w:t xml:space="preserve"> vložka </w:t>
      </w:r>
      <w:r w:rsidR="00112B41" w:rsidRPr="00112B41">
        <w:rPr>
          <w:rFonts w:asciiTheme="minorHAnsi" w:hAnsiTheme="minorHAnsi" w:cstheme="minorHAnsi"/>
          <w:sz w:val="20"/>
          <w:szCs w:val="20"/>
        </w:rPr>
        <w:t>88539</w:t>
      </w:r>
    </w:p>
    <w:p w14:paraId="2DB8968E" w14:textId="77777777" w:rsidR="00A82EF8" w:rsidRPr="00CA0EAB" w:rsidRDefault="00A82EF8" w:rsidP="00A263C9">
      <w:pPr>
        <w:spacing w:before="96"/>
        <w:ind w:left="426" w:hanging="426"/>
        <w:rPr>
          <w:rFonts w:ascii="Calibri" w:hAnsi="Calibri" w:cs="Calibri"/>
        </w:rPr>
      </w:pPr>
    </w:p>
    <w:p w14:paraId="1D74941D" w14:textId="77777777" w:rsidR="00EC5E79" w:rsidRPr="00CA0EAB" w:rsidRDefault="00EC5E79" w:rsidP="00266090">
      <w:p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(dále jen „</w:t>
      </w:r>
      <w:r w:rsidR="001D2608" w:rsidRPr="00CA0EAB">
        <w:rPr>
          <w:rFonts w:ascii="Calibri" w:hAnsi="Calibri" w:cs="Calibri"/>
          <w:b/>
          <w:lang w:eastAsia="cs-CZ"/>
        </w:rPr>
        <w:t>Prodávající</w:t>
      </w:r>
      <w:r w:rsidRPr="00CA0EAB">
        <w:rPr>
          <w:rFonts w:ascii="Calibri" w:hAnsi="Calibri" w:cs="Calibri"/>
          <w:lang w:eastAsia="cs-CZ"/>
        </w:rPr>
        <w:t>“</w:t>
      </w:r>
      <w:r w:rsidR="00900658" w:rsidRPr="00CA0EAB">
        <w:rPr>
          <w:rFonts w:ascii="Calibri" w:hAnsi="Calibri" w:cs="Calibri"/>
          <w:lang w:eastAsia="cs-CZ"/>
        </w:rPr>
        <w:t xml:space="preserve"> nebo „</w:t>
      </w:r>
      <w:r w:rsidR="00900658" w:rsidRPr="00CA0EAB">
        <w:rPr>
          <w:rFonts w:ascii="Calibri" w:hAnsi="Calibri" w:cs="Calibri"/>
          <w:b/>
          <w:lang w:eastAsia="cs-CZ"/>
        </w:rPr>
        <w:t>prodávající</w:t>
      </w:r>
      <w:r w:rsidR="00900658" w:rsidRPr="00CA0EAB">
        <w:rPr>
          <w:rFonts w:ascii="Calibri" w:hAnsi="Calibri" w:cs="Calibri"/>
          <w:lang w:eastAsia="cs-CZ"/>
        </w:rPr>
        <w:t>“</w:t>
      </w:r>
      <w:r w:rsidRPr="00CA0EAB">
        <w:rPr>
          <w:rFonts w:ascii="Calibri" w:hAnsi="Calibri" w:cs="Calibri"/>
          <w:lang w:eastAsia="cs-CZ"/>
        </w:rPr>
        <w:t>)</w:t>
      </w:r>
    </w:p>
    <w:p w14:paraId="1C62DDCD" w14:textId="77777777" w:rsidR="000E346F" w:rsidRPr="00CA0EAB" w:rsidRDefault="000E346F" w:rsidP="00266090">
      <w:p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(společně „</w:t>
      </w:r>
      <w:r w:rsidRPr="00CA0EAB">
        <w:rPr>
          <w:rFonts w:ascii="Calibri" w:hAnsi="Calibri" w:cs="Calibri"/>
          <w:b/>
          <w:lang w:eastAsia="cs-CZ"/>
        </w:rPr>
        <w:t>smluvní strany</w:t>
      </w:r>
      <w:r w:rsidRPr="00CA0EAB">
        <w:rPr>
          <w:rFonts w:ascii="Calibri" w:hAnsi="Calibri" w:cs="Calibri"/>
          <w:lang w:eastAsia="cs-CZ"/>
        </w:rPr>
        <w:t>“)</w:t>
      </w:r>
    </w:p>
    <w:p w14:paraId="17E3BCF8" w14:textId="77777777" w:rsidR="00EC5E79" w:rsidRPr="00CA0EAB" w:rsidRDefault="00EC5E79" w:rsidP="00D41892">
      <w:pPr>
        <w:pStyle w:val="Zkladntext"/>
        <w:tabs>
          <w:tab w:val="left" w:pos="1995"/>
        </w:tabs>
        <w:rPr>
          <w:rFonts w:ascii="Calibri" w:hAnsi="Calibri" w:cs="Calibri"/>
        </w:rPr>
      </w:pPr>
    </w:p>
    <w:p w14:paraId="1C2C220B" w14:textId="77777777" w:rsidR="00C07316" w:rsidRPr="00CA0EAB" w:rsidRDefault="00C07316" w:rsidP="001D2608">
      <w:pPr>
        <w:jc w:val="center"/>
        <w:rPr>
          <w:rFonts w:ascii="Calibri" w:hAnsi="Calibri" w:cs="Calibri"/>
          <w:b/>
          <w:bCs/>
        </w:rPr>
      </w:pPr>
    </w:p>
    <w:p w14:paraId="68A10C58" w14:textId="77777777" w:rsidR="007C51C7" w:rsidRDefault="007C51C7">
      <w:pPr>
        <w:suppressAutoHyphens w:val="0"/>
        <w:rPr>
          <w:rFonts w:ascii="Calibri" w:hAnsi="Calibri" w:cs="Calibri"/>
          <w:b/>
          <w:bCs/>
        </w:rPr>
      </w:pPr>
      <w:r>
        <w:rPr>
          <w:rFonts w:ascii="Calibri" w:hAnsi="Calibri" w:cs="Calibri"/>
          <w:b/>
          <w:bCs/>
        </w:rPr>
        <w:br w:type="page"/>
      </w:r>
    </w:p>
    <w:p w14:paraId="6422D291" w14:textId="5D4CDC01" w:rsidR="001D2608" w:rsidRPr="00CA0EAB" w:rsidRDefault="008378A6" w:rsidP="001D2608">
      <w:pPr>
        <w:jc w:val="center"/>
        <w:rPr>
          <w:rFonts w:ascii="Calibri" w:hAnsi="Calibri" w:cs="Calibri"/>
          <w:b/>
          <w:bCs/>
        </w:rPr>
      </w:pPr>
      <w:r w:rsidRPr="00CA0EAB">
        <w:rPr>
          <w:rFonts w:ascii="Calibri" w:hAnsi="Calibri" w:cs="Calibri"/>
          <w:b/>
          <w:bCs/>
        </w:rPr>
        <w:lastRenderedPageBreak/>
        <w:t>Článek I.</w:t>
      </w:r>
      <w:r w:rsidR="001D2608" w:rsidRPr="00CA0EAB">
        <w:rPr>
          <w:rFonts w:ascii="Calibri" w:hAnsi="Calibri" w:cs="Calibri"/>
          <w:b/>
          <w:bCs/>
        </w:rPr>
        <w:t xml:space="preserve"> Úvodní ustanovení </w:t>
      </w:r>
      <w:r w:rsidRPr="00CA0EAB">
        <w:rPr>
          <w:rFonts w:ascii="Calibri" w:hAnsi="Calibri" w:cs="Calibri"/>
          <w:b/>
          <w:bCs/>
        </w:rPr>
        <w:t>a předmět smlouvy</w:t>
      </w:r>
    </w:p>
    <w:p w14:paraId="26F4E4F6" w14:textId="77777777" w:rsidR="001D2608" w:rsidRPr="00CA0EAB" w:rsidRDefault="001D2608" w:rsidP="001D2608">
      <w:pPr>
        <w:numPr>
          <w:ilvl w:val="0"/>
          <w:numId w:val="2"/>
        </w:num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Kupující prohlašuje, že je právnickou osobou řádně založenou a vzniklou dle českého právního řádu, je oprávněn Smlouvu uzavřít a řádně plnit závazky z ní plynoucí.</w:t>
      </w:r>
    </w:p>
    <w:p w14:paraId="1C007481" w14:textId="77777777" w:rsidR="001D2608" w:rsidRPr="00CA0EAB" w:rsidRDefault="001D2608" w:rsidP="008378A6">
      <w:pPr>
        <w:numPr>
          <w:ilvl w:val="0"/>
          <w:numId w:val="2"/>
        </w:num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prohlašuje, že je oprávněný k výkonu činnosti, jež je předmětem Smlouvy a je oprávněn Smlouvu uzavřít </w:t>
      </w:r>
      <w:r w:rsidR="008F1217" w:rsidRPr="00CA0EAB">
        <w:rPr>
          <w:rFonts w:ascii="Calibri" w:hAnsi="Calibri" w:cs="Calibri"/>
          <w:lang w:eastAsia="cs-CZ"/>
        </w:rPr>
        <w:t>a </w:t>
      </w:r>
      <w:r w:rsidRPr="00CA0EAB">
        <w:rPr>
          <w:rFonts w:ascii="Calibri" w:hAnsi="Calibri" w:cs="Calibri"/>
          <w:lang w:eastAsia="cs-CZ"/>
        </w:rPr>
        <w:t>řádně plnit závazky z ní plynoucí.</w:t>
      </w:r>
    </w:p>
    <w:p w14:paraId="5882491C" w14:textId="77777777" w:rsidR="001D2608" w:rsidRPr="00CA0EAB" w:rsidRDefault="001D2608" w:rsidP="008378A6">
      <w:pPr>
        <w:numPr>
          <w:ilvl w:val="0"/>
          <w:numId w:val="2"/>
        </w:num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prohlašuje, že činnosti, které jsou předmětem jeho plnění podle Smlouvy, spadají do předmětu jeho podnikání a má veškerá potřebná oprávnění k jejich provádění a pro tyto činnosti je plně kvalifikován. </w:t>
      </w:r>
    </w:p>
    <w:p w14:paraId="193BA59E" w14:textId="77777777" w:rsidR="001D2608" w:rsidRPr="00CA0EAB" w:rsidRDefault="001D2608" w:rsidP="008378A6">
      <w:pPr>
        <w:numPr>
          <w:ilvl w:val="0"/>
          <w:numId w:val="2"/>
        </w:num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prohlašuje, že plnění, které poskytuje Kupujícímu dle Smlouvy, není v nepoměru k plnění, které mu dle Smlouvy poskytuje Kupující.  Prodávající prohlašuje, že mu nejsou známy okolnosti a skutečnosti, které by zakládaly nepoměr vzájemných plnění. </w:t>
      </w:r>
    </w:p>
    <w:p w14:paraId="204D6E33" w14:textId="0FE11D82" w:rsidR="001D2608" w:rsidRPr="00CA0EAB" w:rsidRDefault="001D2608" w:rsidP="008378A6">
      <w:pPr>
        <w:numPr>
          <w:ilvl w:val="0"/>
          <w:numId w:val="2"/>
        </w:num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Předmětem plnění je dodávka</w:t>
      </w:r>
      <w:r w:rsidR="00454560">
        <w:rPr>
          <w:rFonts w:ascii="Calibri" w:hAnsi="Calibri" w:cs="Calibri"/>
          <w:lang w:eastAsia="cs-CZ"/>
        </w:rPr>
        <w:t xml:space="preserve"> a montáž</w:t>
      </w:r>
      <w:r w:rsidRPr="00CA0EAB">
        <w:rPr>
          <w:rFonts w:ascii="Calibri" w:hAnsi="Calibri" w:cs="Calibri"/>
          <w:lang w:eastAsia="cs-CZ"/>
        </w:rPr>
        <w:t xml:space="preserve"> </w:t>
      </w:r>
      <w:r w:rsidR="00454560">
        <w:rPr>
          <w:rFonts w:ascii="Calibri" w:hAnsi="Calibri" w:cs="Calibri"/>
          <w:lang w:eastAsia="cs-CZ"/>
        </w:rPr>
        <w:t>jurty</w:t>
      </w:r>
      <w:r w:rsidR="00CD3351" w:rsidRPr="00CA0EAB">
        <w:rPr>
          <w:rFonts w:ascii="Calibri" w:hAnsi="Calibri" w:cs="Calibri"/>
          <w:lang w:eastAsia="cs-CZ"/>
        </w:rPr>
        <w:t xml:space="preserve"> </w:t>
      </w:r>
      <w:r w:rsidRPr="00CA0EAB">
        <w:rPr>
          <w:rFonts w:ascii="Calibri" w:hAnsi="Calibri" w:cs="Calibri"/>
          <w:lang w:eastAsia="cs-CZ"/>
        </w:rPr>
        <w:t>dle specifikace uvedené v příloze č. 1 Smlouvy (</w:t>
      </w:r>
      <w:r w:rsidR="00F36A6A">
        <w:rPr>
          <w:rFonts w:ascii="Calibri" w:hAnsi="Calibri" w:cs="Calibri"/>
          <w:lang w:eastAsia="cs-CZ"/>
        </w:rPr>
        <w:t>nabídkový list 020625</w:t>
      </w:r>
      <w:r w:rsidRPr="00CA0EAB">
        <w:rPr>
          <w:rFonts w:ascii="Calibri" w:hAnsi="Calibri" w:cs="Calibri"/>
          <w:lang w:eastAsia="cs-CZ"/>
        </w:rPr>
        <w:t>„Předmět koupě“). Předmět koupě musí být nový, nepoužitý, nepoškozený a plně funkční.</w:t>
      </w:r>
      <w:r w:rsidR="004558D4" w:rsidRPr="00CA0EAB">
        <w:rPr>
          <w:rFonts w:ascii="Calibri" w:hAnsi="Calibri" w:cs="Calibri"/>
          <w:lang w:eastAsia="cs-CZ"/>
        </w:rPr>
        <w:t xml:space="preserve"> Součástí dodávky Předmětu koupě je jeho umístění a montáž tak, aby bylo možné je plně užívat k jejich účelu</w:t>
      </w:r>
      <w:r w:rsidR="00454560">
        <w:rPr>
          <w:rFonts w:ascii="Calibri" w:hAnsi="Calibri" w:cs="Calibri"/>
          <w:lang w:eastAsia="cs-CZ"/>
        </w:rPr>
        <w:t>, tedy k použití v rámci činností kupujícího</w:t>
      </w:r>
      <w:r w:rsidR="004558D4" w:rsidRPr="00CA0EAB">
        <w:rPr>
          <w:rFonts w:ascii="Calibri" w:hAnsi="Calibri" w:cs="Calibri"/>
          <w:lang w:eastAsia="cs-CZ"/>
        </w:rPr>
        <w:t>.</w:t>
      </w:r>
    </w:p>
    <w:p w14:paraId="55895F29" w14:textId="77777777" w:rsidR="001D2608" w:rsidRPr="00CA0EAB" w:rsidRDefault="001D2608" w:rsidP="008378A6">
      <w:pPr>
        <w:numPr>
          <w:ilvl w:val="0"/>
          <w:numId w:val="2"/>
        </w:num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se zavazuje, že Kupujícímu odevzdá </w:t>
      </w:r>
      <w:r w:rsidR="008378A6" w:rsidRPr="00CA0EAB">
        <w:rPr>
          <w:rFonts w:ascii="Calibri" w:hAnsi="Calibri" w:cs="Calibri"/>
          <w:lang w:eastAsia="cs-CZ"/>
        </w:rPr>
        <w:t>a provede Předmět koupě včetně jeho umístění a montáže</w:t>
      </w:r>
      <w:r w:rsidRPr="00CA0EAB">
        <w:rPr>
          <w:rFonts w:ascii="Calibri" w:hAnsi="Calibri" w:cs="Calibri"/>
          <w:lang w:eastAsia="cs-CZ"/>
        </w:rPr>
        <w:t>, a umožní mu nabýt vlastnické právo k němu, a Kupující se zavazuje, že Předmět koupě převezme a zaplatí Prodávajícímu kupní cenu.</w:t>
      </w:r>
    </w:p>
    <w:p w14:paraId="1214906C" w14:textId="77777777" w:rsidR="001D2608" w:rsidRPr="00CA0EAB" w:rsidRDefault="001D2608" w:rsidP="008378A6">
      <w:pPr>
        <w:numPr>
          <w:ilvl w:val="0"/>
          <w:numId w:val="2"/>
        </w:num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Odevzdáním Předmětu koupě se rozumí předání Předmětu koupě Prodávajícím Kupujícímu v místě plnění bez faktických a právních vad, v množství, jakosti a provedení dle Smlouvy a obecně závazných právních předpisů, a to včetně umístění a montáže Předmětu koupě na místo k tomu určené. Odevzdání Předmětu koupě bude stvrzeno předávacím protokolem podepsaným oprávněným zástupcem Kupujícího. Předávací protokol smluvní strany podepíší bez zbytečného odkladu po předání Předmětu koupě dle Smlouvy.</w:t>
      </w:r>
    </w:p>
    <w:p w14:paraId="39F5419F" w14:textId="1BAE25E3" w:rsidR="001D2608" w:rsidRPr="00CA0EAB" w:rsidRDefault="00947598" w:rsidP="008378A6">
      <w:pPr>
        <w:numPr>
          <w:ilvl w:val="0"/>
          <w:numId w:val="2"/>
        </w:numPr>
        <w:suppressAutoHyphens w:val="0"/>
        <w:spacing w:beforeLines="40" w:before="96" w:after="120" w:line="280" w:lineRule="atLeast"/>
        <w:ind w:left="426" w:hanging="426"/>
        <w:jc w:val="both"/>
        <w:rPr>
          <w:rFonts w:ascii="Calibri" w:hAnsi="Calibri" w:cs="Calibri"/>
          <w:lang w:eastAsia="cs-CZ"/>
        </w:rPr>
      </w:pPr>
      <w:r>
        <w:rPr>
          <w:rFonts w:ascii="Calibri" w:hAnsi="Calibri" w:cs="Calibri"/>
          <w:lang w:eastAsia="cs-CZ"/>
        </w:rPr>
        <w:t>Prodávající se zavazuje Předmět</w:t>
      </w:r>
      <w:r w:rsidR="001D2608" w:rsidRPr="00CA0EAB">
        <w:rPr>
          <w:rFonts w:ascii="Calibri" w:hAnsi="Calibri" w:cs="Calibri"/>
          <w:lang w:eastAsia="cs-CZ"/>
        </w:rPr>
        <w:t xml:space="preserve"> koupě odevzdat řádně, včas, úplně, bezvadně, v rozsahu a kvalitě a za ostatních podmínek specifikovaných Smlouvou a jejími přílohami a platnými technickými normami. </w:t>
      </w:r>
    </w:p>
    <w:p w14:paraId="10E3480E" w14:textId="77777777" w:rsidR="001D2608" w:rsidRPr="00CA0EAB" w:rsidRDefault="001D2608" w:rsidP="008378A6">
      <w:pPr>
        <w:numPr>
          <w:ilvl w:val="0"/>
          <w:numId w:val="2"/>
        </w:num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zajistí na vlastní náklady </w:t>
      </w:r>
      <w:r w:rsidRPr="00A4128B">
        <w:rPr>
          <w:rFonts w:ascii="Calibri" w:hAnsi="Calibri" w:cs="Calibri"/>
          <w:lang w:eastAsia="cs-CZ"/>
        </w:rPr>
        <w:t xml:space="preserve">do </w:t>
      </w:r>
      <w:r w:rsidR="00A4128B" w:rsidRPr="00A4128B">
        <w:rPr>
          <w:rFonts w:ascii="Calibri" w:hAnsi="Calibri" w:cs="Calibri"/>
          <w:lang w:eastAsia="cs-CZ"/>
        </w:rPr>
        <w:t xml:space="preserve">tří dnů od dodání </w:t>
      </w:r>
      <w:r w:rsidRPr="00A4128B">
        <w:rPr>
          <w:rFonts w:ascii="Calibri" w:hAnsi="Calibri" w:cs="Calibri"/>
          <w:lang w:eastAsia="cs-CZ"/>
        </w:rPr>
        <w:t>proškolení</w:t>
      </w:r>
      <w:r w:rsidRPr="00CA0EAB">
        <w:rPr>
          <w:rFonts w:ascii="Calibri" w:hAnsi="Calibri" w:cs="Calibri"/>
          <w:lang w:eastAsia="cs-CZ"/>
        </w:rPr>
        <w:t xml:space="preserve"> zaměstnanců Kupujícího a předá Kupujícímu veškeré manuály k obsluze a návody k Předmětu koupě</w:t>
      </w:r>
      <w:r w:rsidR="009B7AA2">
        <w:rPr>
          <w:rFonts w:ascii="Calibri" w:hAnsi="Calibri" w:cs="Calibri"/>
          <w:lang w:eastAsia="cs-CZ"/>
        </w:rPr>
        <w:t xml:space="preserve"> v českém jazyce</w:t>
      </w:r>
      <w:r w:rsidRPr="00CA0EAB">
        <w:rPr>
          <w:rFonts w:ascii="Calibri" w:hAnsi="Calibri" w:cs="Calibri"/>
          <w:lang w:eastAsia="cs-CZ"/>
        </w:rPr>
        <w:t xml:space="preserve">, které jsou potřebné k užívání a údržbě Předmětu koupě. </w:t>
      </w:r>
    </w:p>
    <w:p w14:paraId="01B159CB" w14:textId="77777777" w:rsidR="004558D4" w:rsidRPr="00CA0EAB" w:rsidRDefault="004558D4" w:rsidP="004558D4">
      <w:pPr>
        <w:suppressAutoHyphens w:val="0"/>
        <w:spacing w:beforeLines="40" w:before="96" w:after="120" w:line="280" w:lineRule="atLeast"/>
        <w:ind w:left="426"/>
        <w:jc w:val="both"/>
        <w:rPr>
          <w:rFonts w:ascii="Calibri" w:hAnsi="Calibri" w:cs="Calibri"/>
          <w:lang w:eastAsia="cs-CZ"/>
        </w:rPr>
      </w:pPr>
    </w:p>
    <w:p w14:paraId="0BCE71D4" w14:textId="77777777" w:rsidR="001D2608" w:rsidRPr="00CA0EAB" w:rsidRDefault="004558D4" w:rsidP="004558D4">
      <w:pPr>
        <w:jc w:val="center"/>
        <w:rPr>
          <w:rFonts w:ascii="Calibri" w:hAnsi="Calibri" w:cs="Calibri"/>
          <w:b/>
          <w:bCs/>
        </w:rPr>
      </w:pPr>
      <w:r w:rsidRPr="00CA0EAB">
        <w:rPr>
          <w:rFonts w:ascii="Calibri" w:hAnsi="Calibri" w:cs="Calibri"/>
          <w:b/>
          <w:bCs/>
        </w:rPr>
        <w:t xml:space="preserve">Článek </w:t>
      </w:r>
      <w:r w:rsidR="001D2608" w:rsidRPr="00CA0EAB">
        <w:rPr>
          <w:rFonts w:ascii="Calibri" w:hAnsi="Calibri" w:cs="Calibri"/>
          <w:b/>
          <w:bCs/>
        </w:rPr>
        <w:t>II. Místo plnění, termín plnění a dodací lhůta</w:t>
      </w:r>
    </w:p>
    <w:p w14:paraId="09F18486" w14:textId="00555EA9" w:rsidR="001D2608" w:rsidRPr="00CA0EAB" w:rsidRDefault="001D2608" w:rsidP="004558D4">
      <w:pPr>
        <w:numPr>
          <w:ilvl w:val="0"/>
          <w:numId w:val="43"/>
        </w:numPr>
        <w:suppressAutoHyphens w:val="0"/>
        <w:spacing w:beforeLines="40" w:before="96" w:after="120" w:line="280" w:lineRule="atLeast"/>
        <w:jc w:val="both"/>
        <w:rPr>
          <w:rFonts w:ascii="Calibri" w:hAnsi="Calibri" w:cs="Calibri"/>
          <w:lang w:eastAsia="cs-CZ"/>
        </w:rPr>
      </w:pPr>
      <w:r w:rsidRPr="00CA0EAB">
        <w:rPr>
          <w:rFonts w:ascii="Calibri" w:hAnsi="Calibri" w:cs="Calibri"/>
          <w:lang w:eastAsia="cs-CZ"/>
        </w:rPr>
        <w:t xml:space="preserve">Prodávající se zavazuje Předmět koupě odevzdat </w:t>
      </w:r>
      <w:r w:rsidR="004558D4" w:rsidRPr="00CA0EAB">
        <w:rPr>
          <w:rFonts w:ascii="Calibri" w:hAnsi="Calibri" w:cs="Calibri"/>
          <w:lang w:eastAsia="cs-CZ"/>
        </w:rPr>
        <w:t xml:space="preserve">a provést jeho montáž </w:t>
      </w:r>
      <w:r w:rsidRPr="00CA0EAB">
        <w:rPr>
          <w:rFonts w:ascii="Calibri" w:hAnsi="Calibri" w:cs="Calibri"/>
          <w:lang w:eastAsia="cs-CZ"/>
        </w:rPr>
        <w:t xml:space="preserve">Kupujícímu nejpozději do </w:t>
      </w:r>
      <w:r w:rsidR="0021062D">
        <w:rPr>
          <w:rFonts w:ascii="Calibri" w:hAnsi="Calibri" w:cs="Calibri"/>
          <w:lang w:eastAsia="cs-CZ"/>
        </w:rPr>
        <w:t>19.8.2025</w:t>
      </w:r>
      <w:r w:rsidR="00A9004E">
        <w:rPr>
          <w:rFonts w:ascii="Calibri" w:hAnsi="Calibri" w:cs="Calibri"/>
          <w:lang w:eastAsia="cs-CZ"/>
        </w:rPr>
        <w:t>.</w:t>
      </w:r>
      <w:r w:rsidR="00C90D05">
        <w:rPr>
          <w:rFonts w:ascii="Calibri" w:hAnsi="Calibri" w:cs="Calibri"/>
          <w:lang w:eastAsia="cs-CZ"/>
        </w:rPr>
        <w:t xml:space="preserve"> </w:t>
      </w:r>
      <w:r w:rsidR="00651750">
        <w:rPr>
          <w:rFonts w:ascii="Calibri" w:hAnsi="Calibri" w:cs="Calibri"/>
          <w:lang w:eastAsia="cs-CZ"/>
        </w:rPr>
        <w:t xml:space="preserve">Termín </w:t>
      </w:r>
      <w:r w:rsidR="009E651C">
        <w:rPr>
          <w:rFonts w:ascii="Calibri" w:hAnsi="Calibri" w:cs="Calibri"/>
          <w:lang w:eastAsia="cs-CZ"/>
        </w:rPr>
        <w:t>bude možné upravit směrem k pozdějšímu datu</w:t>
      </w:r>
      <w:r w:rsidR="00694B13">
        <w:rPr>
          <w:rFonts w:ascii="Calibri" w:hAnsi="Calibri" w:cs="Calibri"/>
          <w:lang w:eastAsia="cs-CZ"/>
        </w:rPr>
        <w:t xml:space="preserve"> </w:t>
      </w:r>
      <w:r w:rsidR="00DF2539">
        <w:rPr>
          <w:rFonts w:ascii="Calibri" w:hAnsi="Calibri" w:cs="Calibri"/>
          <w:lang w:eastAsia="cs-CZ"/>
        </w:rPr>
        <w:t xml:space="preserve">z důvodu </w:t>
      </w:r>
      <w:r w:rsidR="0016192B">
        <w:rPr>
          <w:rFonts w:ascii="Calibri" w:hAnsi="Calibri" w:cs="Calibri"/>
          <w:lang w:eastAsia="cs-CZ"/>
        </w:rPr>
        <w:t>neplánované</w:t>
      </w:r>
      <w:r w:rsidR="00CF3D48">
        <w:rPr>
          <w:rFonts w:ascii="Calibri" w:hAnsi="Calibri" w:cs="Calibri"/>
          <w:lang w:eastAsia="cs-CZ"/>
        </w:rPr>
        <w:t xml:space="preserve"> události</w:t>
      </w:r>
      <w:r w:rsidR="001F62FB">
        <w:rPr>
          <w:rFonts w:ascii="Calibri" w:hAnsi="Calibri" w:cs="Calibri"/>
          <w:lang w:eastAsia="cs-CZ"/>
        </w:rPr>
        <w:t xml:space="preserve"> (např. nepříznivého počasí nevhodného k</w:t>
      </w:r>
      <w:r w:rsidR="0082048F">
        <w:rPr>
          <w:rFonts w:ascii="Calibri" w:hAnsi="Calibri" w:cs="Calibri"/>
          <w:lang w:eastAsia="cs-CZ"/>
        </w:rPr>
        <w:t> </w:t>
      </w:r>
      <w:r w:rsidR="00E50532">
        <w:rPr>
          <w:rFonts w:ascii="Calibri" w:hAnsi="Calibri" w:cs="Calibri"/>
          <w:lang w:eastAsia="cs-CZ"/>
        </w:rPr>
        <w:t>realizaci</w:t>
      </w:r>
      <w:r w:rsidR="0082048F">
        <w:rPr>
          <w:rFonts w:ascii="Calibri" w:hAnsi="Calibri" w:cs="Calibri"/>
          <w:lang w:eastAsia="cs-CZ"/>
        </w:rPr>
        <w:t xml:space="preserve"> Předmětu koupě</w:t>
      </w:r>
      <w:r w:rsidR="00A334FF">
        <w:rPr>
          <w:rFonts w:ascii="Calibri" w:hAnsi="Calibri" w:cs="Calibri"/>
          <w:lang w:eastAsia="cs-CZ"/>
        </w:rPr>
        <w:t>)</w:t>
      </w:r>
      <w:r w:rsidR="00DE6001">
        <w:rPr>
          <w:rFonts w:ascii="Calibri" w:hAnsi="Calibri" w:cs="Calibri"/>
          <w:lang w:eastAsia="cs-CZ"/>
        </w:rPr>
        <w:t>. Pro tyto skutečnosti si pro</w:t>
      </w:r>
      <w:r w:rsidR="00C63653">
        <w:rPr>
          <w:rFonts w:ascii="Calibri" w:hAnsi="Calibri" w:cs="Calibri"/>
          <w:lang w:eastAsia="cs-CZ"/>
        </w:rPr>
        <w:t xml:space="preserve">dávající vyhrazuje termín do </w:t>
      </w:r>
      <w:r w:rsidR="00DA6B10">
        <w:rPr>
          <w:rFonts w:ascii="Calibri" w:hAnsi="Calibri" w:cs="Calibri"/>
          <w:lang w:eastAsia="cs-CZ"/>
        </w:rPr>
        <w:t>22.8.2025.</w:t>
      </w:r>
    </w:p>
    <w:p w14:paraId="1175BD20" w14:textId="77777777" w:rsidR="001D2608" w:rsidRPr="00CA0EAB" w:rsidRDefault="001D2608" w:rsidP="004558D4">
      <w:pPr>
        <w:numPr>
          <w:ilvl w:val="0"/>
          <w:numId w:val="43"/>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Místem plnění je sídlo Kupujícího uvedené v záhlaví Smlouvy. Prodávající odevzdá Předmět koupě na své náklady a</w:t>
      </w:r>
      <w:r w:rsidR="008F1217" w:rsidRPr="00CA0EAB">
        <w:rPr>
          <w:rFonts w:ascii="Calibri" w:hAnsi="Calibri" w:cs="Calibri"/>
          <w:lang w:eastAsia="cs-CZ"/>
        </w:rPr>
        <w:t> </w:t>
      </w:r>
      <w:r w:rsidRPr="00CA0EAB">
        <w:rPr>
          <w:rFonts w:ascii="Calibri" w:hAnsi="Calibri" w:cs="Calibri"/>
          <w:lang w:eastAsia="cs-CZ"/>
        </w:rPr>
        <w:t xml:space="preserve">nebezpečí do místa plnění. </w:t>
      </w:r>
    </w:p>
    <w:p w14:paraId="6CE51E89" w14:textId="1C20E3AA" w:rsidR="001D2608" w:rsidRPr="00CA0EAB" w:rsidRDefault="001D2608" w:rsidP="004558D4">
      <w:pPr>
        <w:numPr>
          <w:ilvl w:val="0"/>
          <w:numId w:val="43"/>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Vlastnické právo k Předmětu koupě přechází na Kupujícího okamžikem převzetí Předmětu koupě stvrzeného podpisem předávacího protokolu oprávněným zástupcem Kupujícího</w:t>
      </w:r>
      <w:r w:rsidR="005C0537">
        <w:rPr>
          <w:rFonts w:ascii="Calibri" w:hAnsi="Calibri" w:cs="Calibri"/>
          <w:lang w:eastAsia="cs-CZ"/>
        </w:rPr>
        <w:t>.</w:t>
      </w:r>
    </w:p>
    <w:p w14:paraId="2CD163A2" w14:textId="77777777" w:rsidR="001D2608" w:rsidRPr="00CA0EAB" w:rsidRDefault="001D2608" w:rsidP="004558D4">
      <w:pPr>
        <w:numPr>
          <w:ilvl w:val="0"/>
          <w:numId w:val="43"/>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Nebezpečí škody na Předmětu koupě přechází na Kupujícího okamžikem převzetí Předmětu koupě stvrzeného podpisem předávacího protokolu oprávněným zástupcem Kupujícího.</w:t>
      </w:r>
    </w:p>
    <w:p w14:paraId="77E80D0C" w14:textId="77777777" w:rsidR="001D2608" w:rsidRPr="00CA0EAB" w:rsidRDefault="001D2608" w:rsidP="001D2608">
      <w:pPr>
        <w:tabs>
          <w:tab w:val="center" w:pos="5387"/>
          <w:tab w:val="center" w:pos="7088"/>
          <w:tab w:val="center" w:pos="8789"/>
        </w:tabs>
        <w:spacing w:after="120" w:line="280" w:lineRule="atLeast"/>
        <w:jc w:val="both"/>
        <w:rPr>
          <w:rFonts w:ascii="Arial" w:hAnsi="Arial" w:cs="Arial"/>
          <w:b/>
          <w:sz w:val="22"/>
          <w:szCs w:val="22"/>
        </w:rPr>
      </w:pPr>
      <w:r w:rsidRPr="00CA0EAB">
        <w:rPr>
          <w:rFonts w:ascii="Arial" w:hAnsi="Arial" w:cs="Arial"/>
          <w:b/>
          <w:sz w:val="22"/>
          <w:szCs w:val="22"/>
        </w:rPr>
        <w:t xml:space="preserve">   </w:t>
      </w:r>
    </w:p>
    <w:p w14:paraId="1C498557" w14:textId="77777777" w:rsidR="004558D4" w:rsidRPr="00CA0EAB" w:rsidRDefault="004558D4" w:rsidP="004558D4">
      <w:pPr>
        <w:pStyle w:val="Normlnweb"/>
        <w:spacing w:after="120" w:line="276" w:lineRule="auto"/>
        <w:jc w:val="center"/>
        <w:rPr>
          <w:rFonts w:ascii="Calibri" w:hAnsi="Calibri" w:cs="Calibri"/>
          <w:b/>
          <w:bCs/>
          <w:color w:val="000000"/>
          <w:sz w:val="20"/>
          <w:szCs w:val="20"/>
          <w:lang w:eastAsia="ar-SA"/>
        </w:rPr>
      </w:pPr>
      <w:r w:rsidRPr="00CA0EAB">
        <w:rPr>
          <w:rFonts w:ascii="Calibri" w:hAnsi="Calibri" w:cs="Calibri"/>
          <w:b/>
          <w:bCs/>
          <w:color w:val="000000"/>
          <w:sz w:val="20"/>
          <w:szCs w:val="20"/>
          <w:lang w:eastAsia="ar-SA"/>
        </w:rPr>
        <w:t>Článek III. Předání a převzetí Předmětu koupě</w:t>
      </w:r>
    </w:p>
    <w:p w14:paraId="4B8D175F" w14:textId="77777777" w:rsidR="004558D4" w:rsidRPr="00CA0EAB" w:rsidRDefault="004558D4" w:rsidP="003D6318">
      <w:pPr>
        <w:pStyle w:val="Zkladntext21"/>
        <w:numPr>
          <w:ilvl w:val="0"/>
          <w:numId w:val="37"/>
        </w:numPr>
        <w:spacing w:after="120" w:line="280" w:lineRule="atLeast"/>
        <w:jc w:val="both"/>
        <w:rPr>
          <w:rFonts w:ascii="Calibri" w:hAnsi="Calibri" w:cs="Calibri"/>
          <w:b w:val="0"/>
        </w:rPr>
      </w:pPr>
      <w:bookmarkStart w:id="0" w:name="_Toc82317272"/>
      <w:r w:rsidRPr="00CA0EAB">
        <w:rPr>
          <w:rFonts w:ascii="Calibri" w:hAnsi="Calibri" w:cs="Calibri"/>
          <w:b w:val="0"/>
        </w:rPr>
        <w:t>Předání a převzetí Předmětu koupě proběhne v místě plnění a bude realizováno formou akceptačního řízení</w:t>
      </w:r>
      <w:bookmarkStart w:id="1" w:name="_Toc82317273"/>
      <w:bookmarkEnd w:id="0"/>
      <w:r w:rsidRPr="00CA0EAB">
        <w:rPr>
          <w:rFonts w:ascii="Calibri" w:hAnsi="Calibri" w:cs="Calibri"/>
          <w:b w:val="0"/>
        </w:rPr>
        <w:t xml:space="preserve">. </w:t>
      </w:r>
    </w:p>
    <w:p w14:paraId="7EC67D43" w14:textId="77777777" w:rsidR="004558D4" w:rsidRPr="00CA0EAB" w:rsidRDefault="004558D4" w:rsidP="003D6318">
      <w:pPr>
        <w:pStyle w:val="Zkladntext21"/>
        <w:numPr>
          <w:ilvl w:val="0"/>
          <w:numId w:val="37"/>
        </w:numPr>
        <w:spacing w:after="120" w:line="280" w:lineRule="atLeast"/>
        <w:jc w:val="both"/>
        <w:rPr>
          <w:rFonts w:ascii="Calibri" w:hAnsi="Calibri" w:cs="Calibri"/>
          <w:b w:val="0"/>
        </w:rPr>
      </w:pPr>
      <w:r w:rsidRPr="00CA0EAB">
        <w:rPr>
          <w:rFonts w:ascii="Calibri" w:hAnsi="Calibri" w:cs="Calibri"/>
          <w:b w:val="0"/>
        </w:rPr>
        <w:lastRenderedPageBreak/>
        <w:t>Akceptační řízení bude ukončeno převzetím Předmětu koupě bez výhrad a závad</w:t>
      </w:r>
      <w:bookmarkEnd w:id="1"/>
      <w:r w:rsidRPr="00CA0EAB">
        <w:rPr>
          <w:rFonts w:ascii="Calibri" w:hAnsi="Calibri" w:cs="Calibri"/>
          <w:b w:val="0"/>
        </w:rPr>
        <w:t xml:space="preserve">. Lhůty pro odstraňování vad a příčin výhrad se započítávají do celkové doby plnění podle článku II.1 této smlouvy. </w:t>
      </w:r>
    </w:p>
    <w:p w14:paraId="1FC066CE" w14:textId="77777777" w:rsidR="004558D4" w:rsidRPr="00CA0EAB" w:rsidRDefault="004558D4" w:rsidP="003D6318">
      <w:pPr>
        <w:pStyle w:val="Zkladntext21"/>
        <w:numPr>
          <w:ilvl w:val="0"/>
          <w:numId w:val="37"/>
        </w:numPr>
        <w:spacing w:after="120" w:line="280" w:lineRule="atLeast"/>
        <w:jc w:val="both"/>
        <w:rPr>
          <w:rFonts w:ascii="Calibri" w:hAnsi="Calibri" w:cs="Calibri"/>
          <w:b w:val="0"/>
        </w:rPr>
      </w:pPr>
      <w:bookmarkStart w:id="2" w:name="_Toc82317277"/>
      <w:bookmarkEnd w:id="2"/>
      <w:r w:rsidRPr="00CA0EAB">
        <w:rPr>
          <w:rFonts w:ascii="Calibri" w:hAnsi="Calibri" w:cs="Calibri"/>
          <w:b w:val="0"/>
        </w:rPr>
        <w:t xml:space="preserve">Právo užívání Předmětu koupě přechází na Kupujícího okamžikem předání </w:t>
      </w:r>
      <w:r w:rsidR="00622617" w:rsidRPr="00CA0EAB">
        <w:rPr>
          <w:rFonts w:ascii="Calibri" w:hAnsi="Calibri" w:cs="Calibri"/>
          <w:b w:val="0"/>
        </w:rPr>
        <w:t>Předmětu koupě</w:t>
      </w:r>
      <w:r w:rsidRPr="00CA0EAB">
        <w:rPr>
          <w:rFonts w:ascii="Calibri" w:hAnsi="Calibri" w:cs="Calibri"/>
          <w:b w:val="0"/>
        </w:rPr>
        <w:t>.</w:t>
      </w:r>
    </w:p>
    <w:p w14:paraId="0A327279" w14:textId="77777777" w:rsidR="004558D4" w:rsidRPr="00CA0EAB" w:rsidRDefault="004558D4" w:rsidP="001D2608">
      <w:pPr>
        <w:tabs>
          <w:tab w:val="center" w:pos="5387"/>
          <w:tab w:val="center" w:pos="7088"/>
          <w:tab w:val="center" w:pos="8789"/>
        </w:tabs>
        <w:spacing w:after="120" w:line="280" w:lineRule="atLeast"/>
        <w:jc w:val="both"/>
        <w:rPr>
          <w:rFonts w:ascii="Arial" w:hAnsi="Arial" w:cs="Arial"/>
          <w:b/>
          <w:sz w:val="22"/>
          <w:szCs w:val="22"/>
        </w:rPr>
      </w:pPr>
      <w:bookmarkStart w:id="3" w:name="_Toc82317279"/>
      <w:bookmarkEnd w:id="3"/>
    </w:p>
    <w:p w14:paraId="4C5E3CBC" w14:textId="77777777" w:rsidR="001D2608" w:rsidRPr="00CA0EAB" w:rsidRDefault="008C6082" w:rsidP="004558D4">
      <w:pPr>
        <w:pStyle w:val="Normlnweb"/>
        <w:spacing w:after="120" w:line="276" w:lineRule="auto"/>
        <w:jc w:val="center"/>
        <w:rPr>
          <w:rFonts w:ascii="Calibri" w:hAnsi="Calibri" w:cs="Calibri"/>
          <w:b/>
          <w:bCs/>
          <w:color w:val="000000"/>
          <w:sz w:val="20"/>
          <w:szCs w:val="20"/>
          <w:lang w:eastAsia="ar-SA"/>
        </w:rPr>
      </w:pPr>
      <w:r w:rsidRPr="00CA0EAB">
        <w:rPr>
          <w:rFonts w:ascii="Calibri" w:hAnsi="Calibri" w:cs="Calibri"/>
          <w:b/>
          <w:bCs/>
          <w:color w:val="000000"/>
          <w:sz w:val="20"/>
          <w:szCs w:val="20"/>
          <w:lang w:eastAsia="ar-SA"/>
        </w:rPr>
        <w:t xml:space="preserve">Článek </w:t>
      </w:r>
      <w:r w:rsidR="001D2608" w:rsidRPr="00CA0EAB">
        <w:rPr>
          <w:rFonts w:ascii="Calibri" w:hAnsi="Calibri" w:cs="Calibri"/>
          <w:b/>
          <w:bCs/>
          <w:color w:val="000000"/>
          <w:sz w:val="20"/>
          <w:szCs w:val="20"/>
          <w:lang w:eastAsia="ar-SA"/>
        </w:rPr>
        <w:t>IV. Cena a platební podmínky</w:t>
      </w:r>
    </w:p>
    <w:p w14:paraId="564CDBA7" w14:textId="7B5A561F" w:rsidR="001D2608" w:rsidRPr="00CA0EAB" w:rsidRDefault="001D2608" w:rsidP="003D6318">
      <w:pPr>
        <w:pStyle w:val="Zkladntext21"/>
        <w:numPr>
          <w:ilvl w:val="0"/>
          <w:numId w:val="28"/>
        </w:numPr>
        <w:spacing w:after="120" w:line="280" w:lineRule="atLeast"/>
        <w:jc w:val="both"/>
        <w:rPr>
          <w:rFonts w:ascii="Calibri" w:hAnsi="Calibri" w:cs="Calibri"/>
          <w:b w:val="0"/>
        </w:rPr>
      </w:pPr>
      <w:r w:rsidRPr="00CA0EAB">
        <w:rPr>
          <w:rFonts w:ascii="Calibri" w:hAnsi="Calibri" w:cs="Calibri"/>
          <w:b w:val="0"/>
        </w:rPr>
        <w:t xml:space="preserve">Kupní cena byla stanovena dohodou smluvních stran jako pevně stanovená a nejvýše přípustná a činí </w:t>
      </w:r>
      <w:r w:rsidR="00D9480E">
        <w:rPr>
          <w:rFonts w:ascii="Calibri" w:hAnsi="Calibri" w:cs="Calibri"/>
          <w:b w:val="0"/>
        </w:rPr>
        <w:t>1</w:t>
      </w:r>
      <w:r w:rsidR="00620A40">
        <w:rPr>
          <w:rFonts w:ascii="Calibri" w:hAnsi="Calibri" w:cs="Calibri"/>
          <w:b w:val="0"/>
        </w:rPr>
        <w:t> </w:t>
      </w:r>
      <w:r w:rsidR="00186F50">
        <w:rPr>
          <w:rFonts w:ascii="Calibri" w:hAnsi="Calibri" w:cs="Calibri"/>
          <w:b w:val="0"/>
        </w:rPr>
        <w:t>1</w:t>
      </w:r>
      <w:r w:rsidR="00620A40">
        <w:rPr>
          <w:rFonts w:ascii="Calibri" w:hAnsi="Calibri" w:cs="Calibri"/>
          <w:b w:val="0"/>
        </w:rPr>
        <w:t>00 014</w:t>
      </w:r>
      <w:r w:rsidR="00836013">
        <w:rPr>
          <w:rFonts w:ascii="Calibri" w:hAnsi="Calibri" w:cs="Calibri"/>
          <w:b w:val="0"/>
        </w:rPr>
        <w:t>,-</w:t>
      </w:r>
      <w:r w:rsidR="006B57FE">
        <w:rPr>
          <w:rFonts w:ascii="Calibri" w:hAnsi="Calibri" w:cs="Calibri"/>
          <w:b w:val="0"/>
        </w:rPr>
        <w:t xml:space="preserve"> </w:t>
      </w:r>
      <w:r w:rsidRPr="00CA0EAB">
        <w:rPr>
          <w:rFonts w:ascii="Calibri" w:hAnsi="Calibri" w:cs="Calibri"/>
          <w:b w:val="0"/>
        </w:rPr>
        <w:t xml:space="preserve">Kč bez </w:t>
      </w:r>
      <w:r w:rsidR="004558D4" w:rsidRPr="00CA0EAB">
        <w:rPr>
          <w:rFonts w:ascii="Calibri" w:hAnsi="Calibri" w:cs="Calibri"/>
          <w:b w:val="0"/>
        </w:rPr>
        <w:t>daně z přidané hodnoty (dále „</w:t>
      </w:r>
      <w:r w:rsidRPr="00CA0EAB">
        <w:rPr>
          <w:rFonts w:ascii="Calibri" w:hAnsi="Calibri" w:cs="Calibri"/>
          <w:b w:val="0"/>
        </w:rPr>
        <w:t>DPH</w:t>
      </w:r>
      <w:r w:rsidR="004558D4" w:rsidRPr="00CA0EAB">
        <w:rPr>
          <w:rFonts w:ascii="Calibri" w:hAnsi="Calibri" w:cs="Calibri"/>
          <w:b w:val="0"/>
        </w:rPr>
        <w:t>“)</w:t>
      </w:r>
      <w:r w:rsidRPr="00CA0EAB">
        <w:rPr>
          <w:rFonts w:ascii="Calibri" w:hAnsi="Calibri" w:cs="Calibri"/>
          <w:b w:val="0"/>
        </w:rPr>
        <w:t>.</w:t>
      </w:r>
      <w:r w:rsidR="00A23595">
        <w:rPr>
          <w:rFonts w:ascii="Calibri" w:hAnsi="Calibri" w:cs="Calibri"/>
          <w:b w:val="0"/>
        </w:rPr>
        <w:t xml:space="preserve"> Cena za jednotlivé položky, jež jsou součástí Předmětu koupě, je uvedena v </w:t>
      </w:r>
      <w:r w:rsidR="00A23595" w:rsidRPr="00B038DA">
        <w:rPr>
          <w:rFonts w:ascii="Calibri" w:hAnsi="Calibri" w:cs="Calibri"/>
          <w:b w:val="0"/>
        </w:rPr>
        <w:t>Příloze č.</w:t>
      </w:r>
      <w:r w:rsidR="006B57FE">
        <w:rPr>
          <w:rFonts w:ascii="Calibri" w:hAnsi="Calibri" w:cs="Calibri"/>
          <w:b w:val="0"/>
        </w:rPr>
        <w:t xml:space="preserve"> 1 – specifikace Předmětu koupě</w:t>
      </w:r>
      <w:r w:rsidR="00540DD1">
        <w:rPr>
          <w:rFonts w:ascii="Calibri" w:hAnsi="Calibri" w:cs="Calibri"/>
          <w:b w:val="0"/>
        </w:rPr>
        <w:t xml:space="preserve"> </w:t>
      </w:r>
      <w:r w:rsidR="00533C42">
        <w:rPr>
          <w:rFonts w:ascii="Calibri" w:hAnsi="Calibri" w:cs="Calibri"/>
          <w:b w:val="0"/>
        </w:rPr>
        <w:t>(</w:t>
      </w:r>
      <w:r w:rsidR="0008655A">
        <w:rPr>
          <w:rFonts w:ascii="Calibri" w:hAnsi="Calibri" w:cs="Calibri"/>
          <w:b w:val="0"/>
        </w:rPr>
        <w:t>nabídkový list</w:t>
      </w:r>
      <w:r w:rsidR="00533C42">
        <w:rPr>
          <w:rFonts w:ascii="Calibri" w:hAnsi="Calibri" w:cs="Calibri"/>
          <w:b w:val="0"/>
        </w:rPr>
        <w:t xml:space="preserve"> </w:t>
      </w:r>
      <w:r w:rsidR="00135F9C">
        <w:rPr>
          <w:rFonts w:ascii="Calibri" w:hAnsi="Calibri" w:cs="Calibri"/>
          <w:b w:val="0"/>
        </w:rPr>
        <w:t>02062</w:t>
      </w:r>
      <w:r w:rsidR="0008655A">
        <w:rPr>
          <w:rFonts w:ascii="Calibri" w:hAnsi="Calibri" w:cs="Calibri"/>
          <w:b w:val="0"/>
        </w:rPr>
        <w:t>5)</w:t>
      </w:r>
    </w:p>
    <w:p w14:paraId="5D9369F6" w14:textId="44A36AF2" w:rsidR="007024E4" w:rsidRPr="00CA0EAB" w:rsidRDefault="007024E4" w:rsidP="003D6318">
      <w:pPr>
        <w:pStyle w:val="Zkladntext21"/>
        <w:numPr>
          <w:ilvl w:val="0"/>
          <w:numId w:val="28"/>
        </w:numPr>
        <w:spacing w:after="120" w:line="280" w:lineRule="atLeast"/>
        <w:jc w:val="both"/>
        <w:rPr>
          <w:rFonts w:ascii="Calibri" w:hAnsi="Calibri" w:cs="Calibri"/>
          <w:b w:val="0"/>
        </w:rPr>
      </w:pPr>
      <w:r w:rsidRPr="00CA0EAB">
        <w:rPr>
          <w:rFonts w:ascii="Calibri" w:hAnsi="Calibri" w:cs="Calibri"/>
          <w:b w:val="0"/>
        </w:rPr>
        <w:t xml:space="preserve">Veškeré ceny uvedené v této smlouvě jsou uvedeny bez DPH, není-li u nich uvedeno jinak. DPH bude účtována dle platné zákonné sazby ke dni uskutečnění zdanitelného plnění. </w:t>
      </w:r>
      <w:r w:rsidR="003B0646" w:rsidRPr="003B0646">
        <w:rPr>
          <w:rFonts w:ascii="Calibri" w:hAnsi="Calibri" w:cs="Calibri"/>
          <w:b w:val="0"/>
        </w:rPr>
        <w:t>Cena obsahuje veškeré náklady spojené s dodávkou předmětu plnění na místo určení, montáž (instalaci) a zabezpečení a licencí požadovaných dle této Smlouvy. Cenu za Předmět koupě lze překročit pouze z důvodu změny zákonné sazby DPH</w:t>
      </w:r>
      <w:r w:rsidR="00947598">
        <w:rPr>
          <w:rFonts w:ascii="Calibri" w:hAnsi="Calibri" w:cs="Calibri"/>
          <w:b w:val="0"/>
        </w:rPr>
        <w:t xml:space="preserve"> právě o zvýšenou či sníženou DPH</w:t>
      </w:r>
      <w:r w:rsidR="003B0646" w:rsidRPr="003B0646">
        <w:rPr>
          <w:rFonts w:ascii="Calibri" w:hAnsi="Calibri" w:cs="Calibri"/>
          <w:b w:val="0"/>
        </w:rPr>
        <w:t>.</w:t>
      </w:r>
    </w:p>
    <w:p w14:paraId="4B619C46" w14:textId="77777777" w:rsidR="00C5188A" w:rsidRDefault="001D2608" w:rsidP="00C5188A">
      <w:pPr>
        <w:pStyle w:val="Zkladntext21"/>
        <w:numPr>
          <w:ilvl w:val="0"/>
          <w:numId w:val="28"/>
        </w:numPr>
        <w:spacing w:after="120" w:line="280" w:lineRule="atLeast"/>
        <w:jc w:val="both"/>
        <w:rPr>
          <w:rFonts w:ascii="Calibri" w:hAnsi="Calibri" w:cs="Calibri"/>
          <w:b w:val="0"/>
        </w:rPr>
      </w:pPr>
      <w:r w:rsidRPr="00C5188A">
        <w:rPr>
          <w:rFonts w:ascii="Calibri" w:hAnsi="Calibri" w:cs="Calibri"/>
          <w:b w:val="0"/>
        </w:rPr>
        <w:t xml:space="preserve">Cena za Předmět koupě dle čl. IV.1 Smlouvy bude </w:t>
      </w:r>
      <w:r w:rsidR="007024E4" w:rsidRPr="00C5188A">
        <w:rPr>
          <w:rFonts w:ascii="Calibri" w:hAnsi="Calibri" w:cs="Calibri"/>
          <w:b w:val="0"/>
        </w:rPr>
        <w:t>Prodávajícímu</w:t>
      </w:r>
      <w:r w:rsidRPr="00C5188A">
        <w:rPr>
          <w:rFonts w:ascii="Calibri" w:hAnsi="Calibri" w:cs="Calibri"/>
          <w:b w:val="0"/>
        </w:rPr>
        <w:t xml:space="preserve"> uhrazena na základě daňového dokladu – faktury</w:t>
      </w:r>
      <w:r w:rsidR="00B36740" w:rsidRPr="00C5188A">
        <w:rPr>
          <w:rFonts w:ascii="Calibri" w:hAnsi="Calibri" w:cs="Calibri"/>
          <w:b w:val="0"/>
        </w:rPr>
        <w:t xml:space="preserve">, a to </w:t>
      </w:r>
      <w:r w:rsidR="00C5188A">
        <w:rPr>
          <w:rFonts w:ascii="Calibri" w:hAnsi="Calibri" w:cs="Calibri"/>
          <w:b w:val="0"/>
        </w:rPr>
        <w:t>prostřednictvím 3 faktur:</w:t>
      </w:r>
    </w:p>
    <w:p w14:paraId="4473DE77" w14:textId="0E878B7F" w:rsidR="00C5188A" w:rsidRDefault="00C5188A" w:rsidP="00C5188A">
      <w:pPr>
        <w:pStyle w:val="Zkladntext21"/>
        <w:numPr>
          <w:ilvl w:val="0"/>
          <w:numId w:val="47"/>
        </w:numPr>
        <w:spacing w:after="120" w:line="280" w:lineRule="atLeast"/>
        <w:jc w:val="both"/>
        <w:rPr>
          <w:rFonts w:ascii="Calibri" w:hAnsi="Calibri" w:cs="Calibri"/>
          <w:b w:val="0"/>
        </w:rPr>
      </w:pPr>
      <w:r>
        <w:rPr>
          <w:rFonts w:ascii="Calibri" w:hAnsi="Calibri" w:cs="Calibri"/>
          <w:b w:val="0"/>
        </w:rPr>
        <w:t xml:space="preserve">první </w:t>
      </w:r>
      <w:r w:rsidR="00B36740" w:rsidRPr="00C5188A">
        <w:rPr>
          <w:rFonts w:ascii="Calibri" w:hAnsi="Calibri" w:cs="Calibri"/>
          <w:b w:val="0"/>
        </w:rPr>
        <w:t xml:space="preserve">zálohové faktury ve výši </w:t>
      </w:r>
      <w:r w:rsidRPr="00C5188A">
        <w:rPr>
          <w:rFonts w:ascii="Calibri" w:hAnsi="Calibri" w:cs="Calibri"/>
          <w:b w:val="0"/>
        </w:rPr>
        <w:t>3</w:t>
      </w:r>
      <w:r w:rsidR="00454560" w:rsidRPr="00C5188A">
        <w:rPr>
          <w:rFonts w:ascii="Calibri" w:hAnsi="Calibri" w:cs="Calibri"/>
          <w:b w:val="0"/>
        </w:rPr>
        <w:t>0</w:t>
      </w:r>
      <w:r w:rsidR="00B36740" w:rsidRPr="00C5188A">
        <w:rPr>
          <w:rFonts w:ascii="Calibri" w:hAnsi="Calibri" w:cs="Calibri"/>
          <w:b w:val="0"/>
        </w:rPr>
        <w:t xml:space="preserve"> % z ceny stanovené v odst. 1 tohoto článku </w:t>
      </w:r>
      <w:proofErr w:type="gramStart"/>
      <w:r w:rsidR="00B36740" w:rsidRPr="00C5188A">
        <w:rPr>
          <w:rFonts w:ascii="Calibri" w:hAnsi="Calibri" w:cs="Calibri"/>
          <w:b w:val="0"/>
        </w:rPr>
        <w:t>Smlouvy</w:t>
      </w:r>
      <w:proofErr w:type="gramEnd"/>
      <w:r w:rsidR="00B36740" w:rsidRPr="00C5188A">
        <w:rPr>
          <w:rFonts w:ascii="Calibri" w:hAnsi="Calibri" w:cs="Calibri"/>
          <w:b w:val="0"/>
        </w:rPr>
        <w:t xml:space="preserve"> </w:t>
      </w:r>
      <w:r w:rsidRPr="00C5188A">
        <w:rPr>
          <w:rFonts w:ascii="Calibri" w:hAnsi="Calibri" w:cs="Calibri"/>
          <w:b w:val="0"/>
        </w:rPr>
        <w:t>a to na základě pode</w:t>
      </w:r>
      <w:r>
        <w:rPr>
          <w:rFonts w:ascii="Calibri" w:hAnsi="Calibri" w:cs="Calibri"/>
          <w:b w:val="0"/>
        </w:rPr>
        <w:t>p</w:t>
      </w:r>
      <w:r w:rsidRPr="00C5188A">
        <w:rPr>
          <w:rFonts w:ascii="Calibri" w:hAnsi="Calibri" w:cs="Calibri"/>
          <w:b w:val="0"/>
        </w:rPr>
        <w:t>sané kupní smlouvy</w:t>
      </w:r>
    </w:p>
    <w:p w14:paraId="5A6F2B02" w14:textId="77777777" w:rsidR="00C5188A" w:rsidRDefault="00B36740" w:rsidP="00C5188A">
      <w:pPr>
        <w:pStyle w:val="Zkladntext21"/>
        <w:numPr>
          <w:ilvl w:val="0"/>
          <w:numId w:val="47"/>
        </w:numPr>
        <w:spacing w:after="120" w:line="280" w:lineRule="atLeast"/>
        <w:jc w:val="both"/>
        <w:rPr>
          <w:rFonts w:ascii="Calibri" w:hAnsi="Calibri" w:cs="Calibri"/>
          <w:b w:val="0"/>
        </w:rPr>
      </w:pPr>
      <w:r w:rsidRPr="00C5188A">
        <w:rPr>
          <w:rFonts w:ascii="Calibri" w:hAnsi="Calibri" w:cs="Calibri"/>
          <w:b w:val="0"/>
        </w:rPr>
        <w:t>d</w:t>
      </w:r>
      <w:r w:rsidR="00C5188A">
        <w:rPr>
          <w:rFonts w:ascii="Calibri" w:hAnsi="Calibri" w:cs="Calibri"/>
          <w:b w:val="0"/>
        </w:rPr>
        <w:t xml:space="preserve">ruhé zálohové </w:t>
      </w:r>
      <w:r w:rsidRPr="00C5188A">
        <w:rPr>
          <w:rFonts w:ascii="Calibri" w:hAnsi="Calibri" w:cs="Calibri"/>
          <w:b w:val="0"/>
        </w:rPr>
        <w:t xml:space="preserve">faktury ve výši </w:t>
      </w:r>
      <w:r w:rsidR="00454560" w:rsidRPr="00C5188A">
        <w:rPr>
          <w:rFonts w:ascii="Calibri" w:hAnsi="Calibri" w:cs="Calibri"/>
          <w:b w:val="0"/>
        </w:rPr>
        <w:t>30</w:t>
      </w:r>
      <w:r w:rsidRPr="00C5188A">
        <w:rPr>
          <w:rFonts w:ascii="Calibri" w:hAnsi="Calibri" w:cs="Calibri"/>
          <w:b w:val="0"/>
        </w:rPr>
        <w:t xml:space="preserve"> % z ceny stanovené v odst. 1 tohoto článku Smlouvy</w:t>
      </w:r>
      <w:r w:rsidR="00C5188A" w:rsidRPr="00C5188A">
        <w:rPr>
          <w:rFonts w:ascii="Calibri" w:hAnsi="Calibri" w:cs="Calibri"/>
          <w:b w:val="0"/>
        </w:rPr>
        <w:t xml:space="preserve">. </w:t>
      </w:r>
      <w:r w:rsidR="00C5188A">
        <w:rPr>
          <w:rFonts w:ascii="Calibri" w:hAnsi="Calibri" w:cs="Calibri"/>
          <w:b w:val="0"/>
        </w:rPr>
        <w:t xml:space="preserve">A to </w:t>
      </w:r>
      <w:r w:rsidR="00C5188A" w:rsidRPr="00C5188A">
        <w:rPr>
          <w:rFonts w:ascii="Calibri" w:hAnsi="Calibri" w:cs="Calibri"/>
          <w:b w:val="0"/>
        </w:rPr>
        <w:t xml:space="preserve">po zahájení </w:t>
      </w:r>
      <w:r w:rsidR="00C5188A">
        <w:rPr>
          <w:rFonts w:ascii="Calibri" w:hAnsi="Calibri" w:cs="Calibri"/>
          <w:b w:val="0"/>
        </w:rPr>
        <w:t>výstavby jurty v místě plnění</w:t>
      </w:r>
    </w:p>
    <w:p w14:paraId="00B58506" w14:textId="66A5F862" w:rsidR="00C5188A" w:rsidRPr="00C5188A" w:rsidRDefault="00C5188A" w:rsidP="00C5188A">
      <w:pPr>
        <w:pStyle w:val="Zkladntext21"/>
        <w:numPr>
          <w:ilvl w:val="0"/>
          <w:numId w:val="47"/>
        </w:numPr>
        <w:spacing w:after="120" w:line="280" w:lineRule="atLeast"/>
        <w:jc w:val="both"/>
        <w:rPr>
          <w:rFonts w:ascii="Calibri" w:hAnsi="Calibri" w:cs="Calibri"/>
          <w:b w:val="0"/>
        </w:rPr>
      </w:pPr>
      <w:r>
        <w:rPr>
          <w:rFonts w:ascii="Calibri" w:hAnsi="Calibri" w:cs="Calibri"/>
          <w:b w:val="0"/>
        </w:rPr>
        <w:t>třetí</w:t>
      </w:r>
      <w:r w:rsidRPr="00C5188A">
        <w:rPr>
          <w:rFonts w:ascii="Calibri" w:hAnsi="Calibri" w:cs="Calibri"/>
          <w:b w:val="0"/>
        </w:rPr>
        <w:t xml:space="preserve"> řádné faktury s doplatkem do 100 % ceny díla (splatnost 30 dní po realizaci)</w:t>
      </w:r>
      <w:r>
        <w:rPr>
          <w:rFonts w:ascii="Calibri" w:hAnsi="Calibri" w:cs="Calibri"/>
          <w:b w:val="0"/>
        </w:rPr>
        <w:t xml:space="preserve"> na základě podepsaného předávacího protokolu</w:t>
      </w:r>
      <w:r w:rsidRPr="00C5188A">
        <w:rPr>
          <w:rFonts w:ascii="Calibri" w:hAnsi="Calibri" w:cs="Calibri"/>
          <w:b w:val="0"/>
        </w:rPr>
        <w:t>.</w:t>
      </w:r>
    </w:p>
    <w:p w14:paraId="038D780A" w14:textId="77777777" w:rsidR="0054682E" w:rsidRPr="00CA0EAB" w:rsidRDefault="0054682E" w:rsidP="003D6318">
      <w:pPr>
        <w:pStyle w:val="Zkladntext21"/>
        <w:numPr>
          <w:ilvl w:val="0"/>
          <w:numId w:val="28"/>
        </w:numPr>
        <w:spacing w:after="120" w:line="280" w:lineRule="atLeast"/>
        <w:jc w:val="both"/>
        <w:rPr>
          <w:rFonts w:ascii="Calibri" w:hAnsi="Calibri" w:cs="Calibri"/>
          <w:b w:val="0"/>
        </w:rPr>
      </w:pPr>
      <w:bookmarkStart w:id="4" w:name="_Toc82317262"/>
      <w:r w:rsidRPr="00CA0EAB">
        <w:rPr>
          <w:rFonts w:ascii="Calibri" w:hAnsi="Calibri" w:cs="Calibri"/>
          <w:b w:val="0"/>
        </w:rPr>
        <w:t>Sepsáním předávacího protokolu, jenž bude podepsán oběma smluvními stranami, stvrzují smluvní strany akceptaci Předmětu koupě.</w:t>
      </w:r>
      <w:bookmarkEnd w:id="4"/>
      <w:r w:rsidRPr="00CA0EAB">
        <w:rPr>
          <w:rFonts w:ascii="Calibri" w:hAnsi="Calibri" w:cs="Calibri"/>
          <w:b w:val="0"/>
        </w:rPr>
        <w:t xml:space="preserve"> Předávací protokol smluvní strany podepíší bez zbytečného odkladu po předání Předmětu koupě dle této smlouvy.</w:t>
      </w:r>
    </w:p>
    <w:p w14:paraId="6542CA35" w14:textId="77777777" w:rsidR="007024E4" w:rsidRPr="00CA0EAB" w:rsidRDefault="007024E4" w:rsidP="003D6318">
      <w:pPr>
        <w:pStyle w:val="Zkladntext21"/>
        <w:numPr>
          <w:ilvl w:val="0"/>
          <w:numId w:val="28"/>
        </w:numPr>
        <w:spacing w:after="120" w:line="280" w:lineRule="atLeast"/>
        <w:jc w:val="both"/>
        <w:rPr>
          <w:rFonts w:ascii="Calibri" w:hAnsi="Calibri" w:cs="Calibri"/>
          <w:b w:val="0"/>
        </w:rPr>
      </w:pPr>
      <w:r w:rsidRPr="00CA0EAB">
        <w:rPr>
          <w:rFonts w:ascii="Calibri" w:hAnsi="Calibri" w:cs="Calibri"/>
          <w:b w:val="0"/>
        </w:rPr>
        <w:t>Doba splatnosti faktury činí 30 dnů ode dne jejího vystavení. Prodávající je povinen odeslat daňový doklad Kupujícímu do 3 pracovních dnů ode dne jeho vystavení, v případě prodlení s odesláním daňového dokladu se doba splatnosti prodlužuje o počet dní prodlení. V případě, že je faktura doručena v termínu kratším, než je 14 kalendářních dní před datem splatnosti, je datum splatnosti 14 kalendářních dní od data doručení.</w:t>
      </w:r>
    </w:p>
    <w:p w14:paraId="4E544465" w14:textId="77777777" w:rsidR="001D2608" w:rsidRPr="00CA0EAB" w:rsidRDefault="001D2608" w:rsidP="003D6318">
      <w:pPr>
        <w:pStyle w:val="Zkladntext21"/>
        <w:numPr>
          <w:ilvl w:val="0"/>
          <w:numId w:val="28"/>
        </w:numPr>
        <w:spacing w:after="120" w:line="280" w:lineRule="atLeast"/>
        <w:jc w:val="both"/>
        <w:rPr>
          <w:rFonts w:ascii="Calibri" w:hAnsi="Calibri" w:cs="Calibri"/>
          <w:b w:val="0"/>
        </w:rPr>
      </w:pPr>
      <w:r w:rsidRPr="00CA0EAB">
        <w:rPr>
          <w:rFonts w:ascii="Calibri" w:hAnsi="Calibri" w:cs="Calibri"/>
          <w:b w:val="0"/>
        </w:rPr>
        <w:t xml:space="preserve">Cena dle odst. 1 tohoto článku obsahuje veškeré náklady spojené s odevzdáním a dodávkou Předmětu koupě na místo určení, montáž a zabezpečení, náklady za provedení proškolení Kupujícího dle čl. I odst. </w:t>
      </w:r>
      <w:r w:rsidR="0054682E" w:rsidRPr="00CA0EAB">
        <w:rPr>
          <w:rFonts w:ascii="Calibri" w:hAnsi="Calibri" w:cs="Calibri"/>
          <w:b w:val="0"/>
        </w:rPr>
        <w:t>9</w:t>
      </w:r>
      <w:r w:rsidRPr="00CA0EAB">
        <w:rPr>
          <w:rFonts w:ascii="Calibri" w:hAnsi="Calibri" w:cs="Calibri"/>
          <w:b w:val="0"/>
        </w:rPr>
        <w:t xml:space="preserve"> Smlouvy a veškeré další náklady související s odevzdáním a dodávkou Předmětu koupě Kupujícímu</w:t>
      </w:r>
      <w:r w:rsidR="0054682E" w:rsidRPr="00CA0EAB">
        <w:rPr>
          <w:rFonts w:ascii="Calibri" w:hAnsi="Calibri" w:cs="Calibri"/>
          <w:b w:val="0"/>
        </w:rPr>
        <w:t xml:space="preserve"> včetně použitých materiálů a lidských zdrojů, cestovních nákladů, nákladů na ubytování, nákladů na přepravu, daně (s výjimkou DPH) a poplatky, včetně správních poplatků a není závislá na změně kurzu zahraničních měn ani na vývoji inflace apod</w:t>
      </w:r>
      <w:r w:rsidRPr="00CA0EAB">
        <w:rPr>
          <w:rFonts w:ascii="Calibri" w:hAnsi="Calibri" w:cs="Calibri"/>
          <w:b w:val="0"/>
        </w:rPr>
        <w:t xml:space="preserve">. </w:t>
      </w:r>
    </w:p>
    <w:p w14:paraId="11D0BB2C" w14:textId="0836A2B8" w:rsidR="007024E4" w:rsidRPr="00CA0EAB" w:rsidRDefault="007024E4" w:rsidP="00454560">
      <w:pPr>
        <w:pStyle w:val="Zkladntext21"/>
        <w:numPr>
          <w:ilvl w:val="0"/>
          <w:numId w:val="28"/>
        </w:numPr>
        <w:spacing w:after="120" w:line="280" w:lineRule="atLeast"/>
        <w:jc w:val="both"/>
        <w:rPr>
          <w:rFonts w:ascii="Calibri" w:hAnsi="Calibri" w:cs="Calibri"/>
          <w:b w:val="0"/>
        </w:rPr>
      </w:pPr>
      <w:r w:rsidRPr="00CA0EAB">
        <w:rPr>
          <w:rFonts w:ascii="Calibri" w:hAnsi="Calibri" w:cs="Calibri"/>
          <w:b w:val="0"/>
        </w:rPr>
        <w:t xml:space="preserve">Faktura musí obsahovat veškeré náležitosti účetního a daňového dokladu podle aktuálně účinných obecně závazných právních předpisů a údaje, </w:t>
      </w:r>
      <w:r w:rsidRPr="00DE6472">
        <w:rPr>
          <w:rFonts w:ascii="Calibri" w:hAnsi="Calibri" w:cs="Calibri"/>
          <w:b w:val="0"/>
        </w:rPr>
        <w:t>které jedn</w:t>
      </w:r>
      <w:r w:rsidR="008F41A3" w:rsidRPr="00DE6472">
        <w:rPr>
          <w:rFonts w:ascii="Calibri" w:hAnsi="Calibri" w:cs="Calibri"/>
          <w:b w:val="0"/>
        </w:rPr>
        <w:t>označně identifikují fakturovaný Předmět koupě</w:t>
      </w:r>
      <w:r w:rsidRPr="00DE6472">
        <w:rPr>
          <w:rFonts w:ascii="Calibri" w:hAnsi="Calibri" w:cs="Calibri"/>
          <w:b w:val="0"/>
        </w:rPr>
        <w:t xml:space="preserve">. </w:t>
      </w:r>
      <w:r w:rsidRPr="00CA0EAB">
        <w:rPr>
          <w:rFonts w:ascii="Calibri" w:hAnsi="Calibri" w:cs="Calibri"/>
          <w:b w:val="0"/>
        </w:rPr>
        <w:t>Kupující si vyhrazuje právo před uplynutím lhůty splatnosti vrátit fakturu Prodávajícímu, pokud neobsahuje požadované náležitosti nebo obsahuje nesprávné cenové údaje. Oprávněným vrácením faktury, přestává běžet původní lhůta splatnosti. Nová lhůta splatnosti počíná běžet doručením opravené nebo přepracované faktury Kupujícímu, a to v celé původní délce.</w:t>
      </w:r>
    </w:p>
    <w:p w14:paraId="0FA950B8" w14:textId="77777777" w:rsidR="001D2608" w:rsidRPr="00CA0EAB" w:rsidRDefault="001D2608" w:rsidP="003D6318">
      <w:pPr>
        <w:pStyle w:val="Zkladntext21"/>
        <w:numPr>
          <w:ilvl w:val="0"/>
          <w:numId w:val="28"/>
        </w:numPr>
        <w:spacing w:after="120" w:line="280" w:lineRule="atLeast"/>
        <w:jc w:val="both"/>
        <w:rPr>
          <w:rFonts w:ascii="Calibri" w:hAnsi="Calibri" w:cs="Calibri"/>
          <w:b w:val="0"/>
        </w:rPr>
      </w:pPr>
      <w:r w:rsidRPr="00CA0EAB">
        <w:rPr>
          <w:rFonts w:ascii="Calibri" w:hAnsi="Calibri" w:cs="Calibri"/>
          <w:b w:val="0"/>
        </w:rPr>
        <w:t>Kupující uhradí kupní cenu bankovním převodem na účet Prodávajícího uvedený v záhlaví této Smlouvy. Fakturovaná částka je pro účely Smlouvy uhrazena dnem odepsání příslušné částky z účtu Kupujícího ve prospěch Prodávajícího.</w:t>
      </w:r>
    </w:p>
    <w:p w14:paraId="6D8A4C20" w14:textId="77777777" w:rsidR="001D2608" w:rsidRPr="00CA0EAB" w:rsidRDefault="001D2608" w:rsidP="003D6318">
      <w:pPr>
        <w:pStyle w:val="Zkladntext21"/>
        <w:numPr>
          <w:ilvl w:val="0"/>
          <w:numId w:val="28"/>
        </w:numPr>
        <w:spacing w:after="120" w:line="280" w:lineRule="atLeast"/>
        <w:jc w:val="both"/>
        <w:rPr>
          <w:rFonts w:ascii="Calibri" w:hAnsi="Calibri" w:cs="Calibri"/>
          <w:b w:val="0"/>
        </w:rPr>
      </w:pPr>
      <w:r w:rsidRPr="00CA0EAB">
        <w:rPr>
          <w:rFonts w:ascii="Calibri" w:hAnsi="Calibri" w:cs="Calibri"/>
          <w:b w:val="0"/>
        </w:rPr>
        <w:t xml:space="preserve">Prodávající se zavazuje bez zbytečného prodlení oznámit Kupujícímu svou insolvenci nebo hrozbu jejího vzniku. Kupující je v případě podezření na insolvenci Prodávajícího nebo její hrozbu nebo podezření na neuhrazení DPH nebo její zkrácení či vylákání daňové výhody oprávněn odvést částku DPH z uskutečněného zdanitelného plnění přímo příslušnému finančnímu úřadu, a to v návaznosti na §109 a </w:t>
      </w:r>
      <w:proofErr w:type="gramStart"/>
      <w:r w:rsidRPr="00CA0EAB">
        <w:rPr>
          <w:rFonts w:ascii="Calibri" w:hAnsi="Calibri" w:cs="Calibri"/>
          <w:b w:val="0"/>
        </w:rPr>
        <w:t>109a</w:t>
      </w:r>
      <w:proofErr w:type="gramEnd"/>
      <w:r w:rsidRPr="00CA0EAB">
        <w:rPr>
          <w:rFonts w:ascii="Calibri" w:hAnsi="Calibri" w:cs="Calibri"/>
          <w:b w:val="0"/>
        </w:rPr>
        <w:t xml:space="preserve"> zákona č</w:t>
      </w:r>
      <w:r w:rsidR="007024E4" w:rsidRPr="00CA0EAB">
        <w:rPr>
          <w:rFonts w:ascii="Calibri" w:hAnsi="Calibri" w:cs="Calibri"/>
          <w:b w:val="0"/>
        </w:rPr>
        <w:t xml:space="preserve">. 235/2004 Sb. o dani z přidané </w:t>
      </w:r>
      <w:r w:rsidRPr="00CA0EAB">
        <w:rPr>
          <w:rFonts w:ascii="Calibri" w:hAnsi="Calibri" w:cs="Calibri"/>
          <w:b w:val="0"/>
        </w:rPr>
        <w:t>hodnoty</w:t>
      </w:r>
      <w:r w:rsidR="007024E4" w:rsidRPr="00CA0EAB">
        <w:rPr>
          <w:rFonts w:ascii="Calibri" w:hAnsi="Calibri" w:cs="Calibri"/>
          <w:b w:val="0"/>
        </w:rPr>
        <w:t xml:space="preserve"> (dále </w:t>
      </w:r>
      <w:r w:rsidR="007024E4" w:rsidRPr="00CA0EAB">
        <w:rPr>
          <w:rFonts w:ascii="Calibri" w:hAnsi="Calibri" w:cs="Calibri"/>
          <w:b w:val="0"/>
        </w:rPr>
        <w:lastRenderedPageBreak/>
        <w:t>jen „zákon o DPH“)</w:t>
      </w:r>
      <w:r w:rsidRPr="00CA0EAB">
        <w:rPr>
          <w:rFonts w:ascii="Calibri" w:hAnsi="Calibri" w:cs="Calibri"/>
          <w:b w:val="0"/>
        </w:rPr>
        <w:t>. V takovém případě tuto skutečnost Kupující bez zbytečného odkladu oznámí Prodávajícímu. Úhradou DPH na účet finančního úřadu se pohledávka Prodávajícího vůči Kupujícímu v částce uhrazené DPH považuje bez ohledu na další ustanovení smlouvy za uhrazenou. Zároveň Prodávající neprodleně oznámí, zda takto provedená platba je evidována jeho správcem daně.</w:t>
      </w:r>
    </w:p>
    <w:p w14:paraId="6D976B0C" w14:textId="77777777" w:rsidR="001D2608" w:rsidRPr="00CA0EAB" w:rsidRDefault="001D2608" w:rsidP="003D6318">
      <w:pPr>
        <w:pStyle w:val="Zkladntext21"/>
        <w:numPr>
          <w:ilvl w:val="0"/>
          <w:numId w:val="28"/>
        </w:numPr>
        <w:spacing w:after="120" w:line="280" w:lineRule="atLeast"/>
        <w:jc w:val="both"/>
        <w:rPr>
          <w:rFonts w:ascii="Calibri" w:hAnsi="Calibri" w:cs="Calibri"/>
          <w:b w:val="0"/>
        </w:rPr>
      </w:pPr>
      <w:r w:rsidRPr="00CA0EAB">
        <w:rPr>
          <w:rFonts w:ascii="Calibri" w:hAnsi="Calibri" w:cs="Calibri"/>
          <w:b w:val="0"/>
        </w:rPr>
        <w:t>Prodávající se zavazuje, že bankovní účet jím určený pro zaplacení jakéhokoliv závazku Kupujícího na základě Smlouvy (nebo jeho části) bude k datu splatnosti příslušného závazku zveřejněn způsobem umožňujícím dálkový přístup ve</w:t>
      </w:r>
      <w:r w:rsidR="008F1217" w:rsidRPr="00CA0EAB">
        <w:rPr>
          <w:rFonts w:ascii="Calibri" w:hAnsi="Calibri" w:cs="Calibri"/>
          <w:b w:val="0"/>
        </w:rPr>
        <w:t> </w:t>
      </w:r>
      <w:r w:rsidRPr="00CA0EAB">
        <w:rPr>
          <w:rFonts w:ascii="Calibri" w:hAnsi="Calibri" w:cs="Calibri"/>
          <w:b w:val="0"/>
        </w:rPr>
        <w:t>smyslu § 96 odst. 2 zákona o DPH. Pokud bude Prodávající označen správcem daně za nespolehlivého plátce ve</w:t>
      </w:r>
      <w:r w:rsidR="008F1217" w:rsidRPr="00CA0EAB">
        <w:rPr>
          <w:rFonts w:ascii="Calibri" w:hAnsi="Calibri" w:cs="Calibri"/>
          <w:b w:val="0"/>
        </w:rPr>
        <w:t> </w:t>
      </w:r>
      <w:r w:rsidRPr="00CA0EAB">
        <w:rPr>
          <w:rFonts w:ascii="Calibri" w:hAnsi="Calibri" w:cs="Calibri"/>
          <w:b w:val="0"/>
        </w:rPr>
        <w:t>smyslu §106a zákona o DPH, zavazuje se zároveň o této skutečnosti neprodleně písemně informovat Kupujícího spolu s uvedením data, kdy tato skutečnost nastala.</w:t>
      </w:r>
    </w:p>
    <w:p w14:paraId="64F29C46" w14:textId="77777777" w:rsidR="001D2608" w:rsidRPr="00CA0EAB" w:rsidRDefault="001D2608" w:rsidP="003D6318">
      <w:pPr>
        <w:pStyle w:val="Zkladntext21"/>
        <w:numPr>
          <w:ilvl w:val="0"/>
          <w:numId w:val="28"/>
        </w:numPr>
        <w:spacing w:after="120" w:line="280" w:lineRule="atLeast"/>
        <w:jc w:val="both"/>
        <w:rPr>
          <w:rFonts w:ascii="Calibri" w:hAnsi="Calibri" w:cs="Calibri"/>
          <w:b w:val="0"/>
        </w:rPr>
      </w:pPr>
      <w:r w:rsidRPr="00CA0EAB">
        <w:rPr>
          <w:rFonts w:ascii="Calibri" w:hAnsi="Calibri" w:cs="Calibri"/>
          <w:b w:val="0"/>
        </w:rPr>
        <w:t>Pokud Kupujícímu vznikne podle § 109 zákona o DPH ručení za nezaplacenou DPH z přijatého zdanitelného plnění od Prodávajícího, má Kupující právo bez souhlasu Prodávajícího uplatnit postup zvláštního způsobu zajištění daně podle §</w:t>
      </w:r>
      <w:r w:rsidR="008F1217" w:rsidRPr="00CA0EAB">
        <w:rPr>
          <w:rFonts w:ascii="Calibri" w:hAnsi="Calibri" w:cs="Calibri"/>
          <w:b w:val="0"/>
        </w:rPr>
        <w:t> </w:t>
      </w:r>
      <w:r w:rsidRPr="00CA0EAB">
        <w:rPr>
          <w:rFonts w:ascii="Calibri" w:hAnsi="Calibri" w:cs="Calibri"/>
          <w:b w:val="0"/>
        </w:rPr>
        <w:t>109a zákona o DPH. Při uplatnění zvláštního způsobu zajištění daně uhradí Kupující částku DPH podle daňového dokladu vystaveného Prodávajícím na účet správce daně Prodávajícího a Prodávajícího o tomto kroku vhodným způsobem vyrozumí. Zaplacením částky DPH na účet správce daně Prodávajícího a jeho vyrozuměním o tomto kroku se závazek Kupujícího uhradit částku odpovídající výši takto zaplacené DPH vyplývající ze Smlouvy považuje za</w:t>
      </w:r>
      <w:r w:rsidR="008F1217" w:rsidRPr="00CA0EAB">
        <w:rPr>
          <w:rFonts w:ascii="Calibri" w:hAnsi="Calibri" w:cs="Calibri"/>
          <w:b w:val="0"/>
        </w:rPr>
        <w:t> </w:t>
      </w:r>
      <w:r w:rsidRPr="00CA0EAB">
        <w:rPr>
          <w:rFonts w:ascii="Calibri" w:hAnsi="Calibri" w:cs="Calibri"/>
          <w:b w:val="0"/>
        </w:rPr>
        <w:t>splněný.</w:t>
      </w:r>
    </w:p>
    <w:p w14:paraId="4A621F71" w14:textId="77777777" w:rsidR="001D2608" w:rsidRPr="00CA0EAB" w:rsidRDefault="001D2608" w:rsidP="003D6318">
      <w:pPr>
        <w:pStyle w:val="Zkladntext21"/>
        <w:numPr>
          <w:ilvl w:val="0"/>
          <w:numId w:val="28"/>
        </w:numPr>
        <w:spacing w:after="120" w:line="280" w:lineRule="atLeast"/>
        <w:jc w:val="both"/>
        <w:rPr>
          <w:rFonts w:ascii="Calibri" w:hAnsi="Calibri" w:cs="Calibri"/>
          <w:b w:val="0"/>
        </w:rPr>
      </w:pPr>
      <w:r w:rsidRPr="00CA0EAB">
        <w:rPr>
          <w:rFonts w:ascii="Calibri" w:hAnsi="Calibri" w:cs="Calibri"/>
          <w:b w:val="0"/>
        </w:rPr>
        <w:t xml:space="preserve">Prodávající se zavazuje nedat do zástavy a nepostoupit své pohledávky ze Smlouvy třetím osobám bez předchozího písemného souhlasu Kupujícího. </w:t>
      </w:r>
    </w:p>
    <w:p w14:paraId="315D0F1D" w14:textId="77777777" w:rsidR="001D2608" w:rsidRPr="00CA0EAB" w:rsidRDefault="001D2608" w:rsidP="003D6318">
      <w:pPr>
        <w:pStyle w:val="Zkladntext21"/>
        <w:numPr>
          <w:ilvl w:val="0"/>
          <w:numId w:val="28"/>
        </w:numPr>
        <w:spacing w:after="120" w:line="280" w:lineRule="atLeast"/>
        <w:jc w:val="both"/>
        <w:rPr>
          <w:rFonts w:ascii="Calibri" w:hAnsi="Calibri" w:cs="Calibri"/>
          <w:b w:val="0"/>
        </w:rPr>
      </w:pPr>
      <w:r w:rsidRPr="00CA0EAB">
        <w:rPr>
          <w:rFonts w:ascii="Calibri" w:hAnsi="Calibri" w:cs="Calibri"/>
          <w:b w:val="0"/>
        </w:rPr>
        <w:t xml:space="preserve">Prodávající nemá právo na náhradu škody a Kupující není povinen hradit škodu vzniklou Prodávajícímu tím, že Kupující oprávněně započetl svou pohledávku vůči pohledávce Prodávajícího, tj. smluvní strany vylučují </w:t>
      </w:r>
      <w:proofErr w:type="spellStart"/>
      <w:r w:rsidRPr="00CA0EAB">
        <w:rPr>
          <w:rFonts w:ascii="Calibri" w:hAnsi="Calibri" w:cs="Calibri"/>
          <w:b w:val="0"/>
        </w:rPr>
        <w:t>ust</w:t>
      </w:r>
      <w:proofErr w:type="spellEnd"/>
      <w:r w:rsidRPr="00CA0EAB">
        <w:rPr>
          <w:rFonts w:ascii="Calibri" w:hAnsi="Calibri" w:cs="Calibri"/>
          <w:b w:val="0"/>
        </w:rPr>
        <w:t>. § 1990 občanského zákoníku.</w:t>
      </w:r>
    </w:p>
    <w:p w14:paraId="5A1995F0" w14:textId="77777777" w:rsidR="001D2608" w:rsidRPr="00CA0EAB" w:rsidRDefault="001D2608" w:rsidP="001D2608">
      <w:pPr>
        <w:tabs>
          <w:tab w:val="left" w:pos="360"/>
        </w:tabs>
        <w:spacing w:after="120" w:line="280" w:lineRule="atLeast"/>
        <w:jc w:val="both"/>
        <w:rPr>
          <w:rFonts w:ascii="Arial" w:hAnsi="Arial" w:cs="Arial"/>
          <w:b/>
          <w:sz w:val="22"/>
          <w:szCs w:val="22"/>
        </w:rPr>
      </w:pPr>
    </w:p>
    <w:p w14:paraId="229A0031" w14:textId="77777777" w:rsidR="001D2608" w:rsidRPr="00CA0EAB" w:rsidRDefault="008C6082"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t xml:space="preserve">Článek </w:t>
      </w:r>
      <w:r w:rsidR="001D2608" w:rsidRPr="00CA0EAB">
        <w:rPr>
          <w:rFonts w:ascii="Calibri" w:hAnsi="Calibri" w:cs="Calibri"/>
          <w:b/>
          <w:bCs/>
          <w:color w:val="000000"/>
        </w:rPr>
        <w:t>V. Záruka a odpovědnost za vady</w:t>
      </w:r>
    </w:p>
    <w:p w14:paraId="09060FC7"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Prodávající prohlašuje, že jeho vlastnické právo k Předmětu koupě jako celku i k jeho jednotlivým částem není ničím omezeno, že je oprávněn převést jej na základě Smlouvy na Kupujícího, a že Předmět koupě není zatížen právy třetích osob, tj. nemá žádné právní vady.</w:t>
      </w:r>
    </w:p>
    <w:p w14:paraId="4897ECB4"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Prodávající prohlašuje, že Předmět koupě nebude mít při předání faktické </w:t>
      </w:r>
      <w:r w:rsidR="00A23595">
        <w:rPr>
          <w:rFonts w:ascii="Calibri" w:hAnsi="Calibri" w:cs="Calibri"/>
        </w:rPr>
        <w:t>ani právní vady</w:t>
      </w:r>
      <w:r w:rsidRPr="00CA0EAB">
        <w:rPr>
          <w:rFonts w:ascii="Calibri" w:hAnsi="Calibri" w:cs="Calibri"/>
        </w:rPr>
        <w:t>. Prodávající odpovídá za to, že dodaný Předmět koupě nebude mít faktické ani právní vady a bude odpovídat obecně závazným právním předpisům, a</w:t>
      </w:r>
      <w:r w:rsidR="008F1217" w:rsidRPr="00CA0EAB">
        <w:rPr>
          <w:rFonts w:ascii="Calibri" w:hAnsi="Calibri" w:cs="Calibri"/>
        </w:rPr>
        <w:t> </w:t>
      </w:r>
      <w:r w:rsidRPr="00CA0EAB">
        <w:rPr>
          <w:rFonts w:ascii="Calibri" w:hAnsi="Calibri" w:cs="Calibri"/>
        </w:rPr>
        <w:t xml:space="preserve">normám, které se k Předmětu koupě vztahují a podmínkám sjednaným ve Smlouvě. </w:t>
      </w:r>
    </w:p>
    <w:p w14:paraId="0760A410" w14:textId="713D557F"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Prodávající poskytuje na </w:t>
      </w:r>
      <w:r w:rsidR="00880CF4">
        <w:rPr>
          <w:rFonts w:ascii="Calibri" w:hAnsi="Calibri" w:cs="Calibri"/>
        </w:rPr>
        <w:t xml:space="preserve">celý </w:t>
      </w:r>
      <w:r w:rsidRPr="00CA0EAB">
        <w:rPr>
          <w:rFonts w:ascii="Calibri" w:hAnsi="Calibri" w:cs="Calibri"/>
        </w:rPr>
        <w:t xml:space="preserve">Předmět koupě záruku za jakost v délce </w:t>
      </w:r>
      <w:r w:rsidR="00442600">
        <w:rPr>
          <w:rFonts w:ascii="Calibri" w:hAnsi="Calibri" w:cs="Calibri"/>
        </w:rPr>
        <w:t>2</w:t>
      </w:r>
      <w:r w:rsidR="00AA2362">
        <w:rPr>
          <w:rFonts w:ascii="Calibri" w:hAnsi="Calibri" w:cs="Calibri"/>
        </w:rPr>
        <w:t>4 měsíců</w:t>
      </w:r>
      <w:r w:rsidRPr="00CA0EAB">
        <w:rPr>
          <w:rFonts w:ascii="Calibri" w:hAnsi="Calibri" w:cs="Calibri"/>
        </w:rPr>
        <w:t>.</w:t>
      </w:r>
      <w:r w:rsidR="00880CF4">
        <w:rPr>
          <w:rFonts w:ascii="Calibri" w:hAnsi="Calibri" w:cs="Calibri"/>
        </w:rPr>
        <w:t xml:space="preserve"> Záru</w:t>
      </w:r>
      <w:r w:rsidR="00DA0201">
        <w:rPr>
          <w:rFonts w:ascii="Calibri" w:hAnsi="Calibri" w:cs="Calibri"/>
        </w:rPr>
        <w:t>k</w:t>
      </w:r>
      <w:r w:rsidR="00951DFB">
        <w:rPr>
          <w:rFonts w:ascii="Calibri" w:hAnsi="Calibri" w:cs="Calibri"/>
        </w:rPr>
        <w:t>u</w:t>
      </w:r>
      <w:r w:rsidR="00DA0201">
        <w:rPr>
          <w:rFonts w:ascii="Calibri" w:hAnsi="Calibri" w:cs="Calibri"/>
        </w:rPr>
        <w:t xml:space="preserve"> </w:t>
      </w:r>
      <w:r w:rsidR="00E802BC">
        <w:rPr>
          <w:rFonts w:ascii="Calibri" w:hAnsi="Calibri" w:cs="Calibri"/>
        </w:rPr>
        <w:t>na</w:t>
      </w:r>
      <w:r w:rsidR="00AA2362">
        <w:rPr>
          <w:rFonts w:ascii="Calibri" w:hAnsi="Calibri" w:cs="Calibri"/>
        </w:rPr>
        <w:t xml:space="preserve"> vnější obal </w:t>
      </w:r>
      <w:r w:rsidR="007361DB">
        <w:rPr>
          <w:rFonts w:ascii="Calibri" w:hAnsi="Calibri" w:cs="Calibri"/>
        </w:rPr>
        <w:t>(plachtu) Předmětu koupě</w:t>
      </w:r>
      <w:r w:rsidR="00936DCE">
        <w:rPr>
          <w:rFonts w:ascii="Calibri" w:hAnsi="Calibri" w:cs="Calibri"/>
        </w:rPr>
        <w:t xml:space="preserve"> </w:t>
      </w:r>
      <w:r w:rsidR="00A02CDB">
        <w:rPr>
          <w:rFonts w:ascii="Calibri" w:hAnsi="Calibri" w:cs="Calibri"/>
        </w:rPr>
        <w:t>prodlužuje na dobu</w:t>
      </w:r>
      <w:r w:rsidR="004B5634">
        <w:rPr>
          <w:rFonts w:ascii="Calibri" w:hAnsi="Calibri" w:cs="Calibri"/>
        </w:rPr>
        <w:t xml:space="preserve"> 5 let</w:t>
      </w:r>
      <w:r w:rsidR="00566225">
        <w:rPr>
          <w:rFonts w:ascii="Calibri" w:hAnsi="Calibri" w:cs="Calibri"/>
        </w:rPr>
        <w:t xml:space="preserve"> (</w:t>
      </w:r>
      <w:r w:rsidR="00BA1B08">
        <w:rPr>
          <w:rFonts w:ascii="Calibri" w:hAnsi="Calibri" w:cs="Calibri"/>
        </w:rPr>
        <w:t>zárukou je myšlen</w:t>
      </w:r>
      <w:r w:rsidR="0094245A">
        <w:rPr>
          <w:rFonts w:ascii="Calibri" w:hAnsi="Calibri" w:cs="Calibri"/>
        </w:rPr>
        <w:t>a ztráta pevnosti</w:t>
      </w:r>
      <w:r w:rsidR="00E357A3">
        <w:rPr>
          <w:rFonts w:ascii="Calibri" w:hAnsi="Calibri" w:cs="Calibri"/>
        </w:rPr>
        <w:t xml:space="preserve"> a nepropustnosti</w:t>
      </w:r>
      <w:r w:rsidR="008544EC">
        <w:rPr>
          <w:rFonts w:ascii="Calibri" w:hAnsi="Calibri" w:cs="Calibri"/>
        </w:rPr>
        <w:t xml:space="preserve"> vnějšího obalu</w:t>
      </w:r>
      <w:r w:rsidR="000C5266">
        <w:rPr>
          <w:rFonts w:ascii="Calibri" w:hAnsi="Calibri" w:cs="Calibri"/>
        </w:rPr>
        <w:t xml:space="preserve"> </w:t>
      </w:r>
      <w:r w:rsidR="00CC4232">
        <w:rPr>
          <w:rFonts w:ascii="Calibri" w:hAnsi="Calibri" w:cs="Calibri"/>
        </w:rPr>
        <w:t>zaviněnou</w:t>
      </w:r>
      <w:r w:rsidR="00575076">
        <w:rPr>
          <w:rFonts w:ascii="Calibri" w:hAnsi="Calibri" w:cs="Calibri"/>
        </w:rPr>
        <w:t xml:space="preserve"> běžnými</w:t>
      </w:r>
      <w:r w:rsidR="00CC4232">
        <w:rPr>
          <w:rFonts w:ascii="Calibri" w:hAnsi="Calibri" w:cs="Calibri"/>
        </w:rPr>
        <w:t xml:space="preserve"> </w:t>
      </w:r>
      <w:r w:rsidR="00372CEB">
        <w:rPr>
          <w:rFonts w:ascii="Calibri" w:hAnsi="Calibri" w:cs="Calibri"/>
        </w:rPr>
        <w:t>klimatickými vlivy</w:t>
      </w:r>
      <w:r w:rsidR="00B36C25">
        <w:rPr>
          <w:rFonts w:ascii="Calibri" w:hAnsi="Calibri" w:cs="Calibri"/>
        </w:rPr>
        <w:t xml:space="preserve"> </w:t>
      </w:r>
      <w:r w:rsidR="00E234A8">
        <w:rPr>
          <w:rFonts w:ascii="Calibri" w:hAnsi="Calibri" w:cs="Calibri"/>
        </w:rPr>
        <w:t>–</w:t>
      </w:r>
      <w:r w:rsidR="00B36C25">
        <w:rPr>
          <w:rFonts w:ascii="Calibri" w:hAnsi="Calibri" w:cs="Calibri"/>
        </w:rPr>
        <w:t xml:space="preserve"> </w:t>
      </w:r>
      <w:r w:rsidR="00372CEB">
        <w:rPr>
          <w:rFonts w:ascii="Calibri" w:hAnsi="Calibri" w:cs="Calibri"/>
        </w:rPr>
        <w:t>nikoliv</w:t>
      </w:r>
      <w:r w:rsidR="009B5DBB">
        <w:rPr>
          <w:rFonts w:ascii="Calibri" w:hAnsi="Calibri" w:cs="Calibri"/>
        </w:rPr>
        <w:t xml:space="preserve"> </w:t>
      </w:r>
      <w:r w:rsidR="00606785">
        <w:rPr>
          <w:rFonts w:ascii="Calibri" w:hAnsi="Calibri" w:cs="Calibri"/>
        </w:rPr>
        <w:t>mechanic</w:t>
      </w:r>
      <w:r w:rsidR="009B5DBB">
        <w:rPr>
          <w:rFonts w:ascii="Calibri" w:hAnsi="Calibri" w:cs="Calibri"/>
        </w:rPr>
        <w:t>kým</w:t>
      </w:r>
      <w:r w:rsidR="00606785">
        <w:rPr>
          <w:rFonts w:ascii="Calibri" w:hAnsi="Calibri" w:cs="Calibri"/>
        </w:rPr>
        <w:t xml:space="preserve"> poškození</w:t>
      </w:r>
      <w:r w:rsidR="009B5DBB">
        <w:rPr>
          <w:rFonts w:ascii="Calibri" w:hAnsi="Calibri" w:cs="Calibri"/>
        </w:rPr>
        <w:t>m</w:t>
      </w:r>
      <w:r w:rsidR="00D27269">
        <w:rPr>
          <w:rFonts w:ascii="Calibri" w:hAnsi="Calibri" w:cs="Calibri"/>
        </w:rPr>
        <w:t xml:space="preserve"> vlivem</w:t>
      </w:r>
      <w:r w:rsidR="006520AC">
        <w:rPr>
          <w:rFonts w:ascii="Calibri" w:hAnsi="Calibri" w:cs="Calibri"/>
        </w:rPr>
        <w:t xml:space="preserve"> </w:t>
      </w:r>
      <w:r w:rsidR="006041A8">
        <w:rPr>
          <w:rFonts w:ascii="Calibri" w:hAnsi="Calibri" w:cs="Calibri"/>
        </w:rPr>
        <w:t>osob</w:t>
      </w:r>
      <w:r w:rsidR="003D6A55">
        <w:rPr>
          <w:rFonts w:ascii="Calibri" w:hAnsi="Calibri" w:cs="Calibri"/>
        </w:rPr>
        <w:t xml:space="preserve">, případně </w:t>
      </w:r>
      <w:r w:rsidR="0042666A">
        <w:rPr>
          <w:rFonts w:ascii="Calibri" w:hAnsi="Calibri" w:cs="Calibri"/>
        </w:rPr>
        <w:t xml:space="preserve">pádu </w:t>
      </w:r>
      <w:r w:rsidR="006074AF">
        <w:rPr>
          <w:rFonts w:ascii="Calibri" w:hAnsi="Calibri" w:cs="Calibri"/>
        </w:rPr>
        <w:t>těžkých předmět</w:t>
      </w:r>
      <w:r w:rsidR="0010605C">
        <w:rPr>
          <w:rFonts w:ascii="Calibri" w:hAnsi="Calibri" w:cs="Calibri"/>
        </w:rPr>
        <w:t xml:space="preserve">ů </w:t>
      </w:r>
      <w:r w:rsidR="004F7A61">
        <w:rPr>
          <w:rFonts w:ascii="Calibri" w:hAnsi="Calibri" w:cs="Calibri"/>
        </w:rPr>
        <w:t>na</w:t>
      </w:r>
      <w:r w:rsidR="002F06B9">
        <w:rPr>
          <w:rFonts w:ascii="Calibri" w:hAnsi="Calibri" w:cs="Calibri"/>
        </w:rPr>
        <w:t xml:space="preserve"> </w:t>
      </w:r>
      <w:r w:rsidR="008C53DA">
        <w:rPr>
          <w:rFonts w:ascii="Calibri" w:hAnsi="Calibri" w:cs="Calibri"/>
        </w:rPr>
        <w:t>plachtu</w:t>
      </w:r>
      <w:r w:rsidR="002D1E7C">
        <w:rPr>
          <w:rFonts w:ascii="Calibri" w:hAnsi="Calibri" w:cs="Calibri"/>
        </w:rPr>
        <w:t xml:space="preserve"> – nap</w:t>
      </w:r>
      <w:r w:rsidR="00A60364">
        <w:rPr>
          <w:rFonts w:ascii="Calibri" w:hAnsi="Calibri" w:cs="Calibri"/>
        </w:rPr>
        <w:t xml:space="preserve">ř. </w:t>
      </w:r>
      <w:r w:rsidR="00270E56">
        <w:rPr>
          <w:rFonts w:ascii="Calibri" w:hAnsi="Calibri" w:cs="Calibri"/>
        </w:rPr>
        <w:t>větve z</w:t>
      </w:r>
      <w:r w:rsidR="001C1CA6">
        <w:rPr>
          <w:rFonts w:ascii="Calibri" w:hAnsi="Calibri" w:cs="Calibri"/>
        </w:rPr>
        <w:t>e stromů).</w:t>
      </w:r>
      <w:r w:rsidR="00372CEB">
        <w:rPr>
          <w:rFonts w:ascii="Calibri" w:hAnsi="Calibri" w:cs="Calibri"/>
        </w:rPr>
        <w:t xml:space="preserve"> </w:t>
      </w:r>
      <w:r w:rsidR="000C42AF">
        <w:rPr>
          <w:rFonts w:ascii="Calibri" w:hAnsi="Calibri" w:cs="Calibri"/>
        </w:rPr>
        <w:t>Do</w:t>
      </w:r>
      <w:r w:rsidR="00C96B1A">
        <w:rPr>
          <w:rFonts w:ascii="Calibri" w:hAnsi="Calibri" w:cs="Calibri"/>
        </w:rPr>
        <w:t xml:space="preserve"> záru</w:t>
      </w:r>
      <w:r w:rsidR="00866DEE">
        <w:rPr>
          <w:rFonts w:ascii="Calibri" w:hAnsi="Calibri" w:cs="Calibri"/>
        </w:rPr>
        <w:t>ky se</w:t>
      </w:r>
      <w:r w:rsidR="0042013C">
        <w:rPr>
          <w:rFonts w:ascii="Calibri" w:hAnsi="Calibri" w:cs="Calibri"/>
        </w:rPr>
        <w:t xml:space="preserve"> nevztahuje</w:t>
      </w:r>
      <w:r w:rsidR="00CC3511">
        <w:rPr>
          <w:rFonts w:ascii="Calibri" w:hAnsi="Calibri" w:cs="Calibri"/>
        </w:rPr>
        <w:t xml:space="preserve"> ani znečištění</w:t>
      </w:r>
      <w:r w:rsidR="00D0333A">
        <w:rPr>
          <w:rFonts w:ascii="Calibri" w:hAnsi="Calibri" w:cs="Calibri"/>
        </w:rPr>
        <w:t xml:space="preserve"> </w:t>
      </w:r>
      <w:r w:rsidR="00910637">
        <w:rPr>
          <w:rFonts w:ascii="Calibri" w:hAnsi="Calibri" w:cs="Calibri"/>
        </w:rPr>
        <w:t xml:space="preserve">a tím pádem </w:t>
      </w:r>
      <w:r w:rsidR="00727891">
        <w:rPr>
          <w:rFonts w:ascii="Calibri" w:hAnsi="Calibri" w:cs="Calibri"/>
        </w:rPr>
        <w:t xml:space="preserve">vizuální </w:t>
      </w:r>
      <w:r w:rsidR="00910637">
        <w:rPr>
          <w:rFonts w:ascii="Calibri" w:hAnsi="Calibri" w:cs="Calibri"/>
        </w:rPr>
        <w:t>změna</w:t>
      </w:r>
      <w:r w:rsidR="00727891">
        <w:rPr>
          <w:rFonts w:ascii="Calibri" w:hAnsi="Calibri" w:cs="Calibri"/>
        </w:rPr>
        <w:t xml:space="preserve"> vnějšího obalu Předmětu koupě.</w:t>
      </w:r>
      <w:r w:rsidR="00117A59">
        <w:rPr>
          <w:rFonts w:ascii="Calibri" w:hAnsi="Calibri" w:cs="Calibri"/>
        </w:rPr>
        <w:t xml:space="preserve"> </w:t>
      </w:r>
      <w:r w:rsidR="00884D96">
        <w:rPr>
          <w:rFonts w:ascii="Calibri" w:hAnsi="Calibri" w:cs="Calibri"/>
        </w:rPr>
        <w:t xml:space="preserve"> </w:t>
      </w:r>
      <w:r w:rsidRPr="00CA0EAB">
        <w:rPr>
          <w:rFonts w:ascii="Calibri" w:hAnsi="Calibri" w:cs="Calibri"/>
        </w:rPr>
        <w:t>Záruční doba začíná plynout dnem předání Předmětu koupě Kupujícímu, přičemž za den předání Předmětu koupě bude považován den podpisu předávacího protokolu oprávněným zástupcem Kupujícího.</w:t>
      </w:r>
    </w:p>
    <w:p w14:paraId="2182B828"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Kupující se zavazuje, že vady Předmětu koupě uplatní (reklamuje) u Prodávajícího bez zbytečného odkladu po jejich zjištění. </w:t>
      </w:r>
    </w:p>
    <w:p w14:paraId="2EDF8ECE" w14:textId="62F189B9" w:rsidR="001D2608" w:rsidRPr="00CA0EAB" w:rsidRDefault="001D2608" w:rsidP="008C6082">
      <w:pPr>
        <w:numPr>
          <w:ilvl w:val="0"/>
          <w:numId w:val="12"/>
        </w:numPr>
        <w:tabs>
          <w:tab w:val="clear" w:pos="360"/>
          <w:tab w:val="left" w:pos="-426"/>
          <w:tab w:val="left" w:pos="-142"/>
        </w:tabs>
        <w:spacing w:after="120" w:line="276" w:lineRule="auto"/>
        <w:ind w:left="426" w:hanging="426"/>
        <w:jc w:val="both"/>
        <w:rPr>
          <w:rFonts w:ascii="Calibri" w:hAnsi="Calibri" w:cs="Calibri"/>
          <w:snapToGrid w:val="0"/>
        </w:rPr>
      </w:pPr>
      <w:r w:rsidRPr="00CA0EAB">
        <w:rPr>
          <w:rFonts w:ascii="Calibri" w:hAnsi="Calibri" w:cs="Calibri"/>
        </w:rPr>
        <w:t>V případě výskytu vad Předmětu koupě po dobu poskytnuté záruky za jakost uvedené v odst. 3 tohoto článku oznámí</w:t>
      </w:r>
      <w:r w:rsidRPr="00CA0EAB" w:rsidDel="0021455B">
        <w:rPr>
          <w:rFonts w:ascii="Calibri" w:hAnsi="Calibri" w:cs="Calibri"/>
        </w:rPr>
        <w:t xml:space="preserve"> </w:t>
      </w:r>
      <w:r w:rsidRPr="00CA0EAB">
        <w:rPr>
          <w:rFonts w:ascii="Calibri" w:hAnsi="Calibri" w:cs="Calibri"/>
        </w:rPr>
        <w:t>Kupující tyto vady Prodávajícímu. Prodávající je povinen tyto vady odstranit ve lhůtě přiměřené povaze vady a</w:t>
      </w:r>
      <w:r w:rsidR="008F1217" w:rsidRPr="00CA0EAB">
        <w:rPr>
          <w:rFonts w:ascii="Calibri" w:hAnsi="Calibri" w:cs="Calibri"/>
        </w:rPr>
        <w:t> </w:t>
      </w:r>
      <w:r w:rsidRPr="00CA0EAB">
        <w:rPr>
          <w:rFonts w:ascii="Calibri" w:hAnsi="Calibri" w:cs="Calibri"/>
        </w:rPr>
        <w:t xml:space="preserve">Kupujícím zvolenému nároku, nejpozději však do 30 dnů od jejího uplatnění, přičemž za uplatnění reklamace se považuje den, ve kterém byla reklamace doručena Prodávajícímu, případně v jiném, oběma stranami prokazatelně odsouhlaseném termínu. Za písemné oznámení se považuje zaslání oznámení emailem. O odstranění vad vyhotoví smluvní strany písemný protokol. Kontaktní osoba </w:t>
      </w:r>
      <w:r w:rsidR="00A23595">
        <w:rPr>
          <w:rFonts w:ascii="Calibri" w:hAnsi="Calibri" w:cs="Calibri"/>
        </w:rPr>
        <w:t xml:space="preserve">a e-mail </w:t>
      </w:r>
      <w:r w:rsidRPr="00CA0EAB">
        <w:rPr>
          <w:rFonts w:ascii="Calibri" w:hAnsi="Calibri" w:cs="Calibri"/>
        </w:rPr>
        <w:t xml:space="preserve">pro hlášení závad na straně Prodávajícího: </w:t>
      </w:r>
      <w:r w:rsidR="00060099">
        <w:rPr>
          <w:rFonts w:ascii="Calibri" w:hAnsi="Calibri" w:cs="Calibri"/>
        </w:rPr>
        <w:t>Milan Crha</w:t>
      </w:r>
      <w:r w:rsidR="00112B41">
        <w:rPr>
          <w:rFonts w:ascii="Calibri" w:hAnsi="Calibri" w:cs="Calibri"/>
        </w:rPr>
        <w:t xml:space="preserve">, </w:t>
      </w:r>
      <w:r w:rsidR="008736FE">
        <w:rPr>
          <w:rFonts w:ascii="Calibri" w:hAnsi="Calibri" w:cs="Calibri"/>
        </w:rPr>
        <w:t>milan</w:t>
      </w:r>
      <w:r w:rsidR="00A04EE1">
        <w:rPr>
          <w:rFonts w:ascii="Calibri" w:hAnsi="Calibri" w:cs="Calibri"/>
        </w:rPr>
        <w:t>.crha@jurt</w:t>
      </w:r>
      <w:r w:rsidR="00DE33E3">
        <w:rPr>
          <w:rFonts w:ascii="Calibri" w:hAnsi="Calibri" w:cs="Calibri"/>
        </w:rPr>
        <w:t>y.cz</w:t>
      </w:r>
    </w:p>
    <w:p w14:paraId="5176381F"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Nároky z vad Předmětu koupě budou řešeny na základě požadavku Kupujícího, a to:</w:t>
      </w:r>
    </w:p>
    <w:p w14:paraId="3F53DB72" w14:textId="77777777" w:rsidR="001D2608" w:rsidRPr="00CA0EAB" w:rsidRDefault="001D2608" w:rsidP="001D2608">
      <w:pPr>
        <w:numPr>
          <w:ilvl w:val="0"/>
          <w:numId w:val="11"/>
        </w:numPr>
        <w:tabs>
          <w:tab w:val="clear" w:pos="1080"/>
          <w:tab w:val="left" w:pos="851"/>
        </w:tabs>
        <w:spacing w:after="120" w:line="280" w:lineRule="atLeast"/>
        <w:ind w:left="1134" w:hanging="708"/>
        <w:jc w:val="both"/>
        <w:rPr>
          <w:rFonts w:ascii="Calibri" w:hAnsi="Calibri" w:cs="Calibri"/>
        </w:rPr>
      </w:pPr>
      <w:r w:rsidRPr="00CA0EAB">
        <w:rPr>
          <w:rFonts w:ascii="Calibri" w:hAnsi="Calibri" w:cs="Calibri"/>
        </w:rPr>
        <w:t>odstoupením od Smlouvy ohledně vadného plnění</w:t>
      </w:r>
    </w:p>
    <w:p w14:paraId="0F168A9F" w14:textId="77777777" w:rsidR="001D2608" w:rsidRPr="00CA0EAB" w:rsidRDefault="001D2608" w:rsidP="001D2608">
      <w:pPr>
        <w:numPr>
          <w:ilvl w:val="0"/>
          <w:numId w:val="11"/>
        </w:numPr>
        <w:tabs>
          <w:tab w:val="clear" w:pos="1080"/>
          <w:tab w:val="left" w:pos="851"/>
        </w:tabs>
        <w:spacing w:after="120" w:line="280" w:lineRule="atLeast"/>
        <w:ind w:left="851" w:hanging="425"/>
        <w:jc w:val="both"/>
        <w:rPr>
          <w:rFonts w:ascii="Calibri" w:hAnsi="Calibri" w:cs="Calibri"/>
        </w:rPr>
      </w:pPr>
      <w:r w:rsidRPr="00CA0EAB">
        <w:rPr>
          <w:rFonts w:ascii="Calibri" w:hAnsi="Calibri" w:cs="Calibri"/>
        </w:rPr>
        <w:lastRenderedPageBreak/>
        <w:t xml:space="preserve">odstraněním vad Předmětu koupě dodáním náhradního Předmětu koupě místo vadného Předmětu koupě nebo </w:t>
      </w:r>
    </w:p>
    <w:p w14:paraId="6ED09FF2" w14:textId="77777777" w:rsidR="001D2608" w:rsidRPr="00CA0EAB" w:rsidRDefault="001D2608" w:rsidP="001D2608">
      <w:pPr>
        <w:numPr>
          <w:ilvl w:val="0"/>
          <w:numId w:val="11"/>
        </w:numPr>
        <w:tabs>
          <w:tab w:val="clear" w:pos="1080"/>
          <w:tab w:val="left" w:pos="851"/>
        </w:tabs>
        <w:spacing w:after="120" w:line="280" w:lineRule="atLeast"/>
        <w:ind w:hanging="654"/>
        <w:jc w:val="both"/>
        <w:rPr>
          <w:rFonts w:ascii="Calibri" w:hAnsi="Calibri" w:cs="Calibri"/>
        </w:rPr>
      </w:pPr>
      <w:r w:rsidRPr="00CA0EAB">
        <w:rPr>
          <w:rFonts w:ascii="Calibri" w:hAnsi="Calibri" w:cs="Calibri"/>
        </w:rPr>
        <w:t>dodáním chybějícího množství Předmětu koupě nebo</w:t>
      </w:r>
    </w:p>
    <w:p w14:paraId="5494EADE" w14:textId="77777777" w:rsidR="001D2608" w:rsidRPr="00CA0EAB" w:rsidRDefault="001D2608" w:rsidP="001D2608">
      <w:pPr>
        <w:numPr>
          <w:ilvl w:val="0"/>
          <w:numId w:val="11"/>
        </w:numPr>
        <w:tabs>
          <w:tab w:val="clear" w:pos="1080"/>
          <w:tab w:val="left" w:pos="851"/>
        </w:tabs>
        <w:spacing w:after="120" w:line="280" w:lineRule="atLeast"/>
        <w:ind w:hanging="654"/>
        <w:jc w:val="both"/>
        <w:rPr>
          <w:rFonts w:ascii="Calibri" w:hAnsi="Calibri" w:cs="Calibri"/>
        </w:rPr>
      </w:pPr>
      <w:r w:rsidRPr="00CA0EAB">
        <w:rPr>
          <w:rFonts w:ascii="Calibri" w:hAnsi="Calibri" w:cs="Calibri"/>
        </w:rPr>
        <w:t>slevou z kupní ceny Předmětu koupě.</w:t>
      </w:r>
    </w:p>
    <w:p w14:paraId="70032C79"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Uplatněním nároků z vad Předmětu koupě není dotčeno právo Kupujícího na náhradu škody.</w:t>
      </w:r>
    </w:p>
    <w:p w14:paraId="44CE1864" w14:textId="77777777" w:rsidR="001D2608" w:rsidRPr="00CA0EAB" w:rsidRDefault="001D2608" w:rsidP="001D2608">
      <w:pPr>
        <w:spacing w:after="120" w:line="280" w:lineRule="atLeast"/>
        <w:jc w:val="both"/>
        <w:rPr>
          <w:rFonts w:ascii="Arial" w:hAnsi="Arial" w:cs="Arial"/>
          <w:sz w:val="22"/>
          <w:szCs w:val="22"/>
        </w:rPr>
      </w:pPr>
    </w:p>
    <w:p w14:paraId="318A86AD" w14:textId="77777777" w:rsidR="001D2608" w:rsidRPr="00CA0EAB" w:rsidRDefault="001D2608"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t>Článek VI. Smluvní pokuty</w:t>
      </w:r>
    </w:p>
    <w:p w14:paraId="2A5D663A" w14:textId="49B7C4E4"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Pokud se Prodávající dostane do prodlení s řádným odevzdáním Předmětu koupě Kupujícímu (tj. Předmět koupě nebude dodán bez vad, v jakosti, množství a provedení do místa plnění ve lhůtě sjednané ve Smlouvě), má Kupující právo na smluvní pokutu ve výši </w:t>
      </w:r>
      <w:r w:rsidR="00454560">
        <w:rPr>
          <w:rFonts w:ascii="Calibri" w:hAnsi="Calibri" w:cs="Calibri"/>
        </w:rPr>
        <w:t>400</w:t>
      </w:r>
      <w:r w:rsidR="00E6017B" w:rsidRPr="00CA0EAB">
        <w:rPr>
          <w:rFonts w:ascii="Calibri" w:hAnsi="Calibri" w:cs="Calibri"/>
        </w:rPr>
        <w:t xml:space="preserve"> K</w:t>
      </w:r>
      <w:r w:rsidRPr="00CA0EAB">
        <w:rPr>
          <w:rFonts w:ascii="Calibri" w:hAnsi="Calibri" w:cs="Calibri"/>
        </w:rPr>
        <w:t>č za každý započatý den prodlení s řádným dodáním Předmětu koupě.</w:t>
      </w:r>
    </w:p>
    <w:p w14:paraId="5C278E91" w14:textId="77777777"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V případě prodlení Kupujícího s úhradou kupní ceny vzniká Prodávajícímu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w:t>
      </w:r>
      <w:r w:rsidR="008F1217" w:rsidRPr="00CA0EAB">
        <w:rPr>
          <w:rFonts w:ascii="Calibri" w:hAnsi="Calibri" w:cs="Calibri"/>
        </w:rPr>
        <w:t> </w:t>
      </w:r>
      <w:r w:rsidRPr="00CA0EAB">
        <w:rPr>
          <w:rFonts w:ascii="Calibri" w:hAnsi="Calibri" w:cs="Calibri"/>
        </w:rPr>
        <w:t xml:space="preserve">upravují některé otázky Obchodního věstníku a veřejných rejstříků právnických a fyzických osob, v platném znění.  </w:t>
      </w:r>
    </w:p>
    <w:p w14:paraId="74954629" w14:textId="02124A6B"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V případě prodlení Prodávajícího s vyřízením reklamace (odstraněním vad) ve lhůtě stanovené Smlouvou, má Kupující nárok na smluvní pokutu ve výši </w:t>
      </w:r>
      <w:r w:rsidR="00454560">
        <w:rPr>
          <w:rFonts w:ascii="Calibri" w:hAnsi="Calibri" w:cs="Calibri"/>
        </w:rPr>
        <w:t>400</w:t>
      </w:r>
      <w:r w:rsidR="003C2818" w:rsidRPr="00CA0EAB">
        <w:rPr>
          <w:rFonts w:ascii="Calibri" w:hAnsi="Calibri" w:cs="Calibri"/>
        </w:rPr>
        <w:t xml:space="preserve"> </w:t>
      </w:r>
      <w:r w:rsidRPr="00CA0EAB">
        <w:rPr>
          <w:rFonts w:ascii="Calibri" w:hAnsi="Calibri" w:cs="Calibri"/>
        </w:rPr>
        <w:t>Kč za každé jednotlivé prodlení s odstraněním vady a za každý započatý den prodlení.</w:t>
      </w:r>
    </w:p>
    <w:p w14:paraId="1DB18BE8" w14:textId="77777777"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Zaplacení smluvní pokuty nezbavuje Prodávajícího povinnosti splnit povinnost smluvní pokutou utvrzenou.</w:t>
      </w:r>
    </w:p>
    <w:p w14:paraId="3F51043F" w14:textId="77777777" w:rsidR="00B93AF3" w:rsidRPr="00CA0EAB" w:rsidRDefault="00B93AF3" w:rsidP="00B93AF3">
      <w:pPr>
        <w:numPr>
          <w:ilvl w:val="0"/>
          <w:numId w:val="44"/>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Uplatněním nároku na zaplacení smluvní pokuty ani jejím skutečným uhrazením není dotčeno právo na náhradu škody způsobené porušením povinnosti, na kterou se příslušná smluvní pokuta vztahuje, a to v rozsahu převyšujícím částku smluvní pokuty. Smluvní strany se dohodly, že ustanovení § 2050 občanského zákoníku se nepoužije.</w:t>
      </w:r>
    </w:p>
    <w:p w14:paraId="221CAADF" w14:textId="77777777"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Prodávající prohlašuje, že smluvní pokuty sjednané ve Smlouvě považuje za přiměřené vzhledem k povinnostem, k</w:t>
      </w:r>
      <w:r w:rsidR="008F1217" w:rsidRPr="00CA0EAB">
        <w:rPr>
          <w:rFonts w:ascii="Calibri" w:hAnsi="Calibri" w:cs="Calibri"/>
        </w:rPr>
        <w:t> </w:t>
      </w:r>
      <w:r w:rsidRPr="00CA0EAB">
        <w:rPr>
          <w:rFonts w:ascii="Calibri" w:hAnsi="Calibri" w:cs="Calibri"/>
        </w:rPr>
        <w:t>jejichž splnění se váží.</w:t>
      </w:r>
    </w:p>
    <w:p w14:paraId="40D3F984" w14:textId="77777777" w:rsidR="001D2608" w:rsidRPr="00CA0EAB" w:rsidRDefault="001D2608" w:rsidP="001D2608">
      <w:pPr>
        <w:spacing w:after="120" w:line="280" w:lineRule="atLeast"/>
        <w:jc w:val="both"/>
        <w:rPr>
          <w:rFonts w:ascii="Arial" w:hAnsi="Arial" w:cs="Arial"/>
          <w:bCs/>
          <w:color w:val="000000"/>
          <w:sz w:val="22"/>
          <w:szCs w:val="22"/>
        </w:rPr>
      </w:pPr>
    </w:p>
    <w:p w14:paraId="1F1801E4" w14:textId="77777777" w:rsidR="001D2608" w:rsidRPr="00CA0EAB" w:rsidRDefault="001D2608"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t>Článek VII. Účinnost Smlouvy a odstoupení od Smlouvy</w:t>
      </w:r>
    </w:p>
    <w:p w14:paraId="770D3F7F" w14:textId="68203B0D" w:rsidR="001D2608" w:rsidRPr="00CA0EAB" w:rsidRDefault="00F97E71" w:rsidP="001D2608">
      <w:pPr>
        <w:numPr>
          <w:ilvl w:val="0"/>
          <w:numId w:val="10"/>
        </w:numPr>
        <w:spacing w:after="240"/>
        <w:rPr>
          <w:rFonts w:ascii="Calibri" w:hAnsi="Calibri" w:cs="Calibri"/>
          <w:bCs/>
          <w:color w:val="000000"/>
        </w:rPr>
      </w:pPr>
      <w:r w:rsidRPr="00CA0EAB">
        <w:rPr>
          <w:rFonts w:ascii="Calibri" w:hAnsi="Calibri" w:cs="Calibri"/>
          <w:bCs/>
          <w:color w:val="000000"/>
        </w:rPr>
        <w:t xml:space="preserve">Smlouva nabývá účinnosti dnem jejího </w:t>
      </w:r>
      <w:r w:rsidR="00C31687">
        <w:rPr>
          <w:rFonts w:ascii="Calibri" w:hAnsi="Calibri" w:cs="Calibri"/>
          <w:bCs/>
          <w:color w:val="000000"/>
        </w:rPr>
        <w:t>podpisu poslední smluvní stranou</w:t>
      </w:r>
      <w:r w:rsidR="001D2608" w:rsidRPr="00CA0EAB">
        <w:rPr>
          <w:rFonts w:ascii="Calibri" w:hAnsi="Calibri" w:cs="Calibri"/>
          <w:bCs/>
          <w:color w:val="000000"/>
        </w:rPr>
        <w:t>.</w:t>
      </w:r>
      <w:r w:rsidR="00C31687">
        <w:rPr>
          <w:rFonts w:ascii="Calibri" w:hAnsi="Calibri" w:cs="Calibri"/>
          <w:bCs/>
          <w:color w:val="000000"/>
        </w:rPr>
        <w:t xml:space="preserve"> Tato smlouva nevyžaduje ke své účinnosti její uveřejnění v registru smluv.</w:t>
      </w:r>
    </w:p>
    <w:p w14:paraId="5249E9C4"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 xml:space="preserve">Každá ze smluvních stran je oprávněna od Smlouvy odstoupit za podmínek stanovených v </w:t>
      </w:r>
      <w:proofErr w:type="spellStart"/>
      <w:r w:rsidRPr="00CA0EAB">
        <w:rPr>
          <w:rFonts w:ascii="Calibri" w:hAnsi="Calibri" w:cs="Calibri"/>
          <w:bCs/>
          <w:color w:val="000000"/>
        </w:rPr>
        <w:t>ust</w:t>
      </w:r>
      <w:proofErr w:type="spellEnd"/>
      <w:r w:rsidRPr="00CA0EAB">
        <w:rPr>
          <w:rFonts w:ascii="Calibri" w:hAnsi="Calibri" w:cs="Calibri"/>
          <w:bCs/>
          <w:color w:val="000000"/>
        </w:rPr>
        <w:t>. § 2002 a násl. občanského zákoníku.</w:t>
      </w:r>
    </w:p>
    <w:p w14:paraId="7899DD24"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Smluvní strany sjednávají, že za podstatné porušení Smlouvy Prodávajícím se považuje zejména, nikoliv však výlučně, případ, kdy:</w:t>
      </w:r>
    </w:p>
    <w:p w14:paraId="41C59F38" w14:textId="77777777" w:rsidR="001D2608" w:rsidRPr="00CA0EAB" w:rsidRDefault="001D2608" w:rsidP="00F97E71">
      <w:pPr>
        <w:numPr>
          <w:ilvl w:val="0"/>
          <w:numId w:val="45"/>
        </w:numPr>
        <w:spacing w:after="240"/>
        <w:rPr>
          <w:rFonts w:ascii="Calibri" w:hAnsi="Calibri" w:cs="Calibri"/>
          <w:bCs/>
          <w:color w:val="000000"/>
        </w:rPr>
      </w:pPr>
      <w:r w:rsidRPr="00CA0EAB">
        <w:rPr>
          <w:rFonts w:ascii="Calibri" w:hAnsi="Calibri" w:cs="Calibri"/>
          <w:bCs/>
          <w:color w:val="000000"/>
        </w:rPr>
        <w:t>je v prodlení s řádným dodáním Předmětu koupě déle než 14 dní</w:t>
      </w:r>
      <w:r w:rsidR="00F97E71" w:rsidRPr="00CA0EAB">
        <w:rPr>
          <w:rFonts w:ascii="Calibri" w:hAnsi="Calibri" w:cs="Calibri"/>
          <w:bCs/>
          <w:color w:val="000000"/>
        </w:rPr>
        <w:t>;</w:t>
      </w:r>
    </w:p>
    <w:p w14:paraId="557A0BF9" w14:textId="77777777" w:rsidR="001D2608" w:rsidRPr="00CA0EAB" w:rsidRDefault="001D2608" w:rsidP="00F97E71">
      <w:pPr>
        <w:numPr>
          <w:ilvl w:val="0"/>
          <w:numId w:val="45"/>
        </w:numPr>
        <w:spacing w:after="240"/>
        <w:rPr>
          <w:rFonts w:ascii="Calibri" w:hAnsi="Calibri" w:cs="Calibri"/>
          <w:bCs/>
          <w:color w:val="000000"/>
        </w:rPr>
      </w:pPr>
      <w:r w:rsidRPr="00CA0EAB">
        <w:rPr>
          <w:rFonts w:ascii="Calibri" w:hAnsi="Calibri" w:cs="Calibri"/>
          <w:bCs/>
          <w:color w:val="000000"/>
        </w:rPr>
        <w:t>je v prodlení s řádným odstraněním vady Předmětu koupě déle než 14 dní</w:t>
      </w:r>
      <w:r w:rsidR="00F97E71" w:rsidRPr="00CA0EAB">
        <w:rPr>
          <w:rFonts w:ascii="Calibri" w:hAnsi="Calibri" w:cs="Calibri"/>
          <w:bCs/>
          <w:color w:val="000000"/>
        </w:rPr>
        <w:t>.</w:t>
      </w:r>
    </w:p>
    <w:p w14:paraId="462A2720"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Každá ze smluvních stran je dále oprávněna odstoupit od Smlouvy, bude-li zjištěno, že druhá smluvní strana je v</w:t>
      </w:r>
      <w:r w:rsidR="008F1217" w:rsidRPr="00CA0EAB">
        <w:rPr>
          <w:rFonts w:ascii="Calibri" w:hAnsi="Calibri" w:cs="Calibri"/>
          <w:bCs/>
          <w:color w:val="000000"/>
        </w:rPr>
        <w:t> </w:t>
      </w:r>
      <w:r w:rsidRPr="00CA0EAB">
        <w:rPr>
          <w:rFonts w:ascii="Calibri" w:hAnsi="Calibri" w:cs="Calibri"/>
          <w:bCs/>
          <w:color w:val="000000"/>
        </w:rPr>
        <w:t>úpadku nebo vstoupí-li druhá smluvní strana do likvidace.</w:t>
      </w:r>
    </w:p>
    <w:p w14:paraId="5A2BBE08"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Odstoupení od Smlouvy z důvodu podstatného porušení Smlouvy musí být příslušnou smluvní stranou učiněno v</w:t>
      </w:r>
      <w:r w:rsidR="008F1217" w:rsidRPr="00CA0EAB">
        <w:rPr>
          <w:rFonts w:ascii="Calibri" w:hAnsi="Calibri" w:cs="Calibri"/>
          <w:bCs/>
          <w:color w:val="000000"/>
        </w:rPr>
        <w:t> </w:t>
      </w:r>
      <w:r w:rsidRPr="00CA0EAB">
        <w:rPr>
          <w:rFonts w:ascii="Calibri" w:hAnsi="Calibri" w:cs="Calibri"/>
          <w:bCs/>
          <w:color w:val="000000"/>
        </w:rPr>
        <w:t xml:space="preserve">souladu s </w:t>
      </w:r>
      <w:proofErr w:type="spellStart"/>
      <w:r w:rsidRPr="00CA0EAB">
        <w:rPr>
          <w:rFonts w:ascii="Calibri" w:hAnsi="Calibri" w:cs="Calibri"/>
          <w:bCs/>
          <w:color w:val="000000"/>
        </w:rPr>
        <w:t>ust</w:t>
      </w:r>
      <w:proofErr w:type="spellEnd"/>
      <w:r w:rsidRPr="00CA0EAB">
        <w:rPr>
          <w:rFonts w:ascii="Calibri" w:hAnsi="Calibri" w:cs="Calibri"/>
          <w:bCs/>
          <w:color w:val="000000"/>
        </w:rPr>
        <w:t>. § 2002 občanského zákoníku bez zbytečného odkladu poté, co k podstatnému porušení Smlouvy došlo. Pro vyloučení pochybností smluvní strany sjednávají, že lhůtou bez zbytečného odkladu se pro účely Smlouvy rozumí lhůta v délce čtrnácti dnů od okamžiku, kdy se smluvní strana o podstatném porušení Smlouvy dozvěděla.</w:t>
      </w:r>
    </w:p>
    <w:p w14:paraId="5B2616B7"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Odstoupením od Smlouvy či dohodou nejsou dotčena ustanovení týkající se smluvních pokut a ustanovení týkající se</w:t>
      </w:r>
      <w:r w:rsidR="008F1217" w:rsidRPr="00CA0EAB">
        <w:rPr>
          <w:rFonts w:ascii="Calibri" w:hAnsi="Calibri" w:cs="Calibri"/>
          <w:bCs/>
          <w:color w:val="000000"/>
        </w:rPr>
        <w:t> </w:t>
      </w:r>
      <w:r w:rsidRPr="00CA0EAB">
        <w:rPr>
          <w:rFonts w:ascii="Calibri" w:hAnsi="Calibri" w:cs="Calibri"/>
          <w:bCs/>
          <w:color w:val="000000"/>
        </w:rPr>
        <w:t xml:space="preserve">takových práv a povinností, z jejichž povahy vyplývá, že mají trvat i po odstoupení. </w:t>
      </w:r>
    </w:p>
    <w:p w14:paraId="5F425434"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lastRenderedPageBreak/>
        <w:t xml:space="preserve">Odstoupení od Smlouvy musí být písemné a musí být zasláno druhé straně. Účinky odstoupení nastávají doručením oznámení o odstoupení druhé smluvní straně. </w:t>
      </w:r>
    </w:p>
    <w:p w14:paraId="0EA5340C" w14:textId="77777777" w:rsidR="001D2608" w:rsidRPr="00CA0EAB" w:rsidRDefault="001D2608" w:rsidP="001D2608">
      <w:pPr>
        <w:spacing w:after="120" w:line="280" w:lineRule="atLeast"/>
        <w:rPr>
          <w:rFonts w:ascii="Arial" w:hAnsi="Arial" w:cs="Arial"/>
          <w:bCs/>
          <w:color w:val="000000"/>
          <w:sz w:val="22"/>
          <w:szCs w:val="22"/>
        </w:rPr>
      </w:pPr>
    </w:p>
    <w:p w14:paraId="72CA6C13" w14:textId="77777777" w:rsidR="003F3369" w:rsidRPr="00CA0EAB" w:rsidRDefault="003F3369" w:rsidP="003F3369">
      <w:pPr>
        <w:tabs>
          <w:tab w:val="left" w:pos="360"/>
        </w:tabs>
        <w:spacing w:after="120" w:line="280" w:lineRule="atLeast"/>
        <w:ind w:hanging="425"/>
        <w:jc w:val="center"/>
        <w:rPr>
          <w:rFonts w:ascii="Calibri" w:hAnsi="Calibri" w:cs="Calibri"/>
          <w:b/>
          <w:bCs/>
        </w:rPr>
      </w:pPr>
      <w:r w:rsidRPr="00CA0EAB">
        <w:rPr>
          <w:rFonts w:ascii="Calibri" w:hAnsi="Calibri" w:cs="Calibri"/>
          <w:b/>
          <w:bCs/>
        </w:rPr>
        <w:t xml:space="preserve">Článek </w:t>
      </w:r>
      <w:r w:rsidRPr="00CA0EAB">
        <w:rPr>
          <w:rFonts w:ascii="Calibri" w:hAnsi="Calibri" w:cs="Calibri"/>
          <w:b/>
          <w:bCs/>
          <w:color w:val="000000"/>
        </w:rPr>
        <w:t>VIII.</w:t>
      </w:r>
      <w:r w:rsidR="005B2BD1" w:rsidRPr="00CA0EAB">
        <w:rPr>
          <w:rFonts w:ascii="Calibri" w:hAnsi="Calibri" w:cs="Calibri"/>
          <w:b/>
          <w:bCs/>
          <w:color w:val="000000"/>
        </w:rPr>
        <w:t xml:space="preserve"> </w:t>
      </w:r>
      <w:r w:rsidRPr="00CA0EAB">
        <w:rPr>
          <w:rFonts w:ascii="Calibri" w:hAnsi="Calibri" w:cs="Calibri"/>
          <w:b/>
          <w:bCs/>
        </w:rPr>
        <w:t>Vyšší moc</w:t>
      </w:r>
    </w:p>
    <w:p w14:paraId="5AA10C30" w14:textId="77777777" w:rsidR="003F3369" w:rsidRPr="00CA0EAB" w:rsidRDefault="00900658" w:rsidP="005B575F">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Žádná ze s</w:t>
      </w:r>
      <w:r w:rsidR="003F3369" w:rsidRPr="00CA0EAB">
        <w:rPr>
          <w:rFonts w:ascii="Calibri" w:hAnsi="Calibri" w:cs="Calibri"/>
          <w:b w:val="0"/>
        </w:rPr>
        <w:t>mluvních stran nenese odpovědnost za prodlení při provádění svých povinností nebo za neprovedení těchto povinností, jestliže zdržení nebo neprovedení je důsledkem jakékoliv příčiny mimo rozumnou kontrolu</w:t>
      </w:r>
      <w:r w:rsidR="00A23595">
        <w:rPr>
          <w:rFonts w:ascii="Calibri" w:hAnsi="Calibri" w:cs="Calibri"/>
          <w:b w:val="0"/>
        </w:rPr>
        <w:t xml:space="preserve"> Prodávajícího</w:t>
      </w:r>
      <w:r w:rsidR="00B038DA">
        <w:rPr>
          <w:rFonts w:ascii="Calibri" w:hAnsi="Calibri" w:cs="Calibri"/>
          <w:b w:val="0"/>
        </w:rPr>
        <w:t xml:space="preserve">, tedy důsledkem </w:t>
      </w:r>
      <w:r w:rsidR="00B038DA" w:rsidRPr="00B038DA">
        <w:rPr>
          <w:rFonts w:ascii="Calibri" w:hAnsi="Calibri" w:cs="Calibri"/>
          <w:b w:val="0"/>
        </w:rPr>
        <w:t>mimořádné nepředvídatelné a nepřekonatelné překážky ve smyslu § 2913 občanského zákoníku</w:t>
      </w:r>
      <w:r w:rsidR="00B038DA" w:rsidRPr="00CA0EAB" w:rsidDel="00B038DA">
        <w:rPr>
          <w:rFonts w:ascii="Calibri" w:hAnsi="Calibri" w:cs="Calibri"/>
          <w:b w:val="0"/>
        </w:rPr>
        <w:t xml:space="preserve"> </w:t>
      </w:r>
      <w:r w:rsidR="00B038DA">
        <w:rPr>
          <w:rFonts w:ascii="Calibri" w:hAnsi="Calibri" w:cs="Calibri"/>
          <w:b w:val="0"/>
        </w:rPr>
        <w:t>(dále též „vyšší moc“)</w:t>
      </w:r>
      <w:r w:rsidR="003F3369" w:rsidRPr="00CA0EAB">
        <w:rPr>
          <w:rFonts w:ascii="Calibri" w:hAnsi="Calibri" w:cs="Calibri"/>
          <w:b w:val="0"/>
        </w:rPr>
        <w:t xml:space="preserve">. </w:t>
      </w:r>
    </w:p>
    <w:p w14:paraId="6F5D6DDE" w14:textId="3A277B0A" w:rsidR="005B575F" w:rsidRPr="00CA0EAB" w:rsidRDefault="005B575F" w:rsidP="005B575F">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 xml:space="preserve">V případě, že prodlení s plněním smluvní závazku dle této Smlouvy </w:t>
      </w:r>
      <w:r w:rsidR="00A23595">
        <w:rPr>
          <w:rFonts w:ascii="Calibri" w:hAnsi="Calibri" w:cs="Calibri"/>
          <w:b w:val="0"/>
        </w:rPr>
        <w:t xml:space="preserve">bude způsobeno </w:t>
      </w:r>
      <w:r w:rsidRPr="00CA0EAB">
        <w:rPr>
          <w:rFonts w:ascii="Calibri" w:hAnsi="Calibri" w:cs="Calibri"/>
          <w:b w:val="0"/>
        </w:rPr>
        <w:t>z důvodu Vyšší moci, budou příslušné termíny stanovené ve Smlouvě prodlouženy pouze o období stejné, jako byla doba prodlení prokazatelně způsobená událostí Vyšší moci.</w:t>
      </w:r>
      <w:r w:rsidR="00C31687">
        <w:rPr>
          <w:rFonts w:ascii="Calibri" w:hAnsi="Calibri" w:cs="Calibri"/>
          <w:b w:val="0"/>
        </w:rPr>
        <w:t xml:space="preserve"> Vyšší moc a její dopady je smluvní strana, jež se na Vyšší moc odvolává, druhé smluvní straně doložit.</w:t>
      </w:r>
    </w:p>
    <w:p w14:paraId="14977527" w14:textId="77777777" w:rsidR="004F3FEC" w:rsidRPr="00CA0EAB" w:rsidRDefault="004F3FEC" w:rsidP="00280558">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V případě události vyšší moci se má za to, že dotčená smluvní strana neporušuje své závazky podle Smlouvy, dokud a pokud je její schopnost plnit tyto závazky i nadále ovlivněna událostí vyšší moci.</w:t>
      </w:r>
    </w:p>
    <w:p w14:paraId="117609A6" w14:textId="77777777" w:rsidR="004F3FEC" w:rsidRPr="00CA0EAB" w:rsidRDefault="004F3FEC" w:rsidP="00280558">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Aby se mohla dotčená smluvní strana domáhat úlevy stran události vyšší moci, je dotčená smluvní strana povinna co nejdříve po události vyšší moci informovat druhou smluvní stranu o svých závazcích, které byly dotčeny, a sdělit jí nejpravděpodobnější termín či termíny, kdy bude moci v plnění těchto závazků pokračovat.</w:t>
      </w:r>
    </w:p>
    <w:p w14:paraId="785CECC8" w14:textId="77777777" w:rsidR="003F3369" w:rsidRPr="00CA0EAB" w:rsidRDefault="003F3369" w:rsidP="001D2608">
      <w:pPr>
        <w:tabs>
          <w:tab w:val="left" w:pos="360"/>
        </w:tabs>
        <w:spacing w:after="120" w:line="280" w:lineRule="atLeast"/>
        <w:ind w:hanging="425"/>
        <w:jc w:val="center"/>
        <w:rPr>
          <w:rFonts w:ascii="Arial" w:hAnsi="Arial" w:cs="Arial"/>
          <w:b/>
          <w:bCs/>
          <w:sz w:val="22"/>
          <w:szCs w:val="22"/>
        </w:rPr>
      </w:pPr>
    </w:p>
    <w:p w14:paraId="1FF4BFCD" w14:textId="77777777" w:rsidR="001D2608" w:rsidRPr="00CA0EAB" w:rsidRDefault="001D2608"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t xml:space="preserve">Článek </w:t>
      </w:r>
      <w:r w:rsidR="003F3369" w:rsidRPr="00CA0EAB">
        <w:rPr>
          <w:rFonts w:ascii="Calibri" w:hAnsi="Calibri" w:cs="Calibri"/>
          <w:b/>
          <w:bCs/>
          <w:color w:val="000000"/>
        </w:rPr>
        <w:t>IX</w:t>
      </w:r>
      <w:r w:rsidRPr="00CA0EAB">
        <w:rPr>
          <w:rFonts w:ascii="Calibri" w:hAnsi="Calibri" w:cs="Calibri"/>
          <w:b/>
          <w:bCs/>
          <w:color w:val="000000"/>
        </w:rPr>
        <w:t>. Závěrečná ustanovení</w:t>
      </w:r>
    </w:p>
    <w:p w14:paraId="0B6EDACA" w14:textId="256DCF3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Veškeré změny nebo doplnění Smlouvy musí být učiněny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technickými prostředky ve smyslu </w:t>
      </w:r>
      <w:proofErr w:type="spellStart"/>
      <w:r w:rsidRPr="00CA0EAB">
        <w:rPr>
          <w:rFonts w:ascii="Calibri" w:hAnsi="Calibri" w:cs="Calibri"/>
          <w:bCs/>
          <w:color w:val="000000"/>
        </w:rPr>
        <w:t>ust</w:t>
      </w:r>
      <w:proofErr w:type="spellEnd"/>
      <w:r w:rsidRPr="00CA0EAB">
        <w:rPr>
          <w:rFonts w:ascii="Calibri" w:hAnsi="Calibri" w:cs="Calibri"/>
          <w:bCs/>
          <w:color w:val="000000"/>
        </w:rPr>
        <w:t>. § 562 občanského zákoníku</w:t>
      </w:r>
      <w:r w:rsidR="00B038DA">
        <w:rPr>
          <w:rFonts w:ascii="Calibri" w:hAnsi="Calibri" w:cs="Calibri"/>
          <w:bCs/>
          <w:color w:val="000000"/>
        </w:rPr>
        <w:t>.</w:t>
      </w:r>
      <w:r w:rsidRPr="00CA0EAB">
        <w:rPr>
          <w:rFonts w:ascii="Calibri" w:hAnsi="Calibri" w:cs="Calibri"/>
          <w:bCs/>
          <w:color w:val="000000"/>
        </w:rPr>
        <w:t xml:space="preserve"> </w:t>
      </w:r>
      <w:r w:rsidR="00B038DA">
        <w:rPr>
          <w:rFonts w:ascii="Calibri" w:hAnsi="Calibri" w:cs="Calibri"/>
          <w:bCs/>
          <w:color w:val="000000"/>
        </w:rPr>
        <w:t>Z</w:t>
      </w:r>
      <w:r w:rsidRPr="00CA0EAB">
        <w:rPr>
          <w:rFonts w:ascii="Calibri" w:hAnsi="Calibri" w:cs="Calibri"/>
          <w:bCs/>
          <w:color w:val="000000"/>
        </w:rPr>
        <w:t>a písemnou formu se považuje pouze forma listinná</w:t>
      </w:r>
      <w:r w:rsidR="00C31687">
        <w:rPr>
          <w:rFonts w:ascii="Calibri" w:hAnsi="Calibri" w:cs="Calibri"/>
          <w:bCs/>
          <w:color w:val="000000"/>
        </w:rPr>
        <w:t xml:space="preserve"> anebo forma elektronická opatřená elektronickým podpisem</w:t>
      </w:r>
      <w:r w:rsidRPr="00CA0EAB">
        <w:rPr>
          <w:rFonts w:ascii="Calibri" w:hAnsi="Calibri" w:cs="Calibri"/>
          <w:bCs/>
          <w:color w:val="000000"/>
        </w:rPr>
        <w:t>.</w:t>
      </w:r>
    </w:p>
    <w:p w14:paraId="36CC3D84" w14:textId="00B33E63"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Jakékoliv jednání předvídané ve Smlouvě, musí být učiněno, není-li ve Smlouvě výslovně stanoveno jinak, písemně v</w:t>
      </w:r>
      <w:r w:rsidR="008F1217" w:rsidRPr="00CA0EAB">
        <w:rPr>
          <w:rFonts w:ascii="Calibri" w:hAnsi="Calibri" w:cs="Calibri"/>
          <w:bCs/>
          <w:color w:val="000000"/>
        </w:rPr>
        <w:t> </w:t>
      </w:r>
      <w:r w:rsidRPr="00CA0EAB">
        <w:rPr>
          <w:rFonts w:ascii="Calibri" w:hAnsi="Calibri" w:cs="Calibri"/>
          <w:bCs/>
          <w:color w:val="000000"/>
        </w:rPr>
        <w:t xml:space="preserve">listinné podobě </w:t>
      </w:r>
      <w:r w:rsidR="00C31687">
        <w:rPr>
          <w:rFonts w:ascii="Calibri" w:hAnsi="Calibri" w:cs="Calibri"/>
          <w:bCs/>
          <w:color w:val="000000"/>
        </w:rPr>
        <w:t xml:space="preserve">nebo elektronicky za použití elektronického podpisu </w:t>
      </w:r>
      <w:r w:rsidRPr="00CA0EAB">
        <w:rPr>
          <w:rFonts w:ascii="Calibri" w:hAnsi="Calibri" w:cs="Calibri"/>
          <w:bCs/>
          <w:color w:val="000000"/>
        </w:rPr>
        <w:t xml:space="preserve">a musí být s vyloučením </w:t>
      </w:r>
      <w:proofErr w:type="spellStart"/>
      <w:r w:rsidRPr="00CA0EAB">
        <w:rPr>
          <w:rFonts w:ascii="Calibri" w:hAnsi="Calibri" w:cs="Calibri"/>
          <w:bCs/>
          <w:color w:val="000000"/>
        </w:rPr>
        <w:t>ust</w:t>
      </w:r>
      <w:proofErr w:type="spellEnd"/>
      <w:r w:rsidRPr="00CA0EAB">
        <w:rPr>
          <w:rFonts w:ascii="Calibri" w:hAnsi="Calibri" w:cs="Calibri"/>
          <w:bCs/>
          <w:color w:val="000000"/>
        </w:rPr>
        <w:t>. § 566 občanského zákoníku řádně podepsané oprávněnými osobami. Jakékoliv jiné jednání, včetně e-mailové korespondence, je bez právního významu, není-li ve Smlouvě výslovně stanoveno jinak.</w:t>
      </w:r>
    </w:p>
    <w:p w14:paraId="5460CB64"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Smluvní strany se zavazují řešit spory vzniklé ze Smlouvy nebo v souvislosti s ní především smírnou cestou. Pokud se</w:t>
      </w:r>
      <w:r w:rsidR="008F1217" w:rsidRPr="00CA0EAB">
        <w:rPr>
          <w:rFonts w:ascii="Calibri" w:hAnsi="Calibri" w:cs="Calibri"/>
          <w:bCs/>
          <w:color w:val="000000"/>
        </w:rPr>
        <w:t> </w:t>
      </w:r>
      <w:r w:rsidRPr="00CA0EAB">
        <w:rPr>
          <w:rFonts w:ascii="Calibri" w:hAnsi="Calibri" w:cs="Calibri"/>
          <w:bCs/>
          <w:color w:val="000000"/>
        </w:rPr>
        <w:t>nepodaří spor vyřešit dohodou smluvních stran, bude spor řešen dle hmotného a procesního práva České republiky a k jeho projednání jsou příslušné soudy České republiky v souladu se zák. č. 99/1963 Sb., občanský soudní řád, v</w:t>
      </w:r>
      <w:r w:rsidR="008F1217" w:rsidRPr="00CA0EAB">
        <w:rPr>
          <w:rFonts w:ascii="Calibri" w:hAnsi="Calibri" w:cs="Calibri"/>
          <w:bCs/>
          <w:color w:val="000000"/>
        </w:rPr>
        <w:t> </w:t>
      </w:r>
      <w:r w:rsidRPr="00CA0EAB">
        <w:rPr>
          <w:rFonts w:ascii="Calibri" w:hAnsi="Calibri" w:cs="Calibri"/>
          <w:bCs/>
          <w:color w:val="000000"/>
        </w:rPr>
        <w:t>platném znění.</w:t>
      </w:r>
    </w:p>
    <w:p w14:paraId="20679E63"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V případě, že se některé ustanovení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14:paraId="4233F463"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505D50">
        <w:rPr>
          <w:rFonts w:ascii="Calibri" w:hAnsi="Calibri" w:cs="Calibri"/>
          <w:bCs/>
          <w:color w:val="000000"/>
        </w:rPr>
        <w:t>Všech</w:t>
      </w:r>
      <w:r w:rsidRPr="00CA0EAB">
        <w:rPr>
          <w:rFonts w:ascii="Calibri" w:hAnsi="Calibri" w:cs="Calibri"/>
          <w:bCs/>
          <w:color w:val="000000"/>
        </w:rPr>
        <w:t>na oznámení mezi smluvními stranami, která se vztahují ke Smlouvě, nebo která mají být učiněna na základě Smlouvy, musí být učiněna v písemné podobě a druhé smluvní straně doručena, přičemž doručovací adresou je</w:t>
      </w:r>
      <w:r w:rsidR="008F1217" w:rsidRPr="00CA0EAB">
        <w:rPr>
          <w:rFonts w:ascii="Calibri" w:hAnsi="Calibri" w:cs="Calibri"/>
          <w:bCs/>
          <w:color w:val="000000"/>
        </w:rPr>
        <w:t> </w:t>
      </w:r>
      <w:r w:rsidRPr="00CA0EAB">
        <w:rPr>
          <w:rFonts w:ascii="Calibri" w:hAnsi="Calibri" w:cs="Calibri"/>
          <w:bCs/>
          <w:color w:val="000000"/>
        </w:rPr>
        <w:t>kontaktní adresa uvedená v záhlaví Smlouvy, popř. nestanoví-li Smlouva kontaktní adresu, je doručovací adresou adresa sídla příslušné smluvní strany. V případě, že kterákoli smluvní strana odmítne písemnost převzít, nebo v</w:t>
      </w:r>
      <w:r w:rsidR="008F1217" w:rsidRPr="00CA0EAB">
        <w:rPr>
          <w:rFonts w:ascii="Calibri" w:hAnsi="Calibri" w:cs="Calibri"/>
          <w:bCs/>
          <w:color w:val="000000"/>
        </w:rPr>
        <w:t> </w:t>
      </w:r>
      <w:r w:rsidRPr="00CA0EAB">
        <w:rPr>
          <w:rFonts w:ascii="Calibri" w:hAnsi="Calibri" w:cs="Calibri"/>
          <w:bCs/>
          <w:color w:val="000000"/>
        </w:rPr>
        <w:t>případě pochybností o tom, kdy byla písemnost doručena, považují se písemnosti učiněné na základě Smlouvy nebo v souvislosti s ní za doručené okamžikem odmítnutí převzetí písemnosti nebo třetí pracovní den po odeslání, s</w:t>
      </w:r>
      <w:r w:rsidR="008F1217" w:rsidRPr="00CA0EAB">
        <w:rPr>
          <w:rFonts w:ascii="Calibri" w:hAnsi="Calibri" w:cs="Calibri"/>
          <w:bCs/>
          <w:color w:val="000000"/>
        </w:rPr>
        <w:t> </w:t>
      </w:r>
      <w:r w:rsidRPr="00CA0EAB">
        <w:rPr>
          <w:rFonts w:ascii="Calibri" w:hAnsi="Calibri" w:cs="Calibri"/>
          <w:bCs/>
          <w:color w:val="000000"/>
        </w:rPr>
        <w:t>výjimkou případů, kdy byla písemnost odeslána na adresu v zahraničí, v takovém případě je písemnost doručena patnáctým dnem po odeslání.</w:t>
      </w:r>
    </w:p>
    <w:p w14:paraId="5E334B30"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lastRenderedPageBreak/>
        <w:t>Jakékoliv vzdání se práva, prominutí dluhu nebo uznání závazku je platné pouze za předpokladu, že bude učiněno dohodou smluvních stran uzavřenou v listinné podobě a podepsanou oprávněnými zástupci obou smluvních stran.</w:t>
      </w:r>
    </w:p>
    <w:p w14:paraId="70D84661"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Práva a povinnosti ze Smlouvy přecházejí na právní nástupce smluvních stran. </w:t>
      </w:r>
    </w:p>
    <w:p w14:paraId="3410DE31"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Prodávající není oprávněn převést svá práva a povinnosti ze Smlouvy nebo její části na třetí osobu bez předchozího výslovného písemného souhlasu Kupujícího. Kupující si tímto vyhrazuje právo takový souhlas neudělit, a to i bez udání důvodu. Za účelem zvážení, zda takový souhlas s převodem Kupující udělí či nikoli, je Prodávající povinen mu opatřit a</w:t>
      </w:r>
      <w:r w:rsidR="005B2BD1" w:rsidRPr="00CA0EAB">
        <w:rPr>
          <w:rFonts w:ascii="Calibri" w:hAnsi="Calibri" w:cs="Calibri"/>
          <w:bCs/>
          <w:color w:val="000000"/>
        </w:rPr>
        <w:t> </w:t>
      </w:r>
      <w:r w:rsidRPr="00CA0EAB">
        <w:rPr>
          <w:rFonts w:ascii="Calibri" w:hAnsi="Calibri" w:cs="Calibri"/>
          <w:bCs/>
          <w:color w:val="000000"/>
        </w:rPr>
        <w:t>dodat veškeré informace a dokumenty, o které Kupující požádá. Tato Smlouva není převoditelná rubopisem.</w:t>
      </w:r>
    </w:p>
    <w:p w14:paraId="0628C776"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Kupující je oprávněn jednostranně započíst jakýkoliv svůj nárok (pohledávku) vzniklý na základě Smlouvy, a to jak splatný či nesplatný, proti kupní ceně Předmětu koupě, která má být Kupujícím v souladu se Smlouvou uhrazena bez ohledu na skutečnost, zda je již splatná či nikoliv.</w:t>
      </w:r>
    </w:p>
    <w:p w14:paraId="65789C2F"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Smluvní vztahy výslovně neupravené Smlouvou se řídí právním řádem České republiky, zejména pak občanským zákoníkem a obecně závaznými právními předpisy souvisejícími.</w:t>
      </w:r>
    </w:p>
    <w:p w14:paraId="25399FE3"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Osoba oprávněná jednat ve věcech smluvních a technických za Prodávajícího: </w:t>
      </w:r>
    </w:p>
    <w:p w14:paraId="2EB7940B" w14:textId="41F36C16" w:rsidR="001D2608" w:rsidRPr="00CA0EAB" w:rsidRDefault="002A0838" w:rsidP="003F3369">
      <w:pPr>
        <w:tabs>
          <w:tab w:val="left" w:pos="360"/>
        </w:tabs>
        <w:spacing w:after="120" w:line="280" w:lineRule="atLeast"/>
        <w:ind w:left="360"/>
        <w:jc w:val="both"/>
        <w:rPr>
          <w:rFonts w:ascii="Calibri" w:hAnsi="Calibri" w:cs="Calibri"/>
          <w:bCs/>
          <w:color w:val="000000"/>
        </w:rPr>
      </w:pPr>
      <w:r w:rsidRPr="002A0838">
        <w:rPr>
          <w:rFonts w:ascii="Calibri" w:hAnsi="Calibri" w:cs="Calibri"/>
          <w:bCs/>
          <w:color w:val="000000"/>
        </w:rPr>
        <w:t xml:space="preserve">František Čapek, 775 557 559, </w:t>
      </w:r>
      <w:r w:rsidR="003060D7">
        <w:rPr>
          <w:rFonts w:ascii="Calibri" w:hAnsi="Calibri" w:cs="Calibri"/>
          <w:bCs/>
          <w:color w:val="000000"/>
        </w:rPr>
        <w:t>frantisek.capek@jurty</w:t>
      </w:r>
      <w:r w:rsidRPr="002A0838">
        <w:rPr>
          <w:rFonts w:ascii="Calibri" w:hAnsi="Calibri" w:cs="Calibri"/>
          <w:bCs/>
          <w:color w:val="000000"/>
        </w:rPr>
        <w:t>.cz</w:t>
      </w:r>
      <w:r w:rsidR="001D2608" w:rsidRPr="00CA0EAB">
        <w:rPr>
          <w:rFonts w:ascii="Calibri" w:hAnsi="Calibri" w:cs="Calibri"/>
          <w:bCs/>
          <w:color w:val="000000"/>
        </w:rPr>
        <w:t xml:space="preserve"> </w:t>
      </w:r>
    </w:p>
    <w:p w14:paraId="0AE1BF58" w14:textId="382720AE" w:rsidR="00D76DC9" w:rsidRPr="00D76DC9" w:rsidRDefault="001D2608" w:rsidP="00D76DC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Osoba oprávněná jednat ve věcech smluvních a technických za </w:t>
      </w:r>
      <w:r w:rsidR="00B038DA">
        <w:rPr>
          <w:rFonts w:ascii="Calibri" w:hAnsi="Calibri" w:cs="Calibri"/>
          <w:bCs/>
          <w:color w:val="000000"/>
        </w:rPr>
        <w:t>K</w:t>
      </w:r>
      <w:r w:rsidRPr="00CA0EAB">
        <w:rPr>
          <w:rFonts w:ascii="Calibri" w:hAnsi="Calibri" w:cs="Calibri"/>
          <w:bCs/>
          <w:color w:val="000000"/>
        </w:rPr>
        <w:t>upujícího:</w:t>
      </w:r>
      <w:r w:rsidR="00D76DC9">
        <w:rPr>
          <w:rFonts w:ascii="Calibri" w:hAnsi="Calibri" w:cs="Calibri"/>
          <w:bCs/>
          <w:color w:val="000000"/>
        </w:rPr>
        <w:t xml:space="preserve"> </w:t>
      </w:r>
      <w:r w:rsidR="00C87FD3">
        <w:rPr>
          <w:rFonts w:ascii="Calibri" w:hAnsi="Calibri" w:cs="Calibri"/>
          <w:bCs/>
          <w:color w:val="000000"/>
        </w:rPr>
        <w:t xml:space="preserve">Mgr. Pavel Horák, 737 848 281. </w:t>
      </w:r>
      <w:hyperlink r:id="rId11" w:history="1">
        <w:r w:rsidR="00C87FD3" w:rsidRPr="00B32FA9">
          <w:rPr>
            <w:rStyle w:val="Hypertextovodkaz"/>
            <w:rFonts w:ascii="Calibri" w:hAnsi="Calibri" w:cs="Calibri"/>
            <w:bCs/>
          </w:rPr>
          <w:t>pavel.horak@zsgajdosova.cz</w:t>
        </w:r>
      </w:hyperlink>
      <w:r w:rsidR="00C87FD3">
        <w:rPr>
          <w:rFonts w:ascii="Calibri" w:hAnsi="Calibri" w:cs="Calibri"/>
          <w:bCs/>
          <w:color w:val="000000"/>
        </w:rPr>
        <w:t xml:space="preserve">, Martin Šrůtek, 606 366 865, </w:t>
      </w:r>
      <w:hyperlink r:id="rId12" w:history="1">
        <w:r w:rsidR="00EA4682" w:rsidRPr="00B32FA9">
          <w:rPr>
            <w:rStyle w:val="Hypertextovodkaz"/>
            <w:rFonts w:ascii="Calibri" w:hAnsi="Calibri" w:cs="Calibri"/>
            <w:bCs/>
          </w:rPr>
          <w:t>martin.srutek@zsgajdosova.cz</w:t>
        </w:r>
      </w:hyperlink>
      <w:r w:rsidR="00EA4682">
        <w:rPr>
          <w:rFonts w:ascii="Calibri" w:hAnsi="Calibri" w:cs="Calibri"/>
          <w:bCs/>
          <w:color w:val="000000"/>
        </w:rPr>
        <w:t xml:space="preserve"> </w:t>
      </w:r>
    </w:p>
    <w:p w14:paraId="28875C6A" w14:textId="5C44323E"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Smlouva se </w:t>
      </w:r>
      <w:r w:rsidR="00331B2B">
        <w:rPr>
          <w:rFonts w:ascii="Calibri" w:hAnsi="Calibri" w:cs="Calibri"/>
          <w:bCs/>
          <w:color w:val="000000"/>
        </w:rPr>
        <w:t xml:space="preserve">v případě vyhotovení v listinné podobě </w:t>
      </w:r>
      <w:r w:rsidRPr="00CA0EAB">
        <w:rPr>
          <w:rFonts w:ascii="Calibri" w:hAnsi="Calibri" w:cs="Calibri"/>
          <w:bCs/>
          <w:color w:val="000000"/>
        </w:rPr>
        <w:t xml:space="preserve">vyhotovuje ve </w:t>
      </w:r>
      <w:r w:rsidR="007D727B">
        <w:rPr>
          <w:rFonts w:ascii="Calibri" w:hAnsi="Calibri" w:cs="Calibri"/>
          <w:bCs/>
          <w:color w:val="000000"/>
        </w:rPr>
        <w:t>dvou</w:t>
      </w:r>
      <w:r w:rsidR="003F3369" w:rsidRPr="00CA0EAB">
        <w:rPr>
          <w:rFonts w:ascii="Calibri" w:hAnsi="Calibri" w:cs="Calibri"/>
          <w:bCs/>
          <w:color w:val="000000"/>
        </w:rPr>
        <w:t xml:space="preserve"> vyhotoveních s platností originálu, přičemž Kupující obdrží </w:t>
      </w:r>
      <w:r w:rsidR="007D727B">
        <w:rPr>
          <w:rFonts w:ascii="Calibri" w:hAnsi="Calibri" w:cs="Calibri"/>
          <w:bCs/>
          <w:color w:val="000000"/>
        </w:rPr>
        <w:t>jedno</w:t>
      </w:r>
      <w:r w:rsidR="003F3369" w:rsidRPr="00CA0EAB">
        <w:rPr>
          <w:rFonts w:ascii="Calibri" w:hAnsi="Calibri" w:cs="Calibri"/>
          <w:bCs/>
          <w:color w:val="000000"/>
        </w:rPr>
        <w:t xml:space="preserve"> vyhotovení a</w:t>
      </w:r>
      <w:r w:rsidR="005B2BD1" w:rsidRPr="00CA0EAB">
        <w:rPr>
          <w:rFonts w:ascii="Calibri" w:hAnsi="Calibri" w:cs="Calibri"/>
          <w:bCs/>
          <w:color w:val="000000"/>
        </w:rPr>
        <w:t> </w:t>
      </w:r>
      <w:r w:rsidR="003F3369" w:rsidRPr="00CA0EAB">
        <w:rPr>
          <w:rFonts w:ascii="Calibri" w:hAnsi="Calibri" w:cs="Calibri"/>
          <w:bCs/>
          <w:color w:val="000000"/>
        </w:rPr>
        <w:t>Prodávající jedno vyhotovení.</w:t>
      </w:r>
      <w:r w:rsidR="00331B2B">
        <w:rPr>
          <w:rFonts w:ascii="Calibri" w:hAnsi="Calibri" w:cs="Calibri"/>
          <w:bCs/>
          <w:color w:val="000000"/>
        </w:rPr>
        <w:t xml:space="preserve"> Smlouvu lze uzavřít též za použití elektronického podpisu.</w:t>
      </w:r>
    </w:p>
    <w:p w14:paraId="6BF12041"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Nedílnou součástí Smlouvy jsou následující přílohy:</w:t>
      </w:r>
    </w:p>
    <w:p w14:paraId="1C6F3DF9" w14:textId="12653617" w:rsidR="001D2608" w:rsidRDefault="001D2608" w:rsidP="003F3369">
      <w:pPr>
        <w:tabs>
          <w:tab w:val="left" w:pos="360"/>
        </w:tabs>
        <w:spacing w:after="120" w:line="280" w:lineRule="atLeast"/>
        <w:ind w:left="360"/>
        <w:jc w:val="both"/>
        <w:rPr>
          <w:rFonts w:ascii="Calibri" w:hAnsi="Calibri" w:cs="Calibri"/>
          <w:bCs/>
          <w:color w:val="000000"/>
        </w:rPr>
      </w:pPr>
      <w:r w:rsidRPr="00CA0EAB">
        <w:rPr>
          <w:rFonts w:ascii="Calibri" w:hAnsi="Calibri" w:cs="Calibri"/>
          <w:bCs/>
          <w:color w:val="000000"/>
        </w:rPr>
        <w:t>Příloha č. 1 – specifikace Předmětu koupě</w:t>
      </w:r>
      <w:r w:rsidR="003302AB">
        <w:rPr>
          <w:rFonts w:ascii="Calibri" w:hAnsi="Calibri" w:cs="Calibri"/>
          <w:bCs/>
          <w:color w:val="000000"/>
        </w:rPr>
        <w:t xml:space="preserve"> (</w:t>
      </w:r>
      <w:r w:rsidR="0006086D">
        <w:rPr>
          <w:rFonts w:ascii="Calibri" w:hAnsi="Calibri" w:cs="Calibri"/>
          <w:bCs/>
          <w:color w:val="000000"/>
        </w:rPr>
        <w:t>nabídkový list 0206</w:t>
      </w:r>
      <w:r w:rsidR="000C5AF8">
        <w:rPr>
          <w:rFonts w:ascii="Calibri" w:hAnsi="Calibri" w:cs="Calibri"/>
          <w:bCs/>
          <w:color w:val="000000"/>
        </w:rPr>
        <w:t>25</w:t>
      </w:r>
      <w:r w:rsidR="00060FF2">
        <w:rPr>
          <w:rFonts w:ascii="Calibri" w:hAnsi="Calibri" w:cs="Calibri"/>
          <w:bCs/>
          <w:color w:val="000000"/>
        </w:rPr>
        <w:t xml:space="preserve"> – Jurta 9</w:t>
      </w:r>
      <w:proofErr w:type="gramStart"/>
      <w:r w:rsidR="00060FF2">
        <w:rPr>
          <w:rFonts w:ascii="Calibri" w:hAnsi="Calibri" w:cs="Calibri"/>
          <w:bCs/>
          <w:color w:val="000000"/>
        </w:rPr>
        <w:t>m</w:t>
      </w:r>
      <w:r w:rsidR="003E7772">
        <w:rPr>
          <w:rFonts w:ascii="Calibri" w:hAnsi="Calibri" w:cs="Calibri"/>
          <w:bCs/>
          <w:color w:val="000000"/>
        </w:rPr>
        <w:t xml:space="preserve"> </w:t>
      </w:r>
      <w:r w:rsidR="00060FF2">
        <w:rPr>
          <w:rFonts w:ascii="Calibri" w:hAnsi="Calibri" w:cs="Calibri"/>
          <w:bCs/>
          <w:color w:val="000000"/>
        </w:rPr>
        <w:t>)</w:t>
      </w:r>
      <w:proofErr w:type="gramEnd"/>
    </w:p>
    <w:p w14:paraId="04243FA0" w14:textId="67D32462" w:rsidR="005336FB" w:rsidRDefault="005336FB" w:rsidP="003F3369">
      <w:pPr>
        <w:tabs>
          <w:tab w:val="left" w:pos="360"/>
        </w:tabs>
        <w:spacing w:after="120" w:line="280" w:lineRule="atLeast"/>
        <w:ind w:left="360"/>
        <w:jc w:val="both"/>
        <w:rPr>
          <w:rFonts w:ascii="Calibri" w:hAnsi="Calibri" w:cs="Calibri"/>
          <w:bCs/>
          <w:color w:val="000000"/>
        </w:rPr>
      </w:pPr>
      <w:r>
        <w:rPr>
          <w:rFonts w:ascii="Calibri" w:hAnsi="Calibri" w:cs="Calibri"/>
          <w:bCs/>
          <w:color w:val="000000"/>
        </w:rPr>
        <w:t>Příloha č. 2 – upřesňující informace k</w:t>
      </w:r>
      <w:r w:rsidR="00371F29">
        <w:rPr>
          <w:rFonts w:ascii="Calibri" w:hAnsi="Calibri" w:cs="Calibri"/>
          <w:bCs/>
          <w:color w:val="000000"/>
        </w:rPr>
        <w:t> </w:t>
      </w:r>
      <w:r>
        <w:rPr>
          <w:rFonts w:ascii="Calibri" w:hAnsi="Calibri" w:cs="Calibri"/>
          <w:bCs/>
          <w:color w:val="000000"/>
        </w:rPr>
        <w:t>realizaci</w:t>
      </w:r>
      <w:r w:rsidR="00371F29">
        <w:rPr>
          <w:rFonts w:ascii="Calibri" w:hAnsi="Calibri" w:cs="Calibri"/>
          <w:bCs/>
          <w:color w:val="000000"/>
        </w:rPr>
        <w:t>, výběru barev apod.</w:t>
      </w:r>
    </w:p>
    <w:p w14:paraId="301FBBB0" w14:textId="77777777" w:rsidR="005336FB" w:rsidRPr="00CA0EAB" w:rsidRDefault="005336FB" w:rsidP="003F3369">
      <w:pPr>
        <w:tabs>
          <w:tab w:val="left" w:pos="360"/>
        </w:tabs>
        <w:spacing w:after="120" w:line="280" w:lineRule="atLeast"/>
        <w:ind w:left="360"/>
        <w:jc w:val="both"/>
        <w:rPr>
          <w:rFonts w:ascii="Calibri" w:hAnsi="Calibri" w:cs="Calibri"/>
          <w:bCs/>
          <w:color w:val="000000"/>
        </w:rPr>
      </w:pPr>
    </w:p>
    <w:p w14:paraId="72A943B5" w14:textId="77777777" w:rsidR="00EC5E79" w:rsidRPr="00CA0EAB" w:rsidRDefault="00EC5E79" w:rsidP="003343E4">
      <w:pPr>
        <w:jc w:val="center"/>
        <w:rPr>
          <w:rFonts w:ascii="Calibri" w:hAnsi="Calibri" w:cs="Calibri"/>
          <w:b/>
          <w:bCs/>
          <w:u w:val="single"/>
        </w:rPr>
      </w:pPr>
    </w:p>
    <w:p w14:paraId="6297772E" w14:textId="77777777" w:rsidR="006D453D" w:rsidRPr="00CA0EAB" w:rsidRDefault="006D453D" w:rsidP="003343E4">
      <w:pPr>
        <w:jc w:val="center"/>
        <w:rPr>
          <w:rFonts w:ascii="Calibri" w:hAnsi="Calibri" w:cs="Calibri"/>
          <w:b/>
          <w:bCs/>
          <w:u w:val="single"/>
        </w:rPr>
      </w:pPr>
    </w:p>
    <w:p w14:paraId="67C4066F" w14:textId="0D66A3AF" w:rsidR="00F86742" w:rsidRDefault="00F86742" w:rsidP="00F86742">
      <w:pPr>
        <w:rPr>
          <w:rFonts w:ascii="Calibri" w:hAnsi="Calibri" w:cs="Calibri"/>
          <w:b/>
          <w:bCs/>
        </w:rPr>
      </w:pPr>
      <w:r>
        <w:rPr>
          <w:rFonts w:ascii="Calibri" w:hAnsi="Calibri" w:cs="Calibri"/>
          <w:b/>
          <w:bCs/>
        </w:rPr>
        <w:t>Za Prodávajícího</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Za Kupujícího</w:t>
      </w:r>
    </w:p>
    <w:p w14:paraId="6637D1A6" w14:textId="77777777" w:rsidR="00F86742" w:rsidRDefault="00F86742" w:rsidP="00F86742">
      <w:pPr>
        <w:rPr>
          <w:rFonts w:ascii="Calibri" w:hAnsi="Calibri" w:cs="Calibri"/>
          <w:b/>
          <w:bCs/>
        </w:rPr>
      </w:pPr>
    </w:p>
    <w:p w14:paraId="0672BAC7" w14:textId="58AB968D" w:rsidR="00F86742" w:rsidRDefault="00F86742" w:rsidP="00F86742">
      <w:pPr>
        <w:rPr>
          <w:rFonts w:ascii="Calibri" w:hAnsi="Calibri" w:cs="Calibri"/>
          <w:b/>
          <w:bCs/>
        </w:rPr>
      </w:pPr>
      <w:r>
        <w:rPr>
          <w:rFonts w:ascii="Calibri" w:hAnsi="Calibri" w:cs="Calibri"/>
          <w:b/>
          <w:bCs/>
        </w:rPr>
        <w:t>V</w:t>
      </w:r>
      <w:r w:rsidR="00056345">
        <w:rPr>
          <w:rFonts w:ascii="Calibri" w:hAnsi="Calibri" w:cs="Calibri"/>
          <w:b/>
          <w:bCs/>
        </w:rPr>
        <w:t xml:space="preserve"> Lomnici nad Popelkou </w:t>
      </w:r>
      <w:r>
        <w:rPr>
          <w:rFonts w:ascii="Calibri" w:hAnsi="Calibri" w:cs="Calibri"/>
          <w:b/>
          <w:bCs/>
        </w:rPr>
        <w:t>dne</w:t>
      </w:r>
      <w:r w:rsidR="00245BB5">
        <w:rPr>
          <w:rFonts w:ascii="Calibri" w:hAnsi="Calibri" w:cs="Calibri"/>
          <w:b/>
          <w:bCs/>
        </w:rPr>
        <w:t>:</w:t>
      </w:r>
      <w:r w:rsidR="007F65C1">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V </w:t>
      </w:r>
      <w:r w:rsidR="00C87FD3">
        <w:rPr>
          <w:rFonts w:ascii="Calibri" w:hAnsi="Calibri" w:cs="Calibri"/>
          <w:b/>
          <w:bCs/>
        </w:rPr>
        <w:t>Brně</w:t>
      </w:r>
      <w:r>
        <w:rPr>
          <w:rFonts w:ascii="Calibri" w:hAnsi="Calibri" w:cs="Calibri"/>
          <w:b/>
          <w:bCs/>
        </w:rPr>
        <w:t xml:space="preserve"> dne </w:t>
      </w:r>
      <w:r w:rsidR="00C87FD3">
        <w:rPr>
          <w:rFonts w:ascii="Calibri" w:hAnsi="Calibri" w:cs="Calibri"/>
          <w:b/>
          <w:bCs/>
        </w:rPr>
        <w:t>2</w:t>
      </w:r>
      <w:r w:rsidR="004114C5">
        <w:rPr>
          <w:rFonts w:ascii="Calibri" w:hAnsi="Calibri" w:cs="Calibri"/>
          <w:b/>
          <w:bCs/>
        </w:rPr>
        <w:t>4</w:t>
      </w:r>
      <w:r w:rsidR="00C87FD3">
        <w:rPr>
          <w:rFonts w:ascii="Calibri" w:hAnsi="Calibri" w:cs="Calibri"/>
          <w:b/>
          <w:bCs/>
        </w:rPr>
        <w:t>.6.2025</w:t>
      </w:r>
    </w:p>
    <w:p w14:paraId="7A74263A" w14:textId="77777777" w:rsidR="00F86742" w:rsidRPr="00CA0EAB" w:rsidRDefault="00F86742" w:rsidP="006D453D">
      <w:pPr>
        <w:rPr>
          <w:rFonts w:ascii="Calibri" w:hAnsi="Calibri" w:cs="Calibri"/>
          <w:b/>
          <w:bCs/>
        </w:rPr>
      </w:pPr>
    </w:p>
    <w:tbl>
      <w:tblPr>
        <w:tblW w:w="0" w:type="auto"/>
        <w:tblCellSpacing w:w="20" w:type="dxa"/>
        <w:tblInd w:w="360" w:type="dxa"/>
        <w:tblLook w:val="04A0" w:firstRow="1" w:lastRow="0" w:firstColumn="1" w:lastColumn="0" w:noHBand="0" w:noVBand="1"/>
      </w:tblPr>
      <w:tblGrid>
        <w:gridCol w:w="4618"/>
        <w:gridCol w:w="4432"/>
      </w:tblGrid>
      <w:tr w:rsidR="00150C3A" w:rsidRPr="00CA0EAB" w14:paraId="3CEDF174" w14:textId="77777777" w:rsidTr="00AE3535">
        <w:trPr>
          <w:trHeight w:val="1843"/>
          <w:tblCellSpacing w:w="20" w:type="dxa"/>
        </w:trPr>
        <w:tc>
          <w:tcPr>
            <w:tcW w:w="4558" w:type="dxa"/>
            <w:vAlign w:val="bottom"/>
          </w:tcPr>
          <w:p w14:paraId="54EB7947" w14:textId="77777777" w:rsidR="00150C3A" w:rsidRPr="00CA0EAB" w:rsidRDefault="00150C3A" w:rsidP="00AE3535">
            <w:pPr>
              <w:tabs>
                <w:tab w:val="left" w:pos="5387"/>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w:t>
            </w:r>
          </w:p>
        </w:tc>
        <w:tc>
          <w:tcPr>
            <w:tcW w:w="4327" w:type="dxa"/>
            <w:vAlign w:val="bottom"/>
          </w:tcPr>
          <w:p w14:paraId="68987C85" w14:textId="77777777" w:rsidR="00150C3A" w:rsidRPr="00CA0EAB" w:rsidRDefault="00150C3A" w:rsidP="00AE3535">
            <w:pPr>
              <w:tabs>
                <w:tab w:val="left" w:pos="5387"/>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w:t>
            </w:r>
            <w:r w:rsidR="00B038DA">
              <w:rPr>
                <w:rFonts w:ascii="Calibri" w:hAnsi="Calibri" w:cs="Calibri"/>
                <w:lang w:eastAsia="cs-CZ"/>
              </w:rPr>
              <w:t>……………………………..</w:t>
            </w:r>
            <w:r w:rsidRPr="00CA0EAB">
              <w:rPr>
                <w:rFonts w:ascii="Calibri" w:hAnsi="Calibri" w:cs="Calibri"/>
                <w:lang w:eastAsia="cs-CZ"/>
              </w:rPr>
              <w:t>.</w:t>
            </w:r>
          </w:p>
        </w:tc>
      </w:tr>
    </w:tbl>
    <w:p w14:paraId="0F54C1A4" w14:textId="74338E2F" w:rsidR="00B038DA" w:rsidRPr="007409D2" w:rsidRDefault="002A0838" w:rsidP="00331B2B">
      <w:pPr>
        <w:suppressAutoHyphens w:val="0"/>
        <w:spacing w:beforeLines="40" w:before="96" w:after="120" w:line="280" w:lineRule="atLeast"/>
        <w:ind w:left="4956" w:hanging="4956"/>
        <w:jc w:val="both"/>
        <w:rPr>
          <w:rFonts w:ascii="Calibri" w:hAnsi="Calibri" w:cs="Calibri"/>
          <w:bCs/>
          <w:lang w:eastAsia="cs-CZ"/>
        </w:rPr>
      </w:pPr>
      <w:r>
        <w:rPr>
          <w:rFonts w:ascii="Calibri" w:hAnsi="Calibri" w:cs="Calibri"/>
        </w:rPr>
        <w:t>INDIOS s.r.o.</w:t>
      </w:r>
      <w:r w:rsidR="00B84E75" w:rsidRPr="00CA0EAB">
        <w:rPr>
          <w:rFonts w:ascii="Calibri" w:hAnsi="Calibri" w:cs="Calibri"/>
        </w:rPr>
        <w:tab/>
      </w:r>
      <w:r w:rsidR="00325973" w:rsidRPr="007409D2">
        <w:rPr>
          <w:rFonts w:ascii="Calibri" w:hAnsi="Calibri" w:cs="Calibri"/>
          <w:bCs/>
          <w:lang w:eastAsia="cs-CZ"/>
        </w:rPr>
        <w:t>Základní škola</w:t>
      </w:r>
      <w:r w:rsidR="002E7358" w:rsidRPr="007409D2">
        <w:rPr>
          <w:rFonts w:ascii="Calibri" w:hAnsi="Calibri" w:cs="Calibri"/>
          <w:bCs/>
          <w:lang w:eastAsia="cs-CZ"/>
        </w:rPr>
        <w:t xml:space="preserve">, </w:t>
      </w:r>
      <w:r w:rsidR="00C87FD3">
        <w:rPr>
          <w:rFonts w:ascii="Calibri" w:hAnsi="Calibri" w:cs="Calibri"/>
          <w:bCs/>
          <w:lang w:eastAsia="cs-CZ"/>
        </w:rPr>
        <w:t xml:space="preserve">Brno, </w:t>
      </w:r>
      <w:r w:rsidR="002E7358" w:rsidRPr="007409D2">
        <w:rPr>
          <w:rFonts w:ascii="Calibri" w:hAnsi="Calibri" w:cs="Calibri"/>
          <w:bCs/>
          <w:lang w:eastAsia="cs-CZ"/>
        </w:rPr>
        <w:t>Gajdošova 3</w:t>
      </w:r>
    </w:p>
    <w:p w14:paraId="41956388" w14:textId="77777777" w:rsidR="00873C15" w:rsidRPr="00CA0EAB" w:rsidRDefault="00873C15" w:rsidP="00B038DA">
      <w:pPr>
        <w:suppressAutoHyphens w:val="0"/>
        <w:spacing w:beforeLines="40" w:before="96" w:after="120" w:line="280" w:lineRule="atLeast"/>
        <w:ind w:left="426" w:hanging="426"/>
        <w:jc w:val="both"/>
        <w:rPr>
          <w:rFonts w:ascii="Calibri" w:hAnsi="Calibri" w:cs="Calibri"/>
          <w:b/>
        </w:rPr>
      </w:pPr>
    </w:p>
    <w:p w14:paraId="1B181FAA" w14:textId="71A5852D" w:rsidR="000E346F" w:rsidRPr="00CA0EAB" w:rsidRDefault="002A0838" w:rsidP="000E346F">
      <w:pPr>
        <w:spacing w:line="280" w:lineRule="atLeast"/>
        <w:jc w:val="both"/>
        <w:rPr>
          <w:rFonts w:ascii="Calibri" w:hAnsi="Calibri" w:cs="Calibri"/>
        </w:rPr>
      </w:pPr>
      <w:r>
        <w:rPr>
          <w:rFonts w:ascii="Calibri" w:hAnsi="Calibri" w:cs="Calibri"/>
        </w:rPr>
        <w:t>František Čapek, jednatel</w:t>
      </w:r>
      <w:r w:rsidR="000E346F" w:rsidRPr="00CA0EAB">
        <w:rPr>
          <w:rFonts w:ascii="Calibri" w:hAnsi="Calibri" w:cs="Calibri"/>
        </w:rPr>
        <w:tab/>
      </w:r>
      <w:r w:rsidR="000E346F" w:rsidRPr="00CA0EAB">
        <w:rPr>
          <w:rFonts w:ascii="Calibri" w:hAnsi="Calibri" w:cs="Calibri"/>
        </w:rPr>
        <w:tab/>
      </w:r>
      <w:r w:rsidR="00873C15" w:rsidRPr="00CA0EAB">
        <w:rPr>
          <w:rFonts w:ascii="Calibri" w:hAnsi="Calibri" w:cs="Calibri"/>
        </w:rPr>
        <w:tab/>
      </w:r>
      <w:r w:rsidR="00B038DA">
        <w:rPr>
          <w:rFonts w:ascii="Calibri" w:hAnsi="Calibri" w:cs="Calibri"/>
        </w:rPr>
        <w:tab/>
      </w:r>
      <w:r w:rsidR="00B038DA">
        <w:rPr>
          <w:rFonts w:ascii="Calibri" w:hAnsi="Calibri" w:cs="Calibri"/>
        </w:rPr>
        <w:tab/>
      </w:r>
      <w:r w:rsidR="00C87FD3">
        <w:rPr>
          <w:rFonts w:ascii="Calibri" w:hAnsi="Calibri" w:cs="Calibri"/>
        </w:rPr>
        <w:t>Mgr. Rostislav Novotný, ředitel školy</w:t>
      </w:r>
    </w:p>
    <w:p w14:paraId="07838CA3" w14:textId="77777777" w:rsidR="0044013C" w:rsidRPr="00CA0EAB" w:rsidRDefault="0044013C" w:rsidP="00E37EEE">
      <w:pPr>
        <w:jc w:val="both"/>
        <w:rPr>
          <w:rFonts w:ascii="Calibri" w:hAnsi="Calibri" w:cs="Calibri"/>
        </w:rPr>
      </w:pPr>
    </w:p>
    <w:sectPr w:rsidR="0044013C" w:rsidRPr="00CA0EAB" w:rsidSect="00E37EEE">
      <w:headerReference w:type="default" r:id="rId13"/>
      <w:footerReference w:type="default" r:id="rId14"/>
      <w:footnotePr>
        <w:pos w:val="beneathText"/>
      </w:footnotePr>
      <w:pgSz w:w="11905" w:h="16837"/>
      <w:pgMar w:top="1246" w:right="924" w:bottom="709" w:left="1077"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AE32" w14:textId="77777777" w:rsidR="00B83CE2" w:rsidRDefault="00B83CE2">
      <w:r>
        <w:separator/>
      </w:r>
    </w:p>
  </w:endnote>
  <w:endnote w:type="continuationSeparator" w:id="0">
    <w:p w14:paraId="35E4FCF7" w14:textId="77777777" w:rsidR="00B83CE2" w:rsidRDefault="00B8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00"/>
    <w:family w:val="swiss"/>
    <w:pitch w:val="variable"/>
  </w:font>
  <w:font w:name="DejaVu Sans">
    <w:panose1 w:val="020B0603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Univers (WE)">
    <w:panose1 w:val="00000000000000000000"/>
    <w:charset w:val="EE"/>
    <w:family w:val="swiss"/>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8C0D" w14:textId="77777777" w:rsidR="00132882" w:rsidRDefault="00132882" w:rsidP="00132882">
    <w:pPr>
      <w:pStyle w:val="Zpat"/>
      <w:jc w:val="center"/>
      <w:rPr>
        <w:rFonts w:ascii="Arial" w:hAnsi="Arial" w:cs="Arial"/>
        <w:sz w:val="18"/>
        <w:szCs w:val="18"/>
      </w:rPr>
    </w:pPr>
  </w:p>
  <w:p w14:paraId="72ACCDE0" w14:textId="72DD0576" w:rsidR="006D1E5A" w:rsidRDefault="006D1E5A" w:rsidP="00132882">
    <w:pPr>
      <w:pStyle w:val="Zpat"/>
      <w:jc w:val="center"/>
      <w:rPr>
        <w:rStyle w:val="slostrnky"/>
        <w:rFonts w:ascii="Arial" w:hAnsi="Arial" w:cs="Arial"/>
        <w:sz w:val="18"/>
        <w:szCs w:val="18"/>
      </w:rPr>
    </w:pPr>
    <w:r w:rsidRPr="00004E35">
      <w:rPr>
        <w:rFonts w:ascii="Arial" w:hAnsi="Arial" w:cs="Arial"/>
        <w:sz w:val="18"/>
        <w:szCs w:val="18"/>
      </w:rPr>
      <w:t xml:space="preserve">Stránka </w:t>
    </w:r>
    <w:r w:rsidRPr="00004E35">
      <w:rPr>
        <w:rFonts w:ascii="Arial" w:hAnsi="Arial" w:cs="Arial"/>
        <w:b/>
        <w:bCs/>
        <w:sz w:val="18"/>
        <w:szCs w:val="18"/>
      </w:rPr>
      <w:fldChar w:fldCharType="begin"/>
    </w:r>
    <w:r w:rsidRPr="00004E35">
      <w:rPr>
        <w:rFonts w:ascii="Arial" w:hAnsi="Arial" w:cs="Arial"/>
        <w:b/>
        <w:bCs/>
        <w:sz w:val="18"/>
        <w:szCs w:val="18"/>
      </w:rPr>
      <w:instrText>PAGE</w:instrText>
    </w:r>
    <w:r w:rsidRPr="00004E35">
      <w:rPr>
        <w:rFonts w:ascii="Arial" w:hAnsi="Arial" w:cs="Arial"/>
        <w:b/>
        <w:bCs/>
        <w:sz w:val="18"/>
        <w:szCs w:val="18"/>
      </w:rPr>
      <w:fldChar w:fldCharType="separate"/>
    </w:r>
    <w:r w:rsidR="00DB6762">
      <w:rPr>
        <w:rFonts w:ascii="Arial" w:hAnsi="Arial" w:cs="Arial"/>
        <w:b/>
        <w:bCs/>
        <w:noProof/>
        <w:sz w:val="18"/>
        <w:szCs w:val="18"/>
      </w:rPr>
      <w:t>8</w:t>
    </w:r>
    <w:r w:rsidRPr="00004E35">
      <w:rPr>
        <w:rFonts w:ascii="Arial" w:hAnsi="Arial" w:cs="Arial"/>
        <w:b/>
        <w:bCs/>
        <w:sz w:val="18"/>
        <w:szCs w:val="18"/>
      </w:rPr>
      <w:fldChar w:fldCharType="end"/>
    </w:r>
    <w:r w:rsidRPr="00004E35">
      <w:rPr>
        <w:rFonts w:ascii="Arial" w:hAnsi="Arial" w:cs="Arial"/>
        <w:sz w:val="18"/>
        <w:szCs w:val="18"/>
      </w:rPr>
      <w:t xml:space="preserve"> z </w:t>
    </w:r>
    <w:r w:rsidRPr="00004E35">
      <w:rPr>
        <w:rFonts w:ascii="Arial" w:hAnsi="Arial" w:cs="Arial"/>
        <w:b/>
        <w:bCs/>
        <w:sz w:val="18"/>
        <w:szCs w:val="18"/>
      </w:rPr>
      <w:fldChar w:fldCharType="begin"/>
    </w:r>
    <w:r w:rsidRPr="00004E35">
      <w:rPr>
        <w:rFonts w:ascii="Arial" w:hAnsi="Arial" w:cs="Arial"/>
        <w:b/>
        <w:bCs/>
        <w:sz w:val="18"/>
        <w:szCs w:val="18"/>
      </w:rPr>
      <w:instrText>NUMPAGES</w:instrText>
    </w:r>
    <w:r w:rsidRPr="00004E35">
      <w:rPr>
        <w:rFonts w:ascii="Arial" w:hAnsi="Arial" w:cs="Arial"/>
        <w:b/>
        <w:bCs/>
        <w:sz w:val="18"/>
        <w:szCs w:val="18"/>
      </w:rPr>
      <w:fldChar w:fldCharType="separate"/>
    </w:r>
    <w:r w:rsidR="00DB6762">
      <w:rPr>
        <w:rFonts w:ascii="Arial" w:hAnsi="Arial" w:cs="Arial"/>
        <w:b/>
        <w:bCs/>
        <w:noProof/>
        <w:sz w:val="18"/>
        <w:szCs w:val="18"/>
      </w:rPr>
      <w:t>8</w:t>
    </w:r>
    <w:r w:rsidRPr="00004E35">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0413" w14:textId="77777777" w:rsidR="00B83CE2" w:rsidRDefault="00B83CE2">
      <w:r>
        <w:separator/>
      </w:r>
    </w:p>
  </w:footnote>
  <w:footnote w:type="continuationSeparator" w:id="0">
    <w:p w14:paraId="164CEF50" w14:textId="77777777" w:rsidR="00B83CE2" w:rsidRDefault="00B8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C31" w14:textId="1068473E" w:rsidR="00E1710B" w:rsidRDefault="00513510">
    <w:pPr>
      <w:pStyle w:val="Zhlav"/>
    </w:pPr>
    <w:r>
      <w:rPr>
        <w:noProof/>
      </w:rPr>
      <w:drawing>
        <wp:anchor distT="0" distB="0" distL="114300" distR="114300" simplePos="0" relativeHeight="251658240" behindDoc="1" locked="0" layoutInCell="1" allowOverlap="1" wp14:anchorId="31E6BD47" wp14:editId="19A50ECD">
          <wp:simplePos x="0" y="0"/>
          <wp:positionH relativeFrom="margin">
            <wp:align>center</wp:align>
          </wp:positionH>
          <wp:positionV relativeFrom="paragraph">
            <wp:posOffset>-94615</wp:posOffset>
          </wp:positionV>
          <wp:extent cx="5629275" cy="800100"/>
          <wp:effectExtent l="0" t="0" r="9525" b="0"/>
          <wp:wrapTight wrapText="bothSides">
            <wp:wrapPolygon edited="0">
              <wp:start x="0" y="0"/>
              <wp:lineTo x="0" y="21086"/>
              <wp:lineTo x="21563" y="21086"/>
              <wp:lineTo x="21563" y="0"/>
              <wp:lineTo x="0" y="0"/>
            </wp:wrapPolygon>
          </wp:wrapTight>
          <wp:docPr id="2121335570" name="Obrázek 1" descr="Obsah obrázku text, Písmo, logo, Znač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35570" name="Obrázek 1" descr="Obsah obrázku text, Písmo, logo, Značka&#10;&#10;Obsah generovaný pomocí AI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5629275" cy="800100"/>
                  </a:xfrm>
                  <a:prstGeom prst="rect">
                    <a:avLst/>
                  </a:prstGeom>
                </pic:spPr>
              </pic:pic>
            </a:graphicData>
          </a:graphic>
          <wp14:sizeRelH relativeFrom="margin">
            <wp14:pctWidth>0</wp14:pctWidth>
          </wp14:sizeRelH>
          <wp14:sizeRelV relativeFrom="margin">
            <wp14:pctHeight>0</wp14:pctHeight>
          </wp14:sizeRelV>
        </wp:anchor>
      </w:drawing>
    </w:r>
  </w:p>
  <w:p w14:paraId="59FCA7D9" w14:textId="77777777" w:rsidR="00C07316" w:rsidRDefault="00C073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name w:val="WW8Num3"/>
    <w:lvl w:ilvl="0">
      <w:start w:val="12"/>
      <w:numFmt w:val="decimal"/>
      <w:lvlText w:val="%1."/>
      <w:lvlJc w:val="left"/>
      <w:pPr>
        <w:tabs>
          <w:tab w:val="num" w:pos="450"/>
        </w:tabs>
        <w:ind w:left="450" w:hanging="450"/>
      </w:pPr>
    </w:lvl>
    <w:lvl w:ilvl="1">
      <w:start w:val="1"/>
      <w:numFmt w:val="decimal"/>
      <w:lvlText w:val="%2."/>
      <w:lvlJc w:val="left"/>
      <w:pPr>
        <w:tabs>
          <w:tab w:val="num" w:pos="1070"/>
        </w:tabs>
        <w:ind w:left="1070" w:hanging="360"/>
      </w:p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6060"/>
        </w:tabs>
        <w:ind w:left="6060" w:hanging="180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840"/>
        </w:tabs>
        <w:ind w:left="784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9F3C70AE"/>
    <w:name w:val="WW8Num6"/>
    <w:lvl w:ilvl="0">
      <w:start w:val="1"/>
      <w:numFmt w:val="decimal"/>
      <w:lvlText w:val="%1."/>
      <w:lvlJc w:val="left"/>
      <w:pPr>
        <w:tabs>
          <w:tab w:val="num" w:pos="360"/>
        </w:tabs>
        <w:ind w:left="360" w:hanging="360"/>
      </w:pPr>
      <w:rPr>
        <w:b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00AF5C52"/>
    <w:multiLevelType w:val="singleLevel"/>
    <w:tmpl w:val="00000002"/>
    <w:lvl w:ilvl="0">
      <w:start w:val="1"/>
      <w:numFmt w:val="decimal"/>
      <w:lvlText w:val="%1."/>
      <w:lvlJc w:val="left"/>
      <w:pPr>
        <w:tabs>
          <w:tab w:val="num" w:pos="360"/>
        </w:tabs>
        <w:ind w:left="360" w:hanging="360"/>
      </w:pPr>
    </w:lvl>
  </w:abstractNum>
  <w:abstractNum w:abstractNumId="13" w15:restartNumberingAfterBreak="0">
    <w:nsid w:val="01B408AD"/>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C87552D"/>
    <w:multiLevelType w:val="hybridMultilevel"/>
    <w:tmpl w:val="FAA8C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237B77"/>
    <w:multiLevelType w:val="hybridMultilevel"/>
    <w:tmpl w:val="D30E3C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1812F32"/>
    <w:multiLevelType w:val="multilevel"/>
    <w:tmpl w:val="6D0E3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E232EB"/>
    <w:multiLevelType w:val="hybridMultilevel"/>
    <w:tmpl w:val="553C5FA0"/>
    <w:lvl w:ilvl="0" w:tplc="0BEEEA8E">
      <w:start w:val="1"/>
      <w:numFmt w:val="decimal"/>
      <w:lvlText w:val="6.%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8" w15:restartNumberingAfterBreak="0">
    <w:nsid w:val="19E46637"/>
    <w:multiLevelType w:val="multilevel"/>
    <w:tmpl w:val="A9B8A7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8F4C78"/>
    <w:multiLevelType w:val="hybridMultilevel"/>
    <w:tmpl w:val="408EE1A2"/>
    <w:lvl w:ilvl="0" w:tplc="014E6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1EA604CE"/>
    <w:multiLevelType w:val="hybridMultilevel"/>
    <w:tmpl w:val="1F4AD826"/>
    <w:lvl w:ilvl="0" w:tplc="1FF42A18">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1F2C19C5"/>
    <w:multiLevelType w:val="hybridMultilevel"/>
    <w:tmpl w:val="A830D61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218E748B"/>
    <w:multiLevelType w:val="hybridMultilevel"/>
    <w:tmpl w:val="8482E50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317F00ED"/>
    <w:multiLevelType w:val="multilevel"/>
    <w:tmpl w:val="B330DBB6"/>
    <w:lvl w:ilvl="0">
      <w:start w:val="1"/>
      <w:numFmt w:val="decimal"/>
      <w:lvlText w:val="%1."/>
      <w:lvlJc w:val="left"/>
      <w:pPr>
        <w:tabs>
          <w:tab w:val="num" w:pos="218"/>
        </w:tabs>
        <w:ind w:left="218" w:hanging="360"/>
      </w:pPr>
    </w:lvl>
    <w:lvl w:ilvl="1">
      <w:start w:val="1"/>
      <w:numFmt w:val="decimal"/>
      <w:lvlText w:val="%1.%2"/>
      <w:lvlJc w:val="left"/>
      <w:pPr>
        <w:tabs>
          <w:tab w:val="num" w:pos="567"/>
        </w:tabs>
        <w:ind w:left="567" w:hanging="567"/>
      </w:pPr>
      <w:rPr>
        <w:rFonts w:ascii="Calibri" w:hAnsi="Calibri" w:cs="Calibri" w:hint="default"/>
      </w:rPr>
    </w:lvl>
    <w:lvl w:ilvl="2">
      <w:start w:val="1"/>
      <w:numFmt w:val="decimal"/>
      <w:lvlText w:val="%1.%2.%3"/>
      <w:lvlJc w:val="left"/>
      <w:pPr>
        <w:tabs>
          <w:tab w:val="num" w:pos="851"/>
        </w:tabs>
        <w:ind w:left="851" w:hanging="709"/>
      </w:pPr>
      <w:rPr>
        <w:rFonts w:ascii="Calibri" w:hAnsi="Calibri" w:cs="Calibri" w:hint="default"/>
      </w:rPr>
    </w:lvl>
    <w:lvl w:ilvl="3">
      <w:start w:val="1"/>
      <w:numFmt w:val="decimal"/>
      <w:lvlText w:val="%1.%2.%3.%4"/>
      <w:lvlJc w:val="left"/>
      <w:pPr>
        <w:tabs>
          <w:tab w:val="num" w:pos="1004"/>
        </w:tabs>
        <w:ind w:left="1004" w:hanging="720"/>
      </w:pPr>
    </w:lvl>
    <w:lvl w:ilvl="4">
      <w:start w:val="1"/>
      <w:numFmt w:val="decimal"/>
      <w:lvlText w:val="%1.%2.%3.%4.%5"/>
      <w:lvlJc w:val="left"/>
      <w:pPr>
        <w:tabs>
          <w:tab w:val="num" w:pos="1506"/>
        </w:tabs>
        <w:ind w:left="1506" w:hanging="1080"/>
      </w:pPr>
    </w:lvl>
    <w:lvl w:ilvl="5">
      <w:start w:val="1"/>
      <w:numFmt w:val="decimal"/>
      <w:lvlText w:val="%1.%2.%3.%4.%5.%6"/>
      <w:lvlJc w:val="left"/>
      <w:pPr>
        <w:tabs>
          <w:tab w:val="num" w:pos="1648"/>
        </w:tabs>
        <w:ind w:left="1648" w:hanging="1080"/>
      </w:pPr>
    </w:lvl>
    <w:lvl w:ilvl="6">
      <w:start w:val="1"/>
      <w:numFmt w:val="decimal"/>
      <w:lvlText w:val="%1.%2.%3.%4.%5.%6.%7"/>
      <w:lvlJc w:val="left"/>
      <w:pPr>
        <w:tabs>
          <w:tab w:val="num" w:pos="2150"/>
        </w:tabs>
        <w:ind w:left="2150" w:hanging="1440"/>
      </w:pPr>
    </w:lvl>
    <w:lvl w:ilvl="7">
      <w:start w:val="1"/>
      <w:numFmt w:val="decimal"/>
      <w:lvlText w:val="%1.%2.%3.%4.%5.%6.%7.%8"/>
      <w:lvlJc w:val="left"/>
      <w:pPr>
        <w:tabs>
          <w:tab w:val="num" w:pos="2292"/>
        </w:tabs>
        <w:ind w:left="2292" w:hanging="1440"/>
      </w:pPr>
    </w:lvl>
    <w:lvl w:ilvl="8">
      <w:start w:val="1"/>
      <w:numFmt w:val="decimal"/>
      <w:lvlText w:val="%1.%2.%3.%4.%5.%6.%7.%8.%9"/>
      <w:lvlJc w:val="left"/>
      <w:pPr>
        <w:tabs>
          <w:tab w:val="num" w:pos="2794"/>
        </w:tabs>
        <w:ind w:left="2794" w:hanging="1800"/>
      </w:pPr>
    </w:lvl>
  </w:abstractNum>
  <w:abstractNum w:abstractNumId="24" w15:restartNumberingAfterBreak="0">
    <w:nsid w:val="35A23DEC"/>
    <w:multiLevelType w:val="multilevel"/>
    <w:tmpl w:val="0000000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DD3A15"/>
    <w:multiLevelType w:val="hybridMultilevel"/>
    <w:tmpl w:val="19A40A06"/>
    <w:lvl w:ilvl="0" w:tplc="EFD0A5E2">
      <w:start w:val="1"/>
      <w:numFmt w:val="decimal"/>
      <w:lvlText w:val="%1."/>
      <w:lvlJc w:val="left"/>
      <w:pPr>
        <w:tabs>
          <w:tab w:val="num" w:pos="360"/>
        </w:tabs>
        <w:ind w:left="360" w:hanging="360"/>
      </w:pPr>
    </w:lvl>
    <w:lvl w:ilvl="1" w:tplc="4404DFB4">
      <w:numFmt w:val="decimal"/>
      <w:lvlText w:val=""/>
      <w:lvlJc w:val="left"/>
    </w:lvl>
    <w:lvl w:ilvl="2" w:tplc="A870778C">
      <w:numFmt w:val="decimal"/>
      <w:lvlText w:val=""/>
      <w:lvlJc w:val="left"/>
    </w:lvl>
    <w:lvl w:ilvl="3" w:tplc="906CEF0A">
      <w:numFmt w:val="decimal"/>
      <w:lvlText w:val=""/>
      <w:lvlJc w:val="left"/>
    </w:lvl>
    <w:lvl w:ilvl="4" w:tplc="D31C94A0">
      <w:numFmt w:val="decimal"/>
      <w:lvlText w:val=""/>
      <w:lvlJc w:val="left"/>
    </w:lvl>
    <w:lvl w:ilvl="5" w:tplc="2EC6D3FE">
      <w:numFmt w:val="decimal"/>
      <w:lvlText w:val=""/>
      <w:lvlJc w:val="left"/>
    </w:lvl>
    <w:lvl w:ilvl="6" w:tplc="75EE9D28">
      <w:numFmt w:val="decimal"/>
      <w:lvlText w:val=""/>
      <w:lvlJc w:val="left"/>
    </w:lvl>
    <w:lvl w:ilvl="7" w:tplc="AECA0BA0">
      <w:numFmt w:val="decimal"/>
      <w:lvlText w:val=""/>
      <w:lvlJc w:val="left"/>
    </w:lvl>
    <w:lvl w:ilvl="8" w:tplc="73CCF1E2">
      <w:numFmt w:val="decimal"/>
      <w:lvlText w:val=""/>
      <w:lvlJc w:val="left"/>
    </w:lvl>
  </w:abstractNum>
  <w:abstractNum w:abstractNumId="26" w15:restartNumberingAfterBreak="0">
    <w:nsid w:val="3C315397"/>
    <w:multiLevelType w:val="multilevel"/>
    <w:tmpl w:val="9086F556"/>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E12CC1"/>
    <w:multiLevelType w:val="multilevel"/>
    <w:tmpl w:val="9A4CD65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931B92"/>
    <w:multiLevelType w:val="hybridMultilevel"/>
    <w:tmpl w:val="A1908680"/>
    <w:lvl w:ilvl="0" w:tplc="38EE4E84">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47664E04"/>
    <w:multiLevelType w:val="singleLevel"/>
    <w:tmpl w:val="0000000C"/>
    <w:lvl w:ilvl="0">
      <w:start w:val="1"/>
      <w:numFmt w:val="decimal"/>
      <w:lvlText w:val="%1."/>
      <w:lvlJc w:val="left"/>
      <w:pPr>
        <w:tabs>
          <w:tab w:val="num" w:pos="360"/>
        </w:tabs>
        <w:ind w:left="360" w:hanging="360"/>
      </w:pPr>
    </w:lvl>
  </w:abstractNum>
  <w:abstractNum w:abstractNumId="30" w15:restartNumberingAfterBreak="0">
    <w:nsid w:val="476B1DFA"/>
    <w:multiLevelType w:val="hybridMultilevel"/>
    <w:tmpl w:val="85E87904"/>
    <w:name w:val="WW8Num1122"/>
    <w:lvl w:ilvl="0" w:tplc="04050001">
      <w:start w:val="1"/>
      <w:numFmt w:val="bullet"/>
      <w:lvlText w:val=""/>
      <w:lvlJc w:val="left"/>
      <w:pPr>
        <w:ind w:left="2612" w:hanging="360"/>
      </w:pPr>
      <w:rPr>
        <w:rFonts w:ascii="Symbol" w:hAnsi="Symbol" w:hint="default"/>
      </w:rPr>
    </w:lvl>
    <w:lvl w:ilvl="1" w:tplc="04050003" w:tentative="1">
      <w:start w:val="1"/>
      <w:numFmt w:val="bullet"/>
      <w:lvlText w:val="o"/>
      <w:lvlJc w:val="left"/>
      <w:pPr>
        <w:ind w:left="3332" w:hanging="360"/>
      </w:pPr>
      <w:rPr>
        <w:rFonts w:ascii="Courier New" w:hAnsi="Courier New" w:cs="Courier New" w:hint="default"/>
      </w:rPr>
    </w:lvl>
    <w:lvl w:ilvl="2" w:tplc="04050005" w:tentative="1">
      <w:start w:val="1"/>
      <w:numFmt w:val="bullet"/>
      <w:lvlText w:val=""/>
      <w:lvlJc w:val="left"/>
      <w:pPr>
        <w:ind w:left="4052" w:hanging="360"/>
      </w:pPr>
      <w:rPr>
        <w:rFonts w:ascii="Wingdings" w:hAnsi="Wingdings" w:hint="default"/>
      </w:rPr>
    </w:lvl>
    <w:lvl w:ilvl="3" w:tplc="04050001" w:tentative="1">
      <w:start w:val="1"/>
      <w:numFmt w:val="bullet"/>
      <w:lvlText w:val=""/>
      <w:lvlJc w:val="left"/>
      <w:pPr>
        <w:ind w:left="4772" w:hanging="360"/>
      </w:pPr>
      <w:rPr>
        <w:rFonts w:ascii="Symbol" w:hAnsi="Symbol" w:hint="default"/>
      </w:rPr>
    </w:lvl>
    <w:lvl w:ilvl="4" w:tplc="04050003" w:tentative="1">
      <w:start w:val="1"/>
      <w:numFmt w:val="bullet"/>
      <w:lvlText w:val="o"/>
      <w:lvlJc w:val="left"/>
      <w:pPr>
        <w:ind w:left="5492" w:hanging="360"/>
      </w:pPr>
      <w:rPr>
        <w:rFonts w:ascii="Courier New" w:hAnsi="Courier New" w:cs="Courier New" w:hint="default"/>
      </w:rPr>
    </w:lvl>
    <w:lvl w:ilvl="5" w:tplc="04050005" w:tentative="1">
      <w:start w:val="1"/>
      <w:numFmt w:val="bullet"/>
      <w:lvlText w:val=""/>
      <w:lvlJc w:val="left"/>
      <w:pPr>
        <w:ind w:left="6212" w:hanging="360"/>
      </w:pPr>
      <w:rPr>
        <w:rFonts w:ascii="Wingdings" w:hAnsi="Wingdings" w:hint="default"/>
      </w:rPr>
    </w:lvl>
    <w:lvl w:ilvl="6" w:tplc="04050001" w:tentative="1">
      <w:start w:val="1"/>
      <w:numFmt w:val="bullet"/>
      <w:lvlText w:val=""/>
      <w:lvlJc w:val="left"/>
      <w:pPr>
        <w:ind w:left="6932" w:hanging="360"/>
      </w:pPr>
      <w:rPr>
        <w:rFonts w:ascii="Symbol" w:hAnsi="Symbol" w:hint="default"/>
      </w:rPr>
    </w:lvl>
    <w:lvl w:ilvl="7" w:tplc="04050003" w:tentative="1">
      <w:start w:val="1"/>
      <w:numFmt w:val="bullet"/>
      <w:lvlText w:val="o"/>
      <w:lvlJc w:val="left"/>
      <w:pPr>
        <w:ind w:left="7652" w:hanging="360"/>
      </w:pPr>
      <w:rPr>
        <w:rFonts w:ascii="Courier New" w:hAnsi="Courier New" w:cs="Courier New" w:hint="default"/>
      </w:rPr>
    </w:lvl>
    <w:lvl w:ilvl="8" w:tplc="04050005" w:tentative="1">
      <w:start w:val="1"/>
      <w:numFmt w:val="bullet"/>
      <w:lvlText w:val=""/>
      <w:lvlJc w:val="left"/>
      <w:pPr>
        <w:ind w:left="8372" w:hanging="360"/>
      </w:pPr>
      <w:rPr>
        <w:rFonts w:ascii="Wingdings" w:hAnsi="Wingdings" w:hint="default"/>
      </w:rPr>
    </w:lvl>
  </w:abstractNum>
  <w:abstractNum w:abstractNumId="31" w15:restartNumberingAfterBreak="0">
    <w:nsid w:val="4B595D11"/>
    <w:multiLevelType w:val="hybridMultilevel"/>
    <w:tmpl w:val="42C6F814"/>
    <w:name w:val="WW8Num62"/>
    <w:lvl w:ilvl="0" w:tplc="0A4C4F9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D62DDC"/>
    <w:multiLevelType w:val="multilevel"/>
    <w:tmpl w:val="0000000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ED169D"/>
    <w:multiLevelType w:val="hybridMultilevel"/>
    <w:tmpl w:val="9156047E"/>
    <w:name w:val="WW8Num11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4C6624"/>
    <w:multiLevelType w:val="hybridMultilevel"/>
    <w:tmpl w:val="00000002"/>
    <w:lvl w:ilvl="0" w:tplc="FBE41970">
      <w:start w:val="1"/>
      <w:numFmt w:val="decimal"/>
      <w:lvlText w:val="%1."/>
      <w:lvlJc w:val="left"/>
      <w:pPr>
        <w:tabs>
          <w:tab w:val="num" w:pos="360"/>
        </w:tabs>
        <w:ind w:left="360" w:hanging="360"/>
      </w:pPr>
    </w:lvl>
    <w:lvl w:ilvl="1" w:tplc="50E48D4A">
      <w:numFmt w:val="decimal"/>
      <w:lvlText w:val=""/>
      <w:lvlJc w:val="left"/>
    </w:lvl>
    <w:lvl w:ilvl="2" w:tplc="F6666AC4">
      <w:numFmt w:val="decimal"/>
      <w:lvlText w:val=""/>
      <w:lvlJc w:val="left"/>
    </w:lvl>
    <w:lvl w:ilvl="3" w:tplc="7D628C1A">
      <w:numFmt w:val="decimal"/>
      <w:lvlText w:val=""/>
      <w:lvlJc w:val="left"/>
    </w:lvl>
    <w:lvl w:ilvl="4" w:tplc="612A1F62">
      <w:numFmt w:val="decimal"/>
      <w:lvlText w:val=""/>
      <w:lvlJc w:val="left"/>
    </w:lvl>
    <w:lvl w:ilvl="5" w:tplc="4B30F918">
      <w:numFmt w:val="decimal"/>
      <w:lvlText w:val=""/>
      <w:lvlJc w:val="left"/>
    </w:lvl>
    <w:lvl w:ilvl="6" w:tplc="C72EC120">
      <w:numFmt w:val="decimal"/>
      <w:lvlText w:val=""/>
      <w:lvlJc w:val="left"/>
    </w:lvl>
    <w:lvl w:ilvl="7" w:tplc="6596C80C">
      <w:numFmt w:val="decimal"/>
      <w:lvlText w:val=""/>
      <w:lvlJc w:val="left"/>
    </w:lvl>
    <w:lvl w:ilvl="8" w:tplc="EFECF492">
      <w:numFmt w:val="decimal"/>
      <w:lvlText w:val=""/>
      <w:lvlJc w:val="left"/>
    </w:lvl>
  </w:abstractNum>
  <w:abstractNum w:abstractNumId="35" w15:restartNumberingAfterBreak="0">
    <w:nsid w:val="53FD62E8"/>
    <w:multiLevelType w:val="multilevel"/>
    <w:tmpl w:val="31A8543E"/>
    <w:lvl w:ilvl="0">
      <w:start w:val="2"/>
      <w:numFmt w:val="decimal"/>
      <w:lvlText w:val="%1."/>
      <w:lvlJc w:val="left"/>
      <w:pPr>
        <w:ind w:left="218" w:hanging="360"/>
      </w:pPr>
    </w:lvl>
    <w:lvl w:ilvl="1">
      <w:start w:val="2"/>
      <w:numFmt w:val="decimal"/>
      <w:lvlText w:val="%1.%2"/>
      <w:lvlJc w:val="left"/>
      <w:pPr>
        <w:ind w:left="567" w:hanging="567"/>
      </w:pPr>
    </w:lvl>
    <w:lvl w:ilvl="2">
      <w:start w:val="1"/>
      <w:numFmt w:val="decimal"/>
      <w:lvlText w:val="%1.%2.%3"/>
      <w:lvlJc w:val="left"/>
      <w:pPr>
        <w:ind w:left="851" w:hanging="709"/>
      </w:pPr>
    </w:lvl>
    <w:lvl w:ilvl="3">
      <w:start w:val="1"/>
      <w:numFmt w:val="decimal"/>
      <w:lvlText w:val="%1.%2.%3.%4"/>
      <w:lvlJc w:val="left"/>
      <w:pPr>
        <w:ind w:left="1004" w:hanging="720"/>
      </w:pPr>
    </w:lvl>
    <w:lvl w:ilvl="4">
      <w:start w:val="1"/>
      <w:numFmt w:val="decimal"/>
      <w:lvlText w:val="%1.%2.%3.%4.%5"/>
      <w:lvlJc w:val="left"/>
      <w:pPr>
        <w:ind w:left="1506" w:hanging="1080"/>
      </w:pPr>
    </w:lvl>
    <w:lvl w:ilvl="5">
      <w:start w:val="1"/>
      <w:numFmt w:val="decimal"/>
      <w:lvlText w:val="%1.%2.%3.%4.%5.%6"/>
      <w:lvlJc w:val="left"/>
      <w:pPr>
        <w:ind w:left="1648" w:hanging="1080"/>
      </w:pPr>
    </w:lvl>
    <w:lvl w:ilvl="6">
      <w:start w:val="1"/>
      <w:numFmt w:val="decimal"/>
      <w:lvlText w:val="%1.%2.%3.%4.%5.%6.%7"/>
      <w:lvlJc w:val="left"/>
      <w:pPr>
        <w:ind w:left="2150" w:hanging="1440"/>
      </w:pPr>
    </w:lvl>
    <w:lvl w:ilvl="7">
      <w:start w:val="1"/>
      <w:numFmt w:val="decimal"/>
      <w:lvlText w:val="%1.%2.%3.%4.%5.%6.%7.%8"/>
      <w:lvlJc w:val="left"/>
      <w:pPr>
        <w:ind w:left="2292" w:hanging="1440"/>
      </w:pPr>
    </w:lvl>
    <w:lvl w:ilvl="8">
      <w:start w:val="1"/>
      <w:numFmt w:val="decimal"/>
      <w:lvlText w:val="%1.%2.%3.%4.%5.%6.%7.%8.%9"/>
      <w:lvlJc w:val="left"/>
      <w:pPr>
        <w:ind w:left="2794" w:hanging="1800"/>
      </w:pPr>
    </w:lvl>
  </w:abstractNum>
  <w:abstractNum w:abstractNumId="36" w15:restartNumberingAfterBreak="0">
    <w:nsid w:val="68513020"/>
    <w:multiLevelType w:val="hybridMultilevel"/>
    <w:tmpl w:val="ACB63720"/>
    <w:name w:val="WW8Num63"/>
    <w:lvl w:ilvl="0" w:tplc="3A5E713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883259"/>
    <w:multiLevelType w:val="hybridMultilevel"/>
    <w:tmpl w:val="921A93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8B04F4"/>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BDF27FA"/>
    <w:multiLevelType w:val="multilevel"/>
    <w:tmpl w:val="DF6855A6"/>
    <w:lvl w:ilvl="0">
      <w:start w:val="1"/>
      <w:numFmt w:val="decimal"/>
      <w:lvlText w:val="%1"/>
      <w:lvlJc w:val="left"/>
      <w:pPr>
        <w:ind w:left="705" w:hanging="705"/>
      </w:pPr>
      <w:rPr>
        <w:rFonts w:hint="default"/>
      </w:rPr>
    </w:lvl>
    <w:lvl w:ilvl="1">
      <w:start w:val="1"/>
      <w:numFmt w:val="decimal"/>
      <w:lvlText w:val="7.%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873461"/>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FAE369D"/>
    <w:multiLevelType w:val="hybridMultilevel"/>
    <w:tmpl w:val="D4EACC9A"/>
    <w:lvl w:ilvl="0" w:tplc="0000000B">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B1160A"/>
    <w:multiLevelType w:val="multilevel"/>
    <w:tmpl w:val="F7702CC0"/>
    <w:lvl w:ilvl="0">
      <w:start w:val="1"/>
      <w:numFmt w:val="decimal"/>
      <w:lvlText w:val="8.%1"/>
      <w:lvlJc w:val="left"/>
      <w:pPr>
        <w:ind w:left="705" w:hanging="705"/>
      </w:pPr>
      <w:rPr>
        <w:rFonts w:ascii="Arial" w:hAnsi="Arial" w:cs="Arial" w:hint="default"/>
      </w:rPr>
    </w:lvl>
    <w:lvl w:ilvl="1">
      <w:start w:val="1"/>
      <w:numFmt w:val="decimal"/>
      <w:lvlText w:val="4.%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C17A1F"/>
    <w:multiLevelType w:val="hybridMultilevel"/>
    <w:tmpl w:val="9DECF346"/>
    <w:name w:val="WW8Num112"/>
    <w:lvl w:ilvl="0" w:tplc="FE56C602">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4C545A"/>
    <w:multiLevelType w:val="hybridMultilevel"/>
    <w:tmpl w:val="D42E840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5" w15:restartNumberingAfterBreak="0">
    <w:nsid w:val="7B606049"/>
    <w:multiLevelType w:val="multilevel"/>
    <w:tmpl w:val="4750474C"/>
    <w:lvl w:ilvl="0">
      <w:start w:val="1"/>
      <w:numFmt w:val="decimal"/>
      <w:lvlText w:val="%1."/>
      <w:lvlJc w:val="left"/>
      <w:pPr>
        <w:ind w:left="218" w:hanging="360"/>
      </w:pPr>
    </w:lvl>
    <w:lvl w:ilvl="1">
      <w:start w:val="2"/>
      <w:numFmt w:val="decimal"/>
      <w:lvlText w:val="%1.%2"/>
      <w:lvlJc w:val="left"/>
      <w:pPr>
        <w:ind w:left="567" w:hanging="567"/>
      </w:pPr>
    </w:lvl>
    <w:lvl w:ilvl="2">
      <w:start w:val="1"/>
      <w:numFmt w:val="decimal"/>
      <w:lvlText w:val="%1.%2.%3"/>
      <w:lvlJc w:val="left"/>
      <w:pPr>
        <w:ind w:left="851" w:hanging="709"/>
      </w:pPr>
    </w:lvl>
    <w:lvl w:ilvl="3">
      <w:start w:val="1"/>
      <w:numFmt w:val="decimal"/>
      <w:lvlText w:val="%1.%2.%3.%4"/>
      <w:lvlJc w:val="left"/>
      <w:pPr>
        <w:ind w:left="1004" w:hanging="720"/>
      </w:pPr>
    </w:lvl>
    <w:lvl w:ilvl="4">
      <w:start w:val="1"/>
      <w:numFmt w:val="decimal"/>
      <w:lvlText w:val="%1.%2.%3.%4.%5"/>
      <w:lvlJc w:val="left"/>
      <w:pPr>
        <w:ind w:left="1506" w:hanging="1080"/>
      </w:pPr>
    </w:lvl>
    <w:lvl w:ilvl="5">
      <w:start w:val="1"/>
      <w:numFmt w:val="decimal"/>
      <w:lvlText w:val="%1.%2.%3.%4.%5.%6"/>
      <w:lvlJc w:val="left"/>
      <w:pPr>
        <w:ind w:left="1648" w:hanging="1080"/>
      </w:pPr>
    </w:lvl>
    <w:lvl w:ilvl="6">
      <w:start w:val="1"/>
      <w:numFmt w:val="decimal"/>
      <w:lvlText w:val="%1.%2.%3.%4.%5.%6.%7"/>
      <w:lvlJc w:val="left"/>
      <w:pPr>
        <w:ind w:left="2150" w:hanging="1440"/>
      </w:pPr>
    </w:lvl>
    <w:lvl w:ilvl="7">
      <w:start w:val="1"/>
      <w:numFmt w:val="decimal"/>
      <w:lvlText w:val="%1.%2.%3.%4.%5.%6.%7.%8"/>
      <w:lvlJc w:val="left"/>
      <w:pPr>
        <w:ind w:left="2292" w:hanging="1440"/>
      </w:pPr>
    </w:lvl>
    <w:lvl w:ilvl="8">
      <w:start w:val="1"/>
      <w:numFmt w:val="decimal"/>
      <w:lvlText w:val="%1.%2.%3.%4.%5.%6.%7.%8.%9"/>
      <w:lvlJc w:val="left"/>
      <w:pPr>
        <w:ind w:left="2794"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44"/>
  </w:num>
  <w:num w:numId="14">
    <w:abstractNumId w:val="41"/>
  </w:num>
  <w:num w:numId="15">
    <w:abstractNumId w:val="37"/>
  </w:num>
  <w:num w:numId="16">
    <w:abstractNumId w:val="14"/>
  </w:num>
  <w:num w:numId="17">
    <w:abstractNumId w:val="31"/>
  </w:num>
  <w:num w:numId="18">
    <w:abstractNumId w:val="43"/>
  </w:num>
  <w:num w:numId="19">
    <w:abstractNumId w:val="19"/>
  </w:num>
  <w:num w:numId="20">
    <w:abstractNumId w:val="30"/>
  </w:num>
  <w:num w:numId="21">
    <w:abstractNumId w:val="33"/>
  </w:num>
  <w:num w:numId="22">
    <w:abstractNumId w:val="36"/>
  </w:num>
  <w:num w:numId="23">
    <w:abstractNumId w:val="0"/>
  </w:num>
  <w:num w:numId="24">
    <w:abstractNumId w:val="22"/>
  </w:num>
  <w:num w:numId="25">
    <w:abstractNumId w:val="28"/>
  </w:num>
  <w:num w:numId="26">
    <w:abstractNumId w:val="20"/>
  </w:num>
  <w:num w:numId="27">
    <w:abstractNumId w:val="23"/>
  </w:num>
  <w:num w:numId="28">
    <w:abstractNumId w:val="25"/>
  </w:num>
  <w:num w:numId="29">
    <w:abstractNumId w:val="27"/>
  </w:num>
  <w:num w:numId="30">
    <w:abstractNumId w:val="16"/>
  </w:num>
  <w:num w:numId="31">
    <w:abstractNumId w:val="26"/>
  </w:num>
  <w:num w:numId="32">
    <w:abstractNumId w:val="18"/>
  </w:num>
  <w:num w:numId="33">
    <w:abstractNumId w:val="17"/>
  </w:num>
  <w:num w:numId="34">
    <w:abstractNumId w:val="39"/>
  </w:num>
  <w:num w:numId="35">
    <w:abstractNumId w:val="42"/>
  </w:num>
  <w:num w:numId="36">
    <w:abstractNumId w:val="45"/>
  </w:num>
  <w:num w:numId="37">
    <w:abstractNumId w:val="40"/>
  </w:num>
  <w:num w:numId="38">
    <w:abstractNumId w:val="35"/>
  </w:num>
  <w:num w:numId="39">
    <w:abstractNumId w:val="13"/>
  </w:num>
  <w:num w:numId="40">
    <w:abstractNumId w:val="38"/>
  </w:num>
  <w:num w:numId="41">
    <w:abstractNumId w:val="32"/>
  </w:num>
  <w:num w:numId="42">
    <w:abstractNumId w:val="12"/>
  </w:num>
  <w:num w:numId="43">
    <w:abstractNumId w:val="34"/>
  </w:num>
  <w:num w:numId="44">
    <w:abstractNumId w:val="29"/>
  </w:num>
  <w:num w:numId="45">
    <w:abstractNumId w:val="15"/>
  </w:num>
  <w:num w:numId="46">
    <w:abstractNumId w:val="2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CA"/>
    <w:rsid w:val="000018C3"/>
    <w:rsid w:val="000019C3"/>
    <w:rsid w:val="00004057"/>
    <w:rsid w:val="00004E35"/>
    <w:rsid w:val="00004ED1"/>
    <w:rsid w:val="00007419"/>
    <w:rsid w:val="00012BA8"/>
    <w:rsid w:val="00017478"/>
    <w:rsid w:val="00017AC1"/>
    <w:rsid w:val="00020385"/>
    <w:rsid w:val="00023017"/>
    <w:rsid w:val="00024382"/>
    <w:rsid w:val="00031FC4"/>
    <w:rsid w:val="000345DB"/>
    <w:rsid w:val="00034BD0"/>
    <w:rsid w:val="00040B6B"/>
    <w:rsid w:val="00040E36"/>
    <w:rsid w:val="00044E6F"/>
    <w:rsid w:val="0004674C"/>
    <w:rsid w:val="00046EDD"/>
    <w:rsid w:val="00047CB9"/>
    <w:rsid w:val="00051772"/>
    <w:rsid w:val="00051D08"/>
    <w:rsid w:val="00051EC6"/>
    <w:rsid w:val="000527BF"/>
    <w:rsid w:val="00054180"/>
    <w:rsid w:val="00056345"/>
    <w:rsid w:val="00056779"/>
    <w:rsid w:val="00060099"/>
    <w:rsid w:val="0006086D"/>
    <w:rsid w:val="00060FF2"/>
    <w:rsid w:val="00072538"/>
    <w:rsid w:val="00075473"/>
    <w:rsid w:val="00076317"/>
    <w:rsid w:val="000769D7"/>
    <w:rsid w:val="0008190A"/>
    <w:rsid w:val="0008465D"/>
    <w:rsid w:val="00086536"/>
    <w:rsid w:val="0008655A"/>
    <w:rsid w:val="000870CA"/>
    <w:rsid w:val="000913E5"/>
    <w:rsid w:val="000959E2"/>
    <w:rsid w:val="00095BA2"/>
    <w:rsid w:val="000A361A"/>
    <w:rsid w:val="000A5376"/>
    <w:rsid w:val="000A5E1E"/>
    <w:rsid w:val="000B392C"/>
    <w:rsid w:val="000C04C2"/>
    <w:rsid w:val="000C13CA"/>
    <w:rsid w:val="000C1C01"/>
    <w:rsid w:val="000C3704"/>
    <w:rsid w:val="000C42AF"/>
    <w:rsid w:val="000C5266"/>
    <w:rsid w:val="000C5AF8"/>
    <w:rsid w:val="000C6540"/>
    <w:rsid w:val="000D5DEC"/>
    <w:rsid w:val="000D6986"/>
    <w:rsid w:val="000D6FBC"/>
    <w:rsid w:val="000E346F"/>
    <w:rsid w:val="000E3AC0"/>
    <w:rsid w:val="000E7835"/>
    <w:rsid w:val="000F22F1"/>
    <w:rsid w:val="000F3C05"/>
    <w:rsid w:val="001009E3"/>
    <w:rsid w:val="001032B1"/>
    <w:rsid w:val="0010605C"/>
    <w:rsid w:val="00110933"/>
    <w:rsid w:val="00112B41"/>
    <w:rsid w:val="00114CEA"/>
    <w:rsid w:val="00114DDF"/>
    <w:rsid w:val="00116FE6"/>
    <w:rsid w:val="00117A59"/>
    <w:rsid w:val="00132882"/>
    <w:rsid w:val="00135F9C"/>
    <w:rsid w:val="0014338F"/>
    <w:rsid w:val="00150C3A"/>
    <w:rsid w:val="0015776A"/>
    <w:rsid w:val="00160E9F"/>
    <w:rsid w:val="00161252"/>
    <w:rsid w:val="0016192B"/>
    <w:rsid w:val="00162913"/>
    <w:rsid w:val="00164DDB"/>
    <w:rsid w:val="001667CB"/>
    <w:rsid w:val="001723DB"/>
    <w:rsid w:val="001742DD"/>
    <w:rsid w:val="00177015"/>
    <w:rsid w:val="001776D0"/>
    <w:rsid w:val="00181B0F"/>
    <w:rsid w:val="00186F50"/>
    <w:rsid w:val="00191F71"/>
    <w:rsid w:val="001971C0"/>
    <w:rsid w:val="001A1C68"/>
    <w:rsid w:val="001A7B49"/>
    <w:rsid w:val="001B14F7"/>
    <w:rsid w:val="001B40F6"/>
    <w:rsid w:val="001B6C85"/>
    <w:rsid w:val="001C18E7"/>
    <w:rsid w:val="001C1CA6"/>
    <w:rsid w:val="001C4B55"/>
    <w:rsid w:val="001C4E53"/>
    <w:rsid w:val="001D2608"/>
    <w:rsid w:val="001E1483"/>
    <w:rsid w:val="001E5EAF"/>
    <w:rsid w:val="001F3EDD"/>
    <w:rsid w:val="001F62FB"/>
    <w:rsid w:val="001F6F30"/>
    <w:rsid w:val="00203DE5"/>
    <w:rsid w:val="00210261"/>
    <w:rsid w:val="0021062D"/>
    <w:rsid w:val="00215BB2"/>
    <w:rsid w:val="002169B7"/>
    <w:rsid w:val="00222DBE"/>
    <w:rsid w:val="002250F2"/>
    <w:rsid w:val="0022632A"/>
    <w:rsid w:val="0023323D"/>
    <w:rsid w:val="00234735"/>
    <w:rsid w:val="002350E6"/>
    <w:rsid w:val="0024302F"/>
    <w:rsid w:val="00245BB5"/>
    <w:rsid w:val="00247CEC"/>
    <w:rsid w:val="00253783"/>
    <w:rsid w:val="002540EC"/>
    <w:rsid w:val="00254119"/>
    <w:rsid w:val="00262AB7"/>
    <w:rsid w:val="00262ACE"/>
    <w:rsid w:val="00264034"/>
    <w:rsid w:val="00266090"/>
    <w:rsid w:val="002669C1"/>
    <w:rsid w:val="00270E56"/>
    <w:rsid w:val="00280558"/>
    <w:rsid w:val="00280ED6"/>
    <w:rsid w:val="00283E22"/>
    <w:rsid w:val="00286F8E"/>
    <w:rsid w:val="00291305"/>
    <w:rsid w:val="0029262B"/>
    <w:rsid w:val="00297DDD"/>
    <w:rsid w:val="002A0838"/>
    <w:rsid w:val="002A38DD"/>
    <w:rsid w:val="002A3E21"/>
    <w:rsid w:val="002A4AEF"/>
    <w:rsid w:val="002A5EDD"/>
    <w:rsid w:val="002A7A06"/>
    <w:rsid w:val="002B0224"/>
    <w:rsid w:val="002C1BC7"/>
    <w:rsid w:val="002C4721"/>
    <w:rsid w:val="002D0487"/>
    <w:rsid w:val="002D1E7C"/>
    <w:rsid w:val="002D226B"/>
    <w:rsid w:val="002D41CC"/>
    <w:rsid w:val="002D50D5"/>
    <w:rsid w:val="002D6A86"/>
    <w:rsid w:val="002E25D3"/>
    <w:rsid w:val="002E35B1"/>
    <w:rsid w:val="002E3EA9"/>
    <w:rsid w:val="002E41A1"/>
    <w:rsid w:val="002E5D89"/>
    <w:rsid w:val="002E7358"/>
    <w:rsid w:val="002E7363"/>
    <w:rsid w:val="002F06B9"/>
    <w:rsid w:val="002F182B"/>
    <w:rsid w:val="002F278E"/>
    <w:rsid w:val="002F745A"/>
    <w:rsid w:val="0030181E"/>
    <w:rsid w:val="003031E4"/>
    <w:rsid w:val="003060D7"/>
    <w:rsid w:val="0030791E"/>
    <w:rsid w:val="00312C6D"/>
    <w:rsid w:val="003179E2"/>
    <w:rsid w:val="00321154"/>
    <w:rsid w:val="00325973"/>
    <w:rsid w:val="00327237"/>
    <w:rsid w:val="003275AC"/>
    <w:rsid w:val="00327695"/>
    <w:rsid w:val="003302AB"/>
    <w:rsid w:val="00331B2B"/>
    <w:rsid w:val="003343E4"/>
    <w:rsid w:val="003346F1"/>
    <w:rsid w:val="0033498B"/>
    <w:rsid w:val="003415F8"/>
    <w:rsid w:val="00344E4C"/>
    <w:rsid w:val="00345991"/>
    <w:rsid w:val="0034707F"/>
    <w:rsid w:val="003475AD"/>
    <w:rsid w:val="0035057F"/>
    <w:rsid w:val="003529C3"/>
    <w:rsid w:val="00352BF8"/>
    <w:rsid w:val="00356662"/>
    <w:rsid w:val="00357A9C"/>
    <w:rsid w:val="00360F15"/>
    <w:rsid w:val="00363CFA"/>
    <w:rsid w:val="00367AFF"/>
    <w:rsid w:val="00371F29"/>
    <w:rsid w:val="00372CEB"/>
    <w:rsid w:val="00373526"/>
    <w:rsid w:val="00373E1F"/>
    <w:rsid w:val="00376B3A"/>
    <w:rsid w:val="0037794A"/>
    <w:rsid w:val="00381C98"/>
    <w:rsid w:val="003844C3"/>
    <w:rsid w:val="00391348"/>
    <w:rsid w:val="0039334F"/>
    <w:rsid w:val="00396E08"/>
    <w:rsid w:val="003A1C0F"/>
    <w:rsid w:val="003A2FF6"/>
    <w:rsid w:val="003A6971"/>
    <w:rsid w:val="003A766B"/>
    <w:rsid w:val="003B0646"/>
    <w:rsid w:val="003B10EB"/>
    <w:rsid w:val="003B2F21"/>
    <w:rsid w:val="003B3853"/>
    <w:rsid w:val="003B4764"/>
    <w:rsid w:val="003B64C6"/>
    <w:rsid w:val="003C1BFF"/>
    <w:rsid w:val="003C1CE7"/>
    <w:rsid w:val="003C2818"/>
    <w:rsid w:val="003C7E2E"/>
    <w:rsid w:val="003C7FE3"/>
    <w:rsid w:val="003D373E"/>
    <w:rsid w:val="003D42FC"/>
    <w:rsid w:val="003D6318"/>
    <w:rsid w:val="003D6A55"/>
    <w:rsid w:val="003E1E66"/>
    <w:rsid w:val="003E7772"/>
    <w:rsid w:val="003F2C82"/>
    <w:rsid w:val="003F3369"/>
    <w:rsid w:val="003F3C37"/>
    <w:rsid w:val="003F53BE"/>
    <w:rsid w:val="003F64C5"/>
    <w:rsid w:val="0040137C"/>
    <w:rsid w:val="00406BB9"/>
    <w:rsid w:val="004114C5"/>
    <w:rsid w:val="00413F03"/>
    <w:rsid w:val="00417496"/>
    <w:rsid w:val="0042013C"/>
    <w:rsid w:val="00420AB1"/>
    <w:rsid w:val="0042666A"/>
    <w:rsid w:val="0043154D"/>
    <w:rsid w:val="004368C3"/>
    <w:rsid w:val="00437ABA"/>
    <w:rsid w:val="0044013C"/>
    <w:rsid w:val="00442600"/>
    <w:rsid w:val="004453C3"/>
    <w:rsid w:val="00450CBD"/>
    <w:rsid w:val="00454560"/>
    <w:rsid w:val="004558D4"/>
    <w:rsid w:val="00457D81"/>
    <w:rsid w:val="00461168"/>
    <w:rsid w:val="00462928"/>
    <w:rsid w:val="00464C17"/>
    <w:rsid w:val="00465D01"/>
    <w:rsid w:val="00466CBD"/>
    <w:rsid w:val="0047697A"/>
    <w:rsid w:val="00476C15"/>
    <w:rsid w:val="0048168D"/>
    <w:rsid w:val="004A2769"/>
    <w:rsid w:val="004A2E16"/>
    <w:rsid w:val="004A3595"/>
    <w:rsid w:val="004A4A13"/>
    <w:rsid w:val="004A66F4"/>
    <w:rsid w:val="004B16DA"/>
    <w:rsid w:val="004B2087"/>
    <w:rsid w:val="004B5634"/>
    <w:rsid w:val="004B5C8D"/>
    <w:rsid w:val="004B663F"/>
    <w:rsid w:val="004B7472"/>
    <w:rsid w:val="004C1437"/>
    <w:rsid w:val="004C60B4"/>
    <w:rsid w:val="004D2244"/>
    <w:rsid w:val="004D2A20"/>
    <w:rsid w:val="004D3FF6"/>
    <w:rsid w:val="004D5559"/>
    <w:rsid w:val="004D64DB"/>
    <w:rsid w:val="004E0A45"/>
    <w:rsid w:val="004E7281"/>
    <w:rsid w:val="004F0A79"/>
    <w:rsid w:val="004F1542"/>
    <w:rsid w:val="004F38F4"/>
    <w:rsid w:val="004F3FEC"/>
    <w:rsid w:val="004F55F9"/>
    <w:rsid w:val="004F7A61"/>
    <w:rsid w:val="00505D50"/>
    <w:rsid w:val="00506B70"/>
    <w:rsid w:val="00510012"/>
    <w:rsid w:val="00513510"/>
    <w:rsid w:val="00513C4E"/>
    <w:rsid w:val="00514536"/>
    <w:rsid w:val="005146B4"/>
    <w:rsid w:val="005147F6"/>
    <w:rsid w:val="00517251"/>
    <w:rsid w:val="0052088B"/>
    <w:rsid w:val="0052630F"/>
    <w:rsid w:val="00527250"/>
    <w:rsid w:val="005336FB"/>
    <w:rsid w:val="00533C42"/>
    <w:rsid w:val="00536220"/>
    <w:rsid w:val="00536883"/>
    <w:rsid w:val="00536A2C"/>
    <w:rsid w:val="00540DD1"/>
    <w:rsid w:val="00540DDA"/>
    <w:rsid w:val="00541224"/>
    <w:rsid w:val="0054178D"/>
    <w:rsid w:val="0054444E"/>
    <w:rsid w:val="0054682E"/>
    <w:rsid w:val="00551C19"/>
    <w:rsid w:val="00556A8A"/>
    <w:rsid w:val="00560D06"/>
    <w:rsid w:val="00563CAF"/>
    <w:rsid w:val="00564182"/>
    <w:rsid w:val="00566225"/>
    <w:rsid w:val="00575076"/>
    <w:rsid w:val="00575233"/>
    <w:rsid w:val="00581E0F"/>
    <w:rsid w:val="0058229C"/>
    <w:rsid w:val="005908C7"/>
    <w:rsid w:val="005925A4"/>
    <w:rsid w:val="00592985"/>
    <w:rsid w:val="0059555D"/>
    <w:rsid w:val="0059783E"/>
    <w:rsid w:val="005A1388"/>
    <w:rsid w:val="005A20AB"/>
    <w:rsid w:val="005A4F79"/>
    <w:rsid w:val="005B2BD1"/>
    <w:rsid w:val="005B2EF0"/>
    <w:rsid w:val="005B575F"/>
    <w:rsid w:val="005C0537"/>
    <w:rsid w:val="005C1CE6"/>
    <w:rsid w:val="005C2FF1"/>
    <w:rsid w:val="005C3AB5"/>
    <w:rsid w:val="005C738D"/>
    <w:rsid w:val="005D0D54"/>
    <w:rsid w:val="005D22B2"/>
    <w:rsid w:val="005E4885"/>
    <w:rsid w:val="005E5AF7"/>
    <w:rsid w:val="005F4D3B"/>
    <w:rsid w:val="006041A8"/>
    <w:rsid w:val="00606785"/>
    <w:rsid w:val="006074AF"/>
    <w:rsid w:val="0061434F"/>
    <w:rsid w:val="00617E77"/>
    <w:rsid w:val="00620A40"/>
    <w:rsid w:val="00622617"/>
    <w:rsid w:val="00631D2C"/>
    <w:rsid w:val="006322EF"/>
    <w:rsid w:val="00641070"/>
    <w:rsid w:val="00645581"/>
    <w:rsid w:val="00651750"/>
    <w:rsid w:val="006520AC"/>
    <w:rsid w:val="006529BB"/>
    <w:rsid w:val="00654040"/>
    <w:rsid w:val="0065486D"/>
    <w:rsid w:val="00654F97"/>
    <w:rsid w:val="0065603F"/>
    <w:rsid w:val="006563BF"/>
    <w:rsid w:val="00662D03"/>
    <w:rsid w:val="00663420"/>
    <w:rsid w:val="00663F41"/>
    <w:rsid w:val="006650BB"/>
    <w:rsid w:val="0067097C"/>
    <w:rsid w:val="006752B3"/>
    <w:rsid w:val="006763EB"/>
    <w:rsid w:val="00676E33"/>
    <w:rsid w:val="00687EE2"/>
    <w:rsid w:val="00693D8E"/>
    <w:rsid w:val="00694B13"/>
    <w:rsid w:val="00694D35"/>
    <w:rsid w:val="006A1A43"/>
    <w:rsid w:val="006A3360"/>
    <w:rsid w:val="006A3A73"/>
    <w:rsid w:val="006A421B"/>
    <w:rsid w:val="006B065B"/>
    <w:rsid w:val="006B1B97"/>
    <w:rsid w:val="006B57FE"/>
    <w:rsid w:val="006C2A1D"/>
    <w:rsid w:val="006C4EAC"/>
    <w:rsid w:val="006D0994"/>
    <w:rsid w:val="006D1E5A"/>
    <w:rsid w:val="006D453D"/>
    <w:rsid w:val="006D5A15"/>
    <w:rsid w:val="006E1CD6"/>
    <w:rsid w:val="006E7250"/>
    <w:rsid w:val="006E7E5D"/>
    <w:rsid w:val="006F1800"/>
    <w:rsid w:val="006F224F"/>
    <w:rsid w:val="006F5580"/>
    <w:rsid w:val="007024E4"/>
    <w:rsid w:val="00705FFC"/>
    <w:rsid w:val="007224B3"/>
    <w:rsid w:val="007264B7"/>
    <w:rsid w:val="00726997"/>
    <w:rsid w:val="00727891"/>
    <w:rsid w:val="007361DB"/>
    <w:rsid w:val="007409D2"/>
    <w:rsid w:val="00741B26"/>
    <w:rsid w:val="007456A6"/>
    <w:rsid w:val="00751F76"/>
    <w:rsid w:val="00753198"/>
    <w:rsid w:val="00753C1A"/>
    <w:rsid w:val="00754F14"/>
    <w:rsid w:val="0075523D"/>
    <w:rsid w:val="0075591B"/>
    <w:rsid w:val="00760F92"/>
    <w:rsid w:val="007634BD"/>
    <w:rsid w:val="007638E7"/>
    <w:rsid w:val="00763FAA"/>
    <w:rsid w:val="0076470C"/>
    <w:rsid w:val="0076716B"/>
    <w:rsid w:val="00771945"/>
    <w:rsid w:val="0077246D"/>
    <w:rsid w:val="007738F2"/>
    <w:rsid w:val="00774135"/>
    <w:rsid w:val="00780685"/>
    <w:rsid w:val="00785399"/>
    <w:rsid w:val="007859F8"/>
    <w:rsid w:val="00786522"/>
    <w:rsid w:val="007873AC"/>
    <w:rsid w:val="007913BA"/>
    <w:rsid w:val="00794E62"/>
    <w:rsid w:val="00797617"/>
    <w:rsid w:val="007A0E7D"/>
    <w:rsid w:val="007A32EE"/>
    <w:rsid w:val="007B0C8B"/>
    <w:rsid w:val="007B316F"/>
    <w:rsid w:val="007B3AF8"/>
    <w:rsid w:val="007C1948"/>
    <w:rsid w:val="007C51C7"/>
    <w:rsid w:val="007C5819"/>
    <w:rsid w:val="007C6E54"/>
    <w:rsid w:val="007D00FF"/>
    <w:rsid w:val="007D0880"/>
    <w:rsid w:val="007D0B9F"/>
    <w:rsid w:val="007D230F"/>
    <w:rsid w:val="007D2D4C"/>
    <w:rsid w:val="007D3E55"/>
    <w:rsid w:val="007D418A"/>
    <w:rsid w:val="007D6EF8"/>
    <w:rsid w:val="007D727B"/>
    <w:rsid w:val="007E32AD"/>
    <w:rsid w:val="007E5BEF"/>
    <w:rsid w:val="007F65C1"/>
    <w:rsid w:val="007F70F9"/>
    <w:rsid w:val="007F7C3B"/>
    <w:rsid w:val="00800B43"/>
    <w:rsid w:val="008037FE"/>
    <w:rsid w:val="00810CE8"/>
    <w:rsid w:val="00811829"/>
    <w:rsid w:val="0081195B"/>
    <w:rsid w:val="00812535"/>
    <w:rsid w:val="008128C2"/>
    <w:rsid w:val="0081617C"/>
    <w:rsid w:val="008176E1"/>
    <w:rsid w:val="0082048F"/>
    <w:rsid w:val="00820660"/>
    <w:rsid w:val="008223C9"/>
    <w:rsid w:val="00822518"/>
    <w:rsid w:val="0082464D"/>
    <w:rsid w:val="0082477F"/>
    <w:rsid w:val="00826257"/>
    <w:rsid w:val="008327DF"/>
    <w:rsid w:val="00836013"/>
    <w:rsid w:val="00837235"/>
    <w:rsid w:val="008375A9"/>
    <w:rsid w:val="008378A6"/>
    <w:rsid w:val="00840643"/>
    <w:rsid w:val="008422BA"/>
    <w:rsid w:val="00842829"/>
    <w:rsid w:val="00842CA4"/>
    <w:rsid w:val="0084541C"/>
    <w:rsid w:val="008475D3"/>
    <w:rsid w:val="008476B2"/>
    <w:rsid w:val="00851442"/>
    <w:rsid w:val="008518CE"/>
    <w:rsid w:val="00852974"/>
    <w:rsid w:val="008544EC"/>
    <w:rsid w:val="00855B27"/>
    <w:rsid w:val="008609FD"/>
    <w:rsid w:val="00866873"/>
    <w:rsid w:val="00866DEE"/>
    <w:rsid w:val="0087012C"/>
    <w:rsid w:val="00872D9F"/>
    <w:rsid w:val="008736FE"/>
    <w:rsid w:val="00873C15"/>
    <w:rsid w:val="00874BF4"/>
    <w:rsid w:val="00876EF2"/>
    <w:rsid w:val="00880CF4"/>
    <w:rsid w:val="00882293"/>
    <w:rsid w:val="00884D96"/>
    <w:rsid w:val="0088538C"/>
    <w:rsid w:val="0089311C"/>
    <w:rsid w:val="008A0BCF"/>
    <w:rsid w:val="008A1273"/>
    <w:rsid w:val="008A2AB8"/>
    <w:rsid w:val="008A574D"/>
    <w:rsid w:val="008A7895"/>
    <w:rsid w:val="008B6AEA"/>
    <w:rsid w:val="008C3D0A"/>
    <w:rsid w:val="008C3FA9"/>
    <w:rsid w:val="008C53DA"/>
    <w:rsid w:val="008C6082"/>
    <w:rsid w:val="008C63AF"/>
    <w:rsid w:val="008D174E"/>
    <w:rsid w:val="008D1E79"/>
    <w:rsid w:val="008D5740"/>
    <w:rsid w:val="008D704C"/>
    <w:rsid w:val="008D7D42"/>
    <w:rsid w:val="008E5DE4"/>
    <w:rsid w:val="008E5ECE"/>
    <w:rsid w:val="008F1217"/>
    <w:rsid w:val="008F41A3"/>
    <w:rsid w:val="008F4323"/>
    <w:rsid w:val="008F696B"/>
    <w:rsid w:val="00900658"/>
    <w:rsid w:val="00904BAB"/>
    <w:rsid w:val="00910637"/>
    <w:rsid w:val="009138CD"/>
    <w:rsid w:val="00913DE5"/>
    <w:rsid w:val="009148CA"/>
    <w:rsid w:val="00915F90"/>
    <w:rsid w:val="00916D78"/>
    <w:rsid w:val="00920463"/>
    <w:rsid w:val="009235B6"/>
    <w:rsid w:val="00925269"/>
    <w:rsid w:val="009255A0"/>
    <w:rsid w:val="00925BE9"/>
    <w:rsid w:val="00936DCE"/>
    <w:rsid w:val="0094175B"/>
    <w:rsid w:val="00941FB8"/>
    <w:rsid w:val="0094245A"/>
    <w:rsid w:val="00942628"/>
    <w:rsid w:val="00947598"/>
    <w:rsid w:val="009511CE"/>
    <w:rsid w:val="0095177E"/>
    <w:rsid w:val="00951DFB"/>
    <w:rsid w:val="009537DC"/>
    <w:rsid w:val="00956C70"/>
    <w:rsid w:val="00961175"/>
    <w:rsid w:val="00966832"/>
    <w:rsid w:val="00970492"/>
    <w:rsid w:val="00974AA2"/>
    <w:rsid w:val="0097584E"/>
    <w:rsid w:val="009815D0"/>
    <w:rsid w:val="0098388A"/>
    <w:rsid w:val="00984B59"/>
    <w:rsid w:val="00997AA7"/>
    <w:rsid w:val="009A4C8D"/>
    <w:rsid w:val="009A50A6"/>
    <w:rsid w:val="009A5137"/>
    <w:rsid w:val="009A6B9C"/>
    <w:rsid w:val="009B0AAA"/>
    <w:rsid w:val="009B28C9"/>
    <w:rsid w:val="009B3FAE"/>
    <w:rsid w:val="009B5DBB"/>
    <w:rsid w:val="009B6480"/>
    <w:rsid w:val="009B6646"/>
    <w:rsid w:val="009B7AA2"/>
    <w:rsid w:val="009C12EB"/>
    <w:rsid w:val="009C7AE7"/>
    <w:rsid w:val="009D0022"/>
    <w:rsid w:val="009D33A9"/>
    <w:rsid w:val="009D3B9D"/>
    <w:rsid w:val="009D54AB"/>
    <w:rsid w:val="009E1B68"/>
    <w:rsid w:val="009E1E3F"/>
    <w:rsid w:val="009E310A"/>
    <w:rsid w:val="009E651C"/>
    <w:rsid w:val="009F31C6"/>
    <w:rsid w:val="009F3C7E"/>
    <w:rsid w:val="009F638D"/>
    <w:rsid w:val="009F697D"/>
    <w:rsid w:val="009F6F5E"/>
    <w:rsid w:val="009F75B4"/>
    <w:rsid w:val="00A02CDB"/>
    <w:rsid w:val="00A04EE1"/>
    <w:rsid w:val="00A06B8B"/>
    <w:rsid w:val="00A06EF2"/>
    <w:rsid w:val="00A10F1F"/>
    <w:rsid w:val="00A11313"/>
    <w:rsid w:val="00A14E87"/>
    <w:rsid w:val="00A1505D"/>
    <w:rsid w:val="00A168FB"/>
    <w:rsid w:val="00A23595"/>
    <w:rsid w:val="00A240DD"/>
    <w:rsid w:val="00A263C9"/>
    <w:rsid w:val="00A31ECA"/>
    <w:rsid w:val="00A334FF"/>
    <w:rsid w:val="00A34367"/>
    <w:rsid w:val="00A3471B"/>
    <w:rsid w:val="00A3576C"/>
    <w:rsid w:val="00A37526"/>
    <w:rsid w:val="00A4128B"/>
    <w:rsid w:val="00A43D9F"/>
    <w:rsid w:val="00A463C7"/>
    <w:rsid w:val="00A46918"/>
    <w:rsid w:val="00A46C2B"/>
    <w:rsid w:val="00A5071D"/>
    <w:rsid w:val="00A60364"/>
    <w:rsid w:val="00A71058"/>
    <w:rsid w:val="00A71AA6"/>
    <w:rsid w:val="00A73E2D"/>
    <w:rsid w:val="00A827FF"/>
    <w:rsid w:val="00A82EF8"/>
    <w:rsid w:val="00A85CA2"/>
    <w:rsid w:val="00A8746E"/>
    <w:rsid w:val="00A87DB8"/>
    <w:rsid w:val="00A9004E"/>
    <w:rsid w:val="00A90F90"/>
    <w:rsid w:val="00A94336"/>
    <w:rsid w:val="00AA2362"/>
    <w:rsid w:val="00AB3FAC"/>
    <w:rsid w:val="00AB5430"/>
    <w:rsid w:val="00AB7451"/>
    <w:rsid w:val="00AC2D63"/>
    <w:rsid w:val="00AD0EDC"/>
    <w:rsid w:val="00AD40AC"/>
    <w:rsid w:val="00AD49A0"/>
    <w:rsid w:val="00AD7A1B"/>
    <w:rsid w:val="00AD7C00"/>
    <w:rsid w:val="00AE3535"/>
    <w:rsid w:val="00AE39C8"/>
    <w:rsid w:val="00AE531D"/>
    <w:rsid w:val="00B00683"/>
    <w:rsid w:val="00B01331"/>
    <w:rsid w:val="00B038DA"/>
    <w:rsid w:val="00B0777D"/>
    <w:rsid w:val="00B16722"/>
    <w:rsid w:val="00B23E14"/>
    <w:rsid w:val="00B245BA"/>
    <w:rsid w:val="00B259FA"/>
    <w:rsid w:val="00B321A0"/>
    <w:rsid w:val="00B36740"/>
    <w:rsid w:val="00B36C25"/>
    <w:rsid w:val="00B37460"/>
    <w:rsid w:val="00B37B61"/>
    <w:rsid w:val="00B4015D"/>
    <w:rsid w:val="00B41025"/>
    <w:rsid w:val="00B41054"/>
    <w:rsid w:val="00B44FCA"/>
    <w:rsid w:val="00B52DE1"/>
    <w:rsid w:val="00B53E3B"/>
    <w:rsid w:val="00B5500F"/>
    <w:rsid w:val="00B5688D"/>
    <w:rsid w:val="00B5788F"/>
    <w:rsid w:val="00B60F4F"/>
    <w:rsid w:val="00B61334"/>
    <w:rsid w:val="00B708E9"/>
    <w:rsid w:val="00B83137"/>
    <w:rsid w:val="00B83CE2"/>
    <w:rsid w:val="00B84E75"/>
    <w:rsid w:val="00B87C16"/>
    <w:rsid w:val="00B90851"/>
    <w:rsid w:val="00B92B1B"/>
    <w:rsid w:val="00B9384E"/>
    <w:rsid w:val="00B93AF3"/>
    <w:rsid w:val="00B94A2F"/>
    <w:rsid w:val="00BA00A2"/>
    <w:rsid w:val="00BA1B08"/>
    <w:rsid w:val="00BA539D"/>
    <w:rsid w:val="00BA5692"/>
    <w:rsid w:val="00BA62DB"/>
    <w:rsid w:val="00BA685B"/>
    <w:rsid w:val="00BB0431"/>
    <w:rsid w:val="00BD0B67"/>
    <w:rsid w:val="00BE2A8E"/>
    <w:rsid w:val="00BE497A"/>
    <w:rsid w:val="00BE4E98"/>
    <w:rsid w:val="00BE6231"/>
    <w:rsid w:val="00BF03B8"/>
    <w:rsid w:val="00BF2164"/>
    <w:rsid w:val="00BF7AF1"/>
    <w:rsid w:val="00C00AEB"/>
    <w:rsid w:val="00C01A99"/>
    <w:rsid w:val="00C03DC1"/>
    <w:rsid w:val="00C03E4C"/>
    <w:rsid w:val="00C04590"/>
    <w:rsid w:val="00C04B28"/>
    <w:rsid w:val="00C05A26"/>
    <w:rsid w:val="00C066FA"/>
    <w:rsid w:val="00C07316"/>
    <w:rsid w:val="00C122B3"/>
    <w:rsid w:val="00C1241E"/>
    <w:rsid w:val="00C12F4C"/>
    <w:rsid w:val="00C13C02"/>
    <w:rsid w:val="00C15B70"/>
    <w:rsid w:val="00C16338"/>
    <w:rsid w:val="00C17006"/>
    <w:rsid w:val="00C22A30"/>
    <w:rsid w:val="00C2497E"/>
    <w:rsid w:val="00C2537C"/>
    <w:rsid w:val="00C2600B"/>
    <w:rsid w:val="00C31687"/>
    <w:rsid w:val="00C36E0F"/>
    <w:rsid w:val="00C37002"/>
    <w:rsid w:val="00C45BCE"/>
    <w:rsid w:val="00C47591"/>
    <w:rsid w:val="00C5188A"/>
    <w:rsid w:val="00C51A4D"/>
    <w:rsid w:val="00C5391B"/>
    <w:rsid w:val="00C558B2"/>
    <w:rsid w:val="00C561C5"/>
    <w:rsid w:val="00C63653"/>
    <w:rsid w:val="00C66EFE"/>
    <w:rsid w:val="00C76543"/>
    <w:rsid w:val="00C80AB3"/>
    <w:rsid w:val="00C80CD6"/>
    <w:rsid w:val="00C8279D"/>
    <w:rsid w:val="00C86B5D"/>
    <w:rsid w:val="00C8728E"/>
    <w:rsid w:val="00C87FD3"/>
    <w:rsid w:val="00C90D05"/>
    <w:rsid w:val="00C91205"/>
    <w:rsid w:val="00C96B1A"/>
    <w:rsid w:val="00CA0EAB"/>
    <w:rsid w:val="00CA14F5"/>
    <w:rsid w:val="00CA3D3B"/>
    <w:rsid w:val="00CA4D2B"/>
    <w:rsid w:val="00CA5080"/>
    <w:rsid w:val="00CB09B5"/>
    <w:rsid w:val="00CB0DD2"/>
    <w:rsid w:val="00CB31F9"/>
    <w:rsid w:val="00CB7DFB"/>
    <w:rsid w:val="00CC1D9A"/>
    <w:rsid w:val="00CC22A1"/>
    <w:rsid w:val="00CC3511"/>
    <w:rsid w:val="00CC4232"/>
    <w:rsid w:val="00CC58C7"/>
    <w:rsid w:val="00CD2D8E"/>
    <w:rsid w:val="00CD329B"/>
    <w:rsid w:val="00CD3351"/>
    <w:rsid w:val="00CD350D"/>
    <w:rsid w:val="00CE1130"/>
    <w:rsid w:val="00CE3A43"/>
    <w:rsid w:val="00CF3D48"/>
    <w:rsid w:val="00CF5210"/>
    <w:rsid w:val="00D00358"/>
    <w:rsid w:val="00D0037E"/>
    <w:rsid w:val="00D02C48"/>
    <w:rsid w:val="00D0333A"/>
    <w:rsid w:val="00D07B39"/>
    <w:rsid w:val="00D111DF"/>
    <w:rsid w:val="00D11FB8"/>
    <w:rsid w:val="00D127AC"/>
    <w:rsid w:val="00D20773"/>
    <w:rsid w:val="00D20910"/>
    <w:rsid w:val="00D220FC"/>
    <w:rsid w:val="00D23409"/>
    <w:rsid w:val="00D26268"/>
    <w:rsid w:val="00D27269"/>
    <w:rsid w:val="00D3489C"/>
    <w:rsid w:val="00D35B59"/>
    <w:rsid w:val="00D36ACA"/>
    <w:rsid w:val="00D374FC"/>
    <w:rsid w:val="00D41892"/>
    <w:rsid w:val="00D4300A"/>
    <w:rsid w:val="00D438DC"/>
    <w:rsid w:val="00D443E4"/>
    <w:rsid w:val="00D4730D"/>
    <w:rsid w:val="00D51211"/>
    <w:rsid w:val="00D65D0A"/>
    <w:rsid w:val="00D65EAC"/>
    <w:rsid w:val="00D660F9"/>
    <w:rsid w:val="00D66A74"/>
    <w:rsid w:val="00D7080A"/>
    <w:rsid w:val="00D76326"/>
    <w:rsid w:val="00D76BBA"/>
    <w:rsid w:val="00D76DC9"/>
    <w:rsid w:val="00D8108E"/>
    <w:rsid w:val="00D811EF"/>
    <w:rsid w:val="00D816B4"/>
    <w:rsid w:val="00D85640"/>
    <w:rsid w:val="00D924E8"/>
    <w:rsid w:val="00D930BD"/>
    <w:rsid w:val="00D93C54"/>
    <w:rsid w:val="00D9480E"/>
    <w:rsid w:val="00DA0201"/>
    <w:rsid w:val="00DA4880"/>
    <w:rsid w:val="00DA6B10"/>
    <w:rsid w:val="00DB312B"/>
    <w:rsid w:val="00DB3B40"/>
    <w:rsid w:val="00DB4161"/>
    <w:rsid w:val="00DB60E3"/>
    <w:rsid w:val="00DB6762"/>
    <w:rsid w:val="00DB6F18"/>
    <w:rsid w:val="00DC2699"/>
    <w:rsid w:val="00DD021A"/>
    <w:rsid w:val="00DD2350"/>
    <w:rsid w:val="00DD41FE"/>
    <w:rsid w:val="00DE023A"/>
    <w:rsid w:val="00DE1BAA"/>
    <w:rsid w:val="00DE206E"/>
    <w:rsid w:val="00DE33E3"/>
    <w:rsid w:val="00DE6001"/>
    <w:rsid w:val="00DE6472"/>
    <w:rsid w:val="00DE7047"/>
    <w:rsid w:val="00DF1271"/>
    <w:rsid w:val="00DF2539"/>
    <w:rsid w:val="00DF278D"/>
    <w:rsid w:val="00DF2888"/>
    <w:rsid w:val="00DF2F6A"/>
    <w:rsid w:val="00DF43F2"/>
    <w:rsid w:val="00DF499B"/>
    <w:rsid w:val="00DF6660"/>
    <w:rsid w:val="00E01962"/>
    <w:rsid w:val="00E06AA1"/>
    <w:rsid w:val="00E1417E"/>
    <w:rsid w:val="00E15693"/>
    <w:rsid w:val="00E1710B"/>
    <w:rsid w:val="00E234A8"/>
    <w:rsid w:val="00E25B59"/>
    <w:rsid w:val="00E30481"/>
    <w:rsid w:val="00E33224"/>
    <w:rsid w:val="00E3461D"/>
    <w:rsid w:val="00E357A3"/>
    <w:rsid w:val="00E371BA"/>
    <w:rsid w:val="00E37EEE"/>
    <w:rsid w:val="00E40A1E"/>
    <w:rsid w:val="00E50532"/>
    <w:rsid w:val="00E53D2B"/>
    <w:rsid w:val="00E5713F"/>
    <w:rsid w:val="00E6017B"/>
    <w:rsid w:val="00E66E7D"/>
    <w:rsid w:val="00E67DC9"/>
    <w:rsid w:val="00E71630"/>
    <w:rsid w:val="00E76A72"/>
    <w:rsid w:val="00E76B4A"/>
    <w:rsid w:val="00E802BC"/>
    <w:rsid w:val="00E8262E"/>
    <w:rsid w:val="00E829EC"/>
    <w:rsid w:val="00E8714F"/>
    <w:rsid w:val="00EA00F1"/>
    <w:rsid w:val="00EA40CE"/>
    <w:rsid w:val="00EA4682"/>
    <w:rsid w:val="00EA4CD9"/>
    <w:rsid w:val="00EA5AFB"/>
    <w:rsid w:val="00EB21CE"/>
    <w:rsid w:val="00EB5A3F"/>
    <w:rsid w:val="00EB6627"/>
    <w:rsid w:val="00EB7D60"/>
    <w:rsid w:val="00EC2C24"/>
    <w:rsid w:val="00EC5E79"/>
    <w:rsid w:val="00EC650D"/>
    <w:rsid w:val="00ED0FA0"/>
    <w:rsid w:val="00ED1CC5"/>
    <w:rsid w:val="00EE0E8B"/>
    <w:rsid w:val="00EE41B0"/>
    <w:rsid w:val="00EE4AC9"/>
    <w:rsid w:val="00EF0C97"/>
    <w:rsid w:val="00EF3DE6"/>
    <w:rsid w:val="00EF3EB3"/>
    <w:rsid w:val="00F1076C"/>
    <w:rsid w:val="00F23E70"/>
    <w:rsid w:val="00F25178"/>
    <w:rsid w:val="00F276AC"/>
    <w:rsid w:val="00F304D9"/>
    <w:rsid w:val="00F314FC"/>
    <w:rsid w:val="00F36A6A"/>
    <w:rsid w:val="00F375DF"/>
    <w:rsid w:val="00F42F04"/>
    <w:rsid w:val="00F44FF0"/>
    <w:rsid w:val="00F477CB"/>
    <w:rsid w:val="00F47CBB"/>
    <w:rsid w:val="00F53F49"/>
    <w:rsid w:val="00F54C31"/>
    <w:rsid w:val="00F552C8"/>
    <w:rsid w:val="00F61C9D"/>
    <w:rsid w:val="00F64CC6"/>
    <w:rsid w:val="00F67F60"/>
    <w:rsid w:val="00F72D1C"/>
    <w:rsid w:val="00F7413D"/>
    <w:rsid w:val="00F75737"/>
    <w:rsid w:val="00F77456"/>
    <w:rsid w:val="00F84991"/>
    <w:rsid w:val="00F84ACC"/>
    <w:rsid w:val="00F86742"/>
    <w:rsid w:val="00F87565"/>
    <w:rsid w:val="00F9541C"/>
    <w:rsid w:val="00F97E71"/>
    <w:rsid w:val="00FA3291"/>
    <w:rsid w:val="00FA56E9"/>
    <w:rsid w:val="00FA721C"/>
    <w:rsid w:val="00FA7576"/>
    <w:rsid w:val="00FA7B00"/>
    <w:rsid w:val="00FB2A03"/>
    <w:rsid w:val="00FB3012"/>
    <w:rsid w:val="00FC0E04"/>
    <w:rsid w:val="00FC46E2"/>
    <w:rsid w:val="00FC6942"/>
    <w:rsid w:val="00FD1F88"/>
    <w:rsid w:val="00FD2591"/>
    <w:rsid w:val="00FD5345"/>
    <w:rsid w:val="00FD668F"/>
    <w:rsid w:val="00FD689F"/>
    <w:rsid w:val="00FD7906"/>
    <w:rsid w:val="00FE276A"/>
    <w:rsid w:val="00FE404F"/>
    <w:rsid w:val="00FE50EA"/>
    <w:rsid w:val="00FF2776"/>
    <w:rsid w:val="00FF41D1"/>
    <w:rsid w:val="00FF4B83"/>
    <w:rsid w:val="09C0FB70"/>
    <w:rsid w:val="2FA2D4D1"/>
    <w:rsid w:val="3F94FFE0"/>
    <w:rsid w:val="40FBB8F7"/>
    <w:rsid w:val="4AC9C1FA"/>
    <w:rsid w:val="4DA865B5"/>
    <w:rsid w:val="60EAE1D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20B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Trebuchet MS" w:hAnsi="Trebuchet MS" w:cs="Arial"/>
      <w:b/>
      <w:bCs/>
      <w:kern w:val="1"/>
      <w:sz w:val="32"/>
      <w:szCs w:val="32"/>
    </w:rPr>
  </w:style>
  <w:style w:type="paragraph" w:styleId="Nadpis2">
    <w:name w:val="heading 2"/>
    <w:basedOn w:val="Normln"/>
    <w:next w:val="Normln"/>
    <w:qFormat/>
    <w:pPr>
      <w:keepNext/>
      <w:numPr>
        <w:ilvl w:val="1"/>
        <w:numId w:val="1"/>
      </w:numPr>
      <w:spacing w:before="240" w:after="60"/>
      <w:outlineLvl w:val="1"/>
    </w:pPr>
    <w:rPr>
      <w:rFonts w:ascii="Trebuchet MS" w:hAnsi="Trebuchet MS" w:cs="Arial"/>
      <w:b/>
      <w:bCs/>
      <w:iCs/>
      <w:sz w:val="28"/>
      <w:szCs w:val="28"/>
    </w:rPr>
  </w:style>
  <w:style w:type="paragraph" w:styleId="Nadpis3">
    <w:name w:val="heading 3"/>
    <w:basedOn w:val="Normln"/>
    <w:next w:val="Normln"/>
    <w:qFormat/>
    <w:pPr>
      <w:keepNext/>
      <w:numPr>
        <w:ilvl w:val="2"/>
        <w:numId w:val="1"/>
      </w:numPr>
      <w:spacing w:before="240" w:after="60"/>
      <w:outlineLvl w:val="2"/>
    </w:pPr>
    <w:rPr>
      <w:rFonts w:ascii="Trebuchet MS" w:hAnsi="Trebuchet MS" w:cs="Arial"/>
      <w:b/>
      <w:bCs/>
      <w:sz w:val="26"/>
      <w:szCs w:val="26"/>
    </w:rPr>
  </w:style>
  <w:style w:type="paragraph" w:styleId="Nadpis4">
    <w:name w:val="heading 4"/>
    <w:basedOn w:val="Normln"/>
    <w:next w:val="Normln"/>
    <w:qFormat/>
    <w:pPr>
      <w:keepNext/>
      <w:numPr>
        <w:ilvl w:val="3"/>
        <w:numId w:val="1"/>
      </w:numPr>
      <w:tabs>
        <w:tab w:val="left" w:pos="1440"/>
      </w:tabs>
      <w:spacing w:before="240" w:after="60"/>
      <w:outlineLvl w:val="3"/>
    </w:pPr>
    <w:rPr>
      <w:b/>
      <w:bCs/>
      <w:sz w:val="28"/>
      <w:szCs w:val="28"/>
    </w:rPr>
  </w:style>
  <w:style w:type="paragraph" w:styleId="Nadpis5">
    <w:name w:val="heading 5"/>
    <w:basedOn w:val="Normln"/>
    <w:next w:val="Normln"/>
    <w:qFormat/>
    <w:pPr>
      <w:numPr>
        <w:ilvl w:val="4"/>
        <w:numId w:val="1"/>
      </w:numPr>
      <w:tabs>
        <w:tab w:val="left" w:pos="1800"/>
      </w:tabs>
      <w:spacing w:before="240" w:after="60"/>
      <w:outlineLvl w:val="4"/>
    </w:pPr>
    <w:rPr>
      <w:b/>
      <w:bCs/>
      <w:i/>
      <w:iCs/>
      <w:sz w:val="26"/>
      <w:szCs w:val="26"/>
    </w:rPr>
  </w:style>
  <w:style w:type="paragraph" w:styleId="Nadpis6">
    <w:name w:val="heading 6"/>
    <w:basedOn w:val="Normln"/>
    <w:next w:val="Normln"/>
    <w:qFormat/>
    <w:pPr>
      <w:numPr>
        <w:ilvl w:val="5"/>
        <w:numId w:val="1"/>
      </w:numPr>
      <w:tabs>
        <w:tab w:val="left" w:pos="2160"/>
      </w:tabs>
      <w:spacing w:before="240" w:after="60"/>
      <w:outlineLvl w:val="5"/>
    </w:pPr>
    <w:rPr>
      <w:b/>
      <w:bCs/>
      <w:sz w:val="22"/>
      <w:szCs w:val="22"/>
    </w:rPr>
  </w:style>
  <w:style w:type="paragraph" w:styleId="Nadpis7">
    <w:name w:val="heading 7"/>
    <w:basedOn w:val="Normln"/>
    <w:next w:val="Normln"/>
    <w:qFormat/>
    <w:pPr>
      <w:numPr>
        <w:ilvl w:val="6"/>
        <w:numId w:val="1"/>
      </w:numPr>
      <w:tabs>
        <w:tab w:val="left" w:pos="2592"/>
      </w:tabs>
      <w:spacing w:before="240" w:after="60"/>
      <w:outlineLvl w:val="6"/>
    </w:pPr>
  </w:style>
  <w:style w:type="paragraph" w:styleId="Nadpis8">
    <w:name w:val="heading 8"/>
    <w:basedOn w:val="Normln"/>
    <w:next w:val="Normln"/>
    <w:qFormat/>
    <w:pPr>
      <w:numPr>
        <w:ilvl w:val="7"/>
        <w:numId w:val="1"/>
      </w:numPr>
      <w:tabs>
        <w:tab w:val="left" w:pos="2880"/>
      </w:tabs>
      <w:spacing w:before="240" w:after="60"/>
      <w:outlineLvl w:val="7"/>
    </w:pPr>
    <w:rPr>
      <w:i/>
      <w:iCs/>
    </w:rPr>
  </w:style>
  <w:style w:type="paragraph" w:styleId="Nadpis9">
    <w:name w:val="heading 9"/>
    <w:basedOn w:val="Normln"/>
    <w:next w:val="Normln"/>
    <w:qFormat/>
    <w:pPr>
      <w:numPr>
        <w:ilvl w:val="8"/>
        <w:numId w:val="1"/>
      </w:numPr>
      <w:tabs>
        <w:tab w:val="left" w:pos="3168"/>
      </w:tabs>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9z0">
    <w:name w:val="WW8Num19z0"/>
    <w:rPr>
      <w:b/>
    </w:rPr>
  </w:style>
  <w:style w:type="character" w:customStyle="1" w:styleId="WW8Num21z1">
    <w:name w:val="WW8Num21z1"/>
    <w:rPr>
      <w:b/>
    </w:rPr>
  </w:style>
  <w:style w:type="character" w:customStyle="1" w:styleId="WW8Num25z0">
    <w:name w:val="WW8Num25z0"/>
    <w:rPr>
      <w:b/>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b/>
    </w:rPr>
  </w:style>
  <w:style w:type="character" w:customStyle="1" w:styleId="WW8Num26z1">
    <w:name w:val="WW8Num26z1"/>
    <w:rPr>
      <w:b w:val="0"/>
    </w:rPr>
  </w:style>
  <w:style w:type="character" w:customStyle="1" w:styleId="WW8Num29z0">
    <w:name w:val="WW8Num29z0"/>
    <w:rPr>
      <w:b/>
    </w:rPr>
  </w:style>
  <w:style w:type="character" w:customStyle="1" w:styleId="WW8Num31z0">
    <w:name w:val="WW8Num31z0"/>
    <w:rPr>
      <w:b/>
    </w:rPr>
  </w:style>
  <w:style w:type="character" w:customStyle="1" w:styleId="WW8Num31z1">
    <w:name w:val="WW8Num31z1"/>
    <w:rPr>
      <w:rFonts w:ascii="Arial" w:hAnsi="Arial" w:cs="Arial"/>
      <w:b w:val="0"/>
      <w:sz w:val="22"/>
      <w:szCs w:val="22"/>
    </w:rPr>
  </w:style>
  <w:style w:type="character" w:customStyle="1" w:styleId="WW8NumSt16z0">
    <w:name w:val="WW8NumSt16z0"/>
    <w:rPr>
      <w:rFonts w:ascii="Times New Roman" w:hAnsi="Times New Roman" w:cs="Times New Roman"/>
    </w:rPr>
  </w:style>
  <w:style w:type="character" w:customStyle="1" w:styleId="Standardnpsmoodstavce1">
    <w:name w:val="Standardní písmo odstavce1"/>
  </w:style>
  <w:style w:type="character" w:styleId="slostrnky">
    <w:name w:val="page number"/>
    <w:basedOn w:val="Standardnpsmoodstavce1"/>
    <w:semiHidden/>
  </w:style>
  <w:style w:type="character" w:customStyle="1" w:styleId="Odkaznakoment1">
    <w:name w:val="Odkaz na komentář1"/>
    <w:rPr>
      <w:sz w:val="16"/>
      <w:szCs w:val="16"/>
    </w:rPr>
  </w:style>
  <w:style w:type="character" w:customStyle="1" w:styleId="platne1">
    <w:name w:val="platne1"/>
    <w:basedOn w:val="Standardnpsmoodstavce1"/>
  </w:style>
  <w:style w:type="character" w:customStyle="1" w:styleId="FontStyle40">
    <w:name w:val="Font Style40"/>
    <w:rPr>
      <w:rFonts w:ascii="Times New Roman" w:hAnsi="Times New Roman" w:cs="Times New Roman"/>
      <w:sz w:val="18"/>
      <w:szCs w:val="18"/>
    </w:rPr>
  </w:style>
  <w:style w:type="character" w:customStyle="1" w:styleId="FontStyle14">
    <w:name w:val="Font Style14"/>
    <w:rPr>
      <w:rFonts w:ascii="Calibri" w:hAnsi="Calibri" w:cs="Calibri"/>
      <w:b/>
      <w:bCs/>
      <w:sz w:val="20"/>
      <w:szCs w:val="20"/>
    </w:rPr>
  </w:style>
  <w:style w:type="character" w:customStyle="1" w:styleId="FontStyle15">
    <w:name w:val="Font Style15"/>
    <w:rPr>
      <w:rFonts w:ascii="Calibri" w:hAnsi="Calibri" w:cs="Calibri"/>
      <w:sz w:val="20"/>
      <w:szCs w:val="20"/>
    </w:rPr>
  </w:style>
  <w:style w:type="character" w:styleId="Hypertextovodkaz">
    <w:name w:val="Hyperlink"/>
    <w:rPr>
      <w:color w:val="0000FF"/>
      <w:u w:val="single"/>
    </w:rPr>
  </w:style>
  <w:style w:type="character" w:customStyle="1" w:styleId="Zkladntextodsazen3Char">
    <w:name w:val="Základní text odsazený 3 Char"/>
    <w:rPr>
      <w:sz w:val="16"/>
      <w:szCs w:val="16"/>
    </w:rPr>
  </w:style>
  <w:style w:type="paragraph" w:customStyle="1" w:styleId="Nadpis">
    <w:name w:val="Nadpis"/>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semiHidden/>
    <w:pPr>
      <w:spacing w:after="120"/>
    </w:pPr>
  </w:style>
  <w:style w:type="paragraph" w:styleId="Seznam">
    <w:name w:val="List"/>
    <w:basedOn w:val="Zkladntext"/>
    <w:semiHidden/>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rPr>
      <w:lang w:val="x-none"/>
    </w:rPr>
  </w:style>
  <w:style w:type="paragraph" w:customStyle="1" w:styleId="Zkladntext21">
    <w:name w:val="Základní text 21"/>
    <w:basedOn w:val="Normln"/>
    <w:rPr>
      <w:rFonts w:ascii="Tahoma" w:hAnsi="Tahoma" w:cs="Tahoma"/>
      <w:b/>
      <w:bCs/>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Zptenadresanaoblku">
    <w:name w:val="envelope return"/>
    <w:basedOn w:val="Normln"/>
    <w:semiHidden/>
    <w:pPr>
      <w:widowControl w:val="0"/>
      <w:overflowPunct w:val="0"/>
      <w:autoSpaceDE w:val="0"/>
      <w:textAlignment w:val="baseline"/>
    </w:pPr>
    <w:rPr>
      <w:rFonts w:ascii="Univers (WE)" w:hAnsi="Univers (WE)"/>
    </w:rPr>
  </w:style>
  <w:style w:type="paragraph" w:customStyle="1" w:styleId="Style18">
    <w:name w:val="Style18"/>
    <w:basedOn w:val="Normln"/>
    <w:pPr>
      <w:widowControl w:val="0"/>
      <w:autoSpaceDE w:val="0"/>
      <w:spacing w:line="346" w:lineRule="exact"/>
      <w:jc w:val="both"/>
    </w:pPr>
    <w:rPr>
      <w:sz w:val="24"/>
      <w:szCs w:val="24"/>
    </w:rPr>
  </w:style>
  <w:style w:type="paragraph" w:customStyle="1" w:styleId="Style17">
    <w:name w:val="Style17"/>
    <w:basedOn w:val="Normln"/>
    <w:pPr>
      <w:widowControl w:val="0"/>
      <w:autoSpaceDE w:val="0"/>
      <w:jc w:val="both"/>
    </w:pPr>
    <w:rPr>
      <w:sz w:val="24"/>
      <w:szCs w:val="24"/>
    </w:rPr>
  </w:style>
  <w:style w:type="paragraph" w:customStyle="1" w:styleId="Style2">
    <w:name w:val="Style2"/>
    <w:basedOn w:val="Normln"/>
    <w:pPr>
      <w:widowControl w:val="0"/>
      <w:autoSpaceDE w:val="0"/>
      <w:spacing w:line="269" w:lineRule="exact"/>
    </w:pPr>
    <w:rPr>
      <w:rFonts w:ascii="Calibri" w:hAnsi="Calibri"/>
      <w:sz w:val="24"/>
      <w:szCs w:val="24"/>
    </w:rPr>
  </w:style>
  <w:style w:type="paragraph" w:customStyle="1" w:styleId="Style5">
    <w:name w:val="Style5"/>
    <w:basedOn w:val="Normln"/>
    <w:pPr>
      <w:widowControl w:val="0"/>
      <w:autoSpaceDE w:val="0"/>
      <w:spacing w:line="270" w:lineRule="exact"/>
      <w:jc w:val="right"/>
    </w:pPr>
    <w:rPr>
      <w:rFonts w:ascii="Calibri" w:hAnsi="Calibri"/>
      <w:sz w:val="24"/>
      <w:szCs w:val="24"/>
    </w:rPr>
  </w:style>
  <w:style w:type="paragraph" w:customStyle="1" w:styleId="Style6">
    <w:name w:val="Style6"/>
    <w:basedOn w:val="Normln"/>
    <w:pPr>
      <w:widowControl w:val="0"/>
      <w:autoSpaceDE w:val="0"/>
    </w:pPr>
    <w:rPr>
      <w:rFonts w:ascii="Calibri" w:hAnsi="Calibri"/>
      <w:sz w:val="24"/>
      <w:szCs w:val="24"/>
    </w:rPr>
  </w:style>
  <w:style w:type="paragraph" w:customStyle="1" w:styleId="Style7">
    <w:name w:val="Style7"/>
    <w:basedOn w:val="Normln"/>
    <w:pPr>
      <w:widowControl w:val="0"/>
      <w:autoSpaceDE w:val="0"/>
    </w:pPr>
    <w:rPr>
      <w:rFonts w:ascii="Calibri" w:hAnsi="Calibri"/>
      <w:sz w:val="24"/>
      <w:szCs w:val="24"/>
    </w:rPr>
  </w:style>
  <w:style w:type="paragraph" w:styleId="Odstavecseseznamem">
    <w:name w:val="List Paragraph"/>
    <w:aliases w:val="Odstavec_muj,Nad,Odstavec cíl se seznamem,Odstavec se seznamem5,nad 1,Název grafu"/>
    <w:basedOn w:val="Normln"/>
    <w:link w:val="OdstavecseseznamemChar"/>
    <w:uiPriority w:val="34"/>
    <w:qFormat/>
    <w:pPr>
      <w:spacing w:after="120"/>
      <w:ind w:left="720"/>
    </w:pPr>
    <w:rPr>
      <w:rFonts w:ascii="Calibri" w:eastAsia="Calibri" w:hAnsi="Calibri"/>
      <w:sz w:val="22"/>
      <w:szCs w:val="22"/>
    </w:rPr>
  </w:style>
  <w:style w:type="paragraph" w:customStyle="1" w:styleId="DTNadpis2">
    <w:name w:val="ČDT_Nadpis 2"/>
    <w:basedOn w:val="Nadpis2"/>
    <w:pPr>
      <w:numPr>
        <w:ilvl w:val="0"/>
        <w:numId w:val="0"/>
      </w:numPr>
      <w:tabs>
        <w:tab w:val="left" w:pos="2727"/>
      </w:tabs>
      <w:spacing w:before="0" w:after="180" w:line="312" w:lineRule="auto"/>
      <w:ind w:left="720" w:hanging="720"/>
      <w:jc w:val="both"/>
    </w:pPr>
    <w:rPr>
      <w:rFonts w:ascii="Arial" w:eastAsia="Calibri" w:hAnsi="Arial"/>
      <w:color w:val="006AAB"/>
    </w:rPr>
  </w:style>
  <w:style w:type="paragraph" w:customStyle="1" w:styleId="Zkladntextodsazen31">
    <w:name w:val="Základní text odsazený 31"/>
    <w:basedOn w:val="Normln"/>
    <w:pPr>
      <w:spacing w:after="120"/>
      <w:ind w:left="283"/>
    </w:pPr>
    <w:rPr>
      <w:sz w:val="16"/>
      <w:szCs w:val="16"/>
    </w:rPr>
  </w:style>
  <w:style w:type="character" w:styleId="Odkaznakoment">
    <w:name w:val="annotation reference"/>
    <w:semiHidden/>
    <w:unhideWhenUsed/>
    <w:rsid w:val="003C1BFF"/>
    <w:rPr>
      <w:sz w:val="16"/>
      <w:szCs w:val="16"/>
    </w:rPr>
  </w:style>
  <w:style w:type="paragraph" w:styleId="Textkomente">
    <w:name w:val="annotation text"/>
    <w:basedOn w:val="Normln"/>
    <w:link w:val="TextkomenteChar"/>
    <w:semiHidden/>
    <w:unhideWhenUsed/>
    <w:qFormat/>
    <w:rsid w:val="003C1BFF"/>
    <w:rPr>
      <w:lang w:val="x-none"/>
    </w:rPr>
  </w:style>
  <w:style w:type="character" w:customStyle="1" w:styleId="TextkomenteChar">
    <w:name w:val="Text komentáře Char"/>
    <w:link w:val="Textkomente"/>
    <w:semiHidden/>
    <w:qFormat/>
    <w:rsid w:val="003C1BFF"/>
    <w:rPr>
      <w:lang w:eastAsia="ar-SA"/>
    </w:rPr>
  </w:style>
  <w:style w:type="paragraph" w:styleId="Revize">
    <w:name w:val="Revision"/>
    <w:hidden/>
    <w:uiPriority w:val="99"/>
    <w:semiHidden/>
    <w:rsid w:val="002D226B"/>
    <w:rPr>
      <w:lang w:eastAsia="ar-SA"/>
    </w:rPr>
  </w:style>
  <w:style w:type="character" w:customStyle="1" w:styleId="ZpatChar">
    <w:name w:val="Zápatí Char"/>
    <w:link w:val="Zpat"/>
    <w:uiPriority w:val="99"/>
    <w:rsid w:val="005A1388"/>
    <w:rPr>
      <w:lang w:eastAsia="ar-SA"/>
    </w:rPr>
  </w:style>
  <w:style w:type="table" w:styleId="Mkatabulky">
    <w:name w:val="Table Grid"/>
    <w:basedOn w:val="Normlntabulka"/>
    <w:uiPriority w:val="59"/>
    <w:rsid w:val="00D2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F6660"/>
    <w:rPr>
      <w:rFonts w:ascii="Arial" w:eastAsia="Calibri" w:hAnsi="Arial" w:cs="Arial"/>
      <w:color w:val="000000"/>
      <w:sz w:val="24"/>
      <w:szCs w:val="24"/>
      <w:lang w:eastAsia="en-US"/>
    </w:rPr>
  </w:style>
  <w:style w:type="character" w:customStyle="1" w:styleId="datalabel">
    <w:name w:val="datalabel"/>
    <w:rsid w:val="003343E4"/>
  </w:style>
  <w:style w:type="paragraph" w:styleId="Normlnweb">
    <w:name w:val="Normal (Web)"/>
    <w:basedOn w:val="Normln"/>
    <w:uiPriority w:val="99"/>
    <w:rsid w:val="00465D01"/>
    <w:pPr>
      <w:suppressAutoHyphens w:val="0"/>
      <w:spacing w:before="100" w:beforeAutospacing="1" w:after="100" w:afterAutospacing="1"/>
    </w:pPr>
    <w:rPr>
      <w:sz w:val="24"/>
      <w:szCs w:val="24"/>
      <w:lang w:eastAsia="cs-CZ"/>
    </w:rPr>
  </w:style>
  <w:style w:type="character" w:customStyle="1" w:styleId="OdstavecseseznamemChar">
    <w:name w:val="Odstavec se seznamem Char"/>
    <w:aliases w:val="Odstavec_muj Char,Nad Char,Odstavec cíl se seznamem Char,Odstavec se seznamem5 Char,nad 1 Char,Název grafu Char"/>
    <w:link w:val="Odstavecseseznamem"/>
    <w:uiPriority w:val="34"/>
    <w:qFormat/>
    <w:rsid w:val="00726997"/>
    <w:rPr>
      <w:rFonts w:ascii="Calibri" w:eastAsia="Calibri" w:hAnsi="Calibri"/>
      <w:sz w:val="22"/>
      <w:szCs w:val="22"/>
      <w:lang w:eastAsia="ar-SA"/>
    </w:rPr>
  </w:style>
  <w:style w:type="character" w:customStyle="1" w:styleId="ZhlavChar">
    <w:name w:val="Záhlaví Char"/>
    <w:basedOn w:val="Standardnpsmoodstavce"/>
    <w:link w:val="Zhlav"/>
    <w:uiPriority w:val="99"/>
    <w:rsid w:val="00E1710B"/>
    <w:rPr>
      <w:lang w:eastAsia="ar-SA"/>
    </w:rPr>
  </w:style>
  <w:style w:type="character" w:styleId="Nevyeenzmnka">
    <w:name w:val="Unresolved Mention"/>
    <w:basedOn w:val="Standardnpsmoodstavce"/>
    <w:uiPriority w:val="99"/>
    <w:semiHidden/>
    <w:unhideWhenUsed/>
    <w:rsid w:val="00D43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891">
      <w:bodyDiv w:val="1"/>
      <w:marLeft w:val="0"/>
      <w:marRight w:val="0"/>
      <w:marTop w:val="0"/>
      <w:marBottom w:val="0"/>
      <w:divBdr>
        <w:top w:val="none" w:sz="0" w:space="0" w:color="auto"/>
        <w:left w:val="none" w:sz="0" w:space="0" w:color="auto"/>
        <w:bottom w:val="none" w:sz="0" w:space="0" w:color="auto"/>
        <w:right w:val="none" w:sz="0" w:space="0" w:color="auto"/>
      </w:divBdr>
    </w:div>
    <w:div w:id="408385830">
      <w:bodyDiv w:val="1"/>
      <w:marLeft w:val="0"/>
      <w:marRight w:val="0"/>
      <w:marTop w:val="0"/>
      <w:marBottom w:val="0"/>
      <w:divBdr>
        <w:top w:val="none" w:sz="0" w:space="0" w:color="auto"/>
        <w:left w:val="none" w:sz="0" w:space="0" w:color="auto"/>
        <w:bottom w:val="none" w:sz="0" w:space="0" w:color="auto"/>
        <w:right w:val="none" w:sz="0" w:space="0" w:color="auto"/>
      </w:divBdr>
    </w:div>
    <w:div w:id="416681331">
      <w:bodyDiv w:val="1"/>
      <w:marLeft w:val="0"/>
      <w:marRight w:val="0"/>
      <w:marTop w:val="0"/>
      <w:marBottom w:val="0"/>
      <w:divBdr>
        <w:top w:val="none" w:sz="0" w:space="0" w:color="auto"/>
        <w:left w:val="none" w:sz="0" w:space="0" w:color="auto"/>
        <w:bottom w:val="none" w:sz="0" w:space="0" w:color="auto"/>
        <w:right w:val="none" w:sz="0" w:space="0" w:color="auto"/>
      </w:divBdr>
    </w:div>
    <w:div w:id="465507315">
      <w:bodyDiv w:val="1"/>
      <w:marLeft w:val="0"/>
      <w:marRight w:val="0"/>
      <w:marTop w:val="0"/>
      <w:marBottom w:val="0"/>
      <w:divBdr>
        <w:top w:val="none" w:sz="0" w:space="0" w:color="auto"/>
        <w:left w:val="none" w:sz="0" w:space="0" w:color="auto"/>
        <w:bottom w:val="none" w:sz="0" w:space="0" w:color="auto"/>
        <w:right w:val="none" w:sz="0" w:space="0" w:color="auto"/>
      </w:divBdr>
    </w:div>
    <w:div w:id="1164735988">
      <w:bodyDiv w:val="1"/>
      <w:marLeft w:val="0"/>
      <w:marRight w:val="0"/>
      <w:marTop w:val="0"/>
      <w:marBottom w:val="0"/>
      <w:divBdr>
        <w:top w:val="none" w:sz="0" w:space="0" w:color="auto"/>
        <w:left w:val="none" w:sz="0" w:space="0" w:color="auto"/>
        <w:bottom w:val="none" w:sz="0" w:space="0" w:color="auto"/>
        <w:right w:val="none" w:sz="0" w:space="0" w:color="auto"/>
      </w:divBdr>
    </w:div>
    <w:div w:id="1211259609">
      <w:bodyDiv w:val="1"/>
      <w:marLeft w:val="0"/>
      <w:marRight w:val="0"/>
      <w:marTop w:val="0"/>
      <w:marBottom w:val="0"/>
      <w:divBdr>
        <w:top w:val="none" w:sz="0" w:space="0" w:color="auto"/>
        <w:left w:val="none" w:sz="0" w:space="0" w:color="auto"/>
        <w:bottom w:val="none" w:sz="0" w:space="0" w:color="auto"/>
        <w:right w:val="none" w:sz="0" w:space="0" w:color="auto"/>
      </w:divBdr>
    </w:div>
    <w:div w:id="1386025328">
      <w:bodyDiv w:val="1"/>
      <w:marLeft w:val="0"/>
      <w:marRight w:val="0"/>
      <w:marTop w:val="0"/>
      <w:marBottom w:val="0"/>
      <w:divBdr>
        <w:top w:val="none" w:sz="0" w:space="0" w:color="auto"/>
        <w:left w:val="none" w:sz="0" w:space="0" w:color="auto"/>
        <w:bottom w:val="none" w:sz="0" w:space="0" w:color="auto"/>
        <w:right w:val="none" w:sz="0" w:space="0" w:color="auto"/>
      </w:divBdr>
    </w:div>
    <w:div w:id="1598556384">
      <w:bodyDiv w:val="1"/>
      <w:marLeft w:val="0"/>
      <w:marRight w:val="0"/>
      <w:marTop w:val="0"/>
      <w:marBottom w:val="0"/>
      <w:divBdr>
        <w:top w:val="none" w:sz="0" w:space="0" w:color="auto"/>
        <w:left w:val="none" w:sz="0" w:space="0" w:color="auto"/>
        <w:bottom w:val="none" w:sz="0" w:space="0" w:color="auto"/>
        <w:right w:val="none" w:sz="0" w:space="0" w:color="auto"/>
      </w:divBdr>
    </w:div>
    <w:div w:id="1669550843">
      <w:bodyDiv w:val="1"/>
      <w:marLeft w:val="0"/>
      <w:marRight w:val="0"/>
      <w:marTop w:val="0"/>
      <w:marBottom w:val="0"/>
      <w:divBdr>
        <w:top w:val="none" w:sz="0" w:space="0" w:color="auto"/>
        <w:left w:val="none" w:sz="0" w:space="0" w:color="auto"/>
        <w:bottom w:val="none" w:sz="0" w:space="0" w:color="auto"/>
        <w:right w:val="none" w:sz="0" w:space="0" w:color="auto"/>
      </w:divBdr>
    </w:div>
    <w:div w:id="1738819313">
      <w:bodyDiv w:val="1"/>
      <w:marLeft w:val="0"/>
      <w:marRight w:val="0"/>
      <w:marTop w:val="0"/>
      <w:marBottom w:val="0"/>
      <w:divBdr>
        <w:top w:val="none" w:sz="0" w:space="0" w:color="auto"/>
        <w:left w:val="none" w:sz="0" w:space="0" w:color="auto"/>
        <w:bottom w:val="none" w:sz="0" w:space="0" w:color="auto"/>
        <w:right w:val="none" w:sz="0" w:space="0" w:color="auto"/>
      </w:divBdr>
    </w:div>
    <w:div w:id="184165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srutek@zsgajdosov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horak@zsgajdosov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F31993F283A949BE4CE8BAC5F9B2C8" ma:contentTypeVersion="15" ma:contentTypeDescription="Vytvoří nový dokument" ma:contentTypeScope="" ma:versionID="be554b43aaa6dcbcacfebb3b44dd2f18">
  <xsd:schema xmlns:xsd="http://www.w3.org/2001/XMLSchema" xmlns:xs="http://www.w3.org/2001/XMLSchema" xmlns:p="http://schemas.microsoft.com/office/2006/metadata/properties" xmlns:ns2="5bb540f0-2148-4efc-b625-5bbbd52cfd85" xmlns:ns3="0f657455-9c87-4a7c-afda-59f1f2589e19" targetNamespace="http://schemas.microsoft.com/office/2006/metadata/properties" ma:root="true" ma:fieldsID="c903f394d9d1c6fe2a39259cf5b3331e" ns2:_="" ns3:_="">
    <xsd:import namespace="5bb540f0-2148-4efc-b625-5bbbd52cfd85"/>
    <xsd:import namespace="0f657455-9c87-4a7c-afda-59f1f2589e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540f0-2148-4efc-b625-5bbbd52cf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acba34b0-1aed-4b9f-a917-6e3da9a9e518"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57455-9c87-4a7c-afda-59f1f2589e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b536d74-ccae-4198-8f54-b8b1fbc01c62}" ma:internalName="TaxCatchAll" ma:showField="CatchAllData" ma:web="0f657455-9c87-4a7c-afda-59f1f2589e1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657455-9c87-4a7c-afda-59f1f2589e19" xsi:nil="true"/>
    <lcf76f155ced4ddcb4097134ff3c332f xmlns="5bb540f0-2148-4efc-b625-5bbbd52cfd85">
      <Terms xmlns="http://schemas.microsoft.com/office/infopath/2007/PartnerControls"/>
    </lcf76f155ced4ddcb4097134ff3c332f>
    <MediaLengthInSeconds xmlns="5bb540f0-2148-4efc-b625-5bbbd52cfd8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883B6-2CD8-4191-AE9E-B66C9C58C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540f0-2148-4efc-b625-5bbbd52cfd85"/>
    <ds:schemaRef ds:uri="0f657455-9c87-4a7c-afda-59f1f2589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E48C5-892F-4510-B437-63F31E59226C}">
  <ds:schemaRefs>
    <ds:schemaRef ds:uri="http://schemas.microsoft.com/office/2006/metadata/properties"/>
    <ds:schemaRef ds:uri="http://schemas.microsoft.com/office/infopath/2007/PartnerControls"/>
    <ds:schemaRef ds:uri="0f657455-9c87-4a7c-afda-59f1f2589e19"/>
    <ds:schemaRef ds:uri="5bb540f0-2148-4efc-b625-5bbbd52cfd85"/>
  </ds:schemaRefs>
</ds:datastoreItem>
</file>

<file path=customXml/itemProps3.xml><?xml version="1.0" encoding="utf-8"?>
<ds:datastoreItem xmlns:ds="http://schemas.openxmlformats.org/officeDocument/2006/customXml" ds:itemID="{85DF3DED-849A-4FFE-9468-3B4A8FB5944C}">
  <ds:schemaRefs>
    <ds:schemaRef ds:uri="http://schemas.openxmlformats.org/officeDocument/2006/bibliography"/>
  </ds:schemaRefs>
</ds:datastoreItem>
</file>

<file path=customXml/itemProps4.xml><?xml version="1.0" encoding="utf-8"?>
<ds:datastoreItem xmlns:ds="http://schemas.openxmlformats.org/officeDocument/2006/customXml" ds:itemID="{8958B001-3C99-48F4-AA21-F3E8F2697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3196</Words>
  <Characters>18863</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2020-12-17T17:58:00Z</dcterms:created>
  <dcterms:modified xsi:type="dcterms:W3CDTF">2025-06-23T15:38:00Z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0x010100E5F31993F283A949BE4CE8BAC5F9B2C8</vt:lpwstr>
  </property>
  <property fmtid="{D5CDD505-2E9C-101B-9397-08002B2CF9AE}" pid="3" name="Order">
    <vt:r8>228700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