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4E64" w14:textId="77777777" w:rsidR="00362C1E" w:rsidRDefault="00362C1E">
      <w:pPr>
        <w:spacing w:line="1" w:lineRule="exact"/>
      </w:pPr>
    </w:p>
    <w:p w14:paraId="2B520761" w14:textId="77777777" w:rsidR="00362C1E" w:rsidRDefault="00000000">
      <w:pPr>
        <w:pStyle w:val="Zhlavnebozpat0"/>
        <w:framePr w:wrap="none" w:vAnchor="page" w:hAnchor="page" w:x="1404" w:y="707"/>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04F1DECC" w14:textId="77777777" w:rsidR="00362C1E" w:rsidRDefault="00000000">
      <w:pPr>
        <w:pStyle w:val="Zhlavnebozpat0"/>
        <w:framePr w:wrap="none" w:vAnchor="page" w:hAnchor="page" w:x="7994" w:y="707"/>
      </w:pPr>
      <w:r>
        <w:t>Smlouva o dílo č. OMI-VZMR-2025-53</w:t>
      </w:r>
    </w:p>
    <w:p w14:paraId="4DFCF853" w14:textId="77777777" w:rsidR="00362C1E" w:rsidRDefault="00000000">
      <w:pPr>
        <w:pStyle w:val="Nadpis10"/>
        <w:framePr w:w="9130" w:h="1123" w:hRule="exact" w:wrap="none" w:vAnchor="page" w:hAnchor="page" w:x="1389" w:y="1370"/>
        <w:spacing w:after="120" w:line="240" w:lineRule="auto"/>
        <w:jc w:val="center"/>
        <w:rPr>
          <w:sz w:val="36"/>
          <w:szCs w:val="36"/>
        </w:rPr>
      </w:pPr>
      <w:bookmarkStart w:id="0" w:name="bookmark0"/>
      <w:r>
        <w:rPr>
          <w:b/>
          <w:bCs/>
          <w:sz w:val="36"/>
          <w:szCs w:val="36"/>
        </w:rPr>
        <w:t>SMLOUVA O DÍLO č. OMI-VZMR-2025-53</w:t>
      </w:r>
      <w:bookmarkEnd w:id="0"/>
    </w:p>
    <w:p w14:paraId="7CCF552D" w14:textId="77777777" w:rsidR="00362C1E" w:rsidRDefault="00000000">
      <w:pPr>
        <w:pStyle w:val="Zkladntext1"/>
        <w:framePr w:w="9130" w:h="1123" w:hRule="exact" w:wrap="none" w:vAnchor="page" w:hAnchor="page" w:x="1389" w:y="1370"/>
        <w:jc w:val="center"/>
      </w:pPr>
      <w:r>
        <w:t xml:space="preserve">uzavřená podle </w:t>
      </w:r>
      <w:proofErr w:type="spellStart"/>
      <w:r>
        <w:t>ust</w:t>
      </w:r>
      <w:proofErr w:type="spellEnd"/>
      <w:r>
        <w:t>. § 2586 a následujících ustanovení zák. č. 89/2012 Sb., Občanský zákoník</w:t>
      </w:r>
      <w:r>
        <w:br/>
        <w:t>(dále jen občanský zákoník)</w:t>
      </w:r>
    </w:p>
    <w:p w14:paraId="39039510" w14:textId="77777777" w:rsidR="00362C1E" w:rsidRDefault="00000000">
      <w:pPr>
        <w:pStyle w:val="Nadpis20"/>
        <w:framePr w:w="9130" w:h="418" w:hRule="exact" w:wrap="none" w:vAnchor="page" w:hAnchor="page" w:x="1389" w:y="3107"/>
        <w:spacing w:after="0"/>
        <w:rPr>
          <w:sz w:val="32"/>
          <w:szCs w:val="32"/>
        </w:rPr>
      </w:pPr>
      <w:bookmarkStart w:id="1" w:name="bookmark2"/>
      <w:r>
        <w:rPr>
          <w:sz w:val="32"/>
          <w:szCs w:val="32"/>
        </w:rPr>
        <w:t>Smluvní strany</w:t>
      </w:r>
      <w:bookmarkEnd w:id="1"/>
    </w:p>
    <w:p w14:paraId="597A4813" w14:textId="77777777" w:rsidR="00362C1E" w:rsidRDefault="00000000">
      <w:pPr>
        <w:pStyle w:val="Zkladntext1"/>
        <w:framePr w:w="9130" w:h="826" w:hRule="exact" w:wrap="none" w:vAnchor="page" w:hAnchor="page" w:x="1389" w:y="3775"/>
      </w:pPr>
      <w:r>
        <w:rPr>
          <w:b/>
          <w:bCs/>
        </w:rPr>
        <w:t>Objednatel: Statutární město Pardubice</w:t>
      </w:r>
    </w:p>
    <w:p w14:paraId="432BE2C2" w14:textId="77777777" w:rsidR="00362C1E" w:rsidRDefault="00000000">
      <w:pPr>
        <w:pStyle w:val="Zkladntext1"/>
        <w:framePr w:w="9130" w:h="826" w:hRule="exact" w:wrap="none" w:vAnchor="page" w:hAnchor="page" w:x="1389" w:y="3775"/>
        <w:tabs>
          <w:tab w:val="left" w:pos="1416"/>
        </w:tabs>
      </w:pPr>
      <w:r>
        <w:t>Se sídlem:</w:t>
      </w:r>
      <w:r>
        <w:tab/>
        <w:t>Pernštýnské náměstí 1</w:t>
      </w:r>
    </w:p>
    <w:p w14:paraId="05A70EDC" w14:textId="77777777" w:rsidR="00362C1E" w:rsidRDefault="00000000">
      <w:pPr>
        <w:pStyle w:val="Zkladntext1"/>
        <w:framePr w:w="9130" w:h="826" w:hRule="exact" w:wrap="none" w:vAnchor="page" w:hAnchor="page" w:x="1389" w:y="3775"/>
        <w:ind w:left="1420"/>
      </w:pPr>
      <w:r>
        <w:t>530 21 Pardubice</w:t>
      </w:r>
    </w:p>
    <w:p w14:paraId="74F1D45A" w14:textId="77777777" w:rsidR="00362C1E" w:rsidRDefault="00000000">
      <w:pPr>
        <w:pStyle w:val="Zkladntext1"/>
        <w:framePr w:w="9130" w:h="2146" w:hRule="exact" w:wrap="none" w:vAnchor="page" w:hAnchor="page" w:x="1389" w:y="4605"/>
        <w:tabs>
          <w:tab w:val="left" w:pos="3547"/>
        </w:tabs>
      </w:pPr>
      <w:r>
        <w:t>Zastoupený ve věcech smluvních:</w:t>
      </w:r>
      <w:r>
        <w:tab/>
        <w:t xml:space="preserve">Ing. Kateřinou </w:t>
      </w:r>
      <w:proofErr w:type="spellStart"/>
      <w:r>
        <w:t>Skladanovou</w:t>
      </w:r>
      <w:proofErr w:type="spellEnd"/>
      <w:r>
        <w:t>, vedoucí odboru majetku</w:t>
      </w:r>
    </w:p>
    <w:p w14:paraId="7C6C7701" w14:textId="77777777" w:rsidR="00362C1E" w:rsidRDefault="00000000">
      <w:pPr>
        <w:pStyle w:val="Zkladntext1"/>
        <w:framePr w:w="9130" w:h="2146" w:hRule="exact" w:wrap="none" w:vAnchor="page" w:hAnchor="page" w:x="1389" w:y="4605"/>
        <w:ind w:left="3540"/>
      </w:pPr>
      <w:r>
        <w:t xml:space="preserve">a investic </w:t>
      </w:r>
      <w:proofErr w:type="spellStart"/>
      <w:r>
        <w:t>MmP</w:t>
      </w:r>
      <w:proofErr w:type="spellEnd"/>
    </w:p>
    <w:p w14:paraId="681E5A5F" w14:textId="77777777" w:rsidR="00362C1E" w:rsidRDefault="00000000">
      <w:pPr>
        <w:pStyle w:val="Zkladntext1"/>
        <w:framePr w:w="9130" w:h="2146" w:hRule="exact" w:wrap="none" w:vAnchor="page" w:hAnchor="page" w:x="1389" w:y="4605"/>
        <w:tabs>
          <w:tab w:val="left" w:pos="5285"/>
        </w:tabs>
      </w:pPr>
      <w:r>
        <w:t>Zastoupený ve věcech technických:</w:t>
      </w:r>
      <w:r>
        <w:tab/>
        <w:t xml:space="preserve">technikem </w:t>
      </w:r>
      <w:r>
        <w:rPr>
          <w:lang w:val="en-US" w:eastAsia="en-US" w:bidi="en-US"/>
        </w:rPr>
        <w:t xml:space="preserve">odd. </w:t>
      </w:r>
      <w:r>
        <w:t>investic a technické</w:t>
      </w:r>
    </w:p>
    <w:p w14:paraId="6F7DD5D6" w14:textId="77777777" w:rsidR="00362C1E" w:rsidRDefault="00000000">
      <w:pPr>
        <w:pStyle w:val="Zkladntext1"/>
        <w:framePr w:w="9130" w:h="2146" w:hRule="exact" w:wrap="none" w:vAnchor="page" w:hAnchor="page" w:x="1389" w:y="4605"/>
        <w:ind w:left="3540"/>
      </w:pPr>
      <w:r>
        <w:t xml:space="preserve">správy odboru majetku a investic </w:t>
      </w:r>
      <w:proofErr w:type="spellStart"/>
      <w:r>
        <w:t>MmP</w:t>
      </w:r>
      <w:proofErr w:type="spellEnd"/>
      <w:r>
        <w:t xml:space="preserve"> tel: 466 859 402, e-mail:</w:t>
      </w:r>
    </w:p>
    <w:p w14:paraId="49815F17" w14:textId="77777777" w:rsidR="00362C1E" w:rsidRDefault="00000000">
      <w:pPr>
        <w:pStyle w:val="Zkladntext1"/>
        <w:framePr w:w="9130" w:h="2146" w:hRule="exact" w:wrap="none" w:vAnchor="page" w:hAnchor="page" w:x="1389" w:y="4605"/>
        <w:tabs>
          <w:tab w:val="left" w:pos="2085"/>
        </w:tabs>
      </w:pPr>
      <w:r>
        <w:t>IČO:00274046</w:t>
      </w:r>
      <w:r>
        <w:tab/>
        <w:t>DIČ: CZ00274046</w:t>
      </w:r>
    </w:p>
    <w:p w14:paraId="0329C203" w14:textId="77777777" w:rsidR="00362C1E" w:rsidRDefault="00000000">
      <w:pPr>
        <w:pStyle w:val="Zkladntext1"/>
        <w:framePr w:w="9130" w:h="2146" w:hRule="exact" w:wrap="none" w:vAnchor="page" w:hAnchor="page" w:x="1389" w:y="4605"/>
        <w:tabs>
          <w:tab w:val="left" w:pos="2085"/>
        </w:tabs>
      </w:pPr>
      <w:r>
        <w:t>bankovní spojení:</w:t>
      </w:r>
      <w:r>
        <w:tab/>
        <w:t>KB, a.s., Pardubice</w:t>
      </w:r>
    </w:p>
    <w:p w14:paraId="74049998" w14:textId="77777777" w:rsidR="00362C1E" w:rsidRDefault="00000000">
      <w:pPr>
        <w:pStyle w:val="Zkladntext1"/>
        <w:framePr w:w="9130" w:h="2146" w:hRule="exact" w:wrap="none" w:vAnchor="page" w:hAnchor="page" w:x="1389" w:y="4605"/>
      </w:pPr>
      <w:r>
        <w:t>číslo účtu:</w:t>
      </w:r>
    </w:p>
    <w:p w14:paraId="6F855860" w14:textId="77777777" w:rsidR="00362C1E" w:rsidRDefault="00000000">
      <w:pPr>
        <w:pStyle w:val="Zkladntext1"/>
        <w:framePr w:wrap="none" w:vAnchor="page" w:hAnchor="page" w:x="1389" w:y="6755"/>
      </w:pPr>
      <w:r>
        <w:rPr>
          <w:i/>
          <w:iCs/>
        </w:rPr>
        <w:t>(dále jen „objednatel")</w:t>
      </w:r>
    </w:p>
    <w:p w14:paraId="699C4AE4" w14:textId="77777777" w:rsidR="00362C1E" w:rsidRDefault="00000000">
      <w:pPr>
        <w:pStyle w:val="Zkladntext80"/>
        <w:framePr w:w="9130" w:h="3749" w:hRule="exact" w:wrap="none" w:vAnchor="page" w:hAnchor="page" w:x="1389" w:y="7293"/>
      </w:pPr>
      <w:r>
        <w:t>a</w:t>
      </w:r>
    </w:p>
    <w:p w14:paraId="2BF1FBF3" w14:textId="77777777" w:rsidR="00362C1E" w:rsidRDefault="00000000">
      <w:pPr>
        <w:pStyle w:val="Zkladntext1"/>
        <w:framePr w:w="9130" w:h="3749" w:hRule="exact" w:wrap="none" w:vAnchor="page" w:hAnchor="page" w:x="1389" w:y="7293"/>
        <w:tabs>
          <w:tab w:val="left" w:pos="1416"/>
        </w:tabs>
      </w:pPr>
      <w:r>
        <w:rPr>
          <w:b/>
          <w:bCs/>
        </w:rPr>
        <w:t>Zhotovitel:</w:t>
      </w:r>
      <w:r>
        <w:rPr>
          <w:b/>
          <w:bCs/>
        </w:rPr>
        <w:tab/>
        <w:t xml:space="preserve">INSTAL Hanousek </w:t>
      </w:r>
      <w:proofErr w:type="spellStart"/>
      <w:r>
        <w:rPr>
          <w:b/>
          <w:bCs/>
        </w:rPr>
        <w:t>Mont</w:t>
      </w:r>
      <w:proofErr w:type="spellEnd"/>
      <w:r>
        <w:rPr>
          <w:b/>
          <w:bCs/>
        </w:rPr>
        <w:t xml:space="preserve"> s.r.o. </w:t>
      </w:r>
      <w:r>
        <w:t>(původní název)</w:t>
      </w:r>
    </w:p>
    <w:p w14:paraId="7D5B5B10" w14:textId="77777777" w:rsidR="00362C1E" w:rsidRDefault="00000000">
      <w:pPr>
        <w:pStyle w:val="Zkladntext1"/>
        <w:framePr w:w="9130" w:h="3749" w:hRule="exact" w:wrap="none" w:vAnchor="page" w:hAnchor="page" w:x="1389" w:y="7293"/>
        <w:ind w:left="1420"/>
      </w:pPr>
      <w:r>
        <w:rPr>
          <w:b/>
          <w:bCs/>
        </w:rPr>
        <w:t xml:space="preserve">MONTFIX s.r.o. </w:t>
      </w:r>
      <w:r>
        <w:t>(nový název od 29.5.2025)</w:t>
      </w:r>
    </w:p>
    <w:p w14:paraId="34C16116" w14:textId="77777777" w:rsidR="00362C1E" w:rsidRDefault="00000000">
      <w:pPr>
        <w:pStyle w:val="Zkladntext1"/>
        <w:framePr w:w="9130" w:h="3749" w:hRule="exact" w:wrap="none" w:vAnchor="page" w:hAnchor="page" w:x="1389" w:y="7293"/>
        <w:tabs>
          <w:tab w:val="left" w:pos="1416"/>
        </w:tabs>
      </w:pPr>
      <w:r>
        <w:t>Se sídlem:</w:t>
      </w:r>
      <w:r>
        <w:tab/>
        <w:t>V Ráji 575, Zelené Předměstí, 530 02 Pardubice</w:t>
      </w:r>
    </w:p>
    <w:p w14:paraId="79B64E99" w14:textId="77777777" w:rsidR="00362C1E" w:rsidRDefault="00000000">
      <w:pPr>
        <w:pStyle w:val="Zkladntext1"/>
        <w:framePr w:w="9130" w:h="3749" w:hRule="exact" w:wrap="none" w:vAnchor="page" w:hAnchor="page" w:x="1389" w:y="7293"/>
        <w:tabs>
          <w:tab w:val="left" w:pos="3547"/>
        </w:tabs>
      </w:pPr>
      <w:r>
        <w:t>Zastoupený ve věcech smluvních:</w:t>
      </w:r>
      <w:r>
        <w:tab/>
        <w:t>Ladislavou Hanouskovou, jednatelkou společnosti</w:t>
      </w:r>
    </w:p>
    <w:p w14:paraId="61F239F8" w14:textId="77777777" w:rsidR="00362C1E" w:rsidRDefault="00000000">
      <w:pPr>
        <w:pStyle w:val="Zkladntext1"/>
        <w:framePr w:w="9130" w:h="3749" w:hRule="exact" w:wrap="none" w:vAnchor="page" w:hAnchor="page" w:x="1389" w:y="7293"/>
        <w:tabs>
          <w:tab w:val="left" w:pos="5285"/>
        </w:tabs>
      </w:pPr>
      <w:r>
        <w:t>Zastoupený ve věcech technických:</w:t>
      </w:r>
      <w:r>
        <w:tab/>
        <w:t>mistrem výroby</w:t>
      </w:r>
    </w:p>
    <w:p w14:paraId="24A6B8A3" w14:textId="77777777" w:rsidR="00362C1E" w:rsidRDefault="00000000">
      <w:pPr>
        <w:pStyle w:val="Zkladntext1"/>
        <w:framePr w:w="9130" w:h="3749" w:hRule="exact" w:wrap="none" w:vAnchor="page" w:hAnchor="page" w:x="1389" w:y="7293"/>
      </w:pPr>
      <w:r>
        <w:t>Tel.:</w:t>
      </w:r>
    </w:p>
    <w:p w14:paraId="2B05FB04" w14:textId="77777777" w:rsidR="00362C1E" w:rsidRDefault="00000000">
      <w:pPr>
        <w:pStyle w:val="Zkladntext1"/>
        <w:framePr w:w="9130" w:h="3749" w:hRule="exact" w:wrap="none" w:vAnchor="page" w:hAnchor="page" w:x="1389" w:y="7293"/>
      </w:pPr>
      <w:r>
        <w:t>IČO:21515174 DIČ: CZ21515174</w:t>
      </w:r>
    </w:p>
    <w:p w14:paraId="1F7B8BF7" w14:textId="77777777" w:rsidR="00362C1E" w:rsidRDefault="00000000">
      <w:pPr>
        <w:pStyle w:val="Zkladntext1"/>
        <w:framePr w:w="9130" w:h="3749" w:hRule="exact" w:wrap="none" w:vAnchor="page" w:hAnchor="page" w:x="1389" w:y="7293"/>
      </w:pPr>
      <w:r>
        <w:t>společnost je zapsána v obchodním rejstříku vedeném u Krajského soudu v Hradci Králové, oddíl C, vložka 52858</w:t>
      </w:r>
    </w:p>
    <w:p w14:paraId="61B54F75" w14:textId="77777777" w:rsidR="00362C1E" w:rsidRDefault="00000000">
      <w:pPr>
        <w:pStyle w:val="Zkladntext1"/>
        <w:framePr w:w="9130" w:h="3749" w:hRule="exact" w:wrap="none" w:vAnchor="page" w:hAnchor="page" w:x="1389" w:y="7293"/>
        <w:tabs>
          <w:tab w:val="left" w:pos="2085"/>
        </w:tabs>
      </w:pPr>
      <w:r>
        <w:t>bankovní spojení:</w:t>
      </w:r>
      <w:r>
        <w:tab/>
        <w:t>KB a.s., Pardubice</w:t>
      </w:r>
    </w:p>
    <w:p w14:paraId="03B61559" w14:textId="77777777" w:rsidR="00362C1E" w:rsidRDefault="00000000">
      <w:pPr>
        <w:pStyle w:val="Zkladntext1"/>
        <w:framePr w:w="9130" w:h="3749" w:hRule="exact" w:wrap="none" w:vAnchor="page" w:hAnchor="page" w:x="1389" w:y="7293"/>
      </w:pPr>
      <w:r>
        <w:t>číslo účtu:</w:t>
      </w:r>
    </w:p>
    <w:p w14:paraId="7B5DA2A3" w14:textId="77777777" w:rsidR="00362C1E" w:rsidRDefault="00000000">
      <w:pPr>
        <w:pStyle w:val="Zkladntext1"/>
        <w:framePr w:w="9130" w:h="3749" w:hRule="exact" w:wrap="none" w:vAnchor="page" w:hAnchor="page" w:x="1389" w:y="7293"/>
      </w:pPr>
      <w:r>
        <w:rPr>
          <w:i/>
          <w:iCs/>
        </w:rPr>
        <w:t>(dále jen „zhotovitel")</w:t>
      </w:r>
    </w:p>
    <w:p w14:paraId="523546F8" w14:textId="77777777" w:rsidR="00362C1E" w:rsidRDefault="00000000">
      <w:pPr>
        <w:pStyle w:val="Nadpis30"/>
        <w:framePr w:w="9130" w:h="701" w:hRule="exact" w:wrap="none" w:vAnchor="page" w:hAnchor="page" w:x="1389" w:y="11829"/>
        <w:spacing w:after="0"/>
        <w:rPr>
          <w:sz w:val="28"/>
          <w:szCs w:val="28"/>
        </w:rPr>
      </w:pPr>
      <w:bookmarkStart w:id="2" w:name="bookmark4"/>
      <w:r>
        <w:rPr>
          <w:sz w:val="28"/>
          <w:szCs w:val="28"/>
        </w:rPr>
        <w:t>Oddíl I.</w:t>
      </w:r>
      <w:bookmarkEnd w:id="2"/>
    </w:p>
    <w:p w14:paraId="60F06664" w14:textId="77777777" w:rsidR="00362C1E" w:rsidRDefault="00000000">
      <w:pPr>
        <w:pStyle w:val="Nadpis30"/>
        <w:framePr w:w="9130" w:h="701" w:hRule="exact" w:wrap="none" w:vAnchor="page" w:hAnchor="page" w:x="1389" w:y="11829"/>
        <w:spacing w:after="0" w:line="230" w:lineRule="auto"/>
        <w:rPr>
          <w:sz w:val="28"/>
          <w:szCs w:val="28"/>
        </w:rPr>
      </w:pPr>
      <w:r>
        <w:rPr>
          <w:sz w:val="28"/>
          <w:szCs w:val="28"/>
          <w:u w:val="single"/>
        </w:rPr>
        <w:t>Předmět smlouvy a doba plnění, cena DÍLA</w:t>
      </w:r>
    </w:p>
    <w:p w14:paraId="0195036B" w14:textId="77777777" w:rsidR="00362C1E" w:rsidRDefault="00000000">
      <w:pPr>
        <w:pStyle w:val="Nadpis30"/>
        <w:framePr w:w="9130" w:h="2597" w:hRule="exact" w:wrap="none" w:vAnchor="page" w:hAnchor="page" w:x="1389" w:y="12779"/>
        <w:numPr>
          <w:ilvl w:val="0"/>
          <w:numId w:val="1"/>
        </w:numPr>
        <w:tabs>
          <w:tab w:val="left" w:pos="391"/>
        </w:tabs>
        <w:spacing w:after="260"/>
        <w:rPr>
          <w:sz w:val="28"/>
          <w:szCs w:val="28"/>
        </w:rPr>
      </w:pPr>
      <w:bookmarkStart w:id="3" w:name="bookmark7"/>
      <w:r>
        <w:rPr>
          <w:sz w:val="28"/>
          <w:szCs w:val="28"/>
          <w:u w:val="single"/>
        </w:rPr>
        <w:t>Předmět smlouvy</w:t>
      </w:r>
      <w:bookmarkEnd w:id="3"/>
    </w:p>
    <w:p w14:paraId="4CB0C15D" w14:textId="77777777" w:rsidR="00362C1E" w:rsidRDefault="00000000">
      <w:pPr>
        <w:pStyle w:val="Zkladntext1"/>
        <w:framePr w:w="9130" w:h="2597" w:hRule="exact" w:wrap="none" w:vAnchor="page" w:hAnchor="page" w:x="1389" w:y="12779"/>
        <w:numPr>
          <w:ilvl w:val="0"/>
          <w:numId w:val="2"/>
        </w:numPr>
        <w:tabs>
          <w:tab w:val="left" w:pos="391"/>
        </w:tabs>
        <w:spacing w:after="260"/>
      </w:pPr>
      <w:r>
        <w:t>Předmětem plnění podle této smlouvy (dále jen „SOD" nebo „Smlouva") je:</w:t>
      </w:r>
    </w:p>
    <w:p w14:paraId="33F6EE0B" w14:textId="77777777" w:rsidR="00362C1E" w:rsidRDefault="00000000">
      <w:pPr>
        <w:pStyle w:val="Nadpis20"/>
        <w:framePr w:w="9130" w:h="2597" w:hRule="exact" w:wrap="none" w:vAnchor="page" w:hAnchor="page" w:x="1389" w:y="12779"/>
        <w:spacing w:after="260"/>
        <w:rPr>
          <w:sz w:val="32"/>
          <w:szCs w:val="32"/>
        </w:rPr>
      </w:pPr>
      <w:bookmarkStart w:id="4" w:name="bookmark9"/>
      <w:proofErr w:type="spellStart"/>
      <w:r>
        <w:rPr>
          <w:sz w:val="32"/>
          <w:szCs w:val="32"/>
          <w:lang w:val="en-US" w:eastAsia="en-US" w:bidi="en-US"/>
        </w:rPr>
        <w:t>Aquacentrum</w:t>
      </w:r>
      <w:proofErr w:type="spellEnd"/>
      <w:r>
        <w:rPr>
          <w:sz w:val="32"/>
          <w:szCs w:val="32"/>
          <w:lang w:val="en-US" w:eastAsia="en-US" w:bidi="en-US"/>
        </w:rPr>
        <w:t xml:space="preserve"> </w:t>
      </w:r>
      <w:r>
        <w:rPr>
          <w:sz w:val="32"/>
          <w:szCs w:val="32"/>
        </w:rPr>
        <w:t xml:space="preserve">- oprava ohříváků vody pro centrální </w:t>
      </w:r>
      <w:proofErr w:type="spellStart"/>
      <w:r>
        <w:rPr>
          <w:sz w:val="32"/>
          <w:szCs w:val="32"/>
        </w:rPr>
        <w:t>sprchoviště</w:t>
      </w:r>
      <w:bookmarkEnd w:id="4"/>
      <w:proofErr w:type="spellEnd"/>
    </w:p>
    <w:p w14:paraId="2316F876" w14:textId="77777777" w:rsidR="00362C1E" w:rsidRDefault="00000000">
      <w:pPr>
        <w:pStyle w:val="Zkladntext1"/>
        <w:framePr w:w="9130" w:h="2597" w:hRule="exact" w:wrap="none" w:vAnchor="page" w:hAnchor="page" w:x="1389" w:y="12779"/>
      </w:pPr>
      <w:r>
        <w:t xml:space="preserve">Předmětem plnění Smlouvy je oprava spočívající ve výměně tří kusů nepřímotopných zásobníkových ohřívačů teplé bazénové vody pro dodávku teplé vody do centrálního </w:t>
      </w:r>
      <w:proofErr w:type="spellStart"/>
      <w:r>
        <w:t>sprchoviště</w:t>
      </w:r>
      <w:proofErr w:type="spellEnd"/>
      <w:r>
        <w:t xml:space="preserve"> v budově </w:t>
      </w:r>
      <w:proofErr w:type="spellStart"/>
      <w:r>
        <w:rPr>
          <w:lang w:val="en-US" w:eastAsia="en-US" w:bidi="en-US"/>
        </w:rPr>
        <w:t>Aquacentra</w:t>
      </w:r>
      <w:proofErr w:type="spellEnd"/>
      <w:r>
        <w:rPr>
          <w:lang w:val="en-US" w:eastAsia="en-US" w:bidi="en-US"/>
        </w:rPr>
        <w:t xml:space="preserve"> </w:t>
      </w:r>
      <w:r>
        <w:t>Pardubice (dále „DÍLO").</w:t>
      </w:r>
    </w:p>
    <w:p w14:paraId="43467FE3" w14:textId="77777777" w:rsidR="00362C1E" w:rsidRDefault="00000000">
      <w:pPr>
        <w:pStyle w:val="Zhlavnebozpat0"/>
        <w:framePr w:w="9125" w:h="226" w:hRule="exact" w:wrap="none" w:vAnchor="page" w:hAnchor="page" w:x="1394" w:y="15645"/>
        <w:spacing w:line="233" w:lineRule="auto"/>
        <w:jc w:val="right"/>
        <w:rPr>
          <w:sz w:val="24"/>
          <w:szCs w:val="24"/>
        </w:rPr>
      </w:pPr>
      <w:r>
        <w:rPr>
          <w:rFonts w:ascii="Times New Roman" w:eastAsia="Times New Roman" w:hAnsi="Times New Roman" w:cs="Times New Roman"/>
          <w:sz w:val="24"/>
          <w:szCs w:val="24"/>
        </w:rPr>
        <w:t>- 1 -</w:t>
      </w:r>
    </w:p>
    <w:p w14:paraId="02A50A13"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10802FE1" w14:textId="77777777" w:rsidR="00362C1E" w:rsidRDefault="00362C1E">
      <w:pPr>
        <w:spacing w:line="1" w:lineRule="exact"/>
      </w:pPr>
    </w:p>
    <w:p w14:paraId="20B98E54" w14:textId="77777777" w:rsidR="00362C1E" w:rsidRDefault="00000000">
      <w:pPr>
        <w:pStyle w:val="Zhlavnebozpat0"/>
        <w:framePr w:wrap="none" w:vAnchor="page" w:hAnchor="page" w:x="1403"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0995F0DB" w14:textId="77777777" w:rsidR="00362C1E" w:rsidRDefault="00000000">
      <w:pPr>
        <w:pStyle w:val="Zhlavnebozpat0"/>
        <w:framePr w:wrap="none" w:vAnchor="page" w:hAnchor="page" w:x="7994" w:y="698"/>
      </w:pPr>
      <w:r>
        <w:t>Smlouva o dílo č. OMI-VZMR-2O25-53</w:t>
      </w:r>
    </w:p>
    <w:p w14:paraId="5845A7D9" w14:textId="77777777" w:rsidR="00362C1E" w:rsidRDefault="00000000">
      <w:pPr>
        <w:pStyle w:val="Zkladntext1"/>
        <w:framePr w:w="9134" w:h="13330" w:hRule="exact" w:wrap="none" w:vAnchor="page" w:hAnchor="page" w:x="1384" w:y="1624"/>
        <w:jc w:val="both"/>
      </w:pPr>
      <w:r>
        <w:rPr>
          <w:b/>
          <w:bCs/>
          <w:u w:val="single"/>
        </w:rPr>
        <w:t>Specifikace prací:</w:t>
      </w:r>
    </w:p>
    <w:p w14:paraId="034502B5" w14:textId="77777777" w:rsidR="00362C1E" w:rsidRDefault="00000000">
      <w:pPr>
        <w:pStyle w:val="Zkladntext1"/>
        <w:framePr w:w="9134" w:h="13330" w:hRule="exact" w:wrap="none" w:vAnchor="page" w:hAnchor="page" w:x="1384" w:y="1624"/>
        <w:jc w:val="both"/>
      </w:pPr>
      <w:r>
        <w:t xml:space="preserve">Jedná se o opravu výměnou 3 kusů nepřímotopných zásobníkových ohřívačů TUV bazénové vody, které slouží pro dodávku teplé vody do centrálního </w:t>
      </w:r>
      <w:proofErr w:type="spellStart"/>
      <w:r>
        <w:t>sprchoviště</w:t>
      </w:r>
      <w:proofErr w:type="spellEnd"/>
      <w:r>
        <w:t xml:space="preserve"> v budově Aquacentra Pardubice, Jiráskova ulice 2664, Pardubice. Jedná se nepřímotopné nerezové velkokapacitní průtokové zásobníkové ohříváky bazénové vody o objemu 840 litrů a instalovaném výkonu 112 kW, včetně tepelné izolace a opláštění. Vnitřní plášť pro TUV bazénové vody bude z nerezové oceli a vnější plášť pro topnou vodu bude z ušlechtilé oceli. Nedílnou součástí požadovaného plnění je komplexní připojení ohříváků na stávající vnitřní instalační a technologické rozvody budovy Aquacentra s provedením všech potřebných zkoušek a uvedení do běžného provozu.</w:t>
      </w:r>
    </w:p>
    <w:p w14:paraId="09858930" w14:textId="77777777" w:rsidR="00362C1E" w:rsidRDefault="00000000">
      <w:pPr>
        <w:pStyle w:val="Zkladntext1"/>
        <w:framePr w:w="9134" w:h="13330" w:hRule="exact" w:wrap="none" w:vAnchor="page" w:hAnchor="page" w:x="1384" w:y="1624"/>
        <w:jc w:val="both"/>
      </w:pPr>
      <w:r>
        <w:t xml:space="preserve">Stávající 3 kusy ohříváků budou odpojené </w:t>
      </w:r>
      <w:proofErr w:type="spellStart"/>
      <w:r>
        <w:t>zdemontované</w:t>
      </w:r>
      <w:proofErr w:type="spellEnd"/>
      <w:r>
        <w:t xml:space="preserve"> a dopravené na místo jejich odborné likvidace.</w:t>
      </w:r>
    </w:p>
    <w:p w14:paraId="62ECA917" w14:textId="77777777" w:rsidR="00362C1E" w:rsidRDefault="00000000">
      <w:pPr>
        <w:pStyle w:val="Zkladntext1"/>
        <w:framePr w:w="9134" w:h="13330" w:hRule="exact" w:wrap="none" w:vAnchor="page" w:hAnchor="page" w:x="1384" w:y="1624"/>
        <w:spacing w:after="240"/>
        <w:jc w:val="both"/>
      </w:pPr>
      <w:r>
        <w:t>Veškeré demontážní, stavební a montážní práce budou prováděny za plného provozu Aquacentra Pardubice, součást díla je denní provádění úklidu pracoviště a všech prostor dotčených stavebně montážní činností.</w:t>
      </w:r>
    </w:p>
    <w:p w14:paraId="2C1FC019" w14:textId="77777777" w:rsidR="00362C1E" w:rsidRDefault="00000000">
      <w:pPr>
        <w:pStyle w:val="Zkladntext1"/>
        <w:framePr w:w="9134" w:h="13330" w:hRule="exact" w:wrap="none" w:vAnchor="page" w:hAnchor="page" w:x="1384" w:y="1624"/>
        <w:jc w:val="both"/>
      </w:pPr>
      <w:r>
        <w:rPr>
          <w:b/>
          <w:bCs/>
          <w:u w:val="single"/>
        </w:rPr>
        <w:t>Specifikace materiálové základny:</w:t>
      </w:r>
    </w:p>
    <w:p w14:paraId="59194716" w14:textId="77777777" w:rsidR="00362C1E" w:rsidRDefault="00000000">
      <w:pPr>
        <w:pStyle w:val="Zkladntext1"/>
        <w:framePr w:w="9134" w:h="13330" w:hRule="exact" w:wrap="none" w:vAnchor="page" w:hAnchor="page" w:x="1384" w:y="1624"/>
        <w:spacing w:after="240"/>
        <w:jc w:val="both"/>
      </w:pPr>
      <w:r>
        <w:t xml:space="preserve">Běžný standard používaný na českém trhu. Materiály, výrobky a jejich použití bude před zahájením prací odsouhlasen s investorem a provozovatelem </w:t>
      </w:r>
      <w:proofErr w:type="spellStart"/>
      <w:r>
        <w:rPr>
          <w:lang w:val="en-US" w:eastAsia="en-US" w:bidi="en-US"/>
        </w:rPr>
        <w:t>Aquacentra</w:t>
      </w:r>
      <w:proofErr w:type="spellEnd"/>
      <w:r>
        <w:rPr>
          <w:lang w:val="en-US" w:eastAsia="en-US" w:bidi="en-US"/>
        </w:rPr>
        <w:t xml:space="preserve"> </w:t>
      </w:r>
      <w:r>
        <w:t>Pardubice. Vzhledem ke zvláštním požadavkům na výrobky a materiály použité ve veřejných bazénech, budou tyto výrobky a materiály v předstihu vlastní realizace stavebně montážních prací protokolárně vyvzorkované.</w:t>
      </w:r>
    </w:p>
    <w:p w14:paraId="39C90630" w14:textId="77777777" w:rsidR="00362C1E" w:rsidRDefault="00000000">
      <w:pPr>
        <w:pStyle w:val="Zkladntext1"/>
        <w:framePr w:w="9134" w:h="13330" w:hRule="exact" w:wrap="none" w:vAnchor="page" w:hAnchor="page" w:x="1384" w:y="1624"/>
        <w:spacing w:after="360"/>
        <w:jc w:val="both"/>
      </w:pPr>
      <w:r>
        <w:rPr>
          <w:b/>
          <w:bCs/>
        </w:rPr>
        <w:t>Jedná se o práce uvedené v číselníku CZ-CPA 41-43, který je součástí Klasifikace produkce zavedené Českým statistickým úřadem platné ke dni podpisu této smlouvy. Platné znění</w:t>
      </w:r>
      <w:hyperlink r:id="rId7" w:history="1">
        <w:r>
          <w:rPr>
            <w:b/>
            <w:bCs/>
          </w:rPr>
          <w:t xml:space="preserve"> Klasifikace produkce</w:t>
        </w:r>
      </w:hyperlink>
      <w:r>
        <w:rPr>
          <w:b/>
          <w:bCs/>
        </w:rPr>
        <w:t xml:space="preserve"> </w:t>
      </w:r>
      <w:hyperlink r:id="rId8" w:history="1">
        <w:r>
          <w:rPr>
            <w:b/>
            <w:bCs/>
          </w:rPr>
          <w:t xml:space="preserve">(CZ-CPA) </w:t>
        </w:r>
      </w:hyperlink>
      <w:r>
        <w:rPr>
          <w:b/>
          <w:bCs/>
        </w:rPr>
        <w:t>je dostupné na stránkách Českého statistického úřadu.</w:t>
      </w:r>
    </w:p>
    <w:p w14:paraId="6FFF2831" w14:textId="77777777" w:rsidR="00362C1E" w:rsidRDefault="00000000">
      <w:pPr>
        <w:pStyle w:val="Zkladntext1"/>
        <w:framePr w:w="9134" w:h="13330" w:hRule="exact" w:wrap="none" w:vAnchor="page" w:hAnchor="page" w:x="1384" w:y="1624"/>
        <w:numPr>
          <w:ilvl w:val="0"/>
          <w:numId w:val="3"/>
        </w:numPr>
        <w:tabs>
          <w:tab w:val="left" w:pos="360"/>
        </w:tabs>
        <w:ind w:left="300" w:hanging="300"/>
        <w:jc w:val="both"/>
      </w:pPr>
      <w:r>
        <w:t>DÍLO bude provedeno v rozsahu podle zadání v rámci výzvy k podání nabídky zakázky malého rozsahu (Projektová dokumentace nebyla s ohledem na charakter prací zpracována).</w:t>
      </w:r>
    </w:p>
    <w:p w14:paraId="2AB5C7F4" w14:textId="77777777" w:rsidR="00362C1E" w:rsidRDefault="00000000">
      <w:pPr>
        <w:pStyle w:val="Zkladntext1"/>
        <w:framePr w:w="9134" w:h="13330" w:hRule="exact" w:wrap="none" w:vAnchor="page" w:hAnchor="page" w:x="1384" w:y="1624"/>
        <w:numPr>
          <w:ilvl w:val="0"/>
          <w:numId w:val="3"/>
        </w:numPr>
        <w:tabs>
          <w:tab w:val="left" w:pos="360"/>
        </w:tabs>
        <w:ind w:left="300" w:hanging="300"/>
        <w:jc w:val="both"/>
      </w:pPr>
      <w:r>
        <w:t xml:space="preserve">DÍLO bude provedeno a dokladováno v souladu s technickou normou ČSN (§ 4 zákona č. 22/1997 Sb., o technických požadavcích na výrobky a o změně a doplnění některých zákonů, v pozdějším znění), zákonem č. 283/2021 Sb., stavební zákon, ve znění pozdějších předpisů (dále jen „stavební zákon“) a dále dle prováděcích vyhlášek a dle souvisejících předpisů platných a účinných v době realizace DÍLA (viz přechodné ustanovení § 334a nového stavebního zákona), v souladu s předpisy o ochraně zdraví v platném znění, zák. č. </w:t>
      </w:r>
      <w:r>
        <w:rPr>
          <w:lang w:val="en-US" w:eastAsia="en-US" w:bidi="en-US"/>
        </w:rPr>
        <w:t xml:space="preserve">541/2O2O </w:t>
      </w:r>
      <w:r>
        <w:t xml:space="preserve">Sb., o odpadech a </w:t>
      </w:r>
      <w:proofErr w:type="spellStart"/>
      <w:r>
        <w:t>vyhl</w:t>
      </w:r>
      <w:proofErr w:type="spellEnd"/>
      <w:r>
        <w:t>. č. 8/2021 Sb., o Katalogu odpadů a posuzování vlastností odpadů (Katalog odpadů) v platném znění, a dalších souvisejících předpisů a norem v pozdějším znění.</w:t>
      </w:r>
    </w:p>
    <w:p w14:paraId="1AC4A1B4" w14:textId="77777777" w:rsidR="00362C1E" w:rsidRDefault="00000000">
      <w:pPr>
        <w:pStyle w:val="Zkladntext1"/>
        <w:framePr w:w="9134" w:h="13330" w:hRule="exact" w:wrap="none" w:vAnchor="page" w:hAnchor="page" w:x="1384" w:y="1624"/>
        <w:numPr>
          <w:ilvl w:val="0"/>
          <w:numId w:val="3"/>
        </w:numPr>
        <w:tabs>
          <w:tab w:val="left" w:pos="360"/>
        </w:tabs>
        <w:ind w:left="300" w:hanging="300"/>
        <w:jc w:val="both"/>
      </w:pPr>
      <w:r>
        <w:t>Zhotovitel se zavazuje pro objednatele zhotovit DÍLO svým jménem a na vlastní odpovědnost v termínech, rozsahu a za podmínek sjednaných v této smlouvě, ve věcném rozsahu vymezeném v položkovém výkazu výměr. Objednatel se zavazuje řádně provedené DÍLO v souladu s touto smlouvou převzít a zaplatit cenu ve výši, způsobem a za podmínek uvedených v této smlouvě o dílo.</w:t>
      </w:r>
    </w:p>
    <w:p w14:paraId="047C2380" w14:textId="77777777" w:rsidR="00362C1E" w:rsidRDefault="00000000">
      <w:pPr>
        <w:pStyle w:val="Zkladntext1"/>
        <w:framePr w:w="9134" w:h="13330" w:hRule="exact" w:wrap="none" w:vAnchor="page" w:hAnchor="page" w:x="1384" w:y="1624"/>
        <w:numPr>
          <w:ilvl w:val="0"/>
          <w:numId w:val="3"/>
        </w:numPr>
        <w:tabs>
          <w:tab w:val="left" w:pos="360"/>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296AA651" w14:textId="77777777" w:rsidR="00362C1E" w:rsidRDefault="00000000">
      <w:pPr>
        <w:pStyle w:val="Zkladntext1"/>
        <w:framePr w:w="9134" w:h="13330" w:hRule="exact" w:wrap="none" w:vAnchor="page" w:hAnchor="page" w:x="1384" w:y="1624"/>
        <w:numPr>
          <w:ilvl w:val="0"/>
          <w:numId w:val="3"/>
        </w:numPr>
        <w:tabs>
          <w:tab w:val="left" w:pos="360"/>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w:t>
      </w:r>
    </w:p>
    <w:p w14:paraId="7B7B2978" w14:textId="77777777" w:rsidR="00362C1E" w:rsidRDefault="00362C1E">
      <w:pPr>
        <w:framePr w:wrap="none" w:vAnchor="page" w:hAnchor="page" w:x="10067" w:y="15712"/>
      </w:pPr>
    </w:p>
    <w:p w14:paraId="3EF2DBB4" w14:textId="77777777" w:rsidR="00362C1E" w:rsidRDefault="00000000">
      <w:pPr>
        <w:pStyle w:val="Zhlavnebozpat0"/>
        <w:framePr w:w="163" w:h="298" w:hRule="exact" w:wrap="none" w:vAnchor="page" w:hAnchor="page" w:x="10202" w:y="15578"/>
        <w:jc w:val="right"/>
        <w:rPr>
          <w:sz w:val="24"/>
          <w:szCs w:val="24"/>
        </w:rPr>
      </w:pPr>
      <w:r>
        <w:rPr>
          <w:rFonts w:ascii="Times New Roman" w:eastAsia="Times New Roman" w:hAnsi="Times New Roman" w:cs="Times New Roman"/>
          <w:sz w:val="24"/>
          <w:szCs w:val="24"/>
        </w:rPr>
        <w:t>2</w:t>
      </w:r>
    </w:p>
    <w:p w14:paraId="05E34CA7"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C006859" w14:textId="77777777" w:rsidR="00362C1E" w:rsidRDefault="00362C1E">
      <w:pPr>
        <w:spacing w:line="1" w:lineRule="exact"/>
      </w:pPr>
    </w:p>
    <w:p w14:paraId="36B01BB0" w14:textId="77777777" w:rsidR="00362C1E" w:rsidRDefault="00000000">
      <w:pPr>
        <w:pStyle w:val="Zhlavnebozpat0"/>
        <w:framePr w:wrap="none" w:vAnchor="page" w:hAnchor="page" w:x="1394"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1D23046F" w14:textId="77777777" w:rsidR="00362C1E" w:rsidRDefault="00000000">
      <w:pPr>
        <w:pStyle w:val="Zhlavnebozpat0"/>
        <w:framePr w:wrap="none" w:vAnchor="page" w:hAnchor="page" w:x="7984" w:y="698"/>
      </w:pPr>
      <w:r>
        <w:t>Smlouva o dílo č. OMI-VZMR-2O25-53</w:t>
      </w:r>
    </w:p>
    <w:p w14:paraId="636DD377" w14:textId="77777777" w:rsidR="00362C1E" w:rsidRDefault="00000000">
      <w:pPr>
        <w:pStyle w:val="Zkladntext1"/>
        <w:framePr w:w="9134" w:h="4075" w:hRule="exact" w:wrap="none" w:vAnchor="page" w:hAnchor="page" w:x="1384" w:y="1360"/>
        <w:ind w:left="300" w:firstLine="40"/>
        <w:jc w:val="both"/>
      </w:pPr>
      <w:r>
        <w:t>předepsaných zkoušek a revizí, pořízením atestů, certifikátů, pořízení dokumentace skutečného provedení stavby, geodetické práce apod.</w:t>
      </w:r>
    </w:p>
    <w:p w14:paraId="07565E77" w14:textId="77777777" w:rsidR="00362C1E" w:rsidRDefault="00000000">
      <w:pPr>
        <w:pStyle w:val="Zkladntext1"/>
        <w:framePr w:w="9134" w:h="4075" w:hRule="exact" w:wrap="none" w:vAnchor="page" w:hAnchor="page" w:x="1384" w:y="1360"/>
        <w:numPr>
          <w:ilvl w:val="0"/>
          <w:numId w:val="3"/>
        </w:numPr>
        <w:tabs>
          <w:tab w:val="left" w:pos="321"/>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dodatku smlouvy o dílo. Zhotoviteli nenáleží finanční či jiné odškodnění za vynaložené náklady vzniklé členěním nebo zúžením rozsahu DÍLA.</w:t>
      </w:r>
    </w:p>
    <w:p w14:paraId="1772B3BB" w14:textId="77777777" w:rsidR="00362C1E" w:rsidRDefault="00000000">
      <w:pPr>
        <w:pStyle w:val="Zkladntext1"/>
        <w:framePr w:w="9134" w:h="4075" w:hRule="exact" w:wrap="none" w:vAnchor="page" w:hAnchor="page" w:x="1384" w:y="1360"/>
        <w:numPr>
          <w:ilvl w:val="0"/>
          <w:numId w:val="3"/>
        </w:numPr>
        <w:tabs>
          <w:tab w:val="left" w:pos="321"/>
        </w:tabs>
        <w:ind w:left="300" w:hanging="300"/>
        <w:jc w:val="both"/>
      </w:pPr>
      <w:r>
        <w:t>Zadávání případných víceprací bude realizováno v souladu se zákonem č. 134/2016 Sb., o zadávání veřejných zakázek, ve znění pozdějších předpisů.</w:t>
      </w:r>
    </w:p>
    <w:p w14:paraId="2665BEC3" w14:textId="77777777" w:rsidR="00362C1E" w:rsidRDefault="00000000">
      <w:pPr>
        <w:pStyle w:val="Zkladntext1"/>
        <w:framePr w:w="9134" w:h="4075" w:hRule="exact" w:wrap="none" w:vAnchor="page" w:hAnchor="page" w:x="1384" w:y="1360"/>
        <w:numPr>
          <w:ilvl w:val="0"/>
          <w:numId w:val="3"/>
        </w:numPr>
        <w:tabs>
          <w:tab w:val="left" w:pos="321"/>
        </w:tabs>
        <w:ind w:left="300" w:hanging="300"/>
        <w:jc w:val="both"/>
      </w:pPr>
      <w:r>
        <w:t>Veškeré změny předmětu DÍLA musí být provedeny formou písemného dodatku k této smlouvě opatřeného podpisy obou smluvních stran. Věcná náplň dodatku bude odsouhlasena zplnomocněnými zástupci obou stran (tj. zástupce objednatele ve věcech smluvních a zástupce zhotovitele) před jejich provedením.</w:t>
      </w:r>
    </w:p>
    <w:p w14:paraId="285410AA" w14:textId="77777777" w:rsidR="00362C1E" w:rsidRDefault="00000000">
      <w:pPr>
        <w:pStyle w:val="Zkladntext1"/>
        <w:framePr w:w="9134" w:h="4075" w:hRule="exact" w:wrap="none" w:vAnchor="page" w:hAnchor="page" w:x="1384" w:y="1360"/>
        <w:numPr>
          <w:ilvl w:val="0"/>
          <w:numId w:val="3"/>
        </w:numPr>
        <w:tabs>
          <w:tab w:val="left" w:pos="390"/>
        </w:tabs>
        <w:ind w:left="300" w:hanging="300"/>
        <w:jc w:val="both"/>
      </w:pPr>
      <w:r>
        <w:t>Součástí plnění DÍLA je provedení veškerých prací, které jsou nezbytné k řádnému provedení DÍLA i v případě, že nejsou výslovně uvedeny ve výčtu v odst. 1.</w:t>
      </w:r>
    </w:p>
    <w:p w14:paraId="3C100AB9" w14:textId="77777777" w:rsidR="00362C1E" w:rsidRDefault="00000000">
      <w:pPr>
        <w:pStyle w:val="Nadpis40"/>
        <w:framePr w:w="9134" w:h="9187" w:hRule="exact" w:wrap="none" w:vAnchor="page" w:hAnchor="page" w:x="1384" w:y="5915"/>
        <w:numPr>
          <w:ilvl w:val="0"/>
          <w:numId w:val="4"/>
        </w:numPr>
        <w:tabs>
          <w:tab w:val="left" w:pos="333"/>
        </w:tabs>
      </w:pPr>
      <w:bookmarkStart w:id="5" w:name="bookmark11"/>
      <w:r>
        <w:t>Termín a místo plnění</w:t>
      </w:r>
      <w:bookmarkEnd w:id="5"/>
    </w:p>
    <w:p w14:paraId="4E782131" w14:textId="77777777" w:rsidR="00362C1E" w:rsidRDefault="00000000">
      <w:pPr>
        <w:pStyle w:val="Zkladntext1"/>
        <w:framePr w:w="9134" w:h="9187" w:hRule="exact" w:wrap="none" w:vAnchor="page" w:hAnchor="page" w:x="1384" w:y="5915"/>
        <w:numPr>
          <w:ilvl w:val="0"/>
          <w:numId w:val="5"/>
        </w:numPr>
        <w:tabs>
          <w:tab w:val="left" w:pos="321"/>
        </w:tabs>
        <w:spacing w:after="160"/>
        <w:jc w:val="both"/>
      </w:pPr>
      <w:r>
        <w:t>Zhotovitel se zavazuje provést sjednané DÍLO v termínech:</w:t>
      </w:r>
    </w:p>
    <w:p w14:paraId="719E214D" w14:textId="77777777" w:rsidR="00362C1E" w:rsidRDefault="00000000">
      <w:pPr>
        <w:pStyle w:val="Zkladntext1"/>
        <w:framePr w:w="9134" w:h="9187" w:hRule="exact" w:wrap="none" w:vAnchor="page" w:hAnchor="page" w:x="1384" w:y="5915"/>
        <w:spacing w:after="240"/>
        <w:ind w:left="380"/>
        <w:jc w:val="both"/>
      </w:pPr>
      <w:r>
        <w:rPr>
          <w:b/>
          <w:bCs/>
        </w:rPr>
        <w:t>Termín zahájení prací: ihned po nabytí účinnosti této smlouvy o dílo a předání místa plnění dle oddílu II čl. I. této smlouvy.</w:t>
      </w:r>
    </w:p>
    <w:p w14:paraId="5A707245" w14:textId="77777777" w:rsidR="00362C1E" w:rsidRDefault="00000000">
      <w:pPr>
        <w:pStyle w:val="Zkladntext1"/>
        <w:framePr w:w="9134" w:h="9187" w:hRule="exact" w:wrap="none" w:vAnchor="page" w:hAnchor="page" w:x="1384" w:y="5915"/>
        <w:ind w:left="380"/>
        <w:jc w:val="both"/>
      </w:pPr>
      <w:r>
        <w:rPr>
          <w:b/>
          <w:bCs/>
        </w:rPr>
        <w:t>Termín dokončení celého DÍLA včetně jeho řádného odevzdání dle oddílu II. čl. V.:</w:t>
      </w:r>
    </w:p>
    <w:p w14:paraId="26DC9F1A" w14:textId="77777777" w:rsidR="00362C1E" w:rsidRDefault="00000000">
      <w:pPr>
        <w:pStyle w:val="Zkladntext1"/>
        <w:framePr w:w="9134" w:h="9187" w:hRule="exact" w:wrap="none" w:vAnchor="page" w:hAnchor="page" w:x="1384" w:y="5915"/>
        <w:spacing w:after="240"/>
        <w:ind w:left="1440"/>
        <w:jc w:val="both"/>
      </w:pPr>
      <w:r>
        <w:rPr>
          <w:b/>
          <w:bCs/>
        </w:rPr>
        <w:t>do 2 měsíců ode dne předání místa plnění.</w:t>
      </w:r>
    </w:p>
    <w:p w14:paraId="78D080B5" w14:textId="77777777" w:rsidR="00362C1E" w:rsidRDefault="00000000">
      <w:pPr>
        <w:pStyle w:val="Zkladntext1"/>
        <w:framePr w:w="9134" w:h="9187" w:hRule="exact" w:wrap="none" w:vAnchor="page" w:hAnchor="page" w:x="1384" w:y="5915"/>
        <w:numPr>
          <w:ilvl w:val="0"/>
          <w:numId w:val="5"/>
        </w:numPr>
        <w:tabs>
          <w:tab w:val="left" w:pos="321"/>
        </w:tabs>
        <w:jc w:val="both"/>
      </w:pPr>
      <w:r>
        <w:t xml:space="preserve">Místo plnění předmětu smlouvy: </w:t>
      </w:r>
      <w:proofErr w:type="spellStart"/>
      <w:r>
        <w:rPr>
          <w:b/>
          <w:bCs/>
          <w:lang w:val="en-US" w:eastAsia="en-US" w:bidi="en-US"/>
        </w:rPr>
        <w:t>Aquacentrum</w:t>
      </w:r>
      <w:proofErr w:type="spellEnd"/>
      <w:r>
        <w:rPr>
          <w:b/>
          <w:bCs/>
          <w:lang w:val="en-US" w:eastAsia="en-US" w:bidi="en-US"/>
        </w:rPr>
        <w:t xml:space="preserve"> </w:t>
      </w:r>
      <w:r>
        <w:rPr>
          <w:b/>
          <w:bCs/>
        </w:rPr>
        <w:t>Pardubice, Jiráskova 2664, 530 02 Pardubice.</w:t>
      </w:r>
    </w:p>
    <w:p w14:paraId="71E69EE8" w14:textId="77777777" w:rsidR="00362C1E" w:rsidRDefault="00000000">
      <w:pPr>
        <w:pStyle w:val="Zkladntext1"/>
        <w:framePr w:w="9134" w:h="9187" w:hRule="exact" w:wrap="none" w:vAnchor="page" w:hAnchor="page" w:x="1384" w:y="5915"/>
        <w:numPr>
          <w:ilvl w:val="0"/>
          <w:numId w:val="5"/>
        </w:numPr>
        <w:tabs>
          <w:tab w:val="left" w:pos="321"/>
        </w:tabs>
        <w:ind w:left="380" w:hanging="380"/>
        <w:jc w:val="both"/>
      </w:pPr>
      <w:r>
        <w:t>Strany smlouvy se dále dohodly, že pokud by v průběhu realizace DÍLA došlo k prodlení s plněním z důvodu neočekávaných okolností, které nastaly bez zavinění některého z účastníků ve smyslu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w:t>
      </w:r>
    </w:p>
    <w:p w14:paraId="376B0D90" w14:textId="77777777" w:rsidR="00362C1E" w:rsidRDefault="00000000">
      <w:pPr>
        <w:pStyle w:val="Zkladntext1"/>
        <w:framePr w:w="9134" w:h="9187" w:hRule="exact" w:wrap="none" w:vAnchor="page" w:hAnchor="page" w:x="1384" w:y="5915"/>
        <w:numPr>
          <w:ilvl w:val="0"/>
          <w:numId w:val="5"/>
        </w:numPr>
        <w:tabs>
          <w:tab w:val="left" w:pos="321"/>
        </w:tabs>
        <w:ind w:left="380" w:hanging="380"/>
        <w:jc w:val="both"/>
      </w:pPr>
      <w:r>
        <w:t>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14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0,5% celkové ceny DÍLA bez DPH za každý započatý den prodlení a dále je objednatel oprávněn od této smlouvy odstoupit.</w:t>
      </w:r>
    </w:p>
    <w:p w14:paraId="20F41AB7" w14:textId="77777777" w:rsidR="00362C1E" w:rsidRDefault="00000000">
      <w:pPr>
        <w:pStyle w:val="Zkladntext1"/>
        <w:framePr w:w="9134" w:h="9187" w:hRule="exact" w:wrap="none" w:vAnchor="page" w:hAnchor="page" w:x="1384" w:y="5915"/>
        <w:numPr>
          <w:ilvl w:val="0"/>
          <w:numId w:val="5"/>
        </w:numPr>
        <w:tabs>
          <w:tab w:val="left" w:pos="321"/>
        </w:tabs>
        <w:ind w:left="380" w:hanging="380"/>
        <w:jc w:val="both"/>
      </w:pPr>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4FB1AA4F" w14:textId="77777777" w:rsidR="00362C1E" w:rsidRDefault="00362C1E">
      <w:pPr>
        <w:framePr w:wrap="none" w:vAnchor="page" w:hAnchor="page" w:x="10058" w:y="15712"/>
      </w:pPr>
    </w:p>
    <w:p w14:paraId="6DDF6BA4" w14:textId="77777777" w:rsidR="00362C1E" w:rsidRDefault="00000000">
      <w:pPr>
        <w:pStyle w:val="Zhlavnebozpat0"/>
        <w:framePr w:w="158" w:h="298" w:hRule="exact" w:wrap="none" w:vAnchor="page" w:hAnchor="page" w:x="10197" w:y="15578"/>
        <w:jc w:val="right"/>
        <w:rPr>
          <w:sz w:val="24"/>
          <w:szCs w:val="24"/>
        </w:rPr>
      </w:pPr>
      <w:r>
        <w:rPr>
          <w:rFonts w:ascii="Times New Roman" w:eastAsia="Times New Roman" w:hAnsi="Times New Roman" w:cs="Times New Roman"/>
          <w:sz w:val="24"/>
          <w:szCs w:val="24"/>
        </w:rPr>
        <w:t>3</w:t>
      </w:r>
    </w:p>
    <w:p w14:paraId="2F3175B4"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177D4F70" w14:textId="77777777" w:rsidR="00362C1E" w:rsidRDefault="00362C1E">
      <w:pPr>
        <w:spacing w:line="1" w:lineRule="exact"/>
      </w:pPr>
    </w:p>
    <w:p w14:paraId="3D5D3562" w14:textId="77777777" w:rsidR="00362C1E" w:rsidRDefault="00000000">
      <w:pPr>
        <w:pStyle w:val="Zhlavnebozpat0"/>
        <w:framePr w:wrap="none" w:vAnchor="page" w:hAnchor="page" w:x="1398"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3BD5C532" w14:textId="77777777" w:rsidR="00362C1E" w:rsidRDefault="00000000">
      <w:pPr>
        <w:pStyle w:val="Zhlavnebozpat0"/>
        <w:framePr w:wrap="none" w:vAnchor="page" w:hAnchor="page" w:x="7989" w:y="698"/>
      </w:pPr>
      <w:r>
        <w:t>Smlouva o dílo č. OMI-VZMR-2O25-53</w:t>
      </w:r>
    </w:p>
    <w:p w14:paraId="12FAEBC7" w14:textId="77777777" w:rsidR="00362C1E" w:rsidRDefault="00000000">
      <w:pPr>
        <w:pStyle w:val="Zkladntext1"/>
        <w:framePr w:w="9134" w:h="13306" w:hRule="exact" w:wrap="none" w:vAnchor="page" w:hAnchor="page" w:x="1384" w:y="1360"/>
        <w:numPr>
          <w:ilvl w:val="0"/>
          <w:numId w:val="5"/>
        </w:numPr>
        <w:tabs>
          <w:tab w:val="left" w:pos="298"/>
        </w:tabs>
        <w:spacing w:after="500"/>
        <w:ind w:left="380" w:hanging="38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3F33F840" w14:textId="77777777" w:rsidR="00362C1E" w:rsidRDefault="00000000">
      <w:pPr>
        <w:pStyle w:val="Nadpis40"/>
        <w:framePr w:w="9134" w:h="13306" w:hRule="exact" w:wrap="none" w:vAnchor="page" w:hAnchor="page" w:x="1384" w:y="1360"/>
        <w:numPr>
          <w:ilvl w:val="0"/>
          <w:numId w:val="4"/>
        </w:numPr>
        <w:tabs>
          <w:tab w:val="left" w:pos="423"/>
        </w:tabs>
      </w:pPr>
      <w:bookmarkStart w:id="6" w:name="bookmark13"/>
      <w:r>
        <w:t>Cena za DÍLO</w:t>
      </w:r>
      <w:bookmarkEnd w:id="6"/>
    </w:p>
    <w:p w14:paraId="47C7899D" w14:textId="77777777" w:rsidR="00362C1E" w:rsidRDefault="00000000">
      <w:pPr>
        <w:pStyle w:val="Zkladntext1"/>
        <w:framePr w:w="9134" w:h="13306" w:hRule="exact" w:wrap="none" w:vAnchor="page" w:hAnchor="page" w:x="1384" w:y="1360"/>
        <w:numPr>
          <w:ilvl w:val="0"/>
          <w:numId w:val="6"/>
        </w:numPr>
        <w:tabs>
          <w:tab w:val="left" w:pos="291"/>
        </w:tabs>
        <w:spacing w:after="240"/>
        <w:ind w:left="300" w:hanging="300"/>
        <w:jc w:val="both"/>
      </w:pPr>
      <w:r>
        <w:t>Cena za kompletní, řádné a včasné provedení DÍLA je nejvýše přípustná, platná po celou dobu realizace a obsahuje veškeré práce, dodávky, činnosti a náklady související s realizací DÍLA:</w:t>
      </w:r>
    </w:p>
    <w:p w14:paraId="4CF7281F" w14:textId="77777777" w:rsidR="00362C1E" w:rsidRDefault="00000000">
      <w:pPr>
        <w:pStyle w:val="Zkladntext1"/>
        <w:framePr w:w="9134" w:h="13306" w:hRule="exact" w:wrap="none" w:vAnchor="page" w:hAnchor="page" w:x="1384" w:y="1360"/>
        <w:tabs>
          <w:tab w:val="left" w:pos="7087"/>
        </w:tabs>
        <w:ind w:left="300"/>
        <w:jc w:val="both"/>
      </w:pPr>
      <w:r>
        <w:rPr>
          <w:b/>
          <w:bCs/>
        </w:rPr>
        <w:t>Celková cena za DÍLO bez DPH</w:t>
      </w:r>
      <w:r>
        <w:rPr>
          <w:b/>
          <w:bCs/>
        </w:rPr>
        <w:tab/>
        <w:t>402.703,00 Kč</w:t>
      </w:r>
    </w:p>
    <w:p w14:paraId="40CB102B" w14:textId="77777777" w:rsidR="00362C1E" w:rsidRDefault="00000000">
      <w:pPr>
        <w:pStyle w:val="Zkladntext1"/>
        <w:framePr w:w="9134" w:h="13306" w:hRule="exact" w:wrap="none" w:vAnchor="page" w:hAnchor="page" w:x="1384" w:y="1360"/>
        <w:tabs>
          <w:tab w:val="left" w:pos="7087"/>
        </w:tabs>
        <w:spacing w:after="240"/>
        <w:ind w:left="300"/>
        <w:jc w:val="both"/>
      </w:pPr>
      <w:r>
        <w:rPr>
          <w:b/>
          <w:bCs/>
          <w:u w:val="single"/>
        </w:rPr>
        <w:t xml:space="preserve">DPH 21%84.567,63 Kč </w:t>
      </w:r>
      <w:r>
        <w:rPr>
          <w:b/>
          <w:bCs/>
        </w:rPr>
        <w:t>Celková cena za DÍLO včetně DPH</w:t>
      </w:r>
      <w:r>
        <w:rPr>
          <w:b/>
          <w:bCs/>
        </w:rPr>
        <w:tab/>
        <w:t>487.270,63 Kč</w:t>
      </w:r>
    </w:p>
    <w:p w14:paraId="49381278" w14:textId="77777777" w:rsidR="00362C1E" w:rsidRDefault="00000000">
      <w:pPr>
        <w:pStyle w:val="Zkladntext1"/>
        <w:framePr w:w="9134" w:h="13306" w:hRule="exact" w:wrap="none" w:vAnchor="page" w:hAnchor="page" w:x="1384" w:y="1360"/>
        <w:spacing w:after="240"/>
        <w:jc w:val="both"/>
      </w:pPr>
      <w:r>
        <w:rPr>
          <w:i/>
          <w:iCs/>
        </w:rPr>
        <w:t xml:space="preserve">Slovy: </w:t>
      </w:r>
      <w:proofErr w:type="spellStart"/>
      <w:r>
        <w:rPr>
          <w:i/>
          <w:iCs/>
        </w:rPr>
        <w:t>čtyřistaosmdesátsedmtisícdvěstěsedmdesát</w:t>
      </w:r>
      <w:proofErr w:type="spellEnd"/>
      <w:r>
        <w:rPr>
          <w:i/>
          <w:iCs/>
        </w:rPr>
        <w:t xml:space="preserve"> korun českých </w:t>
      </w:r>
      <w:proofErr w:type="spellStart"/>
      <w:r>
        <w:rPr>
          <w:i/>
          <w:iCs/>
        </w:rPr>
        <w:t>šedesáttři</w:t>
      </w:r>
      <w:proofErr w:type="spellEnd"/>
      <w:r>
        <w:rPr>
          <w:i/>
          <w:iCs/>
        </w:rPr>
        <w:t xml:space="preserve"> haléřů vč. DPH</w:t>
      </w:r>
    </w:p>
    <w:p w14:paraId="07295F10" w14:textId="77777777" w:rsidR="00362C1E" w:rsidRDefault="00000000">
      <w:pPr>
        <w:pStyle w:val="Zkladntext1"/>
        <w:framePr w:w="9134" w:h="13306" w:hRule="exact" w:wrap="none" w:vAnchor="page" w:hAnchor="page" w:x="1384" w:y="1360"/>
        <w:spacing w:after="240"/>
        <w:jc w:val="both"/>
      </w:pPr>
      <w:r>
        <w:rPr>
          <w:i/>
          <w:iCs/>
        </w:rPr>
        <w:t>Podrobný rozpis ceny (oceněný položkový výkaz výměr) je uveden v nabídce zhotovitele v příloze č. 1 této smlouvy. Změna výše ceny je možná jen písemným dodatkem ke smlouvě podepsaným oběma smluvními stranami v souladu s touto smlouvou.</w:t>
      </w:r>
    </w:p>
    <w:p w14:paraId="593097A4" w14:textId="77777777" w:rsidR="00362C1E" w:rsidRDefault="00000000">
      <w:pPr>
        <w:pStyle w:val="Zkladntext1"/>
        <w:framePr w:w="9134" w:h="13306" w:hRule="exact" w:wrap="none" w:vAnchor="page" w:hAnchor="page" w:x="1384" w:y="1360"/>
        <w:spacing w:after="240"/>
        <w:jc w:val="both"/>
      </w:pPr>
      <w:r>
        <w:rPr>
          <w:i/>
          <w:iCs/>
        </w:rPr>
        <w:t>Smluvní strany se dohodly, že cena za dílo může být změněna pouze z důvodu:</w:t>
      </w:r>
    </w:p>
    <w:p w14:paraId="38365C93" w14:textId="77777777" w:rsidR="00362C1E" w:rsidRDefault="00000000">
      <w:pPr>
        <w:pStyle w:val="Zkladntext1"/>
        <w:framePr w:w="9134" w:h="13306" w:hRule="exact" w:wrap="none" w:vAnchor="page" w:hAnchor="page" w:x="1384" w:y="1360"/>
        <w:numPr>
          <w:ilvl w:val="0"/>
          <w:numId w:val="7"/>
        </w:numPr>
        <w:tabs>
          <w:tab w:val="left" w:pos="327"/>
        </w:tabs>
        <w:spacing w:after="240"/>
        <w:jc w:val="both"/>
      </w:pPr>
      <w:r>
        <w:rPr>
          <w:i/>
          <w:iCs/>
        </w:rPr>
        <w:t>víceprací a méněprací na základě požadavku objednatele anebo v případě, že zhotovitel realizuje dílo pomocí menšího množství stavebních dodávek, než předpokládal oceněný výkaz výměr, jenž je přílohou této smlouvy; v takových případech je zhotovitel povinen na výzvu objednatele uzavřít s objednatelem dodatek ke smlouvě</w:t>
      </w:r>
    </w:p>
    <w:p w14:paraId="188A3FC2" w14:textId="77777777" w:rsidR="00362C1E" w:rsidRDefault="00000000">
      <w:pPr>
        <w:pStyle w:val="Zkladntext1"/>
        <w:framePr w:w="9134" w:h="13306" w:hRule="exact" w:wrap="none" w:vAnchor="page" w:hAnchor="page" w:x="1384" w:y="1360"/>
        <w:numPr>
          <w:ilvl w:val="0"/>
          <w:numId w:val="7"/>
        </w:numPr>
        <w:tabs>
          <w:tab w:val="left" w:pos="327"/>
        </w:tabs>
        <w:spacing w:after="24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ABCAC7A" w14:textId="77777777" w:rsidR="00362C1E" w:rsidRDefault="00000000">
      <w:pPr>
        <w:pStyle w:val="Zkladntext1"/>
        <w:framePr w:w="9134" w:h="13306" w:hRule="exact" w:wrap="none" w:vAnchor="page" w:hAnchor="page" w:x="1384" w:y="1360"/>
        <w:spacing w:after="240"/>
        <w:jc w:val="both"/>
      </w:pPr>
      <w:r>
        <w:rPr>
          <w:i/>
          <w:iCs/>
        </w:rPr>
        <w:t>K ceně za provedení Díla bez DPH bude Zhotovitel účtovat DPH (daň z přidané hodnoty) ve výši stanovené zákonem č. 235/2004 Sb., o dani z přidané hodnoty, v platném znění.</w:t>
      </w:r>
    </w:p>
    <w:p w14:paraId="0331843D" w14:textId="77777777" w:rsidR="00362C1E" w:rsidRDefault="00000000">
      <w:pPr>
        <w:pStyle w:val="Zkladntext1"/>
        <w:framePr w:w="9134" w:h="13306" w:hRule="exact" w:wrap="none" w:vAnchor="page" w:hAnchor="page" w:x="1384" w:y="1360"/>
        <w:numPr>
          <w:ilvl w:val="0"/>
          <w:numId w:val="6"/>
        </w:numPr>
        <w:tabs>
          <w:tab w:val="left" w:pos="293"/>
        </w:tabs>
        <w:ind w:left="300" w:hanging="300"/>
        <w:jc w:val="both"/>
      </w:pPr>
      <w:r>
        <w:t>Veškeré možné změny ceny v návaznosti na možné změny nebo doplňky rozsahu předmětu smlouvy musí být před jejich realizací písemně odsouhlaseny oprávněným pracovníkem objednatele a potvrzeny formou písemného dodatku ke smlouvě (oddíl I., čl. I. odst. 8., 9. této smlouvy). Veškeré práce, které by zhotovitel provedl nad rámec předmětu této smlouvy, aniž by byl uzavřen tento dodatek, není objednatel povinen zhotoviteli uhradit.</w:t>
      </w:r>
    </w:p>
    <w:p w14:paraId="1DAAC951" w14:textId="77777777" w:rsidR="00362C1E" w:rsidRDefault="00000000">
      <w:pPr>
        <w:pStyle w:val="Zkladntext1"/>
        <w:framePr w:w="9134" w:h="13306" w:hRule="exact" w:wrap="none" w:vAnchor="page" w:hAnchor="page" w:x="1384" w:y="1360"/>
        <w:numPr>
          <w:ilvl w:val="0"/>
          <w:numId w:val="6"/>
        </w:numPr>
        <w:tabs>
          <w:tab w:val="left" w:pos="298"/>
        </w:tabs>
        <w:ind w:left="300" w:hanging="30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10% platné k podpisu této SOD. Práce, které se nebudou provádět dle předloženého jednotkového ocenění - méně práce, budou odečteny v nabídkových cenách.</w:t>
      </w:r>
    </w:p>
    <w:p w14:paraId="3BF9E1E6" w14:textId="77777777" w:rsidR="00362C1E" w:rsidRDefault="00362C1E">
      <w:pPr>
        <w:framePr w:wrap="none" w:vAnchor="page" w:hAnchor="page" w:x="10062" w:y="15712"/>
      </w:pPr>
    </w:p>
    <w:p w14:paraId="7C5C0B3E" w14:textId="77777777" w:rsidR="00362C1E" w:rsidRDefault="00000000">
      <w:pPr>
        <w:pStyle w:val="Zhlavnebozpat0"/>
        <w:framePr w:w="163" w:h="298" w:hRule="exact" w:wrap="none" w:vAnchor="page" w:hAnchor="page" w:x="10197" w:y="15578"/>
        <w:jc w:val="right"/>
        <w:rPr>
          <w:sz w:val="24"/>
          <w:szCs w:val="24"/>
        </w:rPr>
      </w:pPr>
      <w:r>
        <w:rPr>
          <w:rFonts w:ascii="Times New Roman" w:eastAsia="Times New Roman" w:hAnsi="Times New Roman" w:cs="Times New Roman"/>
          <w:sz w:val="24"/>
          <w:szCs w:val="24"/>
        </w:rPr>
        <w:t>4</w:t>
      </w:r>
    </w:p>
    <w:p w14:paraId="72284FCB" w14:textId="77777777" w:rsidR="00362C1E" w:rsidRDefault="00362C1E">
      <w:pPr>
        <w:framePr w:wrap="none" w:vAnchor="page" w:hAnchor="page" w:x="10379" w:y="15712"/>
      </w:pPr>
    </w:p>
    <w:p w14:paraId="0F8A0BC5"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3DF24322" w14:textId="77777777" w:rsidR="00362C1E" w:rsidRDefault="00362C1E">
      <w:pPr>
        <w:spacing w:line="1" w:lineRule="exact"/>
      </w:pPr>
    </w:p>
    <w:p w14:paraId="12063C88"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144CE455" w14:textId="77777777" w:rsidR="00362C1E" w:rsidRDefault="00000000">
      <w:pPr>
        <w:pStyle w:val="Zhlavnebozpat0"/>
        <w:framePr w:wrap="none" w:vAnchor="page" w:hAnchor="page" w:x="7991" w:y="698"/>
      </w:pPr>
      <w:r>
        <w:t>Smlouva o dílo č. OMI-VZMR-2O25-53</w:t>
      </w:r>
    </w:p>
    <w:p w14:paraId="64E049D3" w14:textId="77777777" w:rsidR="00362C1E" w:rsidRDefault="00000000">
      <w:pPr>
        <w:pStyle w:val="Nadpis40"/>
        <w:framePr w:w="9120" w:h="13555" w:hRule="exact" w:wrap="none" w:vAnchor="page" w:hAnchor="page" w:x="1391" w:y="1619"/>
        <w:numPr>
          <w:ilvl w:val="0"/>
          <w:numId w:val="4"/>
        </w:numPr>
        <w:tabs>
          <w:tab w:val="left" w:pos="478"/>
        </w:tabs>
      </w:pPr>
      <w:bookmarkStart w:id="7" w:name="bookmark15"/>
      <w:r>
        <w:t>Placení DÍLA a fakturace</w:t>
      </w:r>
      <w:bookmarkEnd w:id="7"/>
    </w:p>
    <w:p w14:paraId="0B7CFF4B" w14:textId="77777777" w:rsidR="00362C1E" w:rsidRDefault="00000000">
      <w:pPr>
        <w:pStyle w:val="Zkladntext1"/>
        <w:framePr w:w="9120" w:h="13555" w:hRule="exact" w:wrap="none" w:vAnchor="page" w:hAnchor="page" w:x="1391" w:y="1619"/>
        <w:numPr>
          <w:ilvl w:val="0"/>
          <w:numId w:val="8"/>
        </w:numPr>
        <w:tabs>
          <w:tab w:val="left" w:pos="330"/>
        </w:tabs>
        <w:jc w:val="both"/>
      </w:pPr>
      <w:r>
        <w:t>Objednatel nebude poskytovat zhotoviteli zálohy.</w:t>
      </w:r>
    </w:p>
    <w:p w14:paraId="555A9957" w14:textId="77777777" w:rsidR="00362C1E" w:rsidRDefault="00000000">
      <w:pPr>
        <w:pStyle w:val="Zkladntext1"/>
        <w:framePr w:w="9120" w:h="13555" w:hRule="exact" w:wrap="none" w:vAnchor="page" w:hAnchor="page" w:x="1391" w:y="1619"/>
        <w:numPr>
          <w:ilvl w:val="0"/>
          <w:numId w:val="8"/>
        </w:numPr>
        <w:tabs>
          <w:tab w:val="left" w:pos="339"/>
        </w:tabs>
        <w:ind w:left="380" w:hanging="380"/>
        <w:jc w:val="both"/>
      </w:pPr>
      <w:r>
        <w:t>Pro fakturování a placení DÍLA se smluvní strany dohodly, že právo na zaplacení DÍLA vznikne zhotoviteli teprve po provedení díla, tj. dokončením DÍLA bez vad a nedodělků a po jeho protokolárním předání a převzetí objednatelem vč. vyklizení místa plnění dle oddílu II. čl. V. této smlouvy.</w:t>
      </w:r>
    </w:p>
    <w:p w14:paraId="0FB9882F" w14:textId="77777777" w:rsidR="00362C1E" w:rsidRDefault="00000000">
      <w:pPr>
        <w:pStyle w:val="Zkladntext1"/>
        <w:framePr w:w="9120" w:h="13555" w:hRule="exact" w:wrap="none" w:vAnchor="page" w:hAnchor="page" w:x="1391" w:y="1619"/>
        <w:numPr>
          <w:ilvl w:val="0"/>
          <w:numId w:val="8"/>
        </w:numPr>
        <w:tabs>
          <w:tab w:val="left" w:pos="339"/>
        </w:tabs>
        <w:ind w:left="380" w:hanging="38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5BAA23ED" w14:textId="77777777" w:rsidR="00362C1E" w:rsidRDefault="00000000">
      <w:pPr>
        <w:pStyle w:val="Zkladntext1"/>
        <w:framePr w:w="9120" w:h="13555" w:hRule="exact" w:wrap="none" w:vAnchor="page" w:hAnchor="page" w:x="1391" w:y="1619"/>
        <w:ind w:left="380" w:firstLine="20"/>
        <w:jc w:val="both"/>
      </w:pPr>
      <w:r>
        <w:t>Právo na zaplacení DÍLA bude zhotovitelem uplatněno vystavením konečné faktury (daňového dokladu). Splatnost konečné faktury bude 21 kalendářních dnů od data jejího prokazatelného doručení objednateli.</w:t>
      </w:r>
    </w:p>
    <w:p w14:paraId="2931256C" w14:textId="77777777" w:rsidR="00362C1E" w:rsidRDefault="00000000">
      <w:pPr>
        <w:pStyle w:val="Zkladntext1"/>
        <w:framePr w:w="9120" w:h="13555" w:hRule="exact" w:wrap="none" w:vAnchor="page" w:hAnchor="page" w:x="1391" w:y="1619"/>
        <w:numPr>
          <w:ilvl w:val="0"/>
          <w:numId w:val="8"/>
        </w:numPr>
        <w:tabs>
          <w:tab w:val="left" w:pos="344"/>
        </w:tabs>
        <w:ind w:left="380" w:hanging="380"/>
        <w:jc w:val="both"/>
      </w:pPr>
      <w:r>
        <w:t>Zhotovitel je povinen doručit objednateli daňové doklady nejpozději do 10 dnů od data uskutečnění zdanitelného plnění.</w:t>
      </w:r>
    </w:p>
    <w:p w14:paraId="5D757068" w14:textId="77777777" w:rsidR="00362C1E" w:rsidRDefault="00000000">
      <w:pPr>
        <w:pStyle w:val="Zkladntext1"/>
        <w:framePr w:w="9120" w:h="13555" w:hRule="exact" w:wrap="none" w:vAnchor="page" w:hAnchor="page" w:x="1391" w:y="1619"/>
        <w:numPr>
          <w:ilvl w:val="0"/>
          <w:numId w:val="8"/>
        </w:numPr>
        <w:tabs>
          <w:tab w:val="left" w:pos="339"/>
        </w:tabs>
        <w:ind w:left="380" w:hanging="380"/>
        <w:jc w:val="both"/>
      </w:pPr>
      <w:r>
        <w:t>Daň z přidané hodnoty bude při fakturaci účtována ve výši dle zákona o DPH v platném znění. Objekt je používán k ekonomické činnosti a ve smyslu informace GFŘ a MFČR ze dne 9. 11. 2011 a bude pro výše uvedenou dodávku aplikován režim přenesené daňové povinnosti podle § 92a zákona č. 235/2004 Sb. o dani z přidané hodnoty ve znění pozdějších předpisů.</w:t>
      </w:r>
    </w:p>
    <w:p w14:paraId="7D662D41" w14:textId="77777777" w:rsidR="00362C1E" w:rsidRDefault="00000000">
      <w:pPr>
        <w:pStyle w:val="Zkladntext1"/>
        <w:framePr w:w="9120" w:h="13555" w:hRule="exact" w:wrap="none" w:vAnchor="page" w:hAnchor="page" w:x="1391" w:y="1619"/>
        <w:numPr>
          <w:ilvl w:val="0"/>
          <w:numId w:val="8"/>
        </w:numPr>
        <w:tabs>
          <w:tab w:val="left" w:pos="339"/>
        </w:tabs>
        <w:jc w:val="both"/>
      </w:pPr>
      <w:r>
        <w:t>Platba bude provedena formou bezhotovostního bankovního převodu na účet zhotovitele.</w:t>
      </w:r>
    </w:p>
    <w:p w14:paraId="53E310E5" w14:textId="3BEE3B63" w:rsidR="00362C1E" w:rsidRDefault="00000000">
      <w:pPr>
        <w:pStyle w:val="Zkladntext1"/>
        <w:framePr w:w="9120" w:h="13555" w:hRule="exact" w:wrap="none" w:vAnchor="page" w:hAnchor="page" w:x="1391" w:y="1619"/>
        <w:numPr>
          <w:ilvl w:val="0"/>
          <w:numId w:val="8"/>
        </w:numPr>
        <w:tabs>
          <w:tab w:val="left" w:pos="339"/>
        </w:tabs>
        <w:ind w:left="380" w:hanging="380"/>
        <w:jc w:val="both"/>
      </w:pPr>
      <w:r>
        <w:t xml:space="preserve">Úhrada provedených změn a víceprací bude provedena objednatelem na základě samostatné fakturace zhotovitele v souladu s cenou dohodnutou v příslušném písemném Dodatku </w:t>
      </w:r>
      <w:r w:rsidR="00D4490B">
        <w:t>k této</w:t>
      </w:r>
      <w:r>
        <w:t xml:space="preserve"> smlouvě o dílo.</w:t>
      </w:r>
    </w:p>
    <w:p w14:paraId="490C0BD0" w14:textId="77777777" w:rsidR="00362C1E" w:rsidRDefault="00000000">
      <w:pPr>
        <w:pStyle w:val="Zkladntext1"/>
        <w:framePr w:w="9120" w:h="13555" w:hRule="exact" w:wrap="none" w:vAnchor="page" w:hAnchor="page" w:x="1391" w:y="1619"/>
        <w:numPr>
          <w:ilvl w:val="0"/>
          <w:numId w:val="8"/>
        </w:numPr>
        <w:tabs>
          <w:tab w:val="left" w:pos="339"/>
        </w:tabs>
        <w:jc w:val="both"/>
      </w:pPr>
      <w:r>
        <w:t>Faktura zhotovitele musí obsahovat všechny obvyklé náležitosti platebních dokladů, zejména :</w:t>
      </w:r>
    </w:p>
    <w:p w14:paraId="6E2E169B"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označení faktury a číslo,</w:t>
      </w:r>
    </w:p>
    <w:p w14:paraId="792635A9"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obchodní název a sídlo objednatele a zhotovitele, jejich IČO a DIČ,</w:t>
      </w:r>
    </w:p>
    <w:p w14:paraId="49E59040"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předmět plnění a den splnění,</w:t>
      </w:r>
    </w:p>
    <w:p w14:paraId="06DBCAD5"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den vystavení faktury a lhůtu splatnosti,</w:t>
      </w:r>
    </w:p>
    <w:p w14:paraId="39011037"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označení banky a číslo účtu, na který má být placeno,</w:t>
      </w:r>
    </w:p>
    <w:p w14:paraId="78D7E8B7" w14:textId="77777777" w:rsidR="00362C1E" w:rsidRDefault="00000000">
      <w:pPr>
        <w:pStyle w:val="Zkladntext1"/>
        <w:framePr w:w="9120" w:h="13555" w:hRule="exact" w:wrap="none" w:vAnchor="page" w:hAnchor="page" w:x="1391" w:y="1619"/>
        <w:numPr>
          <w:ilvl w:val="0"/>
          <w:numId w:val="9"/>
        </w:numPr>
        <w:tabs>
          <w:tab w:val="left" w:pos="747"/>
        </w:tabs>
        <w:ind w:left="800" w:hanging="400"/>
        <w:jc w:val="both"/>
      </w:pPr>
      <w:r>
        <w:t>fakturovanou částku a další náležitosti podle zákona č. 235/2004 Sb., o DPH, včetně razítka zhotovitele a podpisu oprávněné osoby zhotovitele,</w:t>
      </w:r>
    </w:p>
    <w:p w14:paraId="0E07B36A" w14:textId="77777777" w:rsidR="00362C1E" w:rsidRDefault="00000000">
      <w:pPr>
        <w:pStyle w:val="Zkladntext1"/>
        <w:framePr w:w="9120" w:h="13555" w:hRule="exact" w:wrap="none" w:vAnchor="page" w:hAnchor="page" w:x="1391" w:y="1619"/>
        <w:numPr>
          <w:ilvl w:val="0"/>
          <w:numId w:val="9"/>
        </w:numPr>
        <w:tabs>
          <w:tab w:val="left" w:pos="747"/>
        </w:tabs>
        <w:ind w:left="800" w:hanging="400"/>
        <w:jc w:val="both"/>
      </w:pPr>
      <w:r>
        <w:t>jako přílohu soupis skutečně provedených prací odsouhlasený technickým zástupcem objednatele,</w:t>
      </w:r>
    </w:p>
    <w:p w14:paraId="587A9198" w14:textId="77777777" w:rsidR="00362C1E" w:rsidRDefault="00000000">
      <w:pPr>
        <w:pStyle w:val="Zkladntext1"/>
        <w:framePr w:w="9120" w:h="13555" w:hRule="exact" w:wrap="none" w:vAnchor="page" w:hAnchor="page" w:x="1391" w:y="1619"/>
        <w:numPr>
          <w:ilvl w:val="0"/>
          <w:numId w:val="9"/>
        </w:numPr>
        <w:tabs>
          <w:tab w:val="left" w:pos="747"/>
        </w:tabs>
        <w:ind w:firstLine="380"/>
        <w:jc w:val="both"/>
      </w:pPr>
      <w:r>
        <w:t>údaje pro daňové účely</w:t>
      </w:r>
    </w:p>
    <w:p w14:paraId="713054E0" w14:textId="77777777" w:rsidR="00362C1E" w:rsidRDefault="00000000">
      <w:pPr>
        <w:pStyle w:val="Zkladntext1"/>
        <w:framePr w:w="9120" w:h="13555" w:hRule="exact" w:wrap="none" w:vAnchor="page" w:hAnchor="page" w:x="1391" w:y="1619"/>
        <w:ind w:firstLine="260"/>
        <w:jc w:val="both"/>
      </w:pPr>
      <w:r>
        <w:t>Konečná faktura musí mimo výše uvedených náležitostí obsahovat:</w:t>
      </w:r>
    </w:p>
    <w:p w14:paraId="6634FB5A" w14:textId="77777777" w:rsidR="00362C1E" w:rsidRDefault="00000000">
      <w:pPr>
        <w:pStyle w:val="Zkladntext1"/>
        <w:framePr w:w="9120" w:h="13555" w:hRule="exact" w:wrap="none" w:vAnchor="page" w:hAnchor="page" w:x="1391" w:y="1619"/>
        <w:numPr>
          <w:ilvl w:val="0"/>
          <w:numId w:val="9"/>
        </w:numPr>
        <w:tabs>
          <w:tab w:val="left" w:pos="747"/>
        </w:tabs>
        <w:ind w:left="800" w:hanging="400"/>
        <w:jc w:val="both"/>
      </w:pPr>
      <w:r>
        <w:t>jako přílohu oboustranně odsouhlasený protokol o předání a převzetí DÍLA a zápis o odstranění vad a nedodělků.</w:t>
      </w:r>
    </w:p>
    <w:p w14:paraId="199B8DC7" w14:textId="77777777" w:rsidR="00362C1E" w:rsidRDefault="00000000">
      <w:pPr>
        <w:pStyle w:val="Zkladntext1"/>
        <w:framePr w:w="9120" w:h="13555" w:hRule="exact" w:wrap="none" w:vAnchor="page" w:hAnchor="page" w:x="1391" w:y="1619"/>
        <w:numPr>
          <w:ilvl w:val="0"/>
          <w:numId w:val="8"/>
        </w:numPr>
        <w:tabs>
          <w:tab w:val="left" w:pos="339"/>
        </w:tabs>
        <w:ind w:left="380" w:hanging="380"/>
        <w:jc w:val="both"/>
      </w:pPr>
      <w:r>
        <w:t>V případě, že faktura vystavená dle tohoto oddílu bude obsahovat nesprávné nebo neúplné údaje a nebude obsahovat všechny náležitosti uvedené v oddílu I., čl. IV. odst. 8,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7F9ADC36" w14:textId="77777777" w:rsidR="00362C1E" w:rsidRDefault="00000000">
      <w:pPr>
        <w:pStyle w:val="Zkladntext1"/>
        <w:framePr w:w="9120" w:h="13555" w:hRule="exact" w:wrap="none" w:vAnchor="page" w:hAnchor="page" w:x="1391" w:y="1619"/>
        <w:numPr>
          <w:ilvl w:val="0"/>
          <w:numId w:val="8"/>
        </w:numPr>
        <w:tabs>
          <w:tab w:val="left" w:pos="445"/>
        </w:tabs>
        <w:ind w:left="380" w:hanging="380"/>
        <w:jc w:val="both"/>
      </w:pPr>
      <w:r>
        <w:t>Požadavkem objednatele je, aby faktury byly zhotovitelem přednostně zasílány do datové schránky objednatele na adresu: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r>
        <w:rPr>
          <w:lang w:val="en-US" w:eastAsia="en-US" w:bidi="en-US"/>
        </w:rPr>
        <w:t xml:space="preserve"> </w:t>
      </w:r>
      <w:r>
        <w:t>Faktury je možné zaslat poštou nebo prostřednictvím jiné osoby, která provádí přepravu zásilek (kurýrní služba), na adresu objednatele či předat osobně na podatelnu v sídle objednatele.</w:t>
      </w:r>
    </w:p>
    <w:p w14:paraId="72FF0A69" w14:textId="77777777" w:rsidR="00362C1E" w:rsidRDefault="00000000">
      <w:pPr>
        <w:pStyle w:val="Zkladntext1"/>
        <w:framePr w:w="9120" w:h="13555" w:hRule="exact" w:wrap="none" w:vAnchor="page" w:hAnchor="page" w:x="1391" w:y="1619"/>
        <w:numPr>
          <w:ilvl w:val="0"/>
          <w:numId w:val="8"/>
        </w:numPr>
        <w:tabs>
          <w:tab w:val="left" w:pos="445"/>
        </w:tabs>
        <w:jc w:val="both"/>
      </w:pPr>
      <w:r>
        <w:t>Za okamžik úhrady se považuje okamžik odepsání hrazené částky z účtu objednatele.</w:t>
      </w:r>
    </w:p>
    <w:p w14:paraId="3D3F55A8" w14:textId="77777777" w:rsidR="00362C1E" w:rsidRDefault="00362C1E">
      <w:pPr>
        <w:framePr w:wrap="none" w:vAnchor="page" w:hAnchor="page" w:x="10065" w:y="15712"/>
      </w:pPr>
    </w:p>
    <w:p w14:paraId="41C5DD15" w14:textId="77777777" w:rsidR="00362C1E" w:rsidRDefault="00000000">
      <w:pPr>
        <w:pStyle w:val="Zhlavnebozpat0"/>
        <w:framePr w:wrap="none" w:vAnchor="page" w:hAnchor="page" w:x="10209" w:y="15578"/>
        <w:rPr>
          <w:sz w:val="24"/>
          <w:szCs w:val="24"/>
        </w:rPr>
      </w:pPr>
      <w:r>
        <w:rPr>
          <w:rFonts w:ascii="Times New Roman" w:eastAsia="Times New Roman" w:hAnsi="Times New Roman" w:cs="Times New Roman"/>
          <w:sz w:val="24"/>
          <w:szCs w:val="24"/>
        </w:rPr>
        <w:t>5</w:t>
      </w:r>
    </w:p>
    <w:p w14:paraId="5EBF3A4E" w14:textId="77777777" w:rsidR="00362C1E" w:rsidRDefault="00362C1E">
      <w:pPr>
        <w:framePr w:wrap="none" w:vAnchor="page" w:hAnchor="page" w:x="10382" w:y="15712"/>
      </w:pPr>
    </w:p>
    <w:p w14:paraId="692CADB5"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210DDC1" w14:textId="77777777" w:rsidR="00362C1E" w:rsidRDefault="00362C1E">
      <w:pPr>
        <w:spacing w:line="1" w:lineRule="exact"/>
      </w:pPr>
    </w:p>
    <w:p w14:paraId="0C182FA0"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16E7C001" w14:textId="77777777" w:rsidR="00362C1E" w:rsidRDefault="00000000">
      <w:pPr>
        <w:pStyle w:val="Zhlavnebozpat0"/>
        <w:framePr w:wrap="none" w:vAnchor="page" w:hAnchor="page" w:x="7991" w:y="698"/>
      </w:pPr>
      <w:r>
        <w:t>Smlouva o dílo č. OMI-VZMR-2O25-53</w:t>
      </w:r>
    </w:p>
    <w:p w14:paraId="53BDA6A7" w14:textId="77777777" w:rsidR="00362C1E" w:rsidRDefault="00000000">
      <w:pPr>
        <w:pStyle w:val="Zkladntext1"/>
        <w:framePr w:w="9120" w:h="13694" w:hRule="exact" w:wrap="none" w:vAnchor="page" w:hAnchor="page" w:x="1391" w:y="1360"/>
        <w:numPr>
          <w:ilvl w:val="0"/>
          <w:numId w:val="8"/>
        </w:numPr>
        <w:tabs>
          <w:tab w:val="left" w:pos="385"/>
        </w:tabs>
        <w:ind w:left="380" w:hanging="380"/>
        <w:jc w:val="both"/>
      </w:pPr>
      <w:r>
        <w:t>Zhotovitel prohlašuje, že v okamžiku uskutečnění zdanitelného plnění nebude/není nespolehlivým plátcem v Registru plátců DPH. V případě nesplnění této podmínky bude Statutární město Pardubice dodavateli hradit pouze částku ve výši základu daně a DPH bude odvedeno místně příslušnému správci daně zhotovitele.</w:t>
      </w:r>
    </w:p>
    <w:p w14:paraId="2DAF28AA" w14:textId="77777777" w:rsidR="00362C1E" w:rsidRDefault="00000000">
      <w:pPr>
        <w:pStyle w:val="Zkladntext1"/>
        <w:framePr w:w="9120" w:h="13694" w:hRule="exact" w:wrap="none" w:vAnchor="page" w:hAnchor="page" w:x="1391" w:y="1360"/>
        <w:numPr>
          <w:ilvl w:val="0"/>
          <w:numId w:val="8"/>
        </w:numPr>
        <w:tabs>
          <w:tab w:val="left" w:pos="385"/>
        </w:tabs>
        <w:ind w:left="380" w:hanging="380"/>
        <w:jc w:val="both"/>
      </w:pPr>
      <w:r>
        <w:t>Objednatel provede úhradu ve splatnosti na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33B7CCFD" w14:textId="77777777" w:rsidR="00362C1E" w:rsidRDefault="00000000">
      <w:pPr>
        <w:pStyle w:val="Zkladntext1"/>
        <w:framePr w:w="9120" w:h="13694" w:hRule="exact" w:wrap="none" w:vAnchor="page" w:hAnchor="page" w:x="1391" w:y="1360"/>
        <w:numPr>
          <w:ilvl w:val="0"/>
          <w:numId w:val="8"/>
        </w:numPr>
        <w:tabs>
          <w:tab w:val="left" w:pos="385"/>
        </w:tabs>
        <w:spacing w:after="500"/>
        <w:ind w:left="380" w:hanging="380"/>
        <w:jc w:val="both"/>
      </w:pPr>
      <w:r>
        <w:t>Objednatel provede úhradu ve splatnosti na bankovní účet zhotovitele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2D3FC779" w14:textId="77777777" w:rsidR="00362C1E" w:rsidRDefault="00000000">
      <w:pPr>
        <w:pStyle w:val="Nadpis40"/>
        <w:framePr w:w="9120" w:h="13694" w:hRule="exact" w:wrap="none" w:vAnchor="page" w:hAnchor="page" w:x="1391" w:y="1360"/>
        <w:spacing w:after="0"/>
      </w:pPr>
      <w:bookmarkStart w:id="8" w:name="bookmark17"/>
      <w:r>
        <w:rPr>
          <w:u w:val="none"/>
        </w:rPr>
        <w:t>Oddíl II.</w:t>
      </w:r>
      <w:bookmarkEnd w:id="8"/>
    </w:p>
    <w:p w14:paraId="02D44454" w14:textId="77777777" w:rsidR="00362C1E" w:rsidRDefault="00000000">
      <w:pPr>
        <w:pStyle w:val="Nadpis40"/>
        <w:framePr w:w="9120" w:h="13694" w:hRule="exact" w:wrap="none" w:vAnchor="page" w:hAnchor="page" w:x="1391" w:y="1360"/>
      </w:pPr>
      <w:r>
        <w:t>Realizace DÍLA</w:t>
      </w:r>
    </w:p>
    <w:p w14:paraId="244DF60D" w14:textId="77777777" w:rsidR="00362C1E" w:rsidRDefault="00000000">
      <w:pPr>
        <w:pStyle w:val="Nadpis40"/>
        <w:framePr w:w="9120" w:h="13694" w:hRule="exact" w:wrap="none" w:vAnchor="page" w:hAnchor="page" w:x="1391" w:y="1360"/>
        <w:numPr>
          <w:ilvl w:val="0"/>
          <w:numId w:val="10"/>
        </w:numPr>
        <w:tabs>
          <w:tab w:val="left" w:pos="272"/>
        </w:tabs>
      </w:pPr>
      <w:bookmarkStart w:id="9" w:name="bookmark20"/>
      <w:r>
        <w:t>Odevzdání a převzetí staveniště</w:t>
      </w:r>
      <w:bookmarkEnd w:id="9"/>
    </w:p>
    <w:p w14:paraId="5DE518A8" w14:textId="77777777" w:rsidR="00362C1E" w:rsidRDefault="00000000">
      <w:pPr>
        <w:pStyle w:val="Zkladntext1"/>
        <w:framePr w:w="9120" w:h="13694" w:hRule="exact" w:wrap="none" w:vAnchor="page" w:hAnchor="page" w:x="1391" w:y="1360"/>
        <w:numPr>
          <w:ilvl w:val="0"/>
          <w:numId w:val="11"/>
        </w:numPr>
        <w:tabs>
          <w:tab w:val="left" w:pos="272"/>
        </w:tabs>
        <w:ind w:left="380" w:hanging="380"/>
        <w:jc w:val="both"/>
      </w:pPr>
      <w:r>
        <w:t xml:space="preserve">Objednatel předá zhotoviteli staveniště nejpozději </w:t>
      </w:r>
      <w:r>
        <w:rPr>
          <w:lang w:val="en-US" w:eastAsia="en-US" w:bidi="en-US"/>
        </w:rPr>
        <w:t xml:space="preserve">do </w:t>
      </w:r>
      <w:r>
        <w:t>10 dnů od nabytí účinnosti této SOD, nebude-li mezi smluvními stranami dohodnuto jinak, přičemž zhotovitel je povinen staveniště v uvedeném termínu či ve výzvě objednatele převzít. Nesplní-li zhotovitel svou povinnost převzít staveniště v této lhůtě, je povinen uhradit objednateli smluvní pokutu ve výši 0,25 %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38EFBDE6" w14:textId="77777777" w:rsidR="00362C1E" w:rsidRDefault="00000000">
      <w:pPr>
        <w:pStyle w:val="Zkladntext1"/>
        <w:framePr w:w="9120" w:h="13694" w:hRule="exact" w:wrap="none" w:vAnchor="page" w:hAnchor="page" w:x="1391" w:y="1360"/>
        <w:numPr>
          <w:ilvl w:val="0"/>
          <w:numId w:val="11"/>
        </w:numPr>
        <w:tabs>
          <w:tab w:val="left" w:pos="274"/>
        </w:tabs>
        <w:ind w:left="380" w:hanging="380"/>
        <w:jc w:val="both"/>
      </w:pPr>
      <w:r>
        <w:t>O předání staveniště strany sepíší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14:paraId="6054E45D" w14:textId="77777777" w:rsidR="00362C1E" w:rsidRDefault="00000000">
      <w:pPr>
        <w:pStyle w:val="Zkladntext1"/>
        <w:framePr w:w="9120" w:h="13694" w:hRule="exact" w:wrap="none" w:vAnchor="page" w:hAnchor="page" w:x="1391" w:y="1360"/>
        <w:numPr>
          <w:ilvl w:val="0"/>
          <w:numId w:val="11"/>
        </w:numPr>
        <w:tabs>
          <w:tab w:val="left" w:pos="279"/>
        </w:tabs>
        <w:ind w:left="380" w:hanging="380"/>
        <w:jc w:val="both"/>
      </w:pPr>
      <w:r>
        <w:t>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33C9AC63" w14:textId="77777777" w:rsidR="00362C1E" w:rsidRDefault="00000000">
      <w:pPr>
        <w:pStyle w:val="Zkladntext1"/>
        <w:framePr w:w="9120" w:h="13694" w:hRule="exact" w:wrap="none" w:vAnchor="page" w:hAnchor="page" w:x="1391" w:y="1360"/>
        <w:numPr>
          <w:ilvl w:val="0"/>
          <w:numId w:val="11"/>
        </w:numPr>
        <w:tabs>
          <w:tab w:val="left" w:pos="284"/>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5AE71B51" w14:textId="77777777" w:rsidR="00362C1E" w:rsidRDefault="00362C1E">
      <w:pPr>
        <w:framePr w:wrap="none" w:vAnchor="page" w:hAnchor="page" w:x="10065" w:y="15712"/>
      </w:pPr>
    </w:p>
    <w:p w14:paraId="6F0FEBF5" w14:textId="77777777" w:rsidR="00362C1E" w:rsidRDefault="00000000">
      <w:pPr>
        <w:pStyle w:val="Zhlavnebozpat0"/>
        <w:framePr w:w="158" w:h="298" w:hRule="exact" w:wrap="none" w:vAnchor="page" w:hAnchor="page" w:x="10204" w:y="15578"/>
        <w:jc w:val="right"/>
        <w:rPr>
          <w:sz w:val="24"/>
          <w:szCs w:val="24"/>
        </w:rPr>
      </w:pPr>
      <w:r>
        <w:rPr>
          <w:rFonts w:ascii="Times New Roman" w:eastAsia="Times New Roman" w:hAnsi="Times New Roman" w:cs="Times New Roman"/>
          <w:sz w:val="24"/>
          <w:szCs w:val="24"/>
        </w:rPr>
        <w:t>6</w:t>
      </w:r>
    </w:p>
    <w:p w14:paraId="50DC07AB" w14:textId="77777777" w:rsidR="00362C1E" w:rsidRDefault="00362C1E">
      <w:pPr>
        <w:framePr w:wrap="none" w:vAnchor="page" w:hAnchor="page" w:x="10382" w:y="15712"/>
      </w:pPr>
    </w:p>
    <w:p w14:paraId="241F1A18"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5838BE91" w14:textId="77777777" w:rsidR="00362C1E" w:rsidRDefault="00362C1E">
      <w:pPr>
        <w:spacing w:line="1" w:lineRule="exact"/>
      </w:pPr>
    </w:p>
    <w:p w14:paraId="13F3B531"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077ADD97" w14:textId="77777777" w:rsidR="00362C1E" w:rsidRDefault="00000000">
      <w:pPr>
        <w:pStyle w:val="Zhlavnebozpat0"/>
        <w:framePr w:wrap="none" w:vAnchor="page" w:hAnchor="page" w:x="7991" w:y="698"/>
      </w:pPr>
      <w:r>
        <w:t>Smlouva o dílo č. OMI-VZMR-2O25-53</w:t>
      </w:r>
    </w:p>
    <w:p w14:paraId="0F939398" w14:textId="77777777" w:rsidR="00362C1E" w:rsidRDefault="00000000">
      <w:pPr>
        <w:pStyle w:val="Zkladntext1"/>
        <w:framePr w:w="9120" w:h="1118" w:hRule="exact" w:wrap="none" w:vAnchor="page" w:hAnchor="page" w:x="1391" w:y="1360"/>
        <w:numPr>
          <w:ilvl w:val="0"/>
          <w:numId w:val="11"/>
        </w:numPr>
        <w:tabs>
          <w:tab w:val="left" w:pos="321"/>
        </w:tabs>
        <w:ind w:left="360" w:hanging="360"/>
        <w:jc w:val="both"/>
      </w:pPr>
      <w:r>
        <w:t>Zhotovitel je povinen seznámit se s riziky na staveništi, upozornit na ně své pracovníky a určit způsob ochrany a prevence proti úrazům a jinému poškození zdraví.</w:t>
      </w:r>
    </w:p>
    <w:p w14:paraId="2B91E85D" w14:textId="77777777" w:rsidR="00362C1E" w:rsidRDefault="00000000">
      <w:pPr>
        <w:pStyle w:val="Zkladntext1"/>
        <w:framePr w:w="9120" w:h="1118" w:hRule="exact" w:wrap="none" w:vAnchor="page" w:hAnchor="page" w:x="1391" w:y="1360"/>
        <w:numPr>
          <w:ilvl w:val="0"/>
          <w:numId w:val="11"/>
        </w:numPr>
        <w:tabs>
          <w:tab w:val="left" w:pos="321"/>
        </w:tabs>
        <w:ind w:left="360" w:hanging="360"/>
        <w:jc w:val="both"/>
      </w:pPr>
      <w:r>
        <w:t>Zhotovitel odpovídá za veškeré škody, které by objednateli či třetím osobám v důsledku provádění DÍLA vznikly.</w:t>
      </w:r>
    </w:p>
    <w:p w14:paraId="178C0FD4" w14:textId="77777777" w:rsidR="00362C1E" w:rsidRDefault="00000000">
      <w:pPr>
        <w:pStyle w:val="Nadpis40"/>
        <w:framePr w:w="9120" w:h="9259" w:hRule="exact" w:wrap="none" w:vAnchor="page" w:hAnchor="page" w:x="1391" w:y="2963"/>
        <w:numPr>
          <w:ilvl w:val="0"/>
          <w:numId w:val="10"/>
        </w:numPr>
        <w:tabs>
          <w:tab w:val="left" w:pos="327"/>
        </w:tabs>
      </w:pPr>
      <w:bookmarkStart w:id="10" w:name="bookmark22"/>
      <w:r>
        <w:t>Kvalifikační podmínky</w:t>
      </w:r>
      <w:bookmarkEnd w:id="10"/>
    </w:p>
    <w:p w14:paraId="7347FBE6"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2B979620"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Zhotovitel je povinen v souvislosti s plněním DÍLA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71670EEE"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Práce mohou být prováděny pouze kvalifikovanými pracovníky a firmami,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Kč za každé jednotlivé porušení těchto povinností.</w:t>
      </w:r>
    </w:p>
    <w:p w14:paraId="19B4C157"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DÍLO bude dále provedeno a dokladováno v souladu se všemi právními normami, ČSN (§4 zákona č. 22/1997 Sb., o technických požadavcích na výrobky a o změně a doplnění některých zákonů, v pozdějším znění) a vyhláškami.</w:t>
      </w:r>
    </w:p>
    <w:p w14:paraId="4669EA44"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Zhotovitel se zavazuje, že pokud při provádění DÍLA dle ustanovení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684D0D5D" w14:textId="77777777" w:rsidR="00362C1E" w:rsidRDefault="00000000">
      <w:pPr>
        <w:pStyle w:val="Zkladntext1"/>
        <w:framePr w:w="9120" w:h="9259" w:hRule="exact" w:wrap="none" w:vAnchor="page" w:hAnchor="page" w:x="1391" w:y="2963"/>
        <w:numPr>
          <w:ilvl w:val="0"/>
          <w:numId w:val="12"/>
        </w:numPr>
        <w:tabs>
          <w:tab w:val="left" w:pos="321"/>
        </w:tabs>
        <w:ind w:left="360" w:hanging="360"/>
        <w:jc w:val="both"/>
      </w:pPr>
      <w:r>
        <w:t xml:space="preserve">Součástí zhotovení DÍLA je zajištění a předložení všech dokladů - průkazů o ověření vlastností použitých výrobků ve smyslu ustanovení zákona č. 22/1997 Sb., ve znění pozdějších novel a souvisejících předpisů, a dále dokladů o provedení případných zkoušek, atestů, revizí a dalších dokladů nutných k předání DÍLA dle platných předpisů, např. zákona č. </w:t>
      </w:r>
      <w:r>
        <w:rPr>
          <w:lang w:val="en-US" w:eastAsia="en-US" w:bidi="en-US"/>
        </w:rPr>
        <w:t xml:space="preserve">541/2O2O </w:t>
      </w:r>
      <w:r>
        <w:t>Sb., o odpadech v platném znění.</w:t>
      </w:r>
    </w:p>
    <w:p w14:paraId="6F06A0BE" w14:textId="77777777" w:rsidR="00362C1E" w:rsidRDefault="00000000">
      <w:pPr>
        <w:pStyle w:val="Nadpis40"/>
        <w:framePr w:w="9120" w:h="2530" w:hRule="exact" w:wrap="none" w:vAnchor="page" w:hAnchor="page" w:x="1391" w:y="12722"/>
        <w:numPr>
          <w:ilvl w:val="0"/>
          <w:numId w:val="10"/>
        </w:numPr>
        <w:tabs>
          <w:tab w:val="left" w:pos="399"/>
        </w:tabs>
      </w:pPr>
      <w:bookmarkStart w:id="11" w:name="bookmark24"/>
      <w:r>
        <w:t>Povinnosti zhotovitele</w:t>
      </w:r>
      <w:bookmarkEnd w:id="11"/>
    </w:p>
    <w:p w14:paraId="6C5191CE" w14:textId="77777777" w:rsidR="00362C1E" w:rsidRDefault="00000000">
      <w:pPr>
        <w:pStyle w:val="Zkladntext1"/>
        <w:framePr w:w="9120" w:h="2530" w:hRule="exact" w:wrap="none" w:vAnchor="page" w:hAnchor="page" w:x="1391" w:y="12722"/>
        <w:numPr>
          <w:ilvl w:val="0"/>
          <w:numId w:val="13"/>
        </w:numPr>
        <w:tabs>
          <w:tab w:val="left" w:pos="321"/>
        </w:tabs>
        <w:ind w:left="360" w:hanging="360"/>
        <w:jc w:val="both"/>
      </w:pPr>
      <w:r>
        <w:t>Zhotovitel je povinen po uzavření smlouvy zabezpečit nutnou přípravu pro zhotovení DÍLA a organizovat svoji činnost tak, aby bylo DÍLO splněno v dohodnutém termínu stanoveném v oddílu I. čl. II. této smlouvy.</w:t>
      </w:r>
    </w:p>
    <w:p w14:paraId="1053848C" w14:textId="77777777" w:rsidR="00362C1E" w:rsidRDefault="00000000">
      <w:pPr>
        <w:pStyle w:val="Zkladntext1"/>
        <w:framePr w:w="9120" w:h="2530" w:hRule="exact" w:wrap="none" w:vAnchor="page" w:hAnchor="page" w:x="1391" w:y="12722"/>
        <w:numPr>
          <w:ilvl w:val="0"/>
          <w:numId w:val="13"/>
        </w:numPr>
        <w:tabs>
          <w:tab w:val="left" w:pos="321"/>
        </w:tabs>
        <w:ind w:left="360" w:hanging="360"/>
        <w:jc w:val="both"/>
      </w:pPr>
      <w:r>
        <w:t>Zhotovitel se zavazuje zajistit na své náklady a odpovědnost vybudování veškerého zařízení staveniště, které bude nezbytné pro provedení DÍLA a jeho provoz. V případě porušení této povinnosti je zhotovitel povinen objednateli uhradit smluvní pokutu ve výši 5.OOO,-- Kč za každé jednotlivé porušení této povinnosti.</w:t>
      </w:r>
    </w:p>
    <w:p w14:paraId="6F10BA4F" w14:textId="77777777" w:rsidR="00362C1E" w:rsidRDefault="00000000">
      <w:pPr>
        <w:pStyle w:val="Zhlavnebozpat0"/>
        <w:framePr w:w="437" w:h="298" w:hRule="exact" w:wrap="none" w:vAnchor="page" w:hAnchor="page" w:x="10065" w:y="15578"/>
        <w:jc w:val="right"/>
        <w:rPr>
          <w:sz w:val="24"/>
          <w:szCs w:val="24"/>
        </w:rPr>
      </w:pPr>
      <w:r>
        <w:rPr>
          <w:rFonts w:ascii="Times New Roman" w:eastAsia="Times New Roman" w:hAnsi="Times New Roman" w:cs="Times New Roman"/>
          <w:sz w:val="24"/>
          <w:szCs w:val="24"/>
        </w:rPr>
        <w:t>-7-</w:t>
      </w:r>
    </w:p>
    <w:p w14:paraId="6FC86587"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5EBDD8E" w14:textId="77777777" w:rsidR="00362C1E" w:rsidRDefault="00362C1E">
      <w:pPr>
        <w:spacing w:line="1" w:lineRule="exact"/>
      </w:pPr>
    </w:p>
    <w:p w14:paraId="749F97FA"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29965AB7" w14:textId="77777777" w:rsidR="00362C1E" w:rsidRDefault="00000000">
      <w:pPr>
        <w:pStyle w:val="Zhlavnebozpat0"/>
        <w:framePr w:wrap="none" w:vAnchor="page" w:hAnchor="page" w:x="7991" w:y="698"/>
      </w:pPr>
      <w:r>
        <w:t>Smlouva o dílo č. OMI-VZMR-2O25-53</w:t>
      </w:r>
    </w:p>
    <w:p w14:paraId="0822F2EE" w14:textId="77777777" w:rsidR="00362C1E" w:rsidRDefault="00000000">
      <w:pPr>
        <w:pStyle w:val="Zkladntext1"/>
        <w:framePr w:w="9120" w:h="14011" w:hRule="exact" w:wrap="none" w:vAnchor="page" w:hAnchor="page" w:x="1391" w:y="1360"/>
        <w:numPr>
          <w:ilvl w:val="0"/>
          <w:numId w:val="13"/>
        </w:numPr>
        <w:tabs>
          <w:tab w:val="left" w:pos="346"/>
        </w:tabs>
        <w:ind w:left="360" w:hanging="360"/>
        <w:jc w:val="both"/>
      </w:pPr>
      <w:r>
        <w:t xml:space="preserve">Zhotovitel zajistí na své náklady prověření všech stávajících inženýrských sítí (dále jen </w:t>
      </w:r>
      <w:r>
        <w:rPr>
          <w:lang w:val="en-US" w:eastAsia="en-US" w:bidi="en-US"/>
        </w:rPr>
        <w:t xml:space="preserve">IS) </w:t>
      </w:r>
      <w:r>
        <w:t>v objektu a musí být řádně zaznamenáno ve stavebním deníku.</w:t>
      </w:r>
    </w:p>
    <w:p w14:paraId="3FCE3CC6" w14:textId="77777777" w:rsidR="00362C1E" w:rsidRDefault="00000000">
      <w:pPr>
        <w:pStyle w:val="Zkladntext1"/>
        <w:framePr w:w="9120" w:h="14011" w:hRule="exact" w:wrap="none" w:vAnchor="page" w:hAnchor="page" w:x="1391" w:y="1360"/>
        <w:numPr>
          <w:ilvl w:val="0"/>
          <w:numId w:val="13"/>
        </w:numPr>
        <w:tabs>
          <w:tab w:val="left" w:pos="346"/>
        </w:tabs>
        <w:ind w:left="360" w:hanging="360"/>
        <w:jc w:val="both"/>
      </w:pPr>
      <w:r>
        <w:t xml:space="preserve">Zhotovitel je povinen si zajistit na své náklady odběrná místa el. energie, vody a ostatních služeb nutných k provedení DÍLA včetně měření odběrů. Napojovací body si dohodne s provozovatelem areálu </w:t>
      </w:r>
      <w:proofErr w:type="spellStart"/>
      <w:r>
        <w:rPr>
          <w:lang w:val="en-US" w:eastAsia="en-US" w:bidi="en-US"/>
        </w:rPr>
        <w:t>Aquacentra</w:t>
      </w:r>
      <w:proofErr w:type="spellEnd"/>
      <w:r>
        <w:rPr>
          <w:lang w:val="en-US" w:eastAsia="en-US" w:bidi="en-US"/>
        </w:rPr>
        <w:t xml:space="preserve"> </w:t>
      </w:r>
      <w:r>
        <w:t>Pardubice.</w:t>
      </w:r>
    </w:p>
    <w:p w14:paraId="65FE4720" w14:textId="77777777" w:rsidR="00362C1E" w:rsidRDefault="00000000">
      <w:pPr>
        <w:pStyle w:val="Zkladntext1"/>
        <w:framePr w:w="9120" w:h="14011" w:hRule="exact" w:wrap="none" w:vAnchor="page" w:hAnchor="page" w:x="1391" w:y="1360"/>
        <w:numPr>
          <w:ilvl w:val="0"/>
          <w:numId w:val="13"/>
        </w:numPr>
        <w:tabs>
          <w:tab w:val="left" w:pos="346"/>
        </w:tabs>
        <w:ind w:left="360" w:hanging="360"/>
        <w:jc w:val="both"/>
      </w:pPr>
      <w:r>
        <w:t>Zhotovitel na své náklady zajistí řádné označení a zabezpečí prostor místa plnění v souladu s obecně platnými předpisy. V případě porušení této povinnosti je zhotovitel povinen objednateli uhradit smluvní pokutu ve výši 5.000,-- Kč za každé jednotlivé porušení této povinnosti.</w:t>
      </w:r>
    </w:p>
    <w:p w14:paraId="66FB969A" w14:textId="77777777" w:rsidR="00362C1E" w:rsidRDefault="00000000">
      <w:pPr>
        <w:pStyle w:val="Zkladntext1"/>
        <w:framePr w:w="9120" w:h="14011" w:hRule="exact" w:wrap="none" w:vAnchor="page" w:hAnchor="page" w:x="1391" w:y="1360"/>
        <w:numPr>
          <w:ilvl w:val="0"/>
          <w:numId w:val="13"/>
        </w:numPr>
        <w:tabs>
          <w:tab w:val="left" w:pos="346"/>
        </w:tabs>
        <w:ind w:left="360" w:hanging="360"/>
        <w:jc w:val="both"/>
      </w:pPr>
      <w:r>
        <w:t>Zhotovitel je povinen udržovat na převzatém místě plnění a příjezdových a přístupových komunikacích pořádek a čistotu a denně zajišťovat řádný úklid pracoviště a všech prostorů dotčených prováděním DÍLA. V případě porušení této povinnosti je zhotovitel povinen objednateli uhradit smluvní pokutu ve výši 5.000,-- Kč za každé jednotlivé porušení této povinnosti.</w:t>
      </w:r>
    </w:p>
    <w:p w14:paraId="5CCD7513" w14:textId="46A56E94" w:rsidR="00362C1E" w:rsidRDefault="00000000">
      <w:pPr>
        <w:pStyle w:val="Zkladntext1"/>
        <w:framePr w:w="9120" w:h="14011" w:hRule="exact" w:wrap="none" w:vAnchor="page" w:hAnchor="page" w:x="1391" w:y="1360"/>
        <w:numPr>
          <w:ilvl w:val="0"/>
          <w:numId w:val="13"/>
        </w:numPr>
        <w:tabs>
          <w:tab w:val="left" w:pos="346"/>
        </w:tabs>
        <w:ind w:left="360" w:hanging="360"/>
        <w:jc w:val="both"/>
      </w:pPr>
      <w:r>
        <w:t xml:space="preserve">Zhotovitel je povinen respektovat specifika provozu areálu </w:t>
      </w:r>
      <w:proofErr w:type="spellStart"/>
      <w:r>
        <w:rPr>
          <w:lang w:val="en-US" w:eastAsia="en-US" w:bidi="en-US"/>
        </w:rPr>
        <w:t>Aquacentra</w:t>
      </w:r>
      <w:proofErr w:type="spellEnd"/>
      <w:r>
        <w:rPr>
          <w:lang w:val="en-US" w:eastAsia="en-US" w:bidi="en-US"/>
        </w:rPr>
        <w:t xml:space="preserve"> </w:t>
      </w:r>
      <w:r>
        <w:t xml:space="preserve">Pardubice, především co se týče pohybu návštěvníků a osob provozovatele. </w:t>
      </w:r>
      <w:r w:rsidR="00D4490B">
        <w:t>K tomu</w:t>
      </w:r>
      <w:r>
        <w:t xml:space="preserve"> budou všichni pracovníci zhotovitele poučeni odpovědným zástupcem objednatele.</w:t>
      </w:r>
    </w:p>
    <w:p w14:paraId="51113FA7" w14:textId="617111AC" w:rsidR="00362C1E" w:rsidRDefault="00000000">
      <w:pPr>
        <w:pStyle w:val="Zkladntext1"/>
        <w:framePr w:w="9120" w:h="14011" w:hRule="exact" w:wrap="none" w:vAnchor="page" w:hAnchor="page" w:x="1391" w:y="1360"/>
        <w:numPr>
          <w:ilvl w:val="0"/>
          <w:numId w:val="13"/>
        </w:numPr>
        <w:tabs>
          <w:tab w:val="left" w:pos="346"/>
        </w:tabs>
        <w:ind w:left="360" w:hanging="360"/>
        <w:jc w:val="both"/>
      </w:pPr>
      <w:r>
        <w:t xml:space="preserve">Dílo bude realizováno za provozu areálu </w:t>
      </w:r>
      <w:proofErr w:type="spellStart"/>
      <w:r>
        <w:rPr>
          <w:lang w:val="en-US" w:eastAsia="en-US" w:bidi="en-US"/>
        </w:rPr>
        <w:t>Aquacentra</w:t>
      </w:r>
      <w:proofErr w:type="spellEnd"/>
      <w:r>
        <w:rPr>
          <w:lang w:val="en-US" w:eastAsia="en-US" w:bidi="en-US"/>
        </w:rPr>
        <w:t xml:space="preserve"> </w:t>
      </w:r>
      <w:r>
        <w:t xml:space="preserve">Pardubice, zhotovitel je povinen přizpůsobit svoji činnost a nebránit tomuto provozu. Musí být zajištěna bezpečnost a zdraví osob a zároveň to, aby uživatelé objektu nebyli obtěžování nadměrnou prašností, hlukem </w:t>
      </w:r>
      <w:r w:rsidR="00D4490B">
        <w:rPr>
          <w:lang w:val="en-US" w:eastAsia="en-US" w:bidi="en-US"/>
        </w:rPr>
        <w:t>a pod</w:t>
      </w:r>
      <w:r>
        <w:rPr>
          <w:lang w:val="en-US" w:eastAsia="en-US" w:bidi="en-US"/>
        </w:rPr>
        <w:t xml:space="preserve">.. </w:t>
      </w:r>
      <w:r>
        <w:t>V případě porušení těchto povinností je zhotovitel povinen uhradit objednateli smluvní pokutu ve výši 5.OOO,-- Kč za každé jednotlivé porušení těchto povinností.</w:t>
      </w:r>
    </w:p>
    <w:p w14:paraId="1DC3DD23" w14:textId="77777777" w:rsidR="00362C1E" w:rsidRDefault="00000000">
      <w:pPr>
        <w:pStyle w:val="Zkladntext1"/>
        <w:framePr w:w="9120" w:h="14011" w:hRule="exact" w:wrap="none" w:vAnchor="page" w:hAnchor="page" w:x="1391" w:y="1360"/>
        <w:numPr>
          <w:ilvl w:val="0"/>
          <w:numId w:val="13"/>
        </w:numPr>
        <w:tabs>
          <w:tab w:val="left" w:pos="346"/>
        </w:tabs>
        <w:ind w:left="360" w:hanging="360"/>
        <w:jc w:val="both"/>
      </w:pPr>
      <w:r>
        <w:t>Zhotovitel se zavazuje v maximální míře, kterou lze po něm spravedlivě požadovat, spolupracovat s odpovědnými zástupci objednatele a reagovat na jeho oprávněné požadavky. V případě porušení této povinnosti je zhotovitel povinen uhradit objednateli smluvní pokutu ve výši 5.000,-- Kč za každé porušení této povinnosti.</w:t>
      </w:r>
    </w:p>
    <w:p w14:paraId="7E0737AA"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Zhotovitel na sebe přejímá zodpovědnost za škody způsobené na zhotovovaném DÍLE po celou dobu výstavby tzn. do převzetí předmětu DÍLA objednatelem, stejně tak za škody způsobené svou činností třetí osobě.</w:t>
      </w:r>
    </w:p>
    <w:p w14:paraId="75EF7E8C"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V případě jakéhokoliv narušení či poškození okolních prostorů a ploch zhotovitelem, je zhotovitel povinen uvést poškozené prostory a plochy nejpozději ke dni předání hotového DÍLA do původního stavu, původní stav před zahájením prací je zhotovitel povinen prokazatelně zdokumentovat. V případě porušení této povinnosti je zhotovitel povinen objednateli uhradit jednorázovou smluvní pokutu ve výši 5.000,-- Kč.</w:t>
      </w:r>
    </w:p>
    <w:p w14:paraId="7FD6C28F"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5.000,-- Kč za každé jednotlivé porušení této povinnosti.</w:t>
      </w:r>
    </w:p>
    <w:p w14:paraId="6CF2D1F8"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14:paraId="3A6E1832"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Zhotovitel je povinen vést ode dne převzetí místa plnění o pracích, které provádí, stavební deník v rozsahu dle zákona č. 283/2021 Sb., stavební zákon, ve znění pozdějších předpisů (dále jen „stavební zákon“), do kterého je povinen zapisovat všechny skutečnosti rozhodné pro plnění smlouvy o dílo. V případě nesplnění této povinnosti je zhotovitel povinen uhradit objednateli smluvní pokutu ve výši 5.000,-- Kč, dále je v tomto případě objednatel oprávněn od této smlouvy odstoupit.</w:t>
      </w:r>
    </w:p>
    <w:p w14:paraId="2CA30ECE" w14:textId="77777777" w:rsidR="00362C1E" w:rsidRDefault="00000000">
      <w:pPr>
        <w:pStyle w:val="Zkladntext1"/>
        <w:framePr w:w="9120" w:h="14011" w:hRule="exact" w:wrap="none" w:vAnchor="page" w:hAnchor="page" w:x="1391" w:y="1360"/>
        <w:numPr>
          <w:ilvl w:val="0"/>
          <w:numId w:val="13"/>
        </w:numPr>
        <w:tabs>
          <w:tab w:val="left" w:pos="385"/>
        </w:tabs>
        <w:ind w:left="360" w:hanging="360"/>
        <w:jc w:val="both"/>
      </w:pPr>
      <w:r>
        <w:t>Zhotovitel je povinen zajistit, aby stavební deník byl trvale přístupný na stavbě. Originál stavebního deníku je majetkem objednatele, zhotovitel je oprávněn si pořídit ověřenou kopii. Povinnost vedení deníku končí podpisem protokolu o předání a převzetí DÍLA, v případě, že bylo DÍLO převzato s vadami, dnem odstranění poslední vady oznámené v zápise o předání a převzetí</w:t>
      </w:r>
    </w:p>
    <w:p w14:paraId="067BCA1C" w14:textId="77777777" w:rsidR="00362C1E" w:rsidRDefault="00362C1E">
      <w:pPr>
        <w:framePr w:wrap="none" w:vAnchor="page" w:hAnchor="page" w:x="10065" w:y="15712"/>
      </w:pPr>
    </w:p>
    <w:p w14:paraId="56053C68" w14:textId="77777777" w:rsidR="00362C1E" w:rsidRDefault="00000000">
      <w:pPr>
        <w:pStyle w:val="Zhlavnebozpat0"/>
        <w:framePr w:wrap="none" w:vAnchor="page" w:hAnchor="page" w:x="10209" w:y="15578"/>
        <w:rPr>
          <w:sz w:val="24"/>
          <w:szCs w:val="24"/>
        </w:rPr>
      </w:pPr>
      <w:r>
        <w:rPr>
          <w:rFonts w:ascii="Times New Roman" w:eastAsia="Times New Roman" w:hAnsi="Times New Roman" w:cs="Times New Roman"/>
          <w:sz w:val="24"/>
          <w:szCs w:val="24"/>
        </w:rPr>
        <w:t>8</w:t>
      </w:r>
    </w:p>
    <w:p w14:paraId="21EB5061" w14:textId="77777777" w:rsidR="00362C1E" w:rsidRDefault="00362C1E">
      <w:pPr>
        <w:framePr w:wrap="none" w:vAnchor="page" w:hAnchor="page" w:x="10382" w:y="15712"/>
      </w:pPr>
    </w:p>
    <w:p w14:paraId="5B77509C"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0B5C536E" w14:textId="77777777" w:rsidR="00362C1E" w:rsidRDefault="00362C1E">
      <w:pPr>
        <w:spacing w:line="1" w:lineRule="exact"/>
      </w:pPr>
    </w:p>
    <w:p w14:paraId="6FF965DF"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4DC5FDB8" w14:textId="77777777" w:rsidR="00362C1E" w:rsidRDefault="00000000">
      <w:pPr>
        <w:pStyle w:val="Zhlavnebozpat0"/>
        <w:framePr w:wrap="none" w:vAnchor="page" w:hAnchor="page" w:x="7991" w:y="698"/>
      </w:pPr>
      <w:r>
        <w:t>Smlouva o dílo č. OMI-VZMR-2O25-53</w:t>
      </w:r>
    </w:p>
    <w:p w14:paraId="3FA3504A" w14:textId="77777777" w:rsidR="00362C1E" w:rsidRDefault="00000000">
      <w:pPr>
        <w:pStyle w:val="Zkladntext1"/>
        <w:framePr w:w="9120" w:h="13742" w:hRule="exact" w:wrap="none" w:vAnchor="page" w:hAnchor="page" w:x="1391" w:y="1360"/>
        <w:ind w:left="360"/>
        <w:jc w:val="both"/>
      </w:pPr>
      <w:r>
        <w:t>stavby.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 Dále je v případě porušení této povinnosti objednatel oprávněn od této smlouvy odstoupit.</w:t>
      </w:r>
    </w:p>
    <w:p w14:paraId="774BF58E" w14:textId="77777777" w:rsidR="00362C1E" w:rsidRDefault="00000000">
      <w:pPr>
        <w:pStyle w:val="Zkladntext1"/>
        <w:framePr w:w="9120" w:h="13742" w:hRule="exact" w:wrap="none" w:vAnchor="page" w:hAnchor="page" w:x="1391" w:y="1360"/>
        <w:numPr>
          <w:ilvl w:val="0"/>
          <w:numId w:val="13"/>
        </w:numPr>
        <w:tabs>
          <w:tab w:val="left" w:pos="385"/>
        </w:tabs>
        <w:ind w:left="380" w:hanging="380"/>
        <w:jc w:val="both"/>
      </w:pPr>
      <w:r>
        <w:t>Zhotovitel odpovídá za to, že 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projektové dokumentace, autorský dozor nebo příslušné orgány veřejné správy.</w:t>
      </w:r>
    </w:p>
    <w:p w14:paraId="38183E26" w14:textId="77777777" w:rsidR="00362C1E" w:rsidRDefault="00000000">
      <w:pPr>
        <w:pStyle w:val="Zkladntext1"/>
        <w:framePr w:w="9120" w:h="13742" w:hRule="exact" w:wrap="none" w:vAnchor="page" w:hAnchor="page" w:x="1391" w:y="1360"/>
        <w:numPr>
          <w:ilvl w:val="0"/>
          <w:numId w:val="13"/>
        </w:numPr>
        <w:tabs>
          <w:tab w:val="left" w:pos="385"/>
        </w:tabs>
        <w:ind w:left="380" w:hanging="380"/>
        <w:jc w:val="both"/>
      </w:pPr>
      <w:r>
        <w:t>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14:paraId="1515117F" w14:textId="77777777" w:rsidR="00362C1E" w:rsidRDefault="00000000">
      <w:pPr>
        <w:pStyle w:val="Zkladntext1"/>
        <w:framePr w:w="9120" w:h="13742" w:hRule="exact" w:wrap="none" w:vAnchor="page" w:hAnchor="page" w:x="1391" w:y="1360"/>
        <w:numPr>
          <w:ilvl w:val="0"/>
          <w:numId w:val="13"/>
        </w:numPr>
        <w:tabs>
          <w:tab w:val="left" w:pos="385"/>
        </w:tabs>
        <w:ind w:left="380" w:hanging="380"/>
        <w:jc w:val="both"/>
      </w:pPr>
      <w:r>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w:t>
      </w:r>
    </w:p>
    <w:p w14:paraId="644CF8DF" w14:textId="77777777" w:rsidR="00362C1E" w:rsidRDefault="00000000">
      <w:pPr>
        <w:pStyle w:val="Zkladntext1"/>
        <w:framePr w:w="9120" w:h="13742" w:hRule="exact" w:wrap="none" w:vAnchor="page" w:hAnchor="page" w:x="1391" w:y="1360"/>
        <w:numPr>
          <w:ilvl w:val="0"/>
          <w:numId w:val="13"/>
        </w:numPr>
        <w:tabs>
          <w:tab w:val="left" w:pos="385"/>
        </w:tabs>
        <w:ind w:left="380" w:hanging="380"/>
        <w:jc w:val="both"/>
      </w:pPr>
      <w:r>
        <w:t>Seznam prací a konstrukcí, které podléhají kontrole, bude dohodnut při zahájení prací zápisem do stavebního deníku.</w:t>
      </w:r>
    </w:p>
    <w:p w14:paraId="77F464A4"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Objednatel má právo kontroly prováděné stavby a má právo přístupu na místo plnění, a to kdykoli.</w:t>
      </w:r>
    </w:p>
    <w:p w14:paraId="75C5DB6A"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Zhotovitel se zavazuje pravidelně svolávat kontrolní dny, na které bude pozván zplnomocněný zástupce objednatele. Termíny konání kontrolních dnů budou předem dohodnuty s technickým dozorem objednatele při předání místa plnění. O průběhu kontrolního dne a přijatých opatřeních a dohodách bude učiněn zápis do stavebního deníku.</w:t>
      </w:r>
    </w:p>
    <w:p w14:paraId="427F6AD1"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Zhotovitel je povinen vyklidit místo plnění do 5 kalendářních dnů po dokončení DÍLA a protokolárně je předat objednateli. Po uplynutí této lhůty může zhotovitel na staveništi ponechat pouze stroje a zařízení, případně materiál potřebný k odstranění případných vad a nedodělků. V případě porušení této povinnosti je zhotovitel povinen objednateli uhradit smluvní pokutu ve výši 5.000,-Kč za každý započatý den prodlení.</w:t>
      </w:r>
    </w:p>
    <w:p w14:paraId="2D31B0C3"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Změny při realizaci jsou možné pouze po předchozím odsouhlasení zmocněnými zástupci obou smluvních stran po projednání s provozovatelem.</w:t>
      </w:r>
    </w:p>
    <w:p w14:paraId="665704B3"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K záměnám materiálů a výrobků oproti poskytnutým podkladům je vždy třeba předchozího písemného souhlasu objednatele. V případě porušení této povinnosti je zhotovitel povinen objednateli uhradit smluvní pokutu ve výši 5.000,-- Kč za každé jednotlivé porušení této povinnosti.</w:t>
      </w:r>
    </w:p>
    <w:p w14:paraId="335C3B64" w14:textId="77777777" w:rsidR="00362C1E" w:rsidRDefault="00000000">
      <w:pPr>
        <w:pStyle w:val="Zkladntext1"/>
        <w:framePr w:w="9120" w:h="13742" w:hRule="exact" w:wrap="none" w:vAnchor="page" w:hAnchor="page" w:x="1391" w:y="1360"/>
        <w:numPr>
          <w:ilvl w:val="0"/>
          <w:numId w:val="13"/>
        </w:numPr>
        <w:tabs>
          <w:tab w:val="left" w:pos="390"/>
        </w:tabs>
        <w:ind w:left="380" w:hanging="380"/>
        <w:jc w:val="both"/>
      </w:pPr>
      <w:r>
        <w:t>Zhotovitel je povinen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místa plnění, požární ochrany a za zachování pořádku na staveništi. V případě porušení takové</w:t>
      </w:r>
    </w:p>
    <w:p w14:paraId="745F4889" w14:textId="77777777" w:rsidR="00362C1E" w:rsidRDefault="00362C1E">
      <w:pPr>
        <w:framePr w:wrap="none" w:vAnchor="page" w:hAnchor="page" w:x="10065" w:y="15712"/>
      </w:pPr>
    </w:p>
    <w:p w14:paraId="066EAE7A" w14:textId="77777777" w:rsidR="00362C1E" w:rsidRDefault="00000000">
      <w:pPr>
        <w:pStyle w:val="Zhlavnebozpat0"/>
        <w:framePr w:w="158" w:h="298" w:hRule="exact" w:wrap="none" w:vAnchor="page" w:hAnchor="page" w:x="10204" w:y="15578"/>
        <w:jc w:val="right"/>
        <w:rPr>
          <w:sz w:val="24"/>
          <w:szCs w:val="24"/>
        </w:rPr>
      </w:pPr>
      <w:r>
        <w:rPr>
          <w:rFonts w:ascii="Times New Roman" w:eastAsia="Times New Roman" w:hAnsi="Times New Roman" w:cs="Times New Roman"/>
          <w:sz w:val="24"/>
          <w:szCs w:val="24"/>
        </w:rPr>
        <w:t>9</w:t>
      </w:r>
    </w:p>
    <w:p w14:paraId="5F2837CA"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24F12670" w14:textId="77777777" w:rsidR="00362C1E" w:rsidRDefault="00362C1E">
      <w:pPr>
        <w:spacing w:line="1" w:lineRule="exact"/>
      </w:pPr>
    </w:p>
    <w:p w14:paraId="525C594C"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3BDAA4CE" w14:textId="77777777" w:rsidR="00362C1E" w:rsidRDefault="00000000">
      <w:pPr>
        <w:pStyle w:val="Zhlavnebozpat0"/>
        <w:framePr w:wrap="none" w:vAnchor="page" w:hAnchor="page" w:x="7991" w:y="698"/>
      </w:pPr>
      <w:r>
        <w:t>Smlouva o dílo č. OMI-VZMR-2O25-53</w:t>
      </w:r>
    </w:p>
    <w:p w14:paraId="4DF157C4" w14:textId="77777777" w:rsidR="00362C1E" w:rsidRDefault="00000000">
      <w:pPr>
        <w:pStyle w:val="Zkladntext1"/>
        <w:framePr w:w="9120" w:h="14083" w:hRule="exact" w:wrap="none" w:vAnchor="page" w:hAnchor="page" w:x="1391" w:y="1360"/>
        <w:ind w:left="380" w:firstLine="20"/>
        <w:jc w:val="both"/>
      </w:pPr>
      <w:r>
        <w:t>povinnosti je objednatel oprávněn uplatnit vůči zhotoviteli smluvní pokutu ve výši 5.000,-- Kč za každý jednotlivý zjištěný případ.</w:t>
      </w:r>
    </w:p>
    <w:p w14:paraId="3EC0C761" w14:textId="77777777" w:rsidR="00362C1E" w:rsidRDefault="00000000">
      <w:pPr>
        <w:pStyle w:val="Zkladntext1"/>
        <w:framePr w:w="9120" w:h="14083" w:hRule="exact" w:wrap="none" w:vAnchor="page" w:hAnchor="page" w:x="1391" w:y="1360"/>
        <w:numPr>
          <w:ilvl w:val="0"/>
          <w:numId w:val="13"/>
        </w:numPr>
        <w:tabs>
          <w:tab w:val="left" w:pos="390"/>
        </w:tabs>
        <w:ind w:left="360" w:hanging="36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04ADB187" w14:textId="77777777" w:rsidR="00362C1E" w:rsidRDefault="00000000">
      <w:pPr>
        <w:pStyle w:val="Zkladntext1"/>
        <w:framePr w:w="9120" w:h="14083" w:hRule="exact" w:wrap="none" w:vAnchor="page" w:hAnchor="page" w:x="1391" w:y="1360"/>
        <w:numPr>
          <w:ilvl w:val="0"/>
          <w:numId w:val="13"/>
        </w:numPr>
        <w:tabs>
          <w:tab w:val="left" w:pos="390"/>
        </w:tabs>
        <w:ind w:left="360" w:hanging="360"/>
        <w:jc w:val="both"/>
      </w:pPr>
      <w:r>
        <w:t>Zhotovitel v plné míře zodpovídá za bezpečnost a ochranu zdraví všech osob v prostoru provádění prací. Zhotovitel je povinen zajistit bezpečnost práce a provozu podle platných právních předpisů a norem bezpečnostních, hygienických, požárních a ekologických. Zhotovitel je povinen na své náklady zajistit řádné označení a zabezpečení prostor místa plnění v souladu s obecně platnými předpisy. V případě porušení této povinnosti je zhotovitel povinen objednateli uhradit smluvní pokutu ve výši 5.000,-- Kč za každý jednotlivý zjištěný případ.</w:t>
      </w:r>
    </w:p>
    <w:p w14:paraId="168040FE" w14:textId="77777777" w:rsidR="00362C1E" w:rsidRDefault="00000000">
      <w:pPr>
        <w:pStyle w:val="Zkladntext1"/>
        <w:framePr w:w="9120" w:h="14083" w:hRule="exact" w:wrap="none" w:vAnchor="page" w:hAnchor="page" w:x="1391" w:y="1360"/>
        <w:numPr>
          <w:ilvl w:val="0"/>
          <w:numId w:val="13"/>
        </w:numPr>
        <w:tabs>
          <w:tab w:val="left" w:pos="390"/>
        </w:tabs>
        <w:ind w:left="360" w:hanging="360"/>
        <w:jc w:val="both"/>
      </w:pPr>
      <w:r>
        <w:t>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1 mil. Kč. Zhotovitel se zavazuje, že po celou dobu trvání této smlouvy a po dobu záruky bude pojištěn ve smyslu tohoto ustanovení. Doklad o pojištění je zhotovitel povinen na požádání předložit objednateli. Poruší-li tyto povinnosti, je povinen objednateli uhradit jednorázovou smluvní pokutu ve výši 50.000,-- Kč. V tomto případně je dále objednatel oprávněn od této smlouvy odstoupit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 Kč za každé jednotlivé porušení povinnosti, dále je v takovém případě objednatel oprávněn od této smlouvy odstoupit.</w:t>
      </w:r>
    </w:p>
    <w:p w14:paraId="514A058C" w14:textId="77777777" w:rsidR="00362C1E" w:rsidRDefault="00000000">
      <w:pPr>
        <w:pStyle w:val="Zkladntext1"/>
        <w:framePr w:w="9120" w:h="14083" w:hRule="exact" w:wrap="none" w:vAnchor="page" w:hAnchor="page" w:x="1391" w:y="1360"/>
        <w:numPr>
          <w:ilvl w:val="0"/>
          <w:numId w:val="13"/>
        </w:numPr>
        <w:tabs>
          <w:tab w:val="left" w:pos="390"/>
        </w:tabs>
        <w:ind w:left="360" w:hanging="36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1FC3AB52" w14:textId="77777777" w:rsidR="00362C1E" w:rsidRDefault="00000000">
      <w:pPr>
        <w:pStyle w:val="Zkladntext1"/>
        <w:framePr w:w="9120" w:h="14083" w:hRule="exact" w:wrap="none" w:vAnchor="page" w:hAnchor="page" w:x="1391" w:y="1360"/>
        <w:numPr>
          <w:ilvl w:val="0"/>
          <w:numId w:val="13"/>
        </w:numPr>
        <w:tabs>
          <w:tab w:val="left" w:pos="394"/>
        </w:tabs>
        <w:ind w:left="360" w:hanging="360"/>
        <w:jc w:val="both"/>
      </w:pPr>
      <w:r>
        <w:t>Zhotovitel zajistí na vlastní náklady vypracování dokumentace skutečného provedení stavby ve 3 tištěných výtiscích, pokud dojde ke změnám oproti zadávací dokumentaci.</w:t>
      </w:r>
    </w:p>
    <w:p w14:paraId="30902C00" w14:textId="77777777" w:rsidR="00362C1E" w:rsidRDefault="00000000">
      <w:pPr>
        <w:pStyle w:val="Zkladntext1"/>
        <w:framePr w:w="9120" w:h="14083" w:hRule="exact" w:wrap="none" w:vAnchor="page" w:hAnchor="page" w:x="1391" w:y="1360"/>
        <w:numPr>
          <w:ilvl w:val="0"/>
          <w:numId w:val="13"/>
        </w:numPr>
        <w:tabs>
          <w:tab w:val="left" w:pos="394"/>
        </w:tabs>
        <w:spacing w:after="240"/>
        <w:ind w:left="360" w:hanging="360"/>
        <w:jc w:val="both"/>
      </w:pPr>
      <w:r>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o ekologické likvidaci odpadu, zprávu o provedených zkouškách a revizích (s kladným výsledkem), dokumentaci skutečného provedení stavby apod.).</w:t>
      </w:r>
    </w:p>
    <w:p w14:paraId="25F4D338" w14:textId="77777777" w:rsidR="00362C1E" w:rsidRDefault="00000000">
      <w:pPr>
        <w:pStyle w:val="Nadpis40"/>
        <w:framePr w:w="9120" w:h="14083" w:hRule="exact" w:wrap="none" w:vAnchor="page" w:hAnchor="page" w:x="1391" w:y="1360"/>
        <w:numPr>
          <w:ilvl w:val="0"/>
          <w:numId w:val="10"/>
        </w:numPr>
        <w:tabs>
          <w:tab w:val="left" w:pos="418"/>
        </w:tabs>
      </w:pPr>
      <w:bookmarkStart w:id="12" w:name="bookmark26"/>
      <w:r>
        <w:t>Součinnost objednatele</w:t>
      </w:r>
      <w:bookmarkEnd w:id="12"/>
    </w:p>
    <w:p w14:paraId="3C57CF4E" w14:textId="77777777" w:rsidR="00362C1E" w:rsidRDefault="00000000">
      <w:pPr>
        <w:pStyle w:val="Zkladntext1"/>
        <w:framePr w:w="9120" w:h="14083" w:hRule="exact" w:wrap="none" w:vAnchor="page" w:hAnchor="page" w:x="1391" w:y="1360"/>
        <w:numPr>
          <w:ilvl w:val="0"/>
          <w:numId w:val="14"/>
        </w:numPr>
        <w:tabs>
          <w:tab w:val="left" w:pos="349"/>
        </w:tabs>
        <w:ind w:left="360" w:hanging="360"/>
        <w:jc w:val="both"/>
      </w:pPr>
      <w:r>
        <w:t>Objednatel předá místo plnění zhotoviteli v rozsahu obecné zvyklosti. O předání a převzetí místo plnění sepíší obě strany protokol.</w:t>
      </w:r>
    </w:p>
    <w:p w14:paraId="0FB8B383" w14:textId="77777777" w:rsidR="00362C1E" w:rsidRDefault="00000000">
      <w:pPr>
        <w:pStyle w:val="Zkladntext1"/>
        <w:framePr w:w="9120" w:h="14083" w:hRule="exact" w:wrap="none" w:vAnchor="page" w:hAnchor="page" w:x="1391" w:y="1360"/>
        <w:numPr>
          <w:ilvl w:val="0"/>
          <w:numId w:val="14"/>
        </w:numPr>
        <w:tabs>
          <w:tab w:val="left" w:pos="349"/>
        </w:tabs>
        <w:ind w:left="360" w:hanging="360"/>
        <w:jc w:val="both"/>
      </w:pPr>
      <w:r>
        <w:t>Pokud zhotovitel upozorní na nevhodnou povahu věcí přebíraných od objednatele nebo na nevhodnou povahu pokynů nebo podkladů předaných objednatelem, je objednatel povinen</w:t>
      </w:r>
    </w:p>
    <w:p w14:paraId="3BCB69B4" w14:textId="77777777" w:rsidR="00362C1E" w:rsidRDefault="00362C1E">
      <w:pPr>
        <w:framePr w:wrap="none" w:vAnchor="page" w:hAnchor="page" w:x="9945" w:y="15712"/>
      </w:pPr>
    </w:p>
    <w:p w14:paraId="05A2F250" w14:textId="77777777" w:rsidR="00362C1E" w:rsidRDefault="00000000">
      <w:pPr>
        <w:pStyle w:val="Zhlavnebozpat0"/>
        <w:framePr w:w="259" w:h="298" w:hRule="exact" w:wrap="none" w:vAnchor="page" w:hAnchor="page" w:x="10103" w:y="15578"/>
        <w:jc w:val="right"/>
        <w:rPr>
          <w:sz w:val="24"/>
          <w:szCs w:val="24"/>
        </w:rPr>
      </w:pPr>
      <w:r>
        <w:rPr>
          <w:rFonts w:ascii="Times New Roman" w:eastAsia="Times New Roman" w:hAnsi="Times New Roman" w:cs="Times New Roman"/>
          <w:sz w:val="24"/>
          <w:szCs w:val="24"/>
        </w:rPr>
        <w:t>10</w:t>
      </w:r>
    </w:p>
    <w:p w14:paraId="5736AB52" w14:textId="77777777" w:rsidR="00362C1E" w:rsidRDefault="00362C1E">
      <w:pPr>
        <w:framePr w:wrap="none" w:vAnchor="page" w:hAnchor="page" w:x="10382" w:y="15712"/>
      </w:pPr>
    </w:p>
    <w:p w14:paraId="675754D5"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1C5E6CBD" w14:textId="77777777" w:rsidR="00362C1E" w:rsidRDefault="00362C1E">
      <w:pPr>
        <w:spacing w:line="1" w:lineRule="exact"/>
      </w:pPr>
    </w:p>
    <w:p w14:paraId="6D7E3DB6"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1F127205" w14:textId="77777777" w:rsidR="00362C1E" w:rsidRDefault="00000000">
      <w:pPr>
        <w:pStyle w:val="Zhlavnebozpat0"/>
        <w:framePr w:wrap="none" w:vAnchor="page" w:hAnchor="page" w:x="7991" w:y="698"/>
      </w:pPr>
      <w:r>
        <w:t>Smlouva o dílo č. OMI-VZMR-2O25-53</w:t>
      </w:r>
    </w:p>
    <w:p w14:paraId="21ACE9E2" w14:textId="77777777" w:rsidR="00362C1E" w:rsidRDefault="00000000">
      <w:pPr>
        <w:pStyle w:val="Zkladntext1"/>
        <w:framePr w:w="9120" w:h="14035" w:hRule="exact" w:wrap="none" w:vAnchor="page" w:hAnchor="page" w:x="1391" w:y="1360"/>
        <w:ind w:left="360" w:firstLine="60"/>
        <w:jc w:val="both"/>
      </w:pPr>
      <w:r>
        <w:t>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01954232"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56192964"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Objednatel je povinen dostavit se na vyzvání k provedení inspekce u vybraných kontrol nebo zkoušek.</w:t>
      </w:r>
    </w:p>
    <w:p w14:paraId="1E55C822" w14:textId="77777777" w:rsidR="00362C1E" w:rsidRDefault="00000000">
      <w:pPr>
        <w:pStyle w:val="Zkladntext1"/>
        <w:framePr w:w="9120" w:h="14035" w:hRule="exact" w:wrap="none" w:vAnchor="page" w:hAnchor="page" w:x="1391" w:y="1360"/>
        <w:numPr>
          <w:ilvl w:val="0"/>
          <w:numId w:val="14"/>
        </w:numPr>
        <w:tabs>
          <w:tab w:val="left" w:pos="355"/>
        </w:tabs>
        <w:jc w:val="both"/>
      </w:pPr>
      <w:r>
        <w:t>Objednatel je povinen sledovat obsah stavebního deníku a k zápisům připojovat své stanovisko.</w:t>
      </w:r>
    </w:p>
    <w:p w14:paraId="5BEB8762"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neobdrží do 3 pracovních dní po prokazatelném doručení předmětného záznamu zástupci objednatele, je povinen v provádění DÍLA pokračovat v souladu s touto smlouvou podle dosavadních pokynů objednatele.</w:t>
      </w:r>
    </w:p>
    <w:p w14:paraId="75B59BEE"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průběhu prací neprodleně upozorní zápisem do stavebního deníku.</w:t>
      </w:r>
    </w:p>
    <w:p w14:paraId="532BF7CA"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58CDE3D0" w14:textId="77777777" w:rsidR="00362C1E" w:rsidRDefault="00000000">
      <w:pPr>
        <w:pStyle w:val="Zkladntext1"/>
        <w:framePr w:w="9120" w:h="14035" w:hRule="exact" w:wrap="none" w:vAnchor="page" w:hAnchor="page" w:x="1391" w:y="1360"/>
        <w:numPr>
          <w:ilvl w:val="0"/>
          <w:numId w:val="14"/>
        </w:numPr>
        <w:tabs>
          <w:tab w:val="left" w:pos="355"/>
        </w:tabs>
        <w:ind w:left="300" w:hanging="300"/>
        <w:jc w:val="both"/>
      </w:pPr>
      <w:r>
        <w:t>Objednatel je oprávněn na základě skutečností dodatečně zjištěných v průběhu prací upřesnit obsah a způsob provedení prací.</w:t>
      </w:r>
    </w:p>
    <w:p w14:paraId="6DA97DD3" w14:textId="74AA2BC6" w:rsidR="00362C1E" w:rsidRDefault="00000000">
      <w:pPr>
        <w:pStyle w:val="Zkladntext1"/>
        <w:framePr w:w="9120" w:h="14035" w:hRule="exact" w:wrap="none" w:vAnchor="page" w:hAnchor="page" w:x="1391" w:y="1360"/>
        <w:numPr>
          <w:ilvl w:val="0"/>
          <w:numId w:val="14"/>
        </w:numPr>
        <w:tabs>
          <w:tab w:val="left" w:pos="392"/>
        </w:tabs>
        <w:ind w:left="300" w:hanging="300"/>
        <w:jc w:val="both"/>
      </w:pPr>
      <w:r>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D4490B">
        <w:t>k tomu</w:t>
      </w:r>
      <w:r>
        <w:t xml:space="preserve"> poskytnuté a postup zhotovitele by vedl nepochybně k porušení smlouvy, je objednatel oprávněn od smlouvy odstoupit.</w:t>
      </w:r>
    </w:p>
    <w:p w14:paraId="1A4CEAA3" w14:textId="77777777" w:rsidR="00362C1E" w:rsidRDefault="00000000">
      <w:pPr>
        <w:pStyle w:val="Zkladntext1"/>
        <w:framePr w:w="9120" w:h="14035" w:hRule="exact" w:wrap="none" w:vAnchor="page" w:hAnchor="page" w:x="1391" w:y="1360"/>
        <w:numPr>
          <w:ilvl w:val="0"/>
          <w:numId w:val="14"/>
        </w:numPr>
        <w:tabs>
          <w:tab w:val="left" w:pos="392"/>
        </w:tabs>
        <w:ind w:left="300" w:hanging="300"/>
        <w:jc w:val="both"/>
      </w:pPr>
      <w:r>
        <w:t>Objednatel k přejímacímu řízení DÍLA může přizvat osobu vykonávající funkci technického dozoru objednatele, případně autorského dozoru projektanta.</w:t>
      </w:r>
    </w:p>
    <w:p w14:paraId="13D220BF" w14:textId="77777777" w:rsidR="00362C1E" w:rsidRDefault="00000000">
      <w:pPr>
        <w:pStyle w:val="Zkladntext1"/>
        <w:framePr w:w="9120" w:h="14035" w:hRule="exact" w:wrap="none" w:vAnchor="page" w:hAnchor="page" w:x="1391" w:y="1360"/>
        <w:numPr>
          <w:ilvl w:val="0"/>
          <w:numId w:val="14"/>
        </w:numPr>
        <w:tabs>
          <w:tab w:val="left" w:pos="401"/>
        </w:tabs>
        <w:spacing w:after="240"/>
        <w:jc w:val="both"/>
      </w:pPr>
      <w:r>
        <w:t>Objednatel a zhotovitel se dohodli, že aplikace ustanovení § 2591 a § 2595 zákona č. 89/2012 Sb., občanský zákoník, ve znění pozdějších předpisů, se vylučuje.</w:t>
      </w:r>
    </w:p>
    <w:p w14:paraId="7F3EF555" w14:textId="77777777" w:rsidR="00362C1E" w:rsidRDefault="00000000">
      <w:pPr>
        <w:pStyle w:val="Nadpis40"/>
        <w:framePr w:w="9120" w:h="14035" w:hRule="exact" w:wrap="none" w:vAnchor="page" w:hAnchor="page" w:x="1391" w:y="1360"/>
        <w:numPr>
          <w:ilvl w:val="0"/>
          <w:numId w:val="10"/>
        </w:numPr>
        <w:tabs>
          <w:tab w:val="left" w:pos="368"/>
        </w:tabs>
      </w:pPr>
      <w:bookmarkStart w:id="13" w:name="bookmark28"/>
      <w:r>
        <w:t>Předání a převzetí DÍLA</w:t>
      </w:r>
      <w:bookmarkEnd w:id="13"/>
    </w:p>
    <w:p w14:paraId="2D56B5B1" w14:textId="77777777" w:rsidR="00362C1E" w:rsidRDefault="00000000">
      <w:pPr>
        <w:pStyle w:val="Zkladntext1"/>
        <w:framePr w:w="9120" w:h="14035" w:hRule="exact" w:wrap="none" w:vAnchor="page" w:hAnchor="page" w:x="1391" w:y="1360"/>
        <w:numPr>
          <w:ilvl w:val="0"/>
          <w:numId w:val="15"/>
        </w:numPr>
        <w:tabs>
          <w:tab w:val="left" w:pos="355"/>
        </w:tabs>
        <w:ind w:left="300" w:hanging="300"/>
        <w:jc w:val="both"/>
      </w:pPr>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72850BDB" w14:textId="77777777" w:rsidR="00362C1E" w:rsidRDefault="00000000">
      <w:pPr>
        <w:pStyle w:val="Zkladntext1"/>
        <w:framePr w:w="9120" w:h="14035" w:hRule="exact" w:wrap="none" w:vAnchor="page" w:hAnchor="page" w:x="1391" w:y="1360"/>
        <w:ind w:left="260" w:firstLine="100"/>
        <w:jc w:val="both"/>
      </w:pPr>
      <w:r>
        <w:t>V případě, že má DÍLO nedodělky, vady, i vady nebránící užívání, je objednatel oprávněn DÍLO nepřevzít a zhotovitel je v takovém případě v prodlení s plněním předmětu díla.</w:t>
      </w:r>
    </w:p>
    <w:p w14:paraId="7524D87A" w14:textId="27B71011" w:rsidR="00362C1E" w:rsidRDefault="00000000">
      <w:pPr>
        <w:pStyle w:val="Zkladntext1"/>
        <w:framePr w:w="9120" w:h="14035" w:hRule="exact" w:wrap="none" w:vAnchor="page" w:hAnchor="page" w:x="1391" w:y="1360"/>
        <w:ind w:left="300" w:firstLine="60"/>
        <w:jc w:val="both"/>
      </w:pPr>
      <w:r>
        <w:t>Zhotovitel se nachází v prodlení s řádným provedením DÍLA rovněž v případě, kdy objednatel DÍLO převezme s</w:t>
      </w:r>
      <w:r w:rsidR="00D4490B">
        <w:t xml:space="preserve"> </w:t>
      </w:r>
      <w:r>
        <w:t>tím, že v předávacím protokole dle odst. 4. tohoto čl. budou uvedeny vady či nedodělky, s nimiž objednatel DÍLO přebírá.</w:t>
      </w:r>
    </w:p>
    <w:p w14:paraId="2191AD58" w14:textId="77777777" w:rsidR="00362C1E" w:rsidRDefault="00000000">
      <w:pPr>
        <w:pStyle w:val="Zkladntext1"/>
        <w:framePr w:w="9120" w:h="14035" w:hRule="exact" w:wrap="none" w:vAnchor="page" w:hAnchor="page" w:x="1391" w:y="1360"/>
        <w:numPr>
          <w:ilvl w:val="0"/>
          <w:numId w:val="15"/>
        </w:numPr>
        <w:tabs>
          <w:tab w:val="left" w:pos="355"/>
        </w:tabs>
        <w:ind w:left="300" w:hanging="300"/>
      </w:pPr>
      <w:r>
        <w:t>K zahájení přejímacího řízení zhotovitel písemně vyzve oprávněného zástupce objednatele pro předání a převzetí DÍLA nejméně 5 pracovních dnů před zahájením přejímky. Oprávněnými zástupci pro předání a převzetí DÍLA jsou :</w:t>
      </w:r>
    </w:p>
    <w:p w14:paraId="6CB3C788" w14:textId="77777777" w:rsidR="00362C1E" w:rsidRDefault="00000000">
      <w:pPr>
        <w:pStyle w:val="Zhlavnebozpat0"/>
        <w:framePr w:w="9120" w:h="226" w:hRule="exact" w:wrap="none" w:vAnchor="page" w:hAnchor="page" w:x="1391" w:y="15645"/>
        <w:spacing w:line="233" w:lineRule="auto"/>
        <w:jc w:val="right"/>
        <w:rPr>
          <w:sz w:val="24"/>
          <w:szCs w:val="24"/>
        </w:rPr>
      </w:pPr>
      <w:r>
        <w:rPr>
          <w:rFonts w:ascii="Times New Roman" w:eastAsia="Times New Roman" w:hAnsi="Times New Roman" w:cs="Times New Roman"/>
          <w:sz w:val="24"/>
          <w:szCs w:val="24"/>
        </w:rPr>
        <w:t>- 11-</w:t>
      </w:r>
    </w:p>
    <w:p w14:paraId="47FA9FF2"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4D6E459" w14:textId="77777777" w:rsidR="00362C1E" w:rsidRDefault="00362C1E">
      <w:pPr>
        <w:spacing w:line="1" w:lineRule="exact"/>
      </w:pPr>
    </w:p>
    <w:p w14:paraId="73031793" w14:textId="77777777" w:rsidR="00362C1E" w:rsidRDefault="00000000">
      <w:pPr>
        <w:pStyle w:val="Zhlavnebozpat0"/>
        <w:framePr w:wrap="none" w:vAnchor="page" w:hAnchor="page" w:x="1399" w:y="707"/>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58AC5C4F" w14:textId="77777777" w:rsidR="00362C1E" w:rsidRDefault="00000000">
      <w:pPr>
        <w:pStyle w:val="Zhlavnebozpat0"/>
        <w:framePr w:wrap="none" w:vAnchor="page" w:hAnchor="page" w:x="7989" w:y="707"/>
      </w:pPr>
      <w:r>
        <w:t>Smlouva o dílo č. OMI-VZMR-2025-53</w:t>
      </w:r>
    </w:p>
    <w:p w14:paraId="675E30EB" w14:textId="77777777" w:rsidR="00362C1E" w:rsidRDefault="00000000">
      <w:pPr>
        <w:pStyle w:val="Zkladntext1"/>
        <w:framePr w:w="1459" w:h="557" w:hRule="exact" w:wrap="none" w:vAnchor="page" w:hAnchor="page" w:x="2042" w:y="1643"/>
      </w:pPr>
      <w:r>
        <w:t>za objednatele :</w:t>
      </w:r>
      <w:r>
        <w:br/>
        <w:t>za zhotovitele :</w:t>
      </w:r>
    </w:p>
    <w:p w14:paraId="238788A1" w14:textId="77777777" w:rsidR="00362C1E" w:rsidRDefault="00000000">
      <w:pPr>
        <w:pStyle w:val="Zkladntext1"/>
        <w:framePr w:w="9130" w:h="557" w:hRule="exact" w:wrap="none" w:vAnchor="page" w:hAnchor="page" w:x="1389" w:y="1643"/>
        <w:ind w:left="4171" w:firstLine="40"/>
      </w:pPr>
      <w:r>
        <w:t xml:space="preserve">technik OITS/OMI </w:t>
      </w:r>
      <w:proofErr w:type="spellStart"/>
      <w:r>
        <w:t>MmP</w:t>
      </w:r>
      <w:proofErr w:type="spellEnd"/>
      <w:r>
        <w:br/>
        <w:t>mistr výroby</w:t>
      </w:r>
    </w:p>
    <w:p w14:paraId="2191597D" w14:textId="77777777" w:rsidR="00362C1E" w:rsidRDefault="00000000">
      <w:pPr>
        <w:pStyle w:val="Zkladntext1"/>
        <w:framePr w:w="9130" w:h="6197" w:hRule="exact" w:wrap="none" w:vAnchor="page" w:hAnchor="page" w:x="1389" w:y="2450"/>
        <w:numPr>
          <w:ilvl w:val="0"/>
          <w:numId w:val="16"/>
        </w:numPr>
        <w:tabs>
          <w:tab w:val="left" w:pos="359"/>
        </w:tabs>
        <w:ind w:left="300" w:hanging="300"/>
      </w:pPr>
      <w:r>
        <w:t>Zhotovitel je povinen připravit k přejímacímu řízení zejména tyto doklady v jednom vyhotovení (pokud není níže uvedeno jinak) :</w:t>
      </w:r>
    </w:p>
    <w:p w14:paraId="6022D172" w14:textId="77777777" w:rsidR="00362C1E" w:rsidRDefault="00000000">
      <w:pPr>
        <w:pStyle w:val="Zkladntext1"/>
        <w:framePr w:w="9130" w:h="6197" w:hRule="exact" w:wrap="none" w:vAnchor="page" w:hAnchor="page" w:x="1389" w:y="2450"/>
        <w:numPr>
          <w:ilvl w:val="0"/>
          <w:numId w:val="17"/>
        </w:numPr>
        <w:tabs>
          <w:tab w:val="left" w:pos="531"/>
        </w:tabs>
        <w:ind w:firstLine="300"/>
        <w:jc w:val="both"/>
      </w:pPr>
      <w:r>
        <w:t>doklady o kvalitě a původu použitých hmot a materiálů, certifikáty herních prvků,</w:t>
      </w:r>
    </w:p>
    <w:p w14:paraId="32C9F5BB" w14:textId="77777777" w:rsidR="00362C1E" w:rsidRDefault="00000000">
      <w:pPr>
        <w:pStyle w:val="Zkladntext1"/>
        <w:framePr w:w="9130" w:h="6197" w:hRule="exact" w:wrap="none" w:vAnchor="page" w:hAnchor="page" w:x="1389" w:y="2450"/>
        <w:numPr>
          <w:ilvl w:val="0"/>
          <w:numId w:val="17"/>
        </w:numPr>
        <w:tabs>
          <w:tab w:val="left" w:pos="531"/>
        </w:tabs>
        <w:ind w:firstLine="300"/>
        <w:jc w:val="both"/>
      </w:pPr>
      <w:r>
        <w:t>kopie dokladů o nezávadné likvidaci odpadů oprávněnou společností,</w:t>
      </w:r>
    </w:p>
    <w:p w14:paraId="08E4CF51" w14:textId="77777777" w:rsidR="00362C1E" w:rsidRDefault="00000000">
      <w:pPr>
        <w:pStyle w:val="Zkladntext1"/>
        <w:framePr w:w="9130" w:h="6197" w:hRule="exact" w:wrap="none" w:vAnchor="page" w:hAnchor="page" w:x="1389" w:y="2450"/>
        <w:numPr>
          <w:ilvl w:val="0"/>
          <w:numId w:val="17"/>
        </w:numPr>
        <w:tabs>
          <w:tab w:val="left" w:pos="531"/>
        </w:tabs>
        <w:ind w:firstLine="300"/>
        <w:jc w:val="both"/>
      </w:pPr>
      <w:r>
        <w:t>protokoly o provedení předepsaných zkoušek a revizí (s kladným výsledkem),</w:t>
      </w:r>
    </w:p>
    <w:p w14:paraId="4CF21BBC" w14:textId="77777777" w:rsidR="00362C1E" w:rsidRDefault="00000000">
      <w:pPr>
        <w:pStyle w:val="Zkladntext1"/>
        <w:framePr w:w="9130" w:h="6197" w:hRule="exact" w:wrap="none" w:vAnchor="page" w:hAnchor="page" w:x="1389" w:y="2450"/>
        <w:numPr>
          <w:ilvl w:val="0"/>
          <w:numId w:val="17"/>
        </w:numPr>
        <w:tabs>
          <w:tab w:val="left" w:pos="531"/>
        </w:tabs>
        <w:ind w:firstLine="300"/>
        <w:jc w:val="both"/>
      </w:pPr>
      <w:r>
        <w:t>originál stavebního deníku,</w:t>
      </w:r>
    </w:p>
    <w:p w14:paraId="7F1ED5CF" w14:textId="77777777" w:rsidR="00362C1E" w:rsidRDefault="00000000">
      <w:pPr>
        <w:pStyle w:val="Zkladntext1"/>
        <w:framePr w:w="9130" w:h="6197" w:hRule="exact" w:wrap="none" w:vAnchor="page" w:hAnchor="page" w:x="1389" w:y="2450"/>
        <w:numPr>
          <w:ilvl w:val="0"/>
          <w:numId w:val="17"/>
        </w:numPr>
        <w:tabs>
          <w:tab w:val="left" w:pos="531"/>
        </w:tabs>
        <w:ind w:left="300" w:firstLine="60"/>
        <w:jc w:val="both"/>
      </w:pPr>
      <w:r>
        <w:t>dokumentaci skutečného provedení pokud bude vypracována, když nastane změna oproti zadání</w:t>
      </w:r>
    </w:p>
    <w:p w14:paraId="5CFD5039" w14:textId="77777777" w:rsidR="00362C1E" w:rsidRDefault="00000000">
      <w:pPr>
        <w:pStyle w:val="Zkladntext1"/>
        <w:framePr w:w="9130" w:h="6197" w:hRule="exact" w:wrap="none" w:vAnchor="page" w:hAnchor="page" w:x="1389" w:y="2450"/>
        <w:numPr>
          <w:ilvl w:val="0"/>
          <w:numId w:val="17"/>
        </w:numPr>
        <w:tabs>
          <w:tab w:val="left" w:pos="531"/>
        </w:tabs>
        <w:ind w:left="300" w:firstLine="60"/>
        <w:jc w:val="both"/>
      </w:pPr>
      <w:r>
        <w:t>případné další doklady požadované objednatelem, případně další dokumentace potřebné pro zajištění řádného užívání DÍLA.</w:t>
      </w:r>
    </w:p>
    <w:p w14:paraId="7CFB7571" w14:textId="77777777" w:rsidR="00362C1E" w:rsidRDefault="00000000">
      <w:pPr>
        <w:pStyle w:val="Zkladntext1"/>
        <w:framePr w:w="9130" w:h="6197" w:hRule="exact" w:wrap="none" w:vAnchor="page" w:hAnchor="page" w:x="1389" w:y="2450"/>
        <w:numPr>
          <w:ilvl w:val="0"/>
          <w:numId w:val="16"/>
        </w:numPr>
        <w:tabs>
          <w:tab w:val="left" w:pos="359"/>
        </w:tabs>
        <w:ind w:left="300" w:hanging="300"/>
        <w:jc w:val="both"/>
      </w:pPr>
      <w:r>
        <w:t>O předání a převzetí DÍLA bude vyhotoven písemný protokol o předání a převzetí DÍLA. Protokol vyhotoví oprávnění zástupci obou smluvních stran. Protokol o předání a převzetí DÍLA bude zejména obsahovat:</w:t>
      </w:r>
    </w:p>
    <w:p w14:paraId="55D56EFA" w14:textId="77777777" w:rsidR="00362C1E" w:rsidRDefault="00000000">
      <w:pPr>
        <w:pStyle w:val="Zkladntext1"/>
        <w:framePr w:w="9130" w:h="6197" w:hRule="exact" w:wrap="none" w:vAnchor="page" w:hAnchor="page" w:x="1389" w:y="2450"/>
        <w:numPr>
          <w:ilvl w:val="0"/>
          <w:numId w:val="18"/>
        </w:numPr>
        <w:tabs>
          <w:tab w:val="left" w:pos="531"/>
        </w:tabs>
        <w:ind w:firstLine="300"/>
        <w:jc w:val="both"/>
      </w:pPr>
      <w:r>
        <w:t>popis stavu dodávky v okamžiku předání DÍLA,</w:t>
      </w:r>
    </w:p>
    <w:p w14:paraId="780F61A1" w14:textId="77777777" w:rsidR="00362C1E" w:rsidRDefault="00000000">
      <w:pPr>
        <w:pStyle w:val="Zkladntext1"/>
        <w:framePr w:w="9130" w:h="6197" w:hRule="exact" w:wrap="none" w:vAnchor="page" w:hAnchor="page" w:x="1389" w:y="2450"/>
        <w:numPr>
          <w:ilvl w:val="0"/>
          <w:numId w:val="18"/>
        </w:numPr>
        <w:tabs>
          <w:tab w:val="left" w:pos="531"/>
        </w:tabs>
        <w:ind w:firstLine="300"/>
        <w:jc w:val="both"/>
      </w:pPr>
      <w:r>
        <w:t>soupis dokladů, jež zhotovitel předává objednateli s dokončeným DÍLEM,</w:t>
      </w:r>
    </w:p>
    <w:p w14:paraId="01216483" w14:textId="77777777" w:rsidR="00362C1E" w:rsidRDefault="00000000">
      <w:pPr>
        <w:pStyle w:val="Zkladntext1"/>
        <w:framePr w:w="9130" w:h="6197" w:hRule="exact" w:wrap="none" w:vAnchor="page" w:hAnchor="page" w:x="1389" w:y="2450"/>
        <w:numPr>
          <w:ilvl w:val="0"/>
          <w:numId w:val="18"/>
        </w:numPr>
        <w:tabs>
          <w:tab w:val="left" w:pos="591"/>
        </w:tabs>
        <w:ind w:left="420" w:hanging="60"/>
      </w:pPr>
      <w:r>
        <w:t>seznam vad a nedodělků, jež váznou na předávaném DÍLE, spolu s přiměřenou lhůtou k jejich odstranění stanovenou objednatelem.</w:t>
      </w:r>
    </w:p>
    <w:p w14:paraId="7919B55A" w14:textId="77777777" w:rsidR="00362C1E" w:rsidRDefault="00000000">
      <w:pPr>
        <w:pStyle w:val="Zkladntext1"/>
        <w:framePr w:w="9130" w:h="6197" w:hRule="exact" w:wrap="none" w:vAnchor="page" w:hAnchor="page" w:x="1389" w:y="2450"/>
        <w:numPr>
          <w:ilvl w:val="0"/>
          <w:numId w:val="16"/>
        </w:numPr>
        <w:tabs>
          <w:tab w:val="left" w:pos="359"/>
        </w:tabs>
        <w:ind w:left="420" w:hanging="420"/>
        <w:jc w:val="both"/>
      </w:pPr>
      <w:r>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nezbavuje zhotovitele odpovědnosti za případné opravy nebo doplnění konstrukcí, provedených nebo nedodaných v rozporu s normovými požadavky platných norem a předpisů.</w:t>
      </w:r>
    </w:p>
    <w:p w14:paraId="6A4F2DA3" w14:textId="77777777" w:rsidR="00362C1E" w:rsidRDefault="00000000">
      <w:pPr>
        <w:pStyle w:val="Zkladntext1"/>
        <w:framePr w:w="9130" w:h="6197" w:hRule="exact" w:wrap="none" w:vAnchor="page" w:hAnchor="page" w:x="1389" w:y="2450"/>
        <w:numPr>
          <w:ilvl w:val="0"/>
          <w:numId w:val="16"/>
        </w:numPr>
        <w:tabs>
          <w:tab w:val="left" w:pos="359"/>
        </w:tabs>
        <w:jc w:val="both"/>
      </w:pPr>
      <w:r>
        <w:t>Objednatel není povinen převzít nedokončené DÍLO.</w:t>
      </w:r>
    </w:p>
    <w:p w14:paraId="7A96B9D3" w14:textId="77777777" w:rsidR="00362C1E" w:rsidRDefault="00000000">
      <w:pPr>
        <w:pStyle w:val="Nadpis30"/>
        <w:framePr w:w="9130" w:h="701" w:hRule="exact" w:wrap="none" w:vAnchor="page" w:hAnchor="page" w:x="1389" w:y="9165"/>
        <w:spacing w:after="0"/>
        <w:rPr>
          <w:sz w:val="28"/>
          <w:szCs w:val="28"/>
        </w:rPr>
      </w:pPr>
      <w:bookmarkStart w:id="14" w:name="bookmark30"/>
      <w:r>
        <w:rPr>
          <w:sz w:val="28"/>
          <w:szCs w:val="28"/>
        </w:rPr>
        <w:t xml:space="preserve">Oddíl </w:t>
      </w:r>
      <w:r>
        <w:rPr>
          <w:sz w:val="28"/>
          <w:szCs w:val="28"/>
          <w:lang w:val="en-US" w:eastAsia="en-US" w:bidi="en-US"/>
        </w:rPr>
        <w:t>III.</w:t>
      </w:r>
      <w:bookmarkEnd w:id="14"/>
    </w:p>
    <w:p w14:paraId="0363DE46" w14:textId="77777777" w:rsidR="00362C1E" w:rsidRDefault="00000000">
      <w:pPr>
        <w:pStyle w:val="Nadpis30"/>
        <w:framePr w:w="9130" w:h="701" w:hRule="exact" w:wrap="none" w:vAnchor="page" w:hAnchor="page" w:x="1389" w:y="9165"/>
        <w:spacing w:after="0" w:line="230" w:lineRule="auto"/>
        <w:rPr>
          <w:sz w:val="28"/>
          <w:szCs w:val="28"/>
        </w:rPr>
      </w:pPr>
      <w:r>
        <w:rPr>
          <w:sz w:val="28"/>
          <w:szCs w:val="28"/>
          <w:u w:val="single"/>
        </w:rPr>
        <w:t>Vlastnictví k DÍLU, vady a záruky</w:t>
      </w:r>
    </w:p>
    <w:p w14:paraId="2952D868" w14:textId="77777777" w:rsidR="00362C1E" w:rsidRDefault="00000000">
      <w:pPr>
        <w:pStyle w:val="Nadpis30"/>
        <w:framePr w:w="9130" w:h="370" w:hRule="exact" w:wrap="none" w:vAnchor="page" w:hAnchor="page" w:x="1389" w:y="10111"/>
        <w:numPr>
          <w:ilvl w:val="0"/>
          <w:numId w:val="19"/>
        </w:numPr>
        <w:tabs>
          <w:tab w:val="left" w:pos="294"/>
        </w:tabs>
        <w:spacing w:after="0"/>
        <w:rPr>
          <w:sz w:val="28"/>
          <w:szCs w:val="28"/>
        </w:rPr>
      </w:pPr>
      <w:bookmarkStart w:id="15" w:name="bookmark33"/>
      <w:r>
        <w:rPr>
          <w:sz w:val="28"/>
          <w:szCs w:val="28"/>
          <w:u w:val="single"/>
        </w:rPr>
        <w:t>Vlastnické právo k DÍLU a nebezpečí škody</w:t>
      </w:r>
      <w:bookmarkEnd w:id="15"/>
    </w:p>
    <w:p w14:paraId="6A44D15D" w14:textId="77777777" w:rsidR="00362C1E" w:rsidRDefault="00000000">
      <w:pPr>
        <w:pStyle w:val="Zkladntext1"/>
        <w:framePr w:w="9130" w:h="2170" w:hRule="exact" w:wrap="none" w:vAnchor="page" w:hAnchor="page" w:x="1389" w:y="10725"/>
        <w:numPr>
          <w:ilvl w:val="0"/>
          <w:numId w:val="20"/>
        </w:numPr>
        <w:tabs>
          <w:tab w:val="left" w:pos="308"/>
        </w:tabs>
      </w:pPr>
      <w:r>
        <w:t>Vlastnictví k částem DÍLA, u nichž z povahy věci vyplývá, že k řádnému provedení DÍLA je nezbytné jejich zabudování, přechází na objednatele zabudováním a k ostatním částem DÍLA okamžikem podpisu předávacího protokolu. Nebezpečí škody po celou dobu zhotovování DÍLA nese zhotovitel až do předání DÍLA a vyklizeného místa plnění objednateli, a to i těch jeho částí, které se v průběhu realizace stávají majetkem objednatele.</w:t>
      </w:r>
    </w:p>
    <w:p w14:paraId="6D20D6D7" w14:textId="77777777" w:rsidR="00362C1E" w:rsidRDefault="00000000">
      <w:pPr>
        <w:pStyle w:val="Zkladntext1"/>
        <w:framePr w:w="9130" w:h="2170" w:hRule="exact" w:wrap="none" w:vAnchor="page" w:hAnchor="page" w:x="1389" w:y="10725"/>
        <w:numPr>
          <w:ilvl w:val="0"/>
          <w:numId w:val="20"/>
        </w:numPr>
        <w:tabs>
          <w:tab w:val="left" w:pos="313"/>
        </w:tabs>
      </w:pPr>
      <w:r>
        <w:t>Zhotovitel je povinen na vlastní náklady zabezpečit ochranu zhotovovaného DÍLA a veškerého materiálu dovezeného na místo plnění pro stavbu proti povětrnostním vlivům, poškození a odcizení.</w:t>
      </w:r>
    </w:p>
    <w:p w14:paraId="1FDEF230" w14:textId="1FE823ED" w:rsidR="00362C1E" w:rsidRDefault="00000000">
      <w:pPr>
        <w:pStyle w:val="Nadpis30"/>
        <w:framePr w:w="9130" w:h="370" w:hRule="exact" w:wrap="none" w:vAnchor="page" w:hAnchor="page" w:x="1389" w:y="13139"/>
        <w:numPr>
          <w:ilvl w:val="0"/>
          <w:numId w:val="19"/>
        </w:numPr>
        <w:tabs>
          <w:tab w:val="left" w:pos="366"/>
        </w:tabs>
        <w:spacing w:after="0"/>
        <w:rPr>
          <w:sz w:val="28"/>
          <w:szCs w:val="28"/>
        </w:rPr>
      </w:pPr>
      <w:bookmarkStart w:id="16" w:name="bookmark35"/>
      <w:r>
        <w:rPr>
          <w:sz w:val="28"/>
          <w:szCs w:val="28"/>
          <w:u w:val="single"/>
        </w:rPr>
        <w:t>Záruční lhůt</w:t>
      </w:r>
      <w:bookmarkEnd w:id="16"/>
      <w:r w:rsidR="00D4490B">
        <w:rPr>
          <w:sz w:val="28"/>
          <w:szCs w:val="28"/>
          <w:u w:val="single"/>
        </w:rPr>
        <w:t>y</w:t>
      </w:r>
    </w:p>
    <w:p w14:paraId="46FDED7C" w14:textId="77777777" w:rsidR="00362C1E" w:rsidRDefault="00000000">
      <w:pPr>
        <w:pStyle w:val="Zkladntext1"/>
        <w:framePr w:w="9130" w:h="1632" w:hRule="exact" w:wrap="none" w:vAnchor="page" w:hAnchor="page" w:x="1389" w:y="13754"/>
        <w:numPr>
          <w:ilvl w:val="0"/>
          <w:numId w:val="21"/>
        </w:numPr>
        <w:tabs>
          <w:tab w:val="left" w:pos="308"/>
        </w:tabs>
        <w:ind w:left="260" w:hanging="260"/>
        <w:jc w:val="both"/>
      </w:pPr>
      <w:r>
        <w:t xml:space="preserve">Zhotovitel poskytuje za bezvadnou jakost DÍLA záruku v délce </w:t>
      </w:r>
      <w:r>
        <w:rPr>
          <w:b/>
          <w:bCs/>
        </w:rPr>
        <w:t xml:space="preserve">60 měsíců </w:t>
      </w:r>
      <w:r>
        <w:t>ode dne předání a převzetí DÍLA či v případě, že bylo DÍLA převzato s vadami či nedodělky, ode dne odstranění vad a nedodělků. Po dobu záruky odpovídá zhotovitel za vady, které objednatel zjistil a které včas oznámil.</w:t>
      </w:r>
    </w:p>
    <w:p w14:paraId="168C83EB" w14:textId="77777777" w:rsidR="00362C1E" w:rsidRDefault="00000000">
      <w:pPr>
        <w:pStyle w:val="Zkladntext1"/>
        <w:framePr w:w="9130" w:h="1632" w:hRule="exact" w:wrap="none" w:vAnchor="page" w:hAnchor="page" w:x="1389" w:y="13754"/>
        <w:numPr>
          <w:ilvl w:val="0"/>
          <w:numId w:val="21"/>
        </w:numPr>
        <w:tabs>
          <w:tab w:val="left" w:pos="313"/>
        </w:tabs>
        <w:ind w:left="260" w:hanging="260"/>
        <w:jc w:val="both"/>
      </w:pPr>
      <w:r>
        <w:t>Záruční doba neběží po dobu, po kterou objednatel nemůže DÍLO užívat pro vady, za které zhotovitel odpovídá.</w:t>
      </w:r>
    </w:p>
    <w:p w14:paraId="27AD87FE" w14:textId="77777777" w:rsidR="00362C1E" w:rsidRDefault="00000000">
      <w:pPr>
        <w:pStyle w:val="Zhlavnebozpat0"/>
        <w:framePr w:wrap="none" w:vAnchor="page" w:hAnchor="page" w:x="9943" w:y="15578"/>
        <w:rPr>
          <w:sz w:val="24"/>
          <w:szCs w:val="24"/>
        </w:rPr>
      </w:pPr>
      <w:r>
        <w:rPr>
          <w:rFonts w:ascii="Times New Roman" w:eastAsia="Times New Roman" w:hAnsi="Times New Roman" w:cs="Times New Roman"/>
          <w:sz w:val="24"/>
          <w:szCs w:val="24"/>
        </w:rPr>
        <w:t>- 12-</w:t>
      </w:r>
    </w:p>
    <w:p w14:paraId="4746E8E6"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0661A04A" w14:textId="77777777" w:rsidR="00362C1E" w:rsidRDefault="00362C1E">
      <w:pPr>
        <w:spacing w:line="1" w:lineRule="exact"/>
      </w:pPr>
    </w:p>
    <w:p w14:paraId="6A4EFD77" w14:textId="77777777" w:rsidR="00362C1E" w:rsidRDefault="00000000">
      <w:pPr>
        <w:pStyle w:val="Zhlavnebozpat0"/>
        <w:framePr w:wrap="none" w:vAnchor="page" w:hAnchor="page" w:x="1406"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735E9C1D" w14:textId="77777777" w:rsidR="00362C1E" w:rsidRDefault="00000000">
      <w:pPr>
        <w:pStyle w:val="Zhlavnebozpat0"/>
        <w:framePr w:wrap="none" w:vAnchor="page" w:hAnchor="page" w:x="7996" w:y="698"/>
      </w:pPr>
      <w:r>
        <w:t>Smlouva o dílo č. OMI-VZMR-2O25-53</w:t>
      </w:r>
    </w:p>
    <w:p w14:paraId="0F97F53B" w14:textId="77777777" w:rsidR="00362C1E" w:rsidRDefault="00000000">
      <w:pPr>
        <w:pStyle w:val="Zkladntext1"/>
        <w:framePr w:w="9120" w:h="13550" w:hRule="exact" w:wrap="none" w:vAnchor="page" w:hAnchor="page" w:x="1391" w:y="1360"/>
        <w:numPr>
          <w:ilvl w:val="0"/>
          <w:numId w:val="22"/>
        </w:numPr>
        <w:tabs>
          <w:tab w:val="left" w:pos="331"/>
        </w:tabs>
        <w:jc w:val="both"/>
      </w:pPr>
      <w:r>
        <w:t>Záruční doba se prodlužuje o dobu trvání odstranění vady.</w:t>
      </w:r>
    </w:p>
    <w:p w14:paraId="53A7931A" w14:textId="77777777" w:rsidR="00362C1E" w:rsidRDefault="00000000">
      <w:pPr>
        <w:pStyle w:val="Zkladntext1"/>
        <w:framePr w:w="9120" w:h="13550" w:hRule="exact" w:wrap="none" w:vAnchor="page" w:hAnchor="page" w:x="1391" w:y="1360"/>
        <w:numPr>
          <w:ilvl w:val="0"/>
          <w:numId w:val="22"/>
        </w:numPr>
        <w:tabs>
          <w:tab w:val="left" w:pos="331"/>
        </w:tabs>
        <w:ind w:left="300" w:hanging="300"/>
        <w:jc w:val="both"/>
      </w:pPr>
      <w:r>
        <w:t>Objednatel je oprávněn vyzvat zhotovitele ke kontrole DÍLA před uplynutím záruční doby. Zhotovitel se zavazuje této kontroly zúčastnit a případné zjištěné závady odstranit v termínu stanoveném objednatelem.</w:t>
      </w:r>
    </w:p>
    <w:p w14:paraId="5EC32EE6" w14:textId="77777777" w:rsidR="00362C1E" w:rsidRDefault="00000000">
      <w:pPr>
        <w:pStyle w:val="Zkladntext1"/>
        <w:framePr w:w="9120" w:h="13550" w:hRule="exact" w:wrap="none" w:vAnchor="page" w:hAnchor="page" w:x="1391" w:y="1360"/>
        <w:numPr>
          <w:ilvl w:val="0"/>
          <w:numId w:val="22"/>
        </w:numPr>
        <w:tabs>
          <w:tab w:val="left" w:pos="331"/>
        </w:tabs>
        <w:spacing w:after="240"/>
        <w:ind w:left="300" w:hanging="300"/>
        <w:jc w:val="both"/>
      </w:pPr>
      <w:r>
        <w:t>Zhotovitel se zavazuje po dobu záruční lhůty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w:t>
      </w:r>
    </w:p>
    <w:p w14:paraId="00EB2153" w14:textId="77777777" w:rsidR="00362C1E" w:rsidRDefault="00000000">
      <w:pPr>
        <w:pStyle w:val="Nadpis40"/>
        <w:framePr w:w="9120" w:h="13550" w:hRule="exact" w:wrap="none" w:vAnchor="page" w:hAnchor="page" w:x="1391" w:y="1360"/>
        <w:numPr>
          <w:ilvl w:val="0"/>
          <w:numId w:val="23"/>
        </w:numPr>
        <w:tabs>
          <w:tab w:val="left" w:pos="418"/>
        </w:tabs>
      </w:pPr>
      <w:bookmarkStart w:id="17" w:name="bookmark37"/>
      <w:r>
        <w:t>Vady DÍLA</w:t>
      </w:r>
      <w:bookmarkEnd w:id="17"/>
    </w:p>
    <w:p w14:paraId="576A129E"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Zhotovitel odpovídá ze to, že předmět DÍLA má v době jeho předání objednateli a bude mít po dobu běhu záruční lhůty vlastnosti stanovené touto smlouvou, obecně závaznými právními předpisy, závaznými normami, případně vlastnosti obvyklé, dále za to, že DÍLO nemá právní vady, je kompletní, splňuje určenou funkci a odpovídá všem požadavkům sjednaných v této smlouvě o dílo.</w:t>
      </w:r>
    </w:p>
    <w:p w14:paraId="1B590A59"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Odpovědnost za vady DÍLA se řídí ujednáním smluvních stran v této smlouvě a následně ustanoveními občanského zákoníku.</w:t>
      </w:r>
    </w:p>
    <w:p w14:paraId="41EEBA32"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Pro uplatnění práva z odpovědnosti za vady DÍLA je nezbytná reklamace objednatele u zhotovitele nejpozději do konce doby, po kterou zhotovitel odpovídá za vady DÍLA.</w:t>
      </w:r>
    </w:p>
    <w:p w14:paraId="7E69DD09"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Reklamace musí být uplatněna písemnou formou, a to do datové schránky zhotovitele nebo doporučeným dopisem. Objednatel je povinen vady popsat, případně uvést, jak se projevují, sdělit, jaký nárok z odpovědnosti za vady uplatňuje, a stanovit lhůtu pro jejich odstranění, neuplatní-li jiný nárok.</w:t>
      </w:r>
    </w:p>
    <w:p w14:paraId="3E51B069"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5EE975A6"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3D53426A"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Jestliže zhotovitel neodstraní vady ve stanoveném termínu, má objednatel právo odstranit vady prostřednictvím jiné fyzické nebo právnické osoby na náklady zhotovitele.</w:t>
      </w:r>
    </w:p>
    <w:p w14:paraId="3E279F92"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Zhotovitel se zavazuje odstranit vady na své náklady tak, aby objednateli nevznikly žádné vícenáklady, v opačném případě tyto hradí zhotovitel.</w:t>
      </w:r>
    </w:p>
    <w:p w14:paraId="11216D52" w14:textId="77777777" w:rsidR="00362C1E" w:rsidRDefault="00000000">
      <w:pPr>
        <w:pStyle w:val="Zkladntext1"/>
        <w:framePr w:w="9120" w:h="13550" w:hRule="exact" w:wrap="none" w:vAnchor="page" w:hAnchor="page" w:x="1391" w:y="1360"/>
        <w:numPr>
          <w:ilvl w:val="0"/>
          <w:numId w:val="24"/>
        </w:numPr>
        <w:tabs>
          <w:tab w:val="left" w:pos="331"/>
        </w:tabs>
        <w:ind w:left="380" w:hanging="380"/>
        <w:jc w:val="both"/>
      </w:pPr>
      <w:r>
        <w:t>O odstranění vady bude sepsán protokol, který podepíší obě smluvní strany. V tomto protokolu, který vystaví zhotovitel, musí být mimo jiné uvedeno: jména zástupců obou smluvních stran, číslo smlouvy o dílo,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4A6BAEFE" w14:textId="77777777" w:rsidR="00362C1E" w:rsidRDefault="00000000">
      <w:pPr>
        <w:pStyle w:val="Zkladntext1"/>
        <w:framePr w:w="9120" w:h="13550" w:hRule="exact" w:wrap="none" w:vAnchor="page" w:hAnchor="page" w:x="1391" w:y="1360"/>
        <w:numPr>
          <w:ilvl w:val="0"/>
          <w:numId w:val="24"/>
        </w:numPr>
        <w:tabs>
          <w:tab w:val="left" w:pos="398"/>
        </w:tabs>
        <w:ind w:left="380" w:hanging="380"/>
        <w:jc w:val="both"/>
      </w:pPr>
      <w:r>
        <w:t>Zhotovitel se zavazuje v případě potřeby dodat objednateli neprodleně veškeré nové, případně opravené doklady vztahující se k opravené, případně vyměněné části (atesty, certifikáty apod.) potřebné k provozování DÍLA, a to v termínu stanoveném pro odstranění předmětné vady. V případě porušení této povinnosti není objednatel povinen předmět odstranění vady převzít a je zhotovitel v prodlení s odstraněním vady.</w:t>
      </w:r>
    </w:p>
    <w:p w14:paraId="202515B3" w14:textId="77777777" w:rsidR="00362C1E" w:rsidRDefault="00000000">
      <w:pPr>
        <w:pStyle w:val="Zkladntext1"/>
        <w:framePr w:w="9120" w:h="13550" w:hRule="exact" w:wrap="none" w:vAnchor="page" w:hAnchor="page" w:x="1391" w:y="1360"/>
        <w:numPr>
          <w:ilvl w:val="0"/>
          <w:numId w:val="24"/>
        </w:numPr>
        <w:tabs>
          <w:tab w:val="left" w:pos="398"/>
        </w:tabs>
        <w:ind w:left="380" w:hanging="380"/>
        <w:jc w:val="both"/>
      </w:pPr>
      <w:r>
        <w:t>Reklamaci lze uplatnit nejpozději do posledního dne záruční lhůty, přičemž i reklamace odeslaná objednatelem v poslední den záruční lhůty se považuje za včas uplatněnou.</w:t>
      </w:r>
    </w:p>
    <w:p w14:paraId="49BE3C2F" w14:textId="77777777" w:rsidR="00362C1E" w:rsidRDefault="00000000">
      <w:pPr>
        <w:pStyle w:val="Zkladntext1"/>
        <w:framePr w:w="9120" w:h="13550" w:hRule="exact" w:wrap="none" w:vAnchor="page" w:hAnchor="page" w:x="1391" w:y="1360"/>
        <w:numPr>
          <w:ilvl w:val="0"/>
          <w:numId w:val="24"/>
        </w:numPr>
        <w:tabs>
          <w:tab w:val="left" w:pos="398"/>
        </w:tabs>
        <w:ind w:left="380" w:hanging="380"/>
        <w:jc w:val="both"/>
      </w:pPr>
      <w:r>
        <w:t>Reklamovaná vada se považuje za vadu, za kterou zhotovitel odpovídá, dokud není zhotovitelem prokázán opak.</w:t>
      </w:r>
    </w:p>
    <w:p w14:paraId="2217ADD8" w14:textId="77777777" w:rsidR="00362C1E" w:rsidRDefault="00362C1E">
      <w:pPr>
        <w:framePr w:wrap="none" w:vAnchor="page" w:hAnchor="page" w:x="9950" w:y="15712"/>
      </w:pPr>
    </w:p>
    <w:p w14:paraId="0174F7FC" w14:textId="77777777" w:rsidR="00362C1E" w:rsidRDefault="00000000">
      <w:pPr>
        <w:pStyle w:val="Zhlavnebozpat0"/>
        <w:framePr w:w="259" w:h="298" w:hRule="exact" w:wrap="none" w:vAnchor="page" w:hAnchor="page" w:x="10108" w:y="15578"/>
        <w:jc w:val="right"/>
        <w:rPr>
          <w:sz w:val="24"/>
          <w:szCs w:val="24"/>
        </w:rPr>
      </w:pPr>
      <w:r>
        <w:rPr>
          <w:rFonts w:ascii="Times New Roman" w:eastAsia="Times New Roman" w:hAnsi="Times New Roman" w:cs="Times New Roman"/>
          <w:sz w:val="24"/>
          <w:szCs w:val="24"/>
        </w:rPr>
        <w:t>13</w:t>
      </w:r>
    </w:p>
    <w:p w14:paraId="7F5A4114" w14:textId="77777777" w:rsidR="00362C1E" w:rsidRDefault="00362C1E">
      <w:pPr>
        <w:framePr w:wrap="none" w:vAnchor="page" w:hAnchor="page" w:x="10386" w:y="15712"/>
      </w:pPr>
    </w:p>
    <w:p w14:paraId="447FA7DC"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0577138" w14:textId="77777777" w:rsidR="00362C1E" w:rsidRDefault="00362C1E">
      <w:pPr>
        <w:spacing w:line="1" w:lineRule="exact"/>
      </w:pPr>
    </w:p>
    <w:p w14:paraId="659F6A6D" w14:textId="77777777" w:rsidR="00362C1E" w:rsidRDefault="00000000">
      <w:pPr>
        <w:pStyle w:val="Zhlavnebozpat0"/>
        <w:framePr w:wrap="none" w:vAnchor="page" w:hAnchor="page" w:x="1401" w:y="698"/>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2FC2C5D2" w14:textId="77777777" w:rsidR="00362C1E" w:rsidRDefault="00000000">
      <w:pPr>
        <w:pStyle w:val="Zhlavnebozpat0"/>
        <w:framePr w:wrap="none" w:vAnchor="page" w:hAnchor="page" w:x="7991" w:y="698"/>
      </w:pPr>
      <w:r>
        <w:t>Smlouva o dílo č. OMI-VZMR-2O25-53</w:t>
      </w:r>
    </w:p>
    <w:p w14:paraId="5E2BC42E" w14:textId="77777777" w:rsidR="00362C1E" w:rsidRDefault="00000000">
      <w:pPr>
        <w:pStyle w:val="Nadpis40"/>
        <w:framePr w:w="9120" w:h="14045" w:hRule="exact" w:wrap="none" w:vAnchor="page" w:hAnchor="page" w:x="1391" w:y="1351"/>
        <w:spacing w:after="0"/>
      </w:pPr>
      <w:bookmarkStart w:id="18" w:name="bookmark39"/>
      <w:r>
        <w:rPr>
          <w:u w:val="none"/>
        </w:rPr>
        <w:t>Oddíl IV.</w:t>
      </w:r>
      <w:bookmarkEnd w:id="18"/>
    </w:p>
    <w:p w14:paraId="50121012" w14:textId="77777777" w:rsidR="00362C1E" w:rsidRDefault="00000000">
      <w:pPr>
        <w:pStyle w:val="Nadpis40"/>
        <w:framePr w:w="9120" w:h="14045" w:hRule="exact" w:wrap="none" w:vAnchor="page" w:hAnchor="page" w:x="1391" w:y="1351"/>
        <w:numPr>
          <w:ilvl w:val="0"/>
          <w:numId w:val="25"/>
        </w:numPr>
        <w:tabs>
          <w:tab w:val="left" w:pos="294"/>
        </w:tabs>
      </w:pPr>
      <w:r>
        <w:t>Sankce</w:t>
      </w:r>
    </w:p>
    <w:p w14:paraId="5FFF69F0" w14:textId="77777777" w:rsidR="00362C1E" w:rsidRDefault="00000000">
      <w:pPr>
        <w:pStyle w:val="Zkladntext1"/>
        <w:framePr w:w="9120" w:h="14045" w:hRule="exact" w:wrap="none" w:vAnchor="page" w:hAnchor="page" w:x="1391" w:y="1351"/>
        <w:numPr>
          <w:ilvl w:val="0"/>
          <w:numId w:val="26"/>
        </w:numPr>
        <w:tabs>
          <w:tab w:val="left" w:pos="303"/>
        </w:tabs>
        <w:jc w:val="both"/>
      </w:pPr>
      <w:r>
        <w:t>Smluvní strany jsou povinny uhradit smluvní pokutu v případech stanovených touto smlouvou.</w:t>
      </w:r>
    </w:p>
    <w:p w14:paraId="64900F80" w14:textId="77777777" w:rsidR="00362C1E" w:rsidRDefault="00000000">
      <w:pPr>
        <w:pStyle w:val="Zkladntext1"/>
        <w:framePr w:w="9120" w:h="14045" w:hRule="exact" w:wrap="none" w:vAnchor="page" w:hAnchor="page" w:x="1391" w:y="1351"/>
        <w:numPr>
          <w:ilvl w:val="0"/>
          <w:numId w:val="26"/>
        </w:numPr>
        <w:tabs>
          <w:tab w:val="left" w:pos="308"/>
        </w:tabs>
        <w:ind w:left="300" w:hanging="300"/>
        <w:jc w:val="both"/>
      </w:pPr>
      <w:r>
        <w:t>Pro případ prodlení zhotovitele se splněním jeho povinnosti řádně dokončit DÍLO a s jeho řádným a včasným protokolárním odevzdáním v dohodnutém termínu objednateli uvedeném v oddíle I. článku II. odst. 1. této SOD může objednatel vůči zhotoviteli uplatnit smluvní pokutu ve výši 1.OOO,-- Kč za každý i započatý kalendářní den prodlení, s tím, že tuto smluvní pokutu má objednatel právo započítat na částku uvedenou v konečné faktuře. Předání a převzetí DÍLA upravuje oddíl II. čl. V. této smlouvy o dílo.</w:t>
      </w:r>
    </w:p>
    <w:p w14:paraId="05AF903F" w14:textId="77777777" w:rsidR="00362C1E" w:rsidRDefault="00000000">
      <w:pPr>
        <w:pStyle w:val="Zkladntext1"/>
        <w:framePr w:w="9120" w:h="14045" w:hRule="exact" w:wrap="none" w:vAnchor="page" w:hAnchor="page" w:x="1391" w:y="1351"/>
        <w:numPr>
          <w:ilvl w:val="0"/>
          <w:numId w:val="26"/>
        </w:numPr>
        <w:tabs>
          <w:tab w:val="left" w:pos="312"/>
        </w:tabs>
        <w:ind w:left="300" w:hanging="300"/>
        <w:jc w:val="both"/>
      </w:pPr>
      <w:r>
        <w:t>Objednatel je oprávněn započíst smluvní pokuty proti platbám za plnění zhotovitele a zhotovitel s tímto bez výhrad souhlasí.</w:t>
      </w:r>
    </w:p>
    <w:p w14:paraId="3B3D8632" w14:textId="77777777" w:rsidR="00362C1E" w:rsidRDefault="00000000">
      <w:pPr>
        <w:pStyle w:val="Zkladntext1"/>
        <w:framePr w:w="9120" w:h="14045" w:hRule="exact" w:wrap="none" w:vAnchor="page" w:hAnchor="page" w:x="1391" w:y="1351"/>
        <w:numPr>
          <w:ilvl w:val="0"/>
          <w:numId w:val="26"/>
        </w:numPr>
        <w:tabs>
          <w:tab w:val="left" w:pos="317"/>
        </w:tabs>
        <w:ind w:left="300" w:hanging="300"/>
        <w:jc w:val="both"/>
      </w:pPr>
      <w:r>
        <w:t>Objednatel se zavazuje pro případ prodlení s placením daňového dokladu zaplatit zhotoviteli úrok z prodlení ve výši 0,1% z dlužné částky bez DPH za každý i započatý kalendářní den prodlení.</w:t>
      </w:r>
    </w:p>
    <w:p w14:paraId="425206AD" w14:textId="77777777" w:rsidR="00362C1E" w:rsidRDefault="00000000">
      <w:pPr>
        <w:pStyle w:val="Zkladntext1"/>
        <w:framePr w:w="9120" w:h="14045" w:hRule="exact" w:wrap="none" w:vAnchor="page" w:hAnchor="page" w:x="1391" w:y="1351"/>
        <w:numPr>
          <w:ilvl w:val="0"/>
          <w:numId w:val="26"/>
        </w:numPr>
        <w:tabs>
          <w:tab w:val="left" w:pos="312"/>
        </w:tabs>
        <w:ind w:left="300" w:hanging="300"/>
        <w:jc w:val="both"/>
      </w:pPr>
      <w:r>
        <w:t>V případě prodlení zhotovitele s odstraňováním reklamovaných závad v termínech dle oddílu III. čl. III. odst. 6 a oddílu III. čl. II. odst. 5 této smlouvy je zhotovitel povinen uhradit objednateli smluvní pokutu ve výši 500,-- Kč za každou reklamovanou vadu a každý i započatý kalendářní den prodlení.</w:t>
      </w:r>
    </w:p>
    <w:p w14:paraId="5FD704DF" w14:textId="77777777" w:rsidR="00362C1E" w:rsidRDefault="00000000">
      <w:pPr>
        <w:pStyle w:val="Zkladntext1"/>
        <w:framePr w:w="9120" w:h="14045" w:hRule="exact" w:wrap="none" w:vAnchor="page" w:hAnchor="page" w:x="1391" w:y="1351"/>
        <w:numPr>
          <w:ilvl w:val="0"/>
          <w:numId w:val="26"/>
        </w:numPr>
        <w:tabs>
          <w:tab w:val="left" w:pos="312"/>
        </w:tabs>
        <w:spacing w:after="240"/>
        <w:ind w:left="300" w:hanging="300"/>
        <w:jc w:val="both"/>
      </w:pPr>
      <w:r>
        <w:t>Zaplacením smluvní pokuty nezaniká nárok poškozené strany na náhradu způsobené škody, a to v plném rozsahu.</w:t>
      </w:r>
    </w:p>
    <w:p w14:paraId="56E2B9AD" w14:textId="77777777" w:rsidR="00362C1E" w:rsidRDefault="00000000">
      <w:pPr>
        <w:pStyle w:val="Nadpis40"/>
        <w:framePr w:w="9120" w:h="14045" w:hRule="exact" w:wrap="none" w:vAnchor="page" w:hAnchor="page" w:x="1391" w:y="1351"/>
        <w:numPr>
          <w:ilvl w:val="0"/>
          <w:numId w:val="25"/>
        </w:numPr>
        <w:tabs>
          <w:tab w:val="left" w:pos="360"/>
        </w:tabs>
      </w:pPr>
      <w:bookmarkStart w:id="19" w:name="bookmark42"/>
      <w:r>
        <w:t>Odstoupení od smlouvy</w:t>
      </w:r>
      <w:bookmarkEnd w:id="19"/>
    </w:p>
    <w:p w14:paraId="52F9F372" w14:textId="77777777" w:rsidR="00362C1E" w:rsidRDefault="00000000">
      <w:pPr>
        <w:pStyle w:val="Zkladntext1"/>
        <w:framePr w:w="9120" w:h="14045" w:hRule="exact" w:wrap="none" w:vAnchor="page" w:hAnchor="page" w:x="1391" w:y="1351"/>
        <w:numPr>
          <w:ilvl w:val="0"/>
          <w:numId w:val="27"/>
        </w:numPr>
        <w:tabs>
          <w:tab w:val="left" w:pos="303"/>
        </w:tabs>
        <w:ind w:left="300" w:hanging="300"/>
        <w:jc w:val="both"/>
      </w:pPr>
      <w:r>
        <w:t>Objednatel a zhotovitel jsou oprávněni odstoupit od smlouvy v případě podstatného porušení smluvních povinností druhou stranou a v případě, že byl v insolvenčním řízení, v němž 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59FD2ED5" w14:textId="508BC71B" w:rsidR="00362C1E" w:rsidRDefault="00000000">
      <w:pPr>
        <w:pStyle w:val="Zkladntext1"/>
        <w:framePr w:w="9120" w:h="14045" w:hRule="exact" w:wrap="none" w:vAnchor="page" w:hAnchor="page" w:x="1391" w:y="1351"/>
        <w:numPr>
          <w:ilvl w:val="0"/>
          <w:numId w:val="27"/>
        </w:numPr>
        <w:tabs>
          <w:tab w:val="left" w:pos="308"/>
        </w:tabs>
        <w:ind w:left="300" w:hanging="300"/>
        <w:jc w:val="both"/>
      </w:pPr>
      <w:r>
        <w:t xml:space="preserve">Neprovádí-li zhotovitel DÍLO řádně kvalitně nebo jinak porušuje smluvní povinnosti, je objednatel oprávněn odstoupit od této smlouvy, a to i jen částečně, v případě, že zhotovitel nesplní své povinnosti vyplývající ze smlouvy ani v dodatečně přiměřené lhůtě, která mu </w:t>
      </w:r>
      <w:r w:rsidR="00D4490B">
        <w:t>k tomu</w:t>
      </w:r>
      <w:r>
        <w:t xml:space="preserve"> byla poskytnuta, přičemž však tato lhůta nesmí být kratší než 14 kalendářních dnů.</w:t>
      </w:r>
    </w:p>
    <w:p w14:paraId="60FA9A16" w14:textId="77777777" w:rsidR="00362C1E" w:rsidRDefault="00000000">
      <w:pPr>
        <w:pStyle w:val="Zkladntext1"/>
        <w:framePr w:w="9120" w:h="14045" w:hRule="exact" w:wrap="none" w:vAnchor="page" w:hAnchor="page" w:x="1391" w:y="1351"/>
        <w:numPr>
          <w:ilvl w:val="0"/>
          <w:numId w:val="27"/>
        </w:numPr>
        <w:tabs>
          <w:tab w:val="left" w:pos="312"/>
        </w:tabs>
        <w:ind w:left="300" w:hanging="300"/>
        <w:jc w:val="both"/>
      </w:pPr>
      <w:r>
        <w:t>Odstoupení od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této smlouvy budou řídit příslušnými ustanoveními občanského zákoníku. V tomto případě bude provedeno vyúčtování provedených prací a zabudovaných materiálů.</w:t>
      </w:r>
    </w:p>
    <w:p w14:paraId="08F62FBD" w14:textId="77777777" w:rsidR="00362C1E" w:rsidRDefault="00000000">
      <w:pPr>
        <w:pStyle w:val="Zkladntext1"/>
        <w:framePr w:w="9120" w:h="14045" w:hRule="exact" w:wrap="none" w:vAnchor="page" w:hAnchor="page" w:x="1391" w:y="1351"/>
        <w:numPr>
          <w:ilvl w:val="0"/>
          <w:numId w:val="27"/>
        </w:numPr>
        <w:tabs>
          <w:tab w:val="left" w:pos="317"/>
        </w:tabs>
        <w:ind w:left="300" w:hanging="300"/>
        <w:jc w:val="both"/>
      </w:pPr>
      <w:r>
        <w:t>Dojde-li k účinnému odstoupení od smlouvy, je objednatel povinen uhradit zhotoviteli pouze to, o co se prováděním DÍLA obohatil. Nedojde-li k dohodě na hodnotě tohoto obohacení, bude oceněno znaleckým posudkem na náklady zhotovitele.</w:t>
      </w:r>
    </w:p>
    <w:p w14:paraId="67920ECB" w14:textId="77777777" w:rsidR="00362C1E" w:rsidRDefault="00000000">
      <w:pPr>
        <w:pStyle w:val="Zkladntext1"/>
        <w:framePr w:w="9120" w:h="14045" w:hRule="exact" w:wrap="none" w:vAnchor="page" w:hAnchor="page" w:x="1391" w:y="1351"/>
        <w:numPr>
          <w:ilvl w:val="0"/>
          <w:numId w:val="27"/>
        </w:numPr>
        <w:tabs>
          <w:tab w:val="left" w:pos="312"/>
        </w:tabs>
        <w:ind w:left="300" w:hanging="300"/>
        <w:jc w:val="both"/>
      </w:pPr>
      <w:r>
        <w:t>Objednateli budou uhrazeny zhotovitelem vícenáklady vzniklé z titulu přerušení prací a tím pádem nutnosti dokončení DÍLA jiným zhotovitelem a vliv nedodržení termínu dokončení DÍLA.</w:t>
      </w:r>
    </w:p>
    <w:p w14:paraId="694E773B" w14:textId="77777777" w:rsidR="00362C1E" w:rsidRDefault="00000000">
      <w:pPr>
        <w:pStyle w:val="Zkladntext1"/>
        <w:framePr w:w="9120" w:h="14045" w:hRule="exact" w:wrap="none" w:vAnchor="page" w:hAnchor="page" w:x="1391" w:y="1351"/>
        <w:numPr>
          <w:ilvl w:val="0"/>
          <w:numId w:val="27"/>
        </w:numPr>
        <w:tabs>
          <w:tab w:val="left" w:pos="312"/>
        </w:tabs>
        <w:spacing w:after="240"/>
        <w:ind w:left="300" w:hanging="300"/>
        <w:jc w:val="both"/>
      </w:pPr>
      <w:r>
        <w:t>Zánikem smlouvy nejsou dotčeny nároky účastníků na náhradu škody a jiné sankce, které za trvání smlouvy vznikly.</w:t>
      </w:r>
    </w:p>
    <w:p w14:paraId="02410B72" w14:textId="77777777" w:rsidR="00362C1E" w:rsidRDefault="00000000">
      <w:pPr>
        <w:pStyle w:val="Nadpis40"/>
        <w:framePr w:w="9120" w:h="14045" w:hRule="exact" w:wrap="none" w:vAnchor="page" w:hAnchor="page" w:x="1391" w:y="1351"/>
        <w:numPr>
          <w:ilvl w:val="0"/>
          <w:numId w:val="25"/>
        </w:numPr>
        <w:tabs>
          <w:tab w:val="left" w:pos="437"/>
        </w:tabs>
      </w:pPr>
      <w:bookmarkStart w:id="20" w:name="bookmark44"/>
      <w:r>
        <w:t>Ustanovení závěrečná</w:t>
      </w:r>
      <w:bookmarkEnd w:id="20"/>
    </w:p>
    <w:p w14:paraId="1460D54E" w14:textId="77777777" w:rsidR="00362C1E" w:rsidRDefault="00000000">
      <w:pPr>
        <w:pStyle w:val="Zkladntext1"/>
        <w:framePr w:w="9120" w:h="14045" w:hRule="exact" w:wrap="none" w:vAnchor="page" w:hAnchor="page" w:x="1391" w:y="1351"/>
        <w:numPr>
          <w:ilvl w:val="0"/>
          <w:numId w:val="28"/>
        </w:numPr>
        <w:tabs>
          <w:tab w:val="left" w:pos="303"/>
        </w:tabs>
        <w:ind w:left="380" w:hanging="380"/>
        <w:jc w:val="both"/>
      </w:pPr>
      <w:r>
        <w:t>Tam, kde nejsou práva a závazky smluvních stran výslovně upraveny, platí ustanovení občanského zákoníku.</w:t>
      </w:r>
    </w:p>
    <w:p w14:paraId="61E3D05A" w14:textId="77777777" w:rsidR="00362C1E" w:rsidRDefault="00362C1E">
      <w:pPr>
        <w:framePr w:wrap="none" w:vAnchor="page" w:hAnchor="page" w:x="9945" w:y="15712"/>
      </w:pPr>
    </w:p>
    <w:p w14:paraId="7BBCF451" w14:textId="77777777" w:rsidR="00362C1E" w:rsidRDefault="00000000">
      <w:pPr>
        <w:pStyle w:val="Zhlavnebozpat0"/>
        <w:framePr w:w="259" w:h="298" w:hRule="exact" w:wrap="none" w:vAnchor="page" w:hAnchor="page" w:x="10103" w:y="15578"/>
        <w:jc w:val="right"/>
        <w:rPr>
          <w:sz w:val="24"/>
          <w:szCs w:val="24"/>
        </w:rPr>
      </w:pPr>
      <w:r>
        <w:rPr>
          <w:rFonts w:ascii="Times New Roman" w:eastAsia="Times New Roman" w:hAnsi="Times New Roman" w:cs="Times New Roman"/>
          <w:sz w:val="24"/>
          <w:szCs w:val="24"/>
        </w:rPr>
        <w:t>14</w:t>
      </w:r>
    </w:p>
    <w:p w14:paraId="1AF5CFA6" w14:textId="77777777" w:rsidR="00362C1E" w:rsidRDefault="00362C1E">
      <w:pPr>
        <w:framePr w:wrap="none" w:vAnchor="page" w:hAnchor="page" w:x="10382" w:y="15712"/>
      </w:pPr>
    </w:p>
    <w:p w14:paraId="632BCF78"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22C32954" w14:textId="77777777" w:rsidR="00362C1E" w:rsidRDefault="00362C1E">
      <w:pPr>
        <w:spacing w:line="1" w:lineRule="exact"/>
      </w:pPr>
    </w:p>
    <w:p w14:paraId="34154339" w14:textId="77777777" w:rsidR="00362C1E" w:rsidRDefault="00000000">
      <w:pPr>
        <w:pStyle w:val="Zhlavnebozpat0"/>
        <w:framePr w:wrap="none" w:vAnchor="page" w:hAnchor="page" w:x="1401" w:y="707"/>
      </w:pPr>
      <w:r>
        <w:t xml:space="preserve">Název akce: </w:t>
      </w:r>
      <w:proofErr w:type="spellStart"/>
      <w:r>
        <w:rPr>
          <w:lang w:val="en-US" w:eastAsia="en-US" w:bidi="en-US"/>
        </w:rPr>
        <w:t>Aquacentrum</w:t>
      </w:r>
      <w:proofErr w:type="spellEnd"/>
      <w:r>
        <w:rPr>
          <w:lang w:val="en-US" w:eastAsia="en-US" w:bidi="en-US"/>
        </w:rPr>
        <w:t xml:space="preserve"> </w:t>
      </w:r>
      <w:r>
        <w:t xml:space="preserve">- oprava ohříváků vody pro centrální </w:t>
      </w:r>
      <w:proofErr w:type="spellStart"/>
      <w:r>
        <w:t>sprchoviště</w:t>
      </w:r>
      <w:proofErr w:type="spellEnd"/>
    </w:p>
    <w:p w14:paraId="2EC0B507" w14:textId="77777777" w:rsidR="00362C1E" w:rsidRDefault="00000000">
      <w:pPr>
        <w:pStyle w:val="Zhlavnebozpat0"/>
        <w:framePr w:wrap="none" w:vAnchor="page" w:hAnchor="page" w:x="7992" w:y="707"/>
      </w:pPr>
      <w:r>
        <w:t>Smlouva o dílo č. OMI-VZMR-2025-53</w:t>
      </w:r>
    </w:p>
    <w:p w14:paraId="31EDA6C9" w14:textId="77777777" w:rsidR="00362C1E" w:rsidRDefault="00000000">
      <w:pPr>
        <w:pStyle w:val="Zkladntext1"/>
        <w:framePr w:w="9125" w:h="11568" w:hRule="exact" w:wrap="none" w:vAnchor="page" w:hAnchor="page" w:x="1392" w:y="1375"/>
        <w:tabs>
          <w:tab w:val="left" w:pos="355"/>
        </w:tabs>
        <w:ind w:left="360" w:hanging="360"/>
        <w:jc w:val="both"/>
      </w:pPr>
      <w:r>
        <w:t>2.</w:t>
      </w:r>
      <w:r>
        <w:tab/>
        <w:t>Smluvní strany si sjednávají, že § 564 občanského zákoníku se nepoužije, tzn. měnit nebo doplňovat text smlouvy je možné pouze formou písemných dodatků podepsaných oběma smluvníma stranami. Za písemnou formu se pro tento účel nebude považovat výměna e- mailových či jiných elektronických zpráv. Neplatnost smlouvy pro nedodržení formy lze namítnout kdykoliv, a to i když již bylo započato s plněním.</w:t>
      </w:r>
    </w:p>
    <w:p w14:paraId="05242D50" w14:textId="77777777" w:rsidR="00362C1E" w:rsidRDefault="00000000">
      <w:pPr>
        <w:pStyle w:val="Zkladntext1"/>
        <w:framePr w:w="9125" w:h="11568" w:hRule="exact" w:wrap="none" w:vAnchor="page" w:hAnchor="page" w:x="1392" w:y="1375"/>
        <w:tabs>
          <w:tab w:val="left" w:pos="355"/>
        </w:tabs>
        <w:ind w:left="360" w:hanging="360"/>
        <w:jc w:val="both"/>
      </w:pPr>
      <w:r>
        <w:t>3.</w:t>
      </w:r>
      <w:r>
        <w:tab/>
        <w:t>Tuto smlouvu lze změnit nebo upřesnit pouze písemným ujednáním nazvaným „Dodatek ke smlouvě" a očíslovaným podle pořadových čísel, který bude potvrzen a odsouhlasen smluvními stranami a prohlášen za nedílnou součást této smlouvy.</w:t>
      </w:r>
    </w:p>
    <w:p w14:paraId="57EB03B1" w14:textId="77777777" w:rsidR="00362C1E" w:rsidRDefault="00000000">
      <w:pPr>
        <w:pStyle w:val="Zkladntext1"/>
        <w:framePr w:w="9125" w:h="11568" w:hRule="exact" w:wrap="none" w:vAnchor="page" w:hAnchor="page" w:x="1392" w:y="1375"/>
        <w:tabs>
          <w:tab w:val="left" w:pos="355"/>
        </w:tabs>
        <w:ind w:left="360" w:hanging="360"/>
        <w:jc w:val="both"/>
      </w:pPr>
      <w:r>
        <w:t>4.</w:t>
      </w:r>
      <w:r>
        <w:tab/>
        <w:t>Zhotovitel prohlašuje, že je plně způsobilý ke splnění všech závazků, které na sebe podpisem této smlouvy převezme.</w:t>
      </w:r>
    </w:p>
    <w:p w14:paraId="6DF98EE4" w14:textId="77777777" w:rsidR="00362C1E" w:rsidRDefault="00000000">
      <w:pPr>
        <w:pStyle w:val="Zkladntext1"/>
        <w:framePr w:w="9125" w:h="11568" w:hRule="exact" w:wrap="none" w:vAnchor="page" w:hAnchor="page" w:x="1392" w:y="1375"/>
        <w:tabs>
          <w:tab w:val="left" w:pos="355"/>
        </w:tabs>
        <w:ind w:left="360" w:hanging="360"/>
        <w:jc w:val="both"/>
      </w:pPr>
      <w:r>
        <w:t>5.</w:t>
      </w:r>
      <w:r>
        <w:tab/>
        <w:t>Práva a povinnosti vyplývající z této smlouvy o dílo přecházejí i na případné právní nástupce obou smluvních stran.</w:t>
      </w:r>
    </w:p>
    <w:p w14:paraId="19EBA8C2" w14:textId="77777777" w:rsidR="00362C1E" w:rsidRDefault="00000000">
      <w:pPr>
        <w:pStyle w:val="Zkladntext1"/>
        <w:framePr w:w="9125" w:h="11568" w:hRule="exact" w:wrap="none" w:vAnchor="page" w:hAnchor="page" w:x="1392" w:y="1375"/>
        <w:tabs>
          <w:tab w:val="left" w:pos="355"/>
        </w:tabs>
        <w:ind w:left="360" w:hanging="360"/>
        <w:jc w:val="both"/>
      </w:pPr>
      <w:r>
        <w:t>6.</w:t>
      </w:r>
      <w:r>
        <w:tab/>
        <w:t>Zhotovitel není oprávněn jednostranně započítat jakoukoli svou tvrzenou pohledávku za objednatelem na pohledávku objednatele za zhotovitelem.</w:t>
      </w:r>
    </w:p>
    <w:p w14:paraId="00B5CB8F" w14:textId="77777777" w:rsidR="00362C1E" w:rsidRDefault="00000000">
      <w:pPr>
        <w:pStyle w:val="Zkladntext1"/>
        <w:framePr w:w="9125" w:h="11568" w:hRule="exact" w:wrap="none" w:vAnchor="page" w:hAnchor="page" w:x="1392" w:y="1375"/>
        <w:tabs>
          <w:tab w:val="left" w:pos="355"/>
        </w:tabs>
        <w:ind w:left="360" w:hanging="360"/>
        <w:jc w:val="both"/>
      </w:pPr>
      <w:r>
        <w:t>7.</w:t>
      </w:r>
      <w:r>
        <w:tab/>
        <w:t>Zhotovitel není oprávněn bez souhlasu objednatele postoupit jakoukoli svou tvrzenou pohledávku za objednatelem třetí osobě.</w:t>
      </w:r>
    </w:p>
    <w:p w14:paraId="594EDF73" w14:textId="77777777" w:rsidR="00362C1E" w:rsidRDefault="00000000">
      <w:pPr>
        <w:pStyle w:val="Zkladntext1"/>
        <w:framePr w:w="9125" w:h="11568" w:hRule="exact" w:wrap="none" w:vAnchor="page" w:hAnchor="page" w:x="1392" w:y="1375"/>
        <w:tabs>
          <w:tab w:val="left" w:pos="355"/>
        </w:tabs>
        <w:jc w:val="both"/>
      </w:pPr>
      <w:r>
        <w:t>8.</w:t>
      </w:r>
      <w:r>
        <w:tab/>
        <w:t>Tato Smlouva je vyhotovena pouze v jednom elektronickém vyhotovení s platností originálu.</w:t>
      </w:r>
    </w:p>
    <w:p w14:paraId="41DF28F4" w14:textId="77777777" w:rsidR="00362C1E" w:rsidRDefault="00000000">
      <w:pPr>
        <w:pStyle w:val="Zkladntext1"/>
        <w:framePr w:w="9125" w:h="11568" w:hRule="exact" w:wrap="none" w:vAnchor="page" w:hAnchor="page" w:x="1392" w:y="1375"/>
        <w:tabs>
          <w:tab w:val="left" w:pos="355"/>
        </w:tabs>
        <w:ind w:left="360" w:hanging="360"/>
        <w:jc w:val="both"/>
      </w:pPr>
      <w:r>
        <w:t>9.</w:t>
      </w:r>
      <w:r>
        <w:tab/>
        <w:t>Tato smlouva nabývá platnosti dnem jejího podpisu oběma smluvními stranami a účinnosti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932E658" w14:textId="77777777" w:rsidR="00362C1E" w:rsidRDefault="00000000">
      <w:pPr>
        <w:pStyle w:val="Zkladntext1"/>
        <w:framePr w:w="9125" w:h="11568" w:hRule="exact" w:wrap="none" w:vAnchor="page" w:hAnchor="page" w:x="1392" w:y="1375"/>
        <w:tabs>
          <w:tab w:val="left" w:pos="385"/>
        </w:tabs>
        <w:ind w:left="360" w:hanging="360"/>
        <w:jc w:val="both"/>
      </w:pPr>
      <w:r>
        <w:t>10.</w:t>
      </w:r>
      <w:r>
        <w:tab/>
        <w:t>Smluvní strany berou na vědomí, že nebude-li smlouva zveřejněna ani do tří měsíců od jejího uzavření, je následujícím dnem zrušena od počátku s účinky případného bezdůvodného obohacení.</w:t>
      </w:r>
    </w:p>
    <w:p w14:paraId="20BB7F4F" w14:textId="77777777" w:rsidR="00362C1E" w:rsidRDefault="00000000">
      <w:pPr>
        <w:pStyle w:val="Zkladntext1"/>
        <w:framePr w:w="9125" w:h="11568" w:hRule="exact" w:wrap="none" w:vAnchor="page" w:hAnchor="page" w:x="1392" w:y="1375"/>
        <w:tabs>
          <w:tab w:val="left" w:pos="385"/>
        </w:tabs>
        <w:ind w:left="360" w:hanging="360"/>
        <w:jc w:val="both"/>
      </w:pPr>
      <w:r>
        <w:t>11.</w:t>
      </w:r>
      <w:r>
        <w:tab/>
        <w:t>Odpověď smluvní strany podle § 1740 odst. 3 občanského zákoníku, s dodatkem nebo odchylkou, není přijetím nabídky na uzavření této smlouvy, ani když podstatně nemění podmínky nabídky.</w:t>
      </w:r>
    </w:p>
    <w:p w14:paraId="540FBC29" w14:textId="77777777" w:rsidR="00362C1E" w:rsidRDefault="00000000">
      <w:pPr>
        <w:pStyle w:val="Zkladntext1"/>
        <w:framePr w:w="9125" w:h="11568" w:hRule="exact" w:wrap="none" w:vAnchor="page" w:hAnchor="page" w:x="1392" w:y="1375"/>
        <w:tabs>
          <w:tab w:val="left" w:pos="385"/>
        </w:tabs>
        <w:ind w:left="360" w:hanging="360"/>
        <w:jc w:val="both"/>
      </w:pPr>
      <w:r>
        <w:t>12.</w:t>
      </w:r>
      <w:r>
        <w:tab/>
        <w:t>Smluvní strany tuto smlouvu přečetly, prohlašují, že je projevem jejich svobodné a vážné vůle, že nebyla sjednána v tísni za nápadně nevýhodných podmínek a na důkaz souhlasu doplňují zástupci obou smluvních stran své elektronické podpisy.</w:t>
      </w:r>
    </w:p>
    <w:p w14:paraId="7AB24F27" w14:textId="77777777" w:rsidR="00362C1E" w:rsidRDefault="00000000">
      <w:pPr>
        <w:pStyle w:val="Zkladntext1"/>
        <w:framePr w:w="9125" w:h="11568" w:hRule="exact" w:wrap="none" w:vAnchor="page" w:hAnchor="page" w:x="1392" w:y="1375"/>
        <w:tabs>
          <w:tab w:val="left" w:pos="385"/>
        </w:tabs>
        <w:ind w:left="360" w:hanging="360"/>
        <w:jc w:val="both"/>
      </w:pPr>
      <w:r>
        <w:t>13.</w:t>
      </w:r>
      <w:r>
        <w:tab/>
        <w:t>Smluvní strany se dohodly, že objednatel bezodkladně po uzavření této smlouvy odešle Smlouvu k řádnému uveřejnění do registru smluv spravovaného Digitální a informační agenturou. O uveřejnění Smlouvy město bezodkladně informuje druhou smluvní stranu, nebyl-li kontaktní údaj této smluvní strany uveden přímo do registru smluv jako kontakt pro notifikaci o uveřejnění.</w:t>
      </w:r>
    </w:p>
    <w:p w14:paraId="25937857" w14:textId="77777777" w:rsidR="00362C1E" w:rsidRDefault="00000000">
      <w:pPr>
        <w:pStyle w:val="Zkladntext1"/>
        <w:framePr w:w="9125" w:h="11568" w:hRule="exact" w:wrap="none" w:vAnchor="page" w:hAnchor="page" w:x="1392" w:y="1375"/>
        <w:tabs>
          <w:tab w:val="left" w:pos="385"/>
        </w:tabs>
        <w:spacing w:after="260"/>
        <w:ind w:left="360" w:hanging="360"/>
        <w:jc w:val="both"/>
      </w:pPr>
      <w:r>
        <w:t>14.</w:t>
      </w:r>
      <w:r>
        <w:tab/>
        <w:t>Smluvní strany prohlašují, že žádná část smlouvy nenaplňuje znaky obchodního tajemství (§ 504 z. č. 89/2012 Sb., občanský zákoník).</w:t>
      </w:r>
    </w:p>
    <w:p w14:paraId="257C6E1C" w14:textId="77777777" w:rsidR="00362C1E" w:rsidRDefault="00000000">
      <w:pPr>
        <w:pStyle w:val="Zkladntext1"/>
        <w:framePr w:w="9125" w:h="11568" w:hRule="exact" w:wrap="none" w:vAnchor="page" w:hAnchor="page" w:x="1392" w:y="1375"/>
        <w:ind w:firstLine="360"/>
        <w:jc w:val="both"/>
      </w:pPr>
      <w:r>
        <w:t xml:space="preserve">Příloha </w:t>
      </w:r>
      <w:proofErr w:type="spellStart"/>
      <w:r>
        <w:t>č.l</w:t>
      </w:r>
      <w:proofErr w:type="spellEnd"/>
      <w:r>
        <w:t xml:space="preserve"> : cenová nabídka (oceněný položkový výkaz výměr)</w:t>
      </w:r>
    </w:p>
    <w:p w14:paraId="3198ED1B" w14:textId="77777777" w:rsidR="00362C1E" w:rsidRDefault="00000000">
      <w:pPr>
        <w:pStyle w:val="Zkladntext1"/>
        <w:framePr w:w="9125" w:h="11568" w:hRule="exact" w:wrap="none" w:vAnchor="page" w:hAnchor="page" w:x="1392" w:y="1375"/>
        <w:spacing w:after="260"/>
        <w:ind w:firstLine="360"/>
        <w:jc w:val="both"/>
      </w:pPr>
      <w:r>
        <w:t xml:space="preserve">Příloha č.2 : prohlášení o změně názvu společnosti INSTAL Hanousek </w:t>
      </w:r>
      <w:proofErr w:type="spellStart"/>
      <w:r>
        <w:t>Mont</w:t>
      </w:r>
      <w:proofErr w:type="spellEnd"/>
      <w:r>
        <w:t xml:space="preserve"> s.r.o.</w:t>
      </w:r>
    </w:p>
    <w:p w14:paraId="52CD02D8" w14:textId="77777777" w:rsidR="00362C1E" w:rsidRDefault="00000000">
      <w:pPr>
        <w:pStyle w:val="Zkladntext1"/>
        <w:framePr w:w="9125" w:h="11568" w:hRule="exact" w:wrap="none" w:vAnchor="page" w:hAnchor="page" w:x="1392" w:y="1375"/>
        <w:spacing w:after="260"/>
        <w:ind w:left="360" w:firstLine="20"/>
        <w:jc w:val="both"/>
      </w:pPr>
      <w:r>
        <w:rPr>
          <w:u w:val="single"/>
        </w:rPr>
        <w:t xml:space="preserve">Doložka dle § 41 zákona č. 128/200 Sb., o obcích, ve znění pozdějších předpisů </w:t>
      </w:r>
      <w:r>
        <w:t>Schváleno usnesením Rady města Pardubice dne 4.6.2025 č. usnesení R/5753/2025</w:t>
      </w:r>
    </w:p>
    <w:p w14:paraId="1DF2F0BD" w14:textId="77777777" w:rsidR="00362C1E" w:rsidRDefault="00000000">
      <w:pPr>
        <w:pStyle w:val="Zkladntext1"/>
        <w:framePr w:w="9125" w:h="11568" w:hRule="exact" w:wrap="none" w:vAnchor="page" w:hAnchor="page" w:x="1392" w:y="1375"/>
        <w:tabs>
          <w:tab w:val="right" w:leader="dot" w:pos="6067"/>
          <w:tab w:val="left" w:pos="6212"/>
          <w:tab w:val="left" w:leader="dot" w:pos="8654"/>
        </w:tabs>
        <w:jc w:val="both"/>
      </w:pPr>
      <w:r>
        <w:t>V Pardubicích dne</w:t>
      </w:r>
      <w:r>
        <w:tab/>
        <w:t xml:space="preserve"> V</w:t>
      </w:r>
      <w:r>
        <w:tab/>
        <w:t>Pardubicích dne</w:t>
      </w:r>
      <w:r>
        <w:tab/>
      </w:r>
    </w:p>
    <w:p w14:paraId="0C0A3517" w14:textId="77777777" w:rsidR="00362C1E" w:rsidRDefault="00000000">
      <w:pPr>
        <w:pStyle w:val="Zkladntext1"/>
        <w:framePr w:wrap="none" w:vAnchor="page" w:hAnchor="page" w:x="1392" w:y="13192"/>
        <w:ind w:left="1089" w:right="6672"/>
        <w:jc w:val="both"/>
      </w:pPr>
      <w:r>
        <w:rPr>
          <w:i/>
          <w:iCs/>
        </w:rPr>
        <w:t>za objednatele</w:t>
      </w:r>
    </w:p>
    <w:p w14:paraId="7EA37032" w14:textId="77777777" w:rsidR="00362C1E" w:rsidRDefault="00000000">
      <w:pPr>
        <w:pStyle w:val="Zkladntext1"/>
        <w:framePr w:w="9125" w:h="557" w:hRule="exact" w:wrap="none" w:vAnchor="page" w:hAnchor="page" w:x="1392" w:y="14805"/>
        <w:ind w:left="297" w:right="5712"/>
        <w:jc w:val="center"/>
      </w:pPr>
      <w:r>
        <w:t>Ing. Kateřina Skladanová</w:t>
      </w:r>
      <w:r>
        <w:br/>
        <w:t>vedoucí odboru majetku a investic</w:t>
      </w:r>
    </w:p>
    <w:p w14:paraId="5F141AE2" w14:textId="77777777" w:rsidR="00362C1E" w:rsidRDefault="00000000">
      <w:pPr>
        <w:pStyle w:val="Zkladntext1"/>
        <w:framePr w:wrap="none" w:vAnchor="page" w:hAnchor="page" w:x="8145" w:y="13192"/>
      </w:pPr>
      <w:r>
        <w:rPr>
          <w:i/>
          <w:iCs/>
        </w:rPr>
        <w:t>za zhotovitele</w:t>
      </w:r>
    </w:p>
    <w:p w14:paraId="21583F86" w14:textId="77777777" w:rsidR="00362C1E" w:rsidRDefault="00000000">
      <w:pPr>
        <w:pStyle w:val="Zkladntext1"/>
        <w:framePr w:w="2059" w:h="557" w:hRule="exact" w:wrap="none" w:vAnchor="page" w:hAnchor="page" w:x="7752" w:y="14805"/>
      </w:pPr>
      <w:r>
        <w:t>Ladislava Hanousková</w:t>
      </w:r>
      <w:r>
        <w:br/>
        <w:t>jednatelka společnosti</w:t>
      </w:r>
    </w:p>
    <w:p w14:paraId="5189AEFA" w14:textId="77777777" w:rsidR="00362C1E"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- 15 -</w:t>
      </w:r>
    </w:p>
    <w:p w14:paraId="2A0A889C"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71278FB4" w14:textId="77777777" w:rsidR="00362C1E" w:rsidRDefault="00362C1E">
      <w:pPr>
        <w:spacing w:line="1" w:lineRule="exact"/>
      </w:pPr>
    </w:p>
    <w:p w14:paraId="15C0CDBA" w14:textId="77777777" w:rsidR="00362C1E" w:rsidRDefault="00000000">
      <w:pPr>
        <w:pStyle w:val="Zkladntext1"/>
        <w:framePr w:w="9835" w:h="317" w:hRule="exact" w:wrap="none" w:vAnchor="page" w:hAnchor="page" w:x="851" w:y="1456"/>
        <w:jc w:val="center"/>
        <w:rPr>
          <w:sz w:val="24"/>
          <w:szCs w:val="24"/>
        </w:rPr>
      </w:pPr>
      <w:r>
        <w:rPr>
          <w:b/>
          <w:bCs/>
          <w:sz w:val="24"/>
          <w:szCs w:val="24"/>
        </w:rPr>
        <w:t xml:space="preserve">Oprava zásobníkových ohřívačů vody, </w:t>
      </w:r>
      <w:proofErr w:type="spellStart"/>
      <w:r>
        <w:rPr>
          <w:b/>
          <w:bCs/>
          <w:sz w:val="24"/>
          <w:szCs w:val="24"/>
          <w:lang w:val="en-US" w:eastAsia="en-US" w:bidi="en-US"/>
        </w:rPr>
        <w:t>Aquacentrum</w:t>
      </w:r>
      <w:proofErr w:type="spellEnd"/>
      <w:r>
        <w:rPr>
          <w:b/>
          <w:bCs/>
          <w:sz w:val="24"/>
          <w:szCs w:val="24"/>
          <w:lang w:val="en-US" w:eastAsia="en-US" w:bidi="en-US"/>
        </w:rPr>
        <w:t xml:space="preserve"> </w:t>
      </w:r>
      <w:r>
        <w:rPr>
          <w:b/>
          <w:bCs/>
          <w:sz w:val="24"/>
          <w:szCs w:val="24"/>
        </w:rPr>
        <w:t>Pardubice</w:t>
      </w:r>
    </w:p>
    <w:p w14:paraId="20A10A40" w14:textId="77777777" w:rsidR="00362C1E" w:rsidRDefault="00000000">
      <w:pPr>
        <w:pStyle w:val="Titulektabulky0"/>
        <w:framePr w:wrap="none" w:vAnchor="page" w:hAnchor="page" w:x="861" w:y="2176"/>
      </w:pPr>
      <w:r>
        <w:t>Ceny dle jednotlivých dodávek, prací, činností a služeb</w:t>
      </w:r>
    </w:p>
    <w:tbl>
      <w:tblPr>
        <w:tblOverlap w:val="never"/>
        <w:tblW w:w="0" w:type="auto"/>
        <w:tblLayout w:type="fixed"/>
        <w:tblCellMar>
          <w:left w:w="10" w:type="dxa"/>
          <w:right w:w="10" w:type="dxa"/>
        </w:tblCellMar>
        <w:tblLook w:val="0000" w:firstRow="0" w:lastRow="0" w:firstColumn="0" w:lastColumn="0" w:noHBand="0" w:noVBand="0"/>
      </w:tblPr>
      <w:tblGrid>
        <w:gridCol w:w="5054"/>
        <w:gridCol w:w="1589"/>
        <w:gridCol w:w="1589"/>
        <w:gridCol w:w="1603"/>
      </w:tblGrid>
      <w:tr w:rsidR="00362C1E" w14:paraId="49DEA66F" w14:textId="77777777">
        <w:tblPrEx>
          <w:tblCellMar>
            <w:top w:w="0" w:type="dxa"/>
            <w:bottom w:w="0" w:type="dxa"/>
          </w:tblCellMar>
        </w:tblPrEx>
        <w:trPr>
          <w:trHeight w:hRule="exact" w:val="494"/>
        </w:trPr>
        <w:tc>
          <w:tcPr>
            <w:tcW w:w="5054" w:type="dxa"/>
            <w:tcBorders>
              <w:top w:val="single" w:sz="4" w:space="0" w:color="auto"/>
              <w:left w:val="single" w:sz="4" w:space="0" w:color="auto"/>
            </w:tcBorders>
            <w:shd w:val="clear" w:color="auto" w:fill="auto"/>
            <w:vAlign w:val="center"/>
          </w:tcPr>
          <w:p w14:paraId="5D12FD22" w14:textId="77777777" w:rsidR="00362C1E" w:rsidRDefault="00000000">
            <w:pPr>
              <w:pStyle w:val="Jin0"/>
              <w:framePr w:w="9835" w:h="5520" w:wrap="none" w:vAnchor="page" w:hAnchor="page" w:x="851" w:y="2627"/>
              <w:ind w:left="2320"/>
              <w:rPr>
                <w:sz w:val="19"/>
                <w:szCs w:val="19"/>
              </w:rPr>
            </w:pPr>
            <w:r>
              <w:rPr>
                <w:sz w:val="19"/>
                <w:szCs w:val="19"/>
              </w:rPr>
              <w:t>popis</w:t>
            </w:r>
          </w:p>
        </w:tc>
        <w:tc>
          <w:tcPr>
            <w:tcW w:w="1589" w:type="dxa"/>
            <w:tcBorders>
              <w:top w:val="single" w:sz="4" w:space="0" w:color="auto"/>
              <w:left w:val="single" w:sz="4" w:space="0" w:color="auto"/>
            </w:tcBorders>
            <w:shd w:val="clear" w:color="auto" w:fill="auto"/>
            <w:vAlign w:val="center"/>
          </w:tcPr>
          <w:p w14:paraId="3C85F0EC" w14:textId="77777777" w:rsidR="00362C1E" w:rsidRDefault="00000000">
            <w:pPr>
              <w:pStyle w:val="Jin0"/>
              <w:framePr w:w="9835" w:h="5520" w:wrap="none" w:vAnchor="page" w:hAnchor="page" w:x="851" w:y="2627"/>
              <w:jc w:val="center"/>
              <w:rPr>
                <w:sz w:val="19"/>
                <w:szCs w:val="19"/>
              </w:rPr>
            </w:pPr>
            <w:r>
              <w:rPr>
                <w:sz w:val="19"/>
                <w:szCs w:val="19"/>
              </w:rPr>
              <w:t>měrná jednotka</w:t>
            </w:r>
          </w:p>
        </w:tc>
        <w:tc>
          <w:tcPr>
            <w:tcW w:w="1589" w:type="dxa"/>
            <w:tcBorders>
              <w:top w:val="single" w:sz="4" w:space="0" w:color="auto"/>
              <w:left w:val="single" w:sz="4" w:space="0" w:color="auto"/>
            </w:tcBorders>
            <w:shd w:val="clear" w:color="auto" w:fill="auto"/>
            <w:vAlign w:val="center"/>
          </w:tcPr>
          <w:p w14:paraId="797852F7" w14:textId="77777777" w:rsidR="00362C1E" w:rsidRDefault="00000000">
            <w:pPr>
              <w:pStyle w:val="Jin0"/>
              <w:framePr w:w="9835" w:h="5520" w:wrap="none" w:vAnchor="page" w:hAnchor="page" w:x="851" w:y="2627"/>
              <w:ind w:firstLine="420"/>
              <w:rPr>
                <w:sz w:val="19"/>
                <w:szCs w:val="19"/>
              </w:rPr>
            </w:pPr>
            <w:r>
              <w:rPr>
                <w:sz w:val="19"/>
                <w:szCs w:val="19"/>
              </w:rPr>
              <w:t>množství</w:t>
            </w:r>
          </w:p>
        </w:tc>
        <w:tc>
          <w:tcPr>
            <w:tcW w:w="1603" w:type="dxa"/>
            <w:tcBorders>
              <w:top w:val="single" w:sz="4" w:space="0" w:color="auto"/>
              <w:left w:val="single" w:sz="4" w:space="0" w:color="auto"/>
              <w:right w:val="single" w:sz="4" w:space="0" w:color="auto"/>
            </w:tcBorders>
            <w:shd w:val="clear" w:color="auto" w:fill="auto"/>
            <w:vAlign w:val="center"/>
          </w:tcPr>
          <w:p w14:paraId="1813C7A4" w14:textId="77777777" w:rsidR="00362C1E" w:rsidRDefault="00000000">
            <w:pPr>
              <w:pStyle w:val="Jin0"/>
              <w:framePr w:w="9835" w:h="5520" w:wrap="none" w:vAnchor="page" w:hAnchor="page" w:x="851" w:y="2627"/>
              <w:ind w:right="320"/>
              <w:jc w:val="right"/>
              <w:rPr>
                <w:sz w:val="19"/>
                <w:szCs w:val="19"/>
              </w:rPr>
            </w:pPr>
            <w:r>
              <w:rPr>
                <w:sz w:val="19"/>
                <w:szCs w:val="19"/>
              </w:rPr>
              <w:t>cena celkem</w:t>
            </w:r>
          </w:p>
        </w:tc>
      </w:tr>
      <w:tr w:rsidR="00362C1E" w14:paraId="621CF468" w14:textId="77777777">
        <w:tblPrEx>
          <w:tblCellMar>
            <w:top w:w="0" w:type="dxa"/>
            <w:bottom w:w="0" w:type="dxa"/>
          </w:tblCellMar>
        </w:tblPrEx>
        <w:trPr>
          <w:trHeight w:hRule="exact" w:val="350"/>
        </w:trPr>
        <w:tc>
          <w:tcPr>
            <w:tcW w:w="5054" w:type="dxa"/>
            <w:tcBorders>
              <w:top w:val="single" w:sz="4" w:space="0" w:color="auto"/>
              <w:left w:val="single" w:sz="4" w:space="0" w:color="auto"/>
            </w:tcBorders>
            <w:shd w:val="clear" w:color="auto" w:fill="auto"/>
            <w:vAlign w:val="center"/>
          </w:tcPr>
          <w:p w14:paraId="7DA3D194" w14:textId="77777777" w:rsidR="00362C1E" w:rsidRDefault="00000000">
            <w:pPr>
              <w:pStyle w:val="Jin0"/>
              <w:framePr w:w="9835" w:h="5520" w:wrap="none" w:vAnchor="page" w:hAnchor="page" w:x="851" w:y="2627"/>
              <w:rPr>
                <w:sz w:val="19"/>
                <w:szCs w:val="19"/>
              </w:rPr>
            </w:pPr>
            <w:r>
              <w:rPr>
                <w:sz w:val="19"/>
                <w:szCs w:val="19"/>
              </w:rPr>
              <w:t xml:space="preserve">nepřímotopný zásobníkový ohřívač vody ACV </w:t>
            </w:r>
            <w:r>
              <w:rPr>
                <w:sz w:val="19"/>
                <w:szCs w:val="19"/>
                <w:lang w:val="en-US" w:eastAsia="en-US" w:bidi="en-US"/>
              </w:rPr>
              <w:t xml:space="preserve">Jumbo </w:t>
            </w:r>
            <w:r>
              <w:rPr>
                <w:sz w:val="19"/>
                <w:szCs w:val="19"/>
              </w:rPr>
              <w:t>1000</w:t>
            </w:r>
          </w:p>
        </w:tc>
        <w:tc>
          <w:tcPr>
            <w:tcW w:w="1589" w:type="dxa"/>
            <w:tcBorders>
              <w:top w:val="single" w:sz="4" w:space="0" w:color="auto"/>
              <w:left w:val="single" w:sz="4" w:space="0" w:color="auto"/>
            </w:tcBorders>
            <w:shd w:val="clear" w:color="auto" w:fill="auto"/>
            <w:vAlign w:val="center"/>
          </w:tcPr>
          <w:p w14:paraId="10AC1221" w14:textId="77777777" w:rsidR="00362C1E" w:rsidRDefault="00000000">
            <w:pPr>
              <w:pStyle w:val="Jin0"/>
              <w:framePr w:w="9835" w:h="5520" w:wrap="none" w:vAnchor="page" w:hAnchor="page" w:x="851" w:y="2627"/>
              <w:jc w:val="center"/>
              <w:rPr>
                <w:sz w:val="19"/>
                <w:szCs w:val="19"/>
              </w:rPr>
            </w:pPr>
            <w:r>
              <w:rPr>
                <w:sz w:val="19"/>
                <w:szCs w:val="19"/>
              </w:rPr>
              <w:t>kus</w:t>
            </w:r>
          </w:p>
        </w:tc>
        <w:tc>
          <w:tcPr>
            <w:tcW w:w="1589" w:type="dxa"/>
            <w:tcBorders>
              <w:top w:val="single" w:sz="4" w:space="0" w:color="auto"/>
              <w:left w:val="single" w:sz="4" w:space="0" w:color="auto"/>
            </w:tcBorders>
            <w:shd w:val="clear" w:color="auto" w:fill="auto"/>
            <w:vAlign w:val="center"/>
          </w:tcPr>
          <w:p w14:paraId="34403D1A"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vAlign w:val="center"/>
          </w:tcPr>
          <w:p w14:paraId="1F74E25E" w14:textId="77777777" w:rsidR="00362C1E" w:rsidRDefault="00000000">
            <w:pPr>
              <w:pStyle w:val="Jin0"/>
              <w:framePr w:w="9835" w:h="5520" w:wrap="none" w:vAnchor="page" w:hAnchor="page" w:x="851" w:y="2627"/>
              <w:ind w:firstLine="440"/>
              <w:jc w:val="both"/>
              <w:rPr>
                <w:sz w:val="19"/>
                <w:szCs w:val="19"/>
              </w:rPr>
            </w:pPr>
            <w:r>
              <w:rPr>
                <w:sz w:val="19"/>
                <w:szCs w:val="19"/>
              </w:rPr>
              <w:t>375 000,00 Kč</w:t>
            </w:r>
          </w:p>
        </w:tc>
      </w:tr>
      <w:tr w:rsidR="00362C1E" w14:paraId="197EBB2D" w14:textId="77777777">
        <w:tblPrEx>
          <w:tblCellMar>
            <w:top w:w="0" w:type="dxa"/>
            <w:bottom w:w="0" w:type="dxa"/>
          </w:tblCellMar>
        </w:tblPrEx>
        <w:trPr>
          <w:trHeight w:hRule="exact" w:val="346"/>
        </w:trPr>
        <w:tc>
          <w:tcPr>
            <w:tcW w:w="5054" w:type="dxa"/>
            <w:tcBorders>
              <w:top w:val="single" w:sz="4" w:space="0" w:color="auto"/>
              <w:left w:val="single" w:sz="4" w:space="0" w:color="auto"/>
            </w:tcBorders>
            <w:shd w:val="clear" w:color="auto" w:fill="auto"/>
          </w:tcPr>
          <w:p w14:paraId="0BD925D5" w14:textId="77777777" w:rsidR="00362C1E" w:rsidRDefault="00000000">
            <w:pPr>
              <w:pStyle w:val="Jin0"/>
              <w:framePr w:w="9835" w:h="5520" w:wrap="none" w:vAnchor="page" w:hAnchor="page" w:x="851" w:y="2627"/>
              <w:rPr>
                <w:sz w:val="19"/>
                <w:szCs w:val="19"/>
              </w:rPr>
            </w:pPr>
            <w:proofErr w:type="spellStart"/>
            <w:r>
              <w:rPr>
                <w:sz w:val="19"/>
                <w:szCs w:val="19"/>
              </w:rPr>
              <w:t>sda</w:t>
            </w:r>
            <w:proofErr w:type="spellEnd"/>
            <w:r>
              <w:rPr>
                <w:sz w:val="19"/>
                <w:szCs w:val="19"/>
              </w:rPr>
              <w:t xml:space="preserve"> opláštění </w:t>
            </w:r>
            <w:r>
              <w:rPr>
                <w:sz w:val="19"/>
                <w:szCs w:val="19"/>
                <w:lang w:val="en-US" w:eastAsia="en-US" w:bidi="en-US"/>
              </w:rPr>
              <w:t>Jumbo</w:t>
            </w:r>
          </w:p>
        </w:tc>
        <w:tc>
          <w:tcPr>
            <w:tcW w:w="1589" w:type="dxa"/>
            <w:tcBorders>
              <w:top w:val="single" w:sz="4" w:space="0" w:color="auto"/>
              <w:left w:val="single" w:sz="4" w:space="0" w:color="auto"/>
            </w:tcBorders>
            <w:shd w:val="clear" w:color="auto" w:fill="auto"/>
          </w:tcPr>
          <w:p w14:paraId="248D0D02" w14:textId="77777777" w:rsidR="00362C1E" w:rsidRDefault="00000000">
            <w:pPr>
              <w:pStyle w:val="Jin0"/>
              <w:framePr w:w="9835" w:h="5520" w:wrap="none" w:vAnchor="page" w:hAnchor="page" w:x="851" w:y="2627"/>
              <w:jc w:val="center"/>
              <w:rPr>
                <w:sz w:val="19"/>
                <w:szCs w:val="19"/>
              </w:rPr>
            </w:pPr>
            <w:r>
              <w:rPr>
                <w:sz w:val="19"/>
                <w:szCs w:val="19"/>
              </w:rPr>
              <w:t>kus</w:t>
            </w:r>
          </w:p>
        </w:tc>
        <w:tc>
          <w:tcPr>
            <w:tcW w:w="1589" w:type="dxa"/>
            <w:tcBorders>
              <w:top w:val="single" w:sz="4" w:space="0" w:color="auto"/>
              <w:left w:val="single" w:sz="4" w:space="0" w:color="auto"/>
            </w:tcBorders>
            <w:shd w:val="clear" w:color="auto" w:fill="auto"/>
          </w:tcPr>
          <w:p w14:paraId="5238DB25"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tcPr>
          <w:p w14:paraId="6A3BF6FA" w14:textId="77777777" w:rsidR="00362C1E" w:rsidRDefault="00000000">
            <w:pPr>
              <w:pStyle w:val="Jin0"/>
              <w:framePr w:w="9835" w:h="5520" w:wrap="none" w:vAnchor="page" w:hAnchor="page" w:x="851" w:y="2627"/>
              <w:jc w:val="right"/>
              <w:rPr>
                <w:sz w:val="19"/>
                <w:szCs w:val="19"/>
              </w:rPr>
            </w:pPr>
            <w:r>
              <w:rPr>
                <w:sz w:val="19"/>
                <w:szCs w:val="19"/>
              </w:rPr>
              <w:t>3,00 Kč</w:t>
            </w:r>
          </w:p>
        </w:tc>
      </w:tr>
      <w:tr w:rsidR="00362C1E" w14:paraId="5A7E48B5" w14:textId="77777777">
        <w:tblPrEx>
          <w:tblCellMar>
            <w:top w:w="0" w:type="dxa"/>
            <w:bottom w:w="0" w:type="dxa"/>
          </w:tblCellMar>
        </w:tblPrEx>
        <w:trPr>
          <w:trHeight w:hRule="exact" w:val="547"/>
        </w:trPr>
        <w:tc>
          <w:tcPr>
            <w:tcW w:w="5054" w:type="dxa"/>
            <w:tcBorders>
              <w:top w:val="single" w:sz="4" w:space="0" w:color="auto"/>
              <w:left w:val="single" w:sz="4" w:space="0" w:color="auto"/>
            </w:tcBorders>
            <w:shd w:val="clear" w:color="auto" w:fill="auto"/>
          </w:tcPr>
          <w:p w14:paraId="2DDF6578" w14:textId="77777777" w:rsidR="00362C1E" w:rsidRDefault="00000000">
            <w:pPr>
              <w:pStyle w:val="Jin0"/>
              <w:framePr w:w="9835" w:h="5520" w:wrap="none" w:vAnchor="page" w:hAnchor="page" w:x="851" w:y="2627"/>
              <w:spacing w:line="206" w:lineRule="auto"/>
              <w:rPr>
                <w:sz w:val="19"/>
                <w:szCs w:val="19"/>
              </w:rPr>
            </w:pPr>
            <w:r>
              <w:rPr>
                <w:sz w:val="19"/>
                <w:szCs w:val="19"/>
              </w:rPr>
              <w:t>úprava stávajícího připojovacího potrubí vody a topení včetně napojení kondenzátu do vnitřní kanalizace</w:t>
            </w:r>
          </w:p>
        </w:tc>
        <w:tc>
          <w:tcPr>
            <w:tcW w:w="1589" w:type="dxa"/>
            <w:tcBorders>
              <w:top w:val="single" w:sz="4" w:space="0" w:color="auto"/>
              <w:left w:val="single" w:sz="4" w:space="0" w:color="auto"/>
            </w:tcBorders>
            <w:shd w:val="clear" w:color="auto" w:fill="auto"/>
            <w:vAlign w:val="center"/>
          </w:tcPr>
          <w:p w14:paraId="6E44884E" w14:textId="77777777" w:rsidR="00362C1E" w:rsidRDefault="00000000">
            <w:pPr>
              <w:pStyle w:val="Jin0"/>
              <w:framePr w:w="9835" w:h="5520" w:wrap="none" w:vAnchor="page" w:hAnchor="page" w:x="851" w:y="2627"/>
              <w:jc w:val="center"/>
              <w:rPr>
                <w:sz w:val="19"/>
                <w:szCs w:val="19"/>
              </w:rPr>
            </w:pPr>
            <w:r>
              <w:rPr>
                <w:sz w:val="19"/>
                <w:szCs w:val="19"/>
              </w:rPr>
              <w:t>soubor</w:t>
            </w:r>
          </w:p>
        </w:tc>
        <w:tc>
          <w:tcPr>
            <w:tcW w:w="1589" w:type="dxa"/>
            <w:tcBorders>
              <w:top w:val="single" w:sz="4" w:space="0" w:color="auto"/>
              <w:left w:val="single" w:sz="4" w:space="0" w:color="auto"/>
            </w:tcBorders>
            <w:shd w:val="clear" w:color="auto" w:fill="auto"/>
            <w:vAlign w:val="center"/>
          </w:tcPr>
          <w:p w14:paraId="562DFEC3"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vAlign w:val="center"/>
          </w:tcPr>
          <w:p w14:paraId="3D93645E" w14:textId="77777777" w:rsidR="00362C1E" w:rsidRDefault="00000000">
            <w:pPr>
              <w:pStyle w:val="Jin0"/>
              <w:framePr w:w="9835" w:h="5520" w:wrap="none" w:vAnchor="page" w:hAnchor="page" w:x="851" w:y="2627"/>
              <w:ind w:firstLine="640"/>
              <w:jc w:val="both"/>
              <w:rPr>
                <w:sz w:val="19"/>
                <w:szCs w:val="19"/>
              </w:rPr>
            </w:pPr>
            <w:r>
              <w:rPr>
                <w:sz w:val="19"/>
                <w:szCs w:val="19"/>
              </w:rPr>
              <w:t>4 500,00 Kč</w:t>
            </w:r>
          </w:p>
        </w:tc>
      </w:tr>
      <w:tr w:rsidR="00362C1E" w14:paraId="224F297C" w14:textId="77777777">
        <w:tblPrEx>
          <w:tblCellMar>
            <w:top w:w="0" w:type="dxa"/>
            <w:bottom w:w="0" w:type="dxa"/>
          </w:tblCellMar>
        </w:tblPrEx>
        <w:trPr>
          <w:trHeight w:hRule="exact" w:val="346"/>
        </w:trPr>
        <w:tc>
          <w:tcPr>
            <w:tcW w:w="5054" w:type="dxa"/>
            <w:tcBorders>
              <w:top w:val="single" w:sz="4" w:space="0" w:color="auto"/>
              <w:left w:val="single" w:sz="4" w:space="0" w:color="auto"/>
            </w:tcBorders>
            <w:shd w:val="clear" w:color="auto" w:fill="auto"/>
          </w:tcPr>
          <w:p w14:paraId="39B82A6F" w14:textId="77777777" w:rsidR="00362C1E" w:rsidRDefault="00000000">
            <w:pPr>
              <w:pStyle w:val="Jin0"/>
              <w:framePr w:w="9835" w:h="5520" w:wrap="none" w:vAnchor="page" w:hAnchor="page" w:x="851" w:y="2627"/>
              <w:rPr>
                <w:sz w:val="19"/>
                <w:szCs w:val="19"/>
              </w:rPr>
            </w:pPr>
            <w:r>
              <w:rPr>
                <w:sz w:val="19"/>
                <w:szCs w:val="19"/>
              </w:rPr>
              <w:t>podružný a pomocný materiál</w:t>
            </w:r>
          </w:p>
        </w:tc>
        <w:tc>
          <w:tcPr>
            <w:tcW w:w="1589" w:type="dxa"/>
            <w:tcBorders>
              <w:top w:val="single" w:sz="4" w:space="0" w:color="auto"/>
              <w:left w:val="single" w:sz="4" w:space="0" w:color="auto"/>
            </w:tcBorders>
            <w:shd w:val="clear" w:color="auto" w:fill="auto"/>
          </w:tcPr>
          <w:p w14:paraId="6940C6A1" w14:textId="77777777" w:rsidR="00362C1E" w:rsidRDefault="00000000">
            <w:pPr>
              <w:pStyle w:val="Jin0"/>
              <w:framePr w:w="9835" w:h="5520" w:wrap="none" w:vAnchor="page" w:hAnchor="page" w:x="851" w:y="2627"/>
              <w:jc w:val="center"/>
              <w:rPr>
                <w:sz w:val="19"/>
                <w:szCs w:val="19"/>
              </w:rPr>
            </w:pPr>
            <w:r>
              <w:rPr>
                <w:sz w:val="19"/>
                <w:szCs w:val="19"/>
              </w:rPr>
              <w:t>soubor</w:t>
            </w:r>
          </w:p>
        </w:tc>
        <w:tc>
          <w:tcPr>
            <w:tcW w:w="1589" w:type="dxa"/>
            <w:tcBorders>
              <w:top w:val="single" w:sz="4" w:space="0" w:color="auto"/>
              <w:left w:val="single" w:sz="4" w:space="0" w:color="auto"/>
            </w:tcBorders>
            <w:shd w:val="clear" w:color="auto" w:fill="auto"/>
          </w:tcPr>
          <w:p w14:paraId="7510F450"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tcPr>
          <w:p w14:paraId="26799B7F" w14:textId="77777777" w:rsidR="00362C1E" w:rsidRDefault="00000000">
            <w:pPr>
              <w:pStyle w:val="Jin0"/>
              <w:framePr w:w="9835" w:h="5520" w:wrap="none" w:vAnchor="page" w:hAnchor="page" w:x="851" w:y="2627"/>
              <w:ind w:firstLine="640"/>
              <w:jc w:val="both"/>
              <w:rPr>
                <w:sz w:val="19"/>
                <w:szCs w:val="19"/>
              </w:rPr>
            </w:pPr>
            <w:r>
              <w:rPr>
                <w:sz w:val="19"/>
                <w:szCs w:val="19"/>
              </w:rPr>
              <w:t>4 500,00 Kč</w:t>
            </w:r>
          </w:p>
        </w:tc>
      </w:tr>
      <w:tr w:rsidR="00362C1E" w14:paraId="449DC1CE"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tcPr>
          <w:p w14:paraId="51F7456D" w14:textId="77777777" w:rsidR="00362C1E" w:rsidRDefault="00000000">
            <w:pPr>
              <w:pStyle w:val="Jin0"/>
              <w:framePr w:w="9835" w:h="5520" w:wrap="none" w:vAnchor="page" w:hAnchor="page" w:x="851" w:y="2627"/>
              <w:rPr>
                <w:sz w:val="19"/>
                <w:szCs w:val="19"/>
              </w:rPr>
            </w:pPr>
            <w:r>
              <w:rPr>
                <w:sz w:val="19"/>
                <w:szCs w:val="19"/>
              </w:rPr>
              <w:t>odpojení a demontáž stávajících ohříváků 1000 litrů</w:t>
            </w:r>
          </w:p>
        </w:tc>
        <w:tc>
          <w:tcPr>
            <w:tcW w:w="1589" w:type="dxa"/>
            <w:tcBorders>
              <w:top w:val="single" w:sz="4" w:space="0" w:color="auto"/>
              <w:left w:val="single" w:sz="4" w:space="0" w:color="auto"/>
            </w:tcBorders>
            <w:shd w:val="clear" w:color="auto" w:fill="auto"/>
          </w:tcPr>
          <w:p w14:paraId="162F3619" w14:textId="77777777" w:rsidR="00362C1E" w:rsidRDefault="00000000">
            <w:pPr>
              <w:pStyle w:val="Jin0"/>
              <w:framePr w:w="9835" w:h="5520" w:wrap="none" w:vAnchor="page" w:hAnchor="page" w:x="851" w:y="2627"/>
              <w:jc w:val="center"/>
              <w:rPr>
                <w:sz w:val="19"/>
                <w:szCs w:val="19"/>
              </w:rPr>
            </w:pPr>
            <w:r>
              <w:rPr>
                <w:sz w:val="19"/>
                <w:szCs w:val="19"/>
              </w:rPr>
              <w:t>komplet</w:t>
            </w:r>
          </w:p>
        </w:tc>
        <w:tc>
          <w:tcPr>
            <w:tcW w:w="1589" w:type="dxa"/>
            <w:tcBorders>
              <w:top w:val="single" w:sz="4" w:space="0" w:color="auto"/>
              <w:left w:val="single" w:sz="4" w:space="0" w:color="auto"/>
            </w:tcBorders>
            <w:shd w:val="clear" w:color="auto" w:fill="auto"/>
          </w:tcPr>
          <w:p w14:paraId="2C3B2C35"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tcPr>
          <w:p w14:paraId="751BBFE6" w14:textId="77777777" w:rsidR="00362C1E" w:rsidRDefault="00000000">
            <w:pPr>
              <w:pStyle w:val="Jin0"/>
              <w:framePr w:w="9835" w:h="5520" w:wrap="none" w:vAnchor="page" w:hAnchor="page" w:x="851" w:y="2627"/>
              <w:ind w:firstLine="640"/>
              <w:jc w:val="both"/>
              <w:rPr>
                <w:sz w:val="19"/>
                <w:szCs w:val="19"/>
              </w:rPr>
            </w:pPr>
            <w:r>
              <w:rPr>
                <w:sz w:val="19"/>
                <w:szCs w:val="19"/>
              </w:rPr>
              <w:t>6 000,00 Kč</w:t>
            </w:r>
          </w:p>
        </w:tc>
      </w:tr>
      <w:tr w:rsidR="00362C1E" w14:paraId="7ECB6D6D"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vAlign w:val="bottom"/>
          </w:tcPr>
          <w:p w14:paraId="7320E15C" w14:textId="77777777" w:rsidR="00362C1E" w:rsidRDefault="00000000">
            <w:pPr>
              <w:pStyle w:val="Jin0"/>
              <w:framePr w:w="9835" w:h="5520" w:wrap="none" w:vAnchor="page" w:hAnchor="page" w:x="851" w:y="2627"/>
              <w:rPr>
                <w:sz w:val="19"/>
                <w:szCs w:val="19"/>
              </w:rPr>
            </w:pPr>
            <w:r>
              <w:rPr>
                <w:sz w:val="19"/>
                <w:szCs w:val="19"/>
              </w:rPr>
              <w:t>montáž nových zásobníkových ohřívačů</w:t>
            </w:r>
          </w:p>
        </w:tc>
        <w:tc>
          <w:tcPr>
            <w:tcW w:w="1589" w:type="dxa"/>
            <w:tcBorders>
              <w:top w:val="single" w:sz="4" w:space="0" w:color="auto"/>
              <w:left w:val="single" w:sz="4" w:space="0" w:color="auto"/>
            </w:tcBorders>
            <w:shd w:val="clear" w:color="auto" w:fill="auto"/>
            <w:vAlign w:val="bottom"/>
          </w:tcPr>
          <w:p w14:paraId="4F728B58" w14:textId="77777777" w:rsidR="00362C1E" w:rsidRDefault="00000000">
            <w:pPr>
              <w:pStyle w:val="Jin0"/>
              <w:framePr w:w="9835" w:h="5520" w:wrap="none" w:vAnchor="page" w:hAnchor="page" w:x="851" w:y="2627"/>
              <w:jc w:val="center"/>
              <w:rPr>
                <w:sz w:val="19"/>
                <w:szCs w:val="19"/>
              </w:rPr>
            </w:pPr>
            <w:r>
              <w:rPr>
                <w:sz w:val="19"/>
                <w:szCs w:val="19"/>
              </w:rPr>
              <w:t>komplet</w:t>
            </w:r>
          </w:p>
        </w:tc>
        <w:tc>
          <w:tcPr>
            <w:tcW w:w="1589" w:type="dxa"/>
            <w:tcBorders>
              <w:top w:val="single" w:sz="4" w:space="0" w:color="auto"/>
              <w:left w:val="single" w:sz="4" w:space="0" w:color="auto"/>
            </w:tcBorders>
            <w:shd w:val="clear" w:color="auto" w:fill="auto"/>
            <w:vAlign w:val="bottom"/>
          </w:tcPr>
          <w:p w14:paraId="785891CC"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vAlign w:val="bottom"/>
          </w:tcPr>
          <w:p w14:paraId="78DE2F59" w14:textId="77777777" w:rsidR="00362C1E" w:rsidRDefault="00000000">
            <w:pPr>
              <w:pStyle w:val="Jin0"/>
              <w:framePr w:w="9835" w:h="5520" w:wrap="none" w:vAnchor="page" w:hAnchor="page" w:x="851" w:y="2627"/>
              <w:ind w:firstLine="640"/>
              <w:jc w:val="both"/>
              <w:rPr>
                <w:sz w:val="19"/>
                <w:szCs w:val="19"/>
              </w:rPr>
            </w:pPr>
            <w:r>
              <w:rPr>
                <w:sz w:val="19"/>
                <w:szCs w:val="19"/>
              </w:rPr>
              <w:t>6 000,00 Kč</w:t>
            </w:r>
          </w:p>
        </w:tc>
      </w:tr>
      <w:tr w:rsidR="00362C1E" w14:paraId="63FE038B" w14:textId="77777777">
        <w:tblPrEx>
          <w:tblCellMar>
            <w:top w:w="0" w:type="dxa"/>
            <w:bottom w:w="0" w:type="dxa"/>
          </w:tblCellMar>
        </w:tblPrEx>
        <w:trPr>
          <w:trHeight w:hRule="exact" w:val="346"/>
        </w:trPr>
        <w:tc>
          <w:tcPr>
            <w:tcW w:w="5054" w:type="dxa"/>
            <w:tcBorders>
              <w:top w:val="single" w:sz="4" w:space="0" w:color="auto"/>
              <w:left w:val="single" w:sz="4" w:space="0" w:color="auto"/>
            </w:tcBorders>
            <w:shd w:val="clear" w:color="auto" w:fill="auto"/>
          </w:tcPr>
          <w:p w14:paraId="5D31F7CA" w14:textId="77777777" w:rsidR="00362C1E" w:rsidRDefault="00000000">
            <w:pPr>
              <w:pStyle w:val="Jin0"/>
              <w:framePr w:w="9835" w:h="5520" w:wrap="none" w:vAnchor="page" w:hAnchor="page" w:x="851" w:y="2627"/>
              <w:rPr>
                <w:sz w:val="19"/>
                <w:szCs w:val="19"/>
              </w:rPr>
            </w:pPr>
            <w:r>
              <w:rPr>
                <w:sz w:val="19"/>
                <w:szCs w:val="19"/>
              </w:rPr>
              <w:t>tlakové zkoušky a revize</w:t>
            </w:r>
          </w:p>
        </w:tc>
        <w:tc>
          <w:tcPr>
            <w:tcW w:w="1589" w:type="dxa"/>
            <w:tcBorders>
              <w:top w:val="single" w:sz="4" w:space="0" w:color="auto"/>
              <w:left w:val="single" w:sz="4" w:space="0" w:color="auto"/>
            </w:tcBorders>
            <w:shd w:val="clear" w:color="auto" w:fill="auto"/>
          </w:tcPr>
          <w:p w14:paraId="60FBF0B3" w14:textId="77777777" w:rsidR="00362C1E" w:rsidRDefault="00000000">
            <w:pPr>
              <w:pStyle w:val="Jin0"/>
              <w:framePr w:w="9835" w:h="5520" w:wrap="none" w:vAnchor="page" w:hAnchor="page" w:x="851" w:y="2627"/>
              <w:jc w:val="center"/>
              <w:rPr>
                <w:sz w:val="19"/>
                <w:szCs w:val="19"/>
              </w:rPr>
            </w:pPr>
            <w:r>
              <w:rPr>
                <w:sz w:val="19"/>
                <w:szCs w:val="19"/>
              </w:rPr>
              <w:t>soubor</w:t>
            </w:r>
          </w:p>
        </w:tc>
        <w:tc>
          <w:tcPr>
            <w:tcW w:w="1589" w:type="dxa"/>
            <w:tcBorders>
              <w:top w:val="single" w:sz="4" w:space="0" w:color="auto"/>
              <w:left w:val="single" w:sz="4" w:space="0" w:color="auto"/>
            </w:tcBorders>
            <w:shd w:val="clear" w:color="auto" w:fill="auto"/>
          </w:tcPr>
          <w:p w14:paraId="3C4DE795" w14:textId="77777777" w:rsidR="00362C1E" w:rsidRDefault="00000000">
            <w:pPr>
              <w:pStyle w:val="Jin0"/>
              <w:framePr w:w="9835" w:h="5520" w:wrap="none" w:vAnchor="page" w:hAnchor="page" w:x="851" w:y="2627"/>
              <w:ind w:left="1200"/>
              <w:rPr>
                <w:sz w:val="19"/>
                <w:szCs w:val="19"/>
              </w:rPr>
            </w:pPr>
            <w:r>
              <w:rPr>
                <w:sz w:val="19"/>
                <w:szCs w:val="19"/>
              </w:rPr>
              <w:t>3,00</w:t>
            </w:r>
          </w:p>
        </w:tc>
        <w:tc>
          <w:tcPr>
            <w:tcW w:w="1603" w:type="dxa"/>
            <w:tcBorders>
              <w:top w:val="single" w:sz="4" w:space="0" w:color="auto"/>
              <w:left w:val="single" w:sz="4" w:space="0" w:color="auto"/>
              <w:right w:val="single" w:sz="4" w:space="0" w:color="auto"/>
            </w:tcBorders>
            <w:shd w:val="clear" w:color="auto" w:fill="auto"/>
          </w:tcPr>
          <w:p w14:paraId="13BA0FD4" w14:textId="77777777" w:rsidR="00362C1E" w:rsidRDefault="00000000">
            <w:pPr>
              <w:pStyle w:val="Jin0"/>
              <w:framePr w:w="9835" w:h="5520" w:wrap="none" w:vAnchor="page" w:hAnchor="page" w:x="851" w:y="2627"/>
              <w:jc w:val="right"/>
              <w:rPr>
                <w:sz w:val="19"/>
                <w:szCs w:val="19"/>
              </w:rPr>
            </w:pPr>
            <w:r>
              <w:rPr>
                <w:sz w:val="19"/>
                <w:szCs w:val="19"/>
              </w:rPr>
              <w:t>600,00 Kč</w:t>
            </w:r>
          </w:p>
        </w:tc>
      </w:tr>
      <w:tr w:rsidR="00362C1E" w14:paraId="3E3D659F"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vAlign w:val="bottom"/>
          </w:tcPr>
          <w:p w14:paraId="22DAC8EF" w14:textId="77777777" w:rsidR="00362C1E" w:rsidRDefault="00000000">
            <w:pPr>
              <w:pStyle w:val="Jin0"/>
              <w:framePr w:w="9835" w:h="5520" w:wrap="none" w:vAnchor="page" w:hAnchor="page" w:x="851" w:y="2627"/>
              <w:rPr>
                <w:sz w:val="19"/>
                <w:szCs w:val="19"/>
              </w:rPr>
            </w:pPr>
            <w:r>
              <w:rPr>
                <w:sz w:val="19"/>
                <w:szCs w:val="19"/>
              </w:rPr>
              <w:t>doprava materiálu</w:t>
            </w:r>
          </w:p>
        </w:tc>
        <w:tc>
          <w:tcPr>
            <w:tcW w:w="1589" w:type="dxa"/>
            <w:tcBorders>
              <w:top w:val="single" w:sz="4" w:space="0" w:color="auto"/>
              <w:left w:val="single" w:sz="4" w:space="0" w:color="auto"/>
            </w:tcBorders>
            <w:shd w:val="clear" w:color="auto" w:fill="auto"/>
            <w:vAlign w:val="bottom"/>
          </w:tcPr>
          <w:p w14:paraId="3E5B3FB5" w14:textId="77777777" w:rsidR="00362C1E" w:rsidRDefault="00000000">
            <w:pPr>
              <w:pStyle w:val="Jin0"/>
              <w:framePr w:w="9835" w:h="5520" w:wrap="none" w:vAnchor="page" w:hAnchor="page" w:x="851" w:y="2627"/>
              <w:jc w:val="center"/>
              <w:rPr>
                <w:sz w:val="19"/>
                <w:szCs w:val="19"/>
              </w:rPr>
            </w:pPr>
            <w:r>
              <w:rPr>
                <w:sz w:val="19"/>
                <w:szCs w:val="19"/>
              </w:rPr>
              <w:t>komplet</w:t>
            </w:r>
          </w:p>
        </w:tc>
        <w:tc>
          <w:tcPr>
            <w:tcW w:w="1589" w:type="dxa"/>
            <w:tcBorders>
              <w:top w:val="single" w:sz="4" w:space="0" w:color="auto"/>
              <w:left w:val="single" w:sz="4" w:space="0" w:color="auto"/>
            </w:tcBorders>
            <w:shd w:val="clear" w:color="auto" w:fill="auto"/>
            <w:vAlign w:val="bottom"/>
          </w:tcPr>
          <w:p w14:paraId="4DA7D626" w14:textId="77777777" w:rsidR="00362C1E" w:rsidRDefault="00000000">
            <w:pPr>
              <w:pStyle w:val="Jin0"/>
              <w:framePr w:w="9835" w:h="5520" w:wrap="none" w:vAnchor="page" w:hAnchor="page" w:x="851" w:y="2627"/>
              <w:ind w:left="1200"/>
              <w:rPr>
                <w:sz w:val="19"/>
                <w:szCs w:val="19"/>
              </w:rPr>
            </w:pPr>
            <w:r>
              <w:rPr>
                <w:sz w:val="19"/>
                <w:szCs w:val="19"/>
              </w:rPr>
              <w:t>1,00</w:t>
            </w:r>
          </w:p>
        </w:tc>
        <w:tc>
          <w:tcPr>
            <w:tcW w:w="1603" w:type="dxa"/>
            <w:tcBorders>
              <w:top w:val="single" w:sz="4" w:space="0" w:color="auto"/>
              <w:left w:val="single" w:sz="4" w:space="0" w:color="auto"/>
              <w:right w:val="single" w:sz="4" w:space="0" w:color="auto"/>
            </w:tcBorders>
            <w:shd w:val="clear" w:color="auto" w:fill="auto"/>
            <w:vAlign w:val="bottom"/>
          </w:tcPr>
          <w:p w14:paraId="3ACF5003" w14:textId="77777777" w:rsidR="00362C1E" w:rsidRDefault="00000000">
            <w:pPr>
              <w:pStyle w:val="Jin0"/>
              <w:framePr w:w="9835" w:h="5520" w:wrap="none" w:vAnchor="page" w:hAnchor="page" w:x="851" w:y="2627"/>
              <w:jc w:val="right"/>
              <w:rPr>
                <w:sz w:val="19"/>
                <w:szCs w:val="19"/>
              </w:rPr>
            </w:pPr>
            <w:r>
              <w:rPr>
                <w:sz w:val="19"/>
                <w:szCs w:val="19"/>
              </w:rPr>
              <w:t>100,00 Kč</w:t>
            </w:r>
          </w:p>
        </w:tc>
      </w:tr>
      <w:tr w:rsidR="00362C1E" w14:paraId="7284167C"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tcPr>
          <w:p w14:paraId="54705921" w14:textId="77777777" w:rsidR="00362C1E" w:rsidRDefault="00000000">
            <w:pPr>
              <w:pStyle w:val="Jin0"/>
              <w:framePr w:w="9835" w:h="5520" w:wrap="none" w:vAnchor="page" w:hAnchor="page" w:x="851" w:y="2627"/>
              <w:rPr>
                <w:sz w:val="19"/>
                <w:szCs w:val="19"/>
              </w:rPr>
            </w:pPr>
            <w:r>
              <w:rPr>
                <w:sz w:val="19"/>
                <w:szCs w:val="19"/>
              </w:rPr>
              <w:t>odvoz demontovaného materiálu</w:t>
            </w:r>
          </w:p>
        </w:tc>
        <w:tc>
          <w:tcPr>
            <w:tcW w:w="1589" w:type="dxa"/>
            <w:tcBorders>
              <w:top w:val="single" w:sz="4" w:space="0" w:color="auto"/>
              <w:left w:val="single" w:sz="4" w:space="0" w:color="auto"/>
            </w:tcBorders>
            <w:shd w:val="clear" w:color="auto" w:fill="auto"/>
          </w:tcPr>
          <w:p w14:paraId="7518350E" w14:textId="77777777" w:rsidR="00362C1E" w:rsidRDefault="00000000">
            <w:pPr>
              <w:pStyle w:val="Jin0"/>
              <w:framePr w:w="9835" w:h="5520" w:wrap="none" w:vAnchor="page" w:hAnchor="page" w:x="851" w:y="2627"/>
              <w:jc w:val="center"/>
              <w:rPr>
                <w:sz w:val="19"/>
                <w:szCs w:val="19"/>
              </w:rPr>
            </w:pPr>
            <w:r>
              <w:rPr>
                <w:sz w:val="19"/>
                <w:szCs w:val="19"/>
              </w:rPr>
              <w:t>komplet</w:t>
            </w:r>
          </w:p>
        </w:tc>
        <w:tc>
          <w:tcPr>
            <w:tcW w:w="1589" w:type="dxa"/>
            <w:tcBorders>
              <w:top w:val="single" w:sz="4" w:space="0" w:color="auto"/>
              <w:left w:val="single" w:sz="4" w:space="0" w:color="auto"/>
            </w:tcBorders>
            <w:shd w:val="clear" w:color="auto" w:fill="auto"/>
          </w:tcPr>
          <w:p w14:paraId="3CB853C5" w14:textId="77777777" w:rsidR="00362C1E" w:rsidRDefault="00000000">
            <w:pPr>
              <w:pStyle w:val="Jin0"/>
              <w:framePr w:w="9835" w:h="5520" w:wrap="none" w:vAnchor="page" w:hAnchor="page" w:x="851" w:y="2627"/>
              <w:ind w:left="1200"/>
              <w:rPr>
                <w:sz w:val="19"/>
                <w:szCs w:val="19"/>
              </w:rPr>
            </w:pPr>
            <w:r>
              <w:rPr>
                <w:sz w:val="19"/>
                <w:szCs w:val="19"/>
              </w:rPr>
              <w:t>1,00</w:t>
            </w:r>
          </w:p>
        </w:tc>
        <w:tc>
          <w:tcPr>
            <w:tcW w:w="1603" w:type="dxa"/>
            <w:tcBorders>
              <w:top w:val="single" w:sz="4" w:space="0" w:color="auto"/>
              <w:left w:val="single" w:sz="4" w:space="0" w:color="auto"/>
              <w:right w:val="single" w:sz="4" w:space="0" w:color="auto"/>
            </w:tcBorders>
            <w:shd w:val="clear" w:color="auto" w:fill="auto"/>
          </w:tcPr>
          <w:p w14:paraId="067285CF" w14:textId="77777777" w:rsidR="00362C1E" w:rsidRDefault="00000000">
            <w:pPr>
              <w:pStyle w:val="Jin0"/>
              <w:framePr w:w="9835" w:h="5520" w:wrap="none" w:vAnchor="page" w:hAnchor="page" w:x="851" w:y="2627"/>
              <w:ind w:firstLine="640"/>
              <w:jc w:val="both"/>
              <w:rPr>
                <w:sz w:val="19"/>
                <w:szCs w:val="19"/>
              </w:rPr>
            </w:pPr>
            <w:r>
              <w:rPr>
                <w:sz w:val="19"/>
                <w:szCs w:val="19"/>
              </w:rPr>
              <w:t>1500,00 Kč</w:t>
            </w:r>
          </w:p>
        </w:tc>
      </w:tr>
      <w:tr w:rsidR="00362C1E" w14:paraId="38E4F75F" w14:textId="77777777">
        <w:tblPrEx>
          <w:tblCellMar>
            <w:top w:w="0" w:type="dxa"/>
            <w:bottom w:w="0" w:type="dxa"/>
          </w:tblCellMar>
        </w:tblPrEx>
        <w:trPr>
          <w:trHeight w:hRule="exact" w:val="346"/>
        </w:trPr>
        <w:tc>
          <w:tcPr>
            <w:tcW w:w="5054" w:type="dxa"/>
            <w:tcBorders>
              <w:top w:val="single" w:sz="4" w:space="0" w:color="auto"/>
              <w:left w:val="single" w:sz="4" w:space="0" w:color="auto"/>
            </w:tcBorders>
            <w:shd w:val="clear" w:color="auto" w:fill="auto"/>
          </w:tcPr>
          <w:p w14:paraId="505F8D67" w14:textId="77777777" w:rsidR="00362C1E" w:rsidRDefault="00000000">
            <w:pPr>
              <w:pStyle w:val="Jin0"/>
              <w:framePr w:w="9835" w:h="5520" w:wrap="none" w:vAnchor="page" w:hAnchor="page" w:x="851" w:y="2627"/>
              <w:rPr>
                <w:sz w:val="19"/>
                <w:szCs w:val="19"/>
              </w:rPr>
            </w:pPr>
            <w:r>
              <w:rPr>
                <w:sz w:val="19"/>
                <w:szCs w:val="19"/>
              </w:rPr>
              <w:t>přesun hmot uvnitř budovy</w:t>
            </w:r>
          </w:p>
        </w:tc>
        <w:tc>
          <w:tcPr>
            <w:tcW w:w="1589" w:type="dxa"/>
            <w:tcBorders>
              <w:top w:val="single" w:sz="4" w:space="0" w:color="auto"/>
              <w:left w:val="single" w:sz="4" w:space="0" w:color="auto"/>
            </w:tcBorders>
            <w:shd w:val="clear" w:color="auto" w:fill="auto"/>
          </w:tcPr>
          <w:p w14:paraId="7CC09A15" w14:textId="77777777" w:rsidR="00362C1E" w:rsidRDefault="00000000">
            <w:pPr>
              <w:pStyle w:val="Jin0"/>
              <w:framePr w:w="9835" w:h="5520" w:wrap="none" w:vAnchor="page" w:hAnchor="page" w:x="851" w:y="2627"/>
              <w:jc w:val="center"/>
              <w:rPr>
                <w:sz w:val="19"/>
                <w:szCs w:val="19"/>
              </w:rPr>
            </w:pPr>
            <w:r>
              <w:rPr>
                <w:sz w:val="19"/>
                <w:szCs w:val="19"/>
              </w:rPr>
              <w:t>soubor</w:t>
            </w:r>
          </w:p>
        </w:tc>
        <w:tc>
          <w:tcPr>
            <w:tcW w:w="1589" w:type="dxa"/>
            <w:tcBorders>
              <w:top w:val="single" w:sz="4" w:space="0" w:color="auto"/>
              <w:left w:val="single" w:sz="4" w:space="0" w:color="auto"/>
            </w:tcBorders>
            <w:shd w:val="clear" w:color="auto" w:fill="auto"/>
          </w:tcPr>
          <w:p w14:paraId="03E40687" w14:textId="77777777" w:rsidR="00362C1E" w:rsidRDefault="00000000">
            <w:pPr>
              <w:pStyle w:val="Jin0"/>
              <w:framePr w:w="9835" w:h="5520" w:wrap="none" w:vAnchor="page" w:hAnchor="page" w:x="851" w:y="2627"/>
              <w:ind w:left="1200"/>
              <w:rPr>
                <w:sz w:val="19"/>
                <w:szCs w:val="19"/>
              </w:rPr>
            </w:pPr>
            <w:r>
              <w:rPr>
                <w:sz w:val="19"/>
                <w:szCs w:val="19"/>
              </w:rPr>
              <w:t>1,00</w:t>
            </w:r>
          </w:p>
        </w:tc>
        <w:tc>
          <w:tcPr>
            <w:tcW w:w="1603" w:type="dxa"/>
            <w:tcBorders>
              <w:top w:val="single" w:sz="4" w:space="0" w:color="auto"/>
              <w:left w:val="single" w:sz="4" w:space="0" w:color="auto"/>
              <w:right w:val="single" w:sz="4" w:space="0" w:color="auto"/>
            </w:tcBorders>
            <w:shd w:val="clear" w:color="auto" w:fill="auto"/>
          </w:tcPr>
          <w:p w14:paraId="5DDB15EC" w14:textId="77777777" w:rsidR="00362C1E" w:rsidRDefault="00000000">
            <w:pPr>
              <w:pStyle w:val="Jin0"/>
              <w:framePr w:w="9835" w:h="5520" w:wrap="none" w:vAnchor="page" w:hAnchor="page" w:x="851" w:y="2627"/>
              <w:ind w:firstLine="640"/>
              <w:jc w:val="both"/>
              <w:rPr>
                <w:sz w:val="19"/>
                <w:szCs w:val="19"/>
              </w:rPr>
            </w:pPr>
            <w:r>
              <w:rPr>
                <w:sz w:val="19"/>
                <w:szCs w:val="19"/>
              </w:rPr>
              <w:t>3 000,00 Kč</w:t>
            </w:r>
          </w:p>
        </w:tc>
      </w:tr>
      <w:tr w:rsidR="00362C1E" w14:paraId="5B5EB396"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tcPr>
          <w:p w14:paraId="42F2BBEC" w14:textId="77777777" w:rsidR="00362C1E" w:rsidRDefault="00000000">
            <w:pPr>
              <w:pStyle w:val="Jin0"/>
              <w:framePr w:w="9835" w:h="5520" w:wrap="none" w:vAnchor="page" w:hAnchor="page" w:x="851" w:y="2627"/>
              <w:rPr>
                <w:sz w:val="19"/>
                <w:szCs w:val="19"/>
              </w:rPr>
            </w:pPr>
            <w:r>
              <w:rPr>
                <w:sz w:val="19"/>
                <w:szCs w:val="19"/>
              </w:rPr>
              <w:t>vedlejší a ostatní náklady</w:t>
            </w:r>
          </w:p>
        </w:tc>
        <w:tc>
          <w:tcPr>
            <w:tcW w:w="1589" w:type="dxa"/>
            <w:tcBorders>
              <w:top w:val="single" w:sz="4" w:space="0" w:color="auto"/>
              <w:left w:val="single" w:sz="4" w:space="0" w:color="auto"/>
            </w:tcBorders>
            <w:shd w:val="clear" w:color="auto" w:fill="auto"/>
          </w:tcPr>
          <w:p w14:paraId="7520205A" w14:textId="77777777" w:rsidR="00362C1E" w:rsidRDefault="00000000">
            <w:pPr>
              <w:pStyle w:val="Jin0"/>
              <w:framePr w:w="9835" w:h="5520" w:wrap="none" w:vAnchor="page" w:hAnchor="page" w:x="851" w:y="2627"/>
              <w:jc w:val="center"/>
              <w:rPr>
                <w:sz w:val="19"/>
                <w:szCs w:val="19"/>
              </w:rPr>
            </w:pPr>
            <w:r>
              <w:rPr>
                <w:sz w:val="19"/>
                <w:szCs w:val="19"/>
              </w:rPr>
              <w:t>soubor</w:t>
            </w:r>
          </w:p>
        </w:tc>
        <w:tc>
          <w:tcPr>
            <w:tcW w:w="1589" w:type="dxa"/>
            <w:tcBorders>
              <w:top w:val="single" w:sz="4" w:space="0" w:color="auto"/>
              <w:left w:val="single" w:sz="4" w:space="0" w:color="auto"/>
            </w:tcBorders>
            <w:shd w:val="clear" w:color="auto" w:fill="auto"/>
          </w:tcPr>
          <w:p w14:paraId="6C8611CE" w14:textId="77777777" w:rsidR="00362C1E" w:rsidRDefault="00000000">
            <w:pPr>
              <w:pStyle w:val="Jin0"/>
              <w:framePr w:w="9835" w:h="5520" w:wrap="none" w:vAnchor="page" w:hAnchor="page" w:x="851" w:y="2627"/>
              <w:ind w:left="1200"/>
              <w:rPr>
                <w:sz w:val="19"/>
                <w:szCs w:val="19"/>
              </w:rPr>
            </w:pPr>
            <w:r>
              <w:rPr>
                <w:sz w:val="19"/>
                <w:szCs w:val="19"/>
              </w:rPr>
              <w:t>1,00</w:t>
            </w:r>
          </w:p>
        </w:tc>
        <w:tc>
          <w:tcPr>
            <w:tcW w:w="1603" w:type="dxa"/>
            <w:tcBorders>
              <w:top w:val="single" w:sz="4" w:space="0" w:color="auto"/>
              <w:left w:val="single" w:sz="4" w:space="0" w:color="auto"/>
              <w:right w:val="single" w:sz="4" w:space="0" w:color="auto"/>
            </w:tcBorders>
            <w:shd w:val="clear" w:color="auto" w:fill="auto"/>
          </w:tcPr>
          <w:p w14:paraId="6E660870" w14:textId="77777777" w:rsidR="00362C1E" w:rsidRDefault="00000000">
            <w:pPr>
              <w:pStyle w:val="Jin0"/>
              <w:framePr w:w="9835" w:h="5520" w:wrap="none" w:vAnchor="page" w:hAnchor="page" w:x="851" w:y="2627"/>
              <w:ind w:firstLine="640"/>
              <w:jc w:val="both"/>
              <w:rPr>
                <w:sz w:val="19"/>
                <w:szCs w:val="19"/>
              </w:rPr>
            </w:pPr>
            <w:r>
              <w:rPr>
                <w:sz w:val="19"/>
                <w:szCs w:val="19"/>
              </w:rPr>
              <w:t>1500,00 Kč</w:t>
            </w:r>
          </w:p>
        </w:tc>
      </w:tr>
      <w:tr w:rsidR="00362C1E" w14:paraId="51EA4807"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tcPr>
          <w:p w14:paraId="5B1C67EB" w14:textId="77777777" w:rsidR="00362C1E" w:rsidRDefault="00000000">
            <w:pPr>
              <w:pStyle w:val="Jin0"/>
              <w:framePr w:w="9835" w:h="5520" w:wrap="none" w:vAnchor="page" w:hAnchor="page" w:x="851" w:y="2627"/>
              <w:rPr>
                <w:sz w:val="19"/>
                <w:szCs w:val="19"/>
              </w:rPr>
            </w:pPr>
            <w:r>
              <w:rPr>
                <w:sz w:val="19"/>
                <w:szCs w:val="19"/>
              </w:rPr>
              <w:t>celková cena bez DPH</w:t>
            </w:r>
          </w:p>
        </w:tc>
        <w:tc>
          <w:tcPr>
            <w:tcW w:w="1589" w:type="dxa"/>
            <w:tcBorders>
              <w:top w:val="single" w:sz="4" w:space="0" w:color="auto"/>
            </w:tcBorders>
            <w:shd w:val="clear" w:color="auto" w:fill="auto"/>
          </w:tcPr>
          <w:p w14:paraId="6BCB87D2" w14:textId="77777777" w:rsidR="00362C1E" w:rsidRDefault="00362C1E">
            <w:pPr>
              <w:framePr w:w="9835" w:h="5520" w:wrap="none" w:vAnchor="page" w:hAnchor="page" w:x="851" w:y="2627"/>
              <w:rPr>
                <w:sz w:val="10"/>
                <w:szCs w:val="10"/>
              </w:rPr>
            </w:pPr>
          </w:p>
        </w:tc>
        <w:tc>
          <w:tcPr>
            <w:tcW w:w="1589" w:type="dxa"/>
            <w:tcBorders>
              <w:top w:val="single" w:sz="4" w:space="0" w:color="auto"/>
            </w:tcBorders>
            <w:shd w:val="clear" w:color="auto" w:fill="auto"/>
          </w:tcPr>
          <w:p w14:paraId="7A26813E" w14:textId="77777777" w:rsidR="00362C1E" w:rsidRDefault="00362C1E">
            <w:pPr>
              <w:framePr w:w="9835" w:h="5520" w:wrap="none" w:vAnchor="page" w:hAnchor="page" w:x="851" w:y="2627"/>
              <w:rPr>
                <w:sz w:val="10"/>
                <w:szCs w:val="10"/>
              </w:rPr>
            </w:pPr>
          </w:p>
        </w:tc>
        <w:tc>
          <w:tcPr>
            <w:tcW w:w="1603" w:type="dxa"/>
            <w:tcBorders>
              <w:top w:val="single" w:sz="4" w:space="0" w:color="auto"/>
              <w:right w:val="single" w:sz="4" w:space="0" w:color="auto"/>
            </w:tcBorders>
            <w:shd w:val="clear" w:color="auto" w:fill="auto"/>
          </w:tcPr>
          <w:p w14:paraId="32390E67" w14:textId="77777777" w:rsidR="00362C1E" w:rsidRDefault="00000000">
            <w:pPr>
              <w:pStyle w:val="Jin0"/>
              <w:framePr w:w="9835" w:h="5520" w:wrap="none" w:vAnchor="page" w:hAnchor="page" w:x="851" w:y="2627"/>
              <w:ind w:firstLine="440"/>
              <w:jc w:val="both"/>
              <w:rPr>
                <w:sz w:val="19"/>
                <w:szCs w:val="19"/>
              </w:rPr>
            </w:pPr>
            <w:r>
              <w:rPr>
                <w:sz w:val="19"/>
                <w:szCs w:val="19"/>
              </w:rPr>
              <w:t>402 703,00 Kč</w:t>
            </w:r>
          </w:p>
        </w:tc>
      </w:tr>
      <w:tr w:rsidR="00362C1E" w14:paraId="2651AF1D" w14:textId="77777777">
        <w:tblPrEx>
          <w:tblCellMar>
            <w:top w:w="0" w:type="dxa"/>
            <w:bottom w:w="0" w:type="dxa"/>
          </w:tblCellMar>
        </w:tblPrEx>
        <w:trPr>
          <w:trHeight w:hRule="exact" w:val="341"/>
        </w:trPr>
        <w:tc>
          <w:tcPr>
            <w:tcW w:w="5054" w:type="dxa"/>
            <w:tcBorders>
              <w:top w:val="single" w:sz="4" w:space="0" w:color="auto"/>
              <w:left w:val="single" w:sz="4" w:space="0" w:color="auto"/>
            </w:tcBorders>
            <w:shd w:val="clear" w:color="auto" w:fill="auto"/>
            <w:vAlign w:val="center"/>
          </w:tcPr>
          <w:p w14:paraId="23DA20BE" w14:textId="77777777" w:rsidR="00362C1E" w:rsidRDefault="00000000">
            <w:pPr>
              <w:pStyle w:val="Jin0"/>
              <w:framePr w:w="9835" w:h="5520" w:wrap="none" w:vAnchor="page" w:hAnchor="page" w:x="851" w:y="2627"/>
              <w:rPr>
                <w:sz w:val="19"/>
                <w:szCs w:val="19"/>
              </w:rPr>
            </w:pPr>
            <w:r>
              <w:rPr>
                <w:sz w:val="19"/>
                <w:szCs w:val="19"/>
              </w:rPr>
              <w:t>DPH</w:t>
            </w:r>
          </w:p>
        </w:tc>
        <w:tc>
          <w:tcPr>
            <w:tcW w:w="1589" w:type="dxa"/>
            <w:tcBorders>
              <w:top w:val="single" w:sz="4" w:space="0" w:color="auto"/>
            </w:tcBorders>
            <w:shd w:val="clear" w:color="auto" w:fill="auto"/>
          </w:tcPr>
          <w:p w14:paraId="0226D798" w14:textId="77777777" w:rsidR="00362C1E" w:rsidRDefault="00362C1E">
            <w:pPr>
              <w:framePr w:w="9835" w:h="5520" w:wrap="none" w:vAnchor="page" w:hAnchor="page" w:x="851" w:y="2627"/>
              <w:rPr>
                <w:sz w:val="10"/>
                <w:szCs w:val="10"/>
              </w:rPr>
            </w:pPr>
          </w:p>
        </w:tc>
        <w:tc>
          <w:tcPr>
            <w:tcW w:w="1589" w:type="dxa"/>
            <w:tcBorders>
              <w:top w:val="single" w:sz="4" w:space="0" w:color="auto"/>
            </w:tcBorders>
            <w:shd w:val="clear" w:color="auto" w:fill="auto"/>
          </w:tcPr>
          <w:p w14:paraId="27298909" w14:textId="77777777" w:rsidR="00362C1E" w:rsidRDefault="00362C1E">
            <w:pPr>
              <w:framePr w:w="9835" w:h="5520" w:wrap="none" w:vAnchor="page" w:hAnchor="page" w:x="851" w:y="2627"/>
              <w:rPr>
                <w:sz w:val="10"/>
                <w:szCs w:val="10"/>
              </w:rPr>
            </w:pPr>
          </w:p>
        </w:tc>
        <w:tc>
          <w:tcPr>
            <w:tcW w:w="1603" w:type="dxa"/>
            <w:tcBorders>
              <w:top w:val="single" w:sz="4" w:space="0" w:color="auto"/>
              <w:right w:val="single" w:sz="4" w:space="0" w:color="auto"/>
            </w:tcBorders>
            <w:shd w:val="clear" w:color="auto" w:fill="auto"/>
            <w:vAlign w:val="center"/>
          </w:tcPr>
          <w:p w14:paraId="7F7AD531" w14:textId="77777777" w:rsidR="00362C1E" w:rsidRDefault="00000000">
            <w:pPr>
              <w:pStyle w:val="Jin0"/>
              <w:framePr w:w="9835" w:h="5520" w:wrap="none" w:vAnchor="page" w:hAnchor="page" w:x="851" w:y="2627"/>
              <w:jc w:val="right"/>
              <w:rPr>
                <w:sz w:val="19"/>
                <w:szCs w:val="19"/>
              </w:rPr>
            </w:pPr>
            <w:r>
              <w:rPr>
                <w:sz w:val="19"/>
                <w:szCs w:val="19"/>
              </w:rPr>
              <w:t>84 567,63 Kč</w:t>
            </w:r>
          </w:p>
        </w:tc>
      </w:tr>
      <w:tr w:rsidR="00362C1E" w14:paraId="0C782E86" w14:textId="77777777">
        <w:tblPrEx>
          <w:tblCellMar>
            <w:top w:w="0" w:type="dxa"/>
            <w:bottom w:w="0" w:type="dxa"/>
          </w:tblCellMar>
        </w:tblPrEx>
        <w:trPr>
          <w:trHeight w:hRule="exact" w:val="360"/>
        </w:trPr>
        <w:tc>
          <w:tcPr>
            <w:tcW w:w="5054" w:type="dxa"/>
            <w:tcBorders>
              <w:top w:val="single" w:sz="4" w:space="0" w:color="auto"/>
              <w:left w:val="single" w:sz="4" w:space="0" w:color="auto"/>
              <w:bottom w:val="single" w:sz="4" w:space="0" w:color="auto"/>
            </w:tcBorders>
            <w:shd w:val="clear" w:color="auto" w:fill="auto"/>
          </w:tcPr>
          <w:p w14:paraId="26B7BE2F" w14:textId="77777777" w:rsidR="00362C1E" w:rsidRDefault="00000000">
            <w:pPr>
              <w:pStyle w:val="Jin0"/>
              <w:framePr w:w="9835" w:h="5520" w:wrap="none" w:vAnchor="page" w:hAnchor="page" w:x="851" w:y="2627"/>
              <w:rPr>
                <w:sz w:val="19"/>
                <w:szCs w:val="19"/>
              </w:rPr>
            </w:pPr>
            <w:r>
              <w:rPr>
                <w:b/>
                <w:bCs/>
                <w:sz w:val="19"/>
                <w:szCs w:val="19"/>
              </w:rPr>
              <w:t>celková cena včetně DPH</w:t>
            </w:r>
          </w:p>
        </w:tc>
        <w:tc>
          <w:tcPr>
            <w:tcW w:w="1589" w:type="dxa"/>
            <w:tcBorders>
              <w:top w:val="single" w:sz="4" w:space="0" w:color="auto"/>
              <w:bottom w:val="single" w:sz="4" w:space="0" w:color="auto"/>
            </w:tcBorders>
            <w:shd w:val="clear" w:color="auto" w:fill="auto"/>
          </w:tcPr>
          <w:p w14:paraId="7207D1F6" w14:textId="77777777" w:rsidR="00362C1E" w:rsidRDefault="00362C1E">
            <w:pPr>
              <w:framePr w:w="9835" w:h="5520" w:wrap="none" w:vAnchor="page" w:hAnchor="page" w:x="851" w:y="2627"/>
              <w:rPr>
                <w:sz w:val="10"/>
                <w:szCs w:val="10"/>
              </w:rPr>
            </w:pPr>
          </w:p>
        </w:tc>
        <w:tc>
          <w:tcPr>
            <w:tcW w:w="1589" w:type="dxa"/>
            <w:tcBorders>
              <w:top w:val="single" w:sz="4" w:space="0" w:color="auto"/>
              <w:bottom w:val="single" w:sz="4" w:space="0" w:color="auto"/>
            </w:tcBorders>
            <w:shd w:val="clear" w:color="auto" w:fill="auto"/>
          </w:tcPr>
          <w:p w14:paraId="310EAFBF" w14:textId="77777777" w:rsidR="00362C1E" w:rsidRDefault="00362C1E">
            <w:pPr>
              <w:framePr w:w="9835" w:h="5520" w:wrap="none" w:vAnchor="page" w:hAnchor="page" w:x="851" w:y="2627"/>
              <w:rPr>
                <w:sz w:val="10"/>
                <w:szCs w:val="10"/>
              </w:rPr>
            </w:pPr>
          </w:p>
        </w:tc>
        <w:tc>
          <w:tcPr>
            <w:tcW w:w="1603" w:type="dxa"/>
            <w:tcBorders>
              <w:top w:val="single" w:sz="4" w:space="0" w:color="auto"/>
              <w:bottom w:val="single" w:sz="4" w:space="0" w:color="auto"/>
              <w:right w:val="single" w:sz="4" w:space="0" w:color="auto"/>
            </w:tcBorders>
            <w:shd w:val="clear" w:color="auto" w:fill="auto"/>
          </w:tcPr>
          <w:p w14:paraId="1B790316" w14:textId="77777777" w:rsidR="00362C1E" w:rsidRDefault="00000000">
            <w:pPr>
              <w:pStyle w:val="Jin0"/>
              <w:framePr w:w="9835" w:h="5520" w:wrap="none" w:vAnchor="page" w:hAnchor="page" w:x="851" w:y="2627"/>
              <w:ind w:firstLine="440"/>
              <w:jc w:val="both"/>
              <w:rPr>
                <w:sz w:val="19"/>
                <w:szCs w:val="19"/>
              </w:rPr>
            </w:pPr>
            <w:r>
              <w:rPr>
                <w:b/>
                <w:bCs/>
                <w:sz w:val="19"/>
                <w:szCs w:val="19"/>
              </w:rPr>
              <w:t>487 270,63 Kč</w:t>
            </w:r>
          </w:p>
        </w:tc>
      </w:tr>
    </w:tbl>
    <w:p w14:paraId="799D81C0" w14:textId="77777777" w:rsidR="00362C1E" w:rsidRDefault="00362C1E">
      <w:pPr>
        <w:spacing w:line="1" w:lineRule="exact"/>
        <w:sectPr w:rsidR="00362C1E">
          <w:pgSz w:w="11900" w:h="16840"/>
          <w:pgMar w:top="360" w:right="360" w:bottom="360" w:left="360" w:header="0" w:footer="3" w:gutter="0"/>
          <w:cols w:space="720"/>
          <w:noEndnote/>
          <w:docGrid w:linePitch="360"/>
        </w:sectPr>
      </w:pPr>
    </w:p>
    <w:p w14:paraId="2A878FFF" w14:textId="77777777" w:rsidR="00362C1E" w:rsidRDefault="00362C1E">
      <w:pPr>
        <w:spacing w:line="1" w:lineRule="exact"/>
      </w:pPr>
    </w:p>
    <w:p w14:paraId="2DABFD2F" w14:textId="77777777" w:rsidR="00362C1E" w:rsidRDefault="00000000">
      <w:pPr>
        <w:pStyle w:val="Zkladntext1"/>
        <w:framePr w:wrap="none" w:vAnchor="page" w:hAnchor="page" w:x="837" w:y="1353"/>
        <w:ind w:firstLine="320"/>
      </w:pPr>
      <w:r>
        <w:t>MONTFIX s.r.o.</w:t>
      </w:r>
    </w:p>
    <w:p w14:paraId="3A1CBBDB" w14:textId="77777777" w:rsidR="00362C1E" w:rsidRDefault="00000000">
      <w:pPr>
        <w:pStyle w:val="Zkladntext20"/>
        <w:framePr w:wrap="none" w:vAnchor="page" w:hAnchor="page" w:x="837" w:y="2241"/>
        <w:spacing w:after="0" w:line="240" w:lineRule="auto"/>
        <w:ind w:left="0" w:firstLine="320"/>
      </w:pPr>
      <w:r>
        <w:rPr>
          <w:b/>
          <w:bCs/>
          <w:u w:val="single"/>
        </w:rPr>
        <w:t xml:space="preserve">Věc: Oznámení o změně názvu společnosti </w:t>
      </w:r>
      <w:proofErr w:type="spellStart"/>
      <w:r>
        <w:rPr>
          <w:b/>
          <w:bCs/>
          <w:u w:val="single"/>
        </w:rPr>
        <w:t>Instal</w:t>
      </w:r>
      <w:proofErr w:type="spellEnd"/>
      <w:r>
        <w:rPr>
          <w:b/>
          <w:bCs/>
          <w:u w:val="single"/>
        </w:rPr>
        <w:t xml:space="preserve"> Hanousek </w:t>
      </w:r>
      <w:proofErr w:type="spellStart"/>
      <w:r>
        <w:rPr>
          <w:b/>
          <w:bCs/>
          <w:u w:val="single"/>
        </w:rPr>
        <w:t>Mont</w:t>
      </w:r>
      <w:proofErr w:type="spellEnd"/>
      <w:r>
        <w:rPr>
          <w:b/>
          <w:bCs/>
          <w:u w:val="single"/>
        </w:rPr>
        <w:t xml:space="preserve"> s.r.o.</w:t>
      </w:r>
    </w:p>
    <w:p w14:paraId="7B5F9AD8" w14:textId="77777777" w:rsidR="00362C1E" w:rsidRDefault="00000000">
      <w:pPr>
        <w:pStyle w:val="Zkladntext20"/>
        <w:framePr w:w="9835" w:h="8659" w:hRule="exact" w:wrap="none" w:vAnchor="page" w:hAnchor="page" w:x="837" w:y="3840"/>
        <w:spacing w:after="160"/>
        <w:ind w:left="0" w:firstLine="320"/>
      </w:pPr>
      <w:r>
        <w:t>Vážení obchodní partneři,</w:t>
      </w:r>
    </w:p>
    <w:p w14:paraId="1DC44BF4" w14:textId="77777777" w:rsidR="00362C1E" w:rsidRDefault="00000000">
      <w:pPr>
        <w:pStyle w:val="Zkladntext20"/>
        <w:framePr w:w="9835" w:h="8659" w:hRule="exact" w:wrap="none" w:vAnchor="page" w:hAnchor="page" w:x="837" w:y="3840"/>
        <w:spacing w:after="0"/>
      </w:pPr>
      <w:r>
        <w:t xml:space="preserve">Tímto si Vám dovolujeme oznámit, že naše společnost </w:t>
      </w:r>
      <w:proofErr w:type="spellStart"/>
      <w:r>
        <w:t>Instal</w:t>
      </w:r>
      <w:proofErr w:type="spellEnd"/>
      <w:r>
        <w:t xml:space="preserve"> Hanousek </w:t>
      </w:r>
      <w:proofErr w:type="spellStart"/>
      <w:r>
        <w:t>Mont</w:t>
      </w:r>
      <w:proofErr w:type="spellEnd"/>
      <w:r>
        <w:t xml:space="preserve"> s.r.o., IČ: 21515174, se sídlem V Ráji 575, 53002 Pardubice, zapsaná</w:t>
      </w:r>
    </w:p>
    <w:p w14:paraId="0EA2904F" w14:textId="77777777" w:rsidR="00362C1E" w:rsidRDefault="00000000">
      <w:pPr>
        <w:pStyle w:val="Zkladntext20"/>
        <w:framePr w:w="9835" w:h="8659" w:hRule="exact" w:wrap="none" w:vAnchor="page" w:hAnchor="page" w:x="837" w:y="3840"/>
      </w:pPr>
      <w:r>
        <w:t xml:space="preserve">v obchodním rejstříku vedeném Krajským soudem v Hradci Králové, v oddíle C, vložce 52858, </w:t>
      </w:r>
      <w:r>
        <w:rPr>
          <w:b/>
          <w:bCs/>
        </w:rPr>
        <w:t>mění s účinností od 29.5.2025 svůj název.</w:t>
      </w:r>
    </w:p>
    <w:p w14:paraId="0D86D0D0" w14:textId="77777777" w:rsidR="00362C1E" w:rsidRDefault="00000000">
      <w:pPr>
        <w:pStyle w:val="Zkladntext20"/>
        <w:framePr w:w="9835" w:h="8659" w:hRule="exact" w:wrap="none" w:vAnchor="page" w:hAnchor="page" w:x="837" w:y="3840"/>
        <w:spacing w:line="259" w:lineRule="auto"/>
      </w:pPr>
      <w:r>
        <w:t xml:space="preserve">Naše společnost je od výše uvedeného data v obchodním rejstříku zapsaná pod názvem </w:t>
      </w:r>
      <w:r>
        <w:rPr>
          <w:b/>
          <w:bCs/>
        </w:rPr>
        <w:t>MONTFIX s.r.o., se sídlem V Ráji 575, 53002 Pardubice.</w:t>
      </w:r>
    </w:p>
    <w:p w14:paraId="08057230" w14:textId="77777777" w:rsidR="00362C1E" w:rsidRDefault="00000000">
      <w:pPr>
        <w:pStyle w:val="Zkladntext20"/>
        <w:framePr w:w="9835" w:h="8659" w:hRule="exact" w:wrap="none" w:vAnchor="page" w:hAnchor="page" w:x="837" w:y="3840"/>
      </w:pPr>
      <w:r>
        <w:t>Identifikační číslo (IČ) 21515174, daňové identifikační číslo (DIČ) CZ21515174, údaj o zápisu v Obchodním rejstříku, ID datové schránky a bankovní spojení zůstávají nezměněny.</w:t>
      </w:r>
    </w:p>
    <w:p w14:paraId="53FA5EDF" w14:textId="77777777" w:rsidR="00362C1E" w:rsidRDefault="00000000">
      <w:pPr>
        <w:pStyle w:val="Zkladntext20"/>
        <w:framePr w:w="9835" w:h="8659" w:hRule="exact" w:wrap="none" w:vAnchor="page" w:hAnchor="page" w:x="837" w:y="3840"/>
        <w:spacing w:line="254" w:lineRule="auto"/>
      </w:pPr>
      <w:r>
        <w:t>Změna obchodního názvu společnosti nemá žádný vliv na práva a závazky, které má naše společnost vůči svým obchodním partnerům, ani na jejich práva a závazky vůči naší společnosti. Na již uzavřených smlouvách se nic nemění.</w:t>
      </w:r>
    </w:p>
    <w:p w14:paraId="47167D22" w14:textId="77777777" w:rsidR="00362C1E" w:rsidRDefault="00000000">
      <w:pPr>
        <w:pStyle w:val="Zkladntext20"/>
        <w:framePr w:w="9835" w:h="8659" w:hRule="exact" w:wrap="none" w:vAnchor="page" w:hAnchor="page" w:x="837" w:y="3840"/>
        <w:spacing w:after="160"/>
        <w:ind w:left="0" w:firstLine="320"/>
      </w:pPr>
      <w:r>
        <w:t>Jménem MONTFIX s.r.o. Vám děkujeme za akceptování této změny.</w:t>
      </w:r>
    </w:p>
    <w:p w14:paraId="44CB5F50" w14:textId="77777777" w:rsidR="00362C1E" w:rsidRDefault="00000000">
      <w:pPr>
        <w:pStyle w:val="Zkladntext20"/>
        <w:framePr w:w="9835" w:h="8659" w:hRule="exact" w:wrap="none" w:vAnchor="page" w:hAnchor="page" w:x="837" w:y="3840"/>
        <w:spacing w:after="0"/>
        <w:ind w:left="0" w:firstLine="320"/>
      </w:pPr>
      <w:r>
        <w:t>S pozdravem</w:t>
      </w:r>
    </w:p>
    <w:p w14:paraId="4914515C" w14:textId="77777777" w:rsidR="00362C1E" w:rsidRDefault="00000000">
      <w:pPr>
        <w:pStyle w:val="Zkladntext20"/>
        <w:framePr w:w="9835" w:h="902" w:hRule="exact" w:wrap="none" w:vAnchor="page" w:hAnchor="page" w:x="837" w:y="13171"/>
        <w:spacing w:after="160" w:line="240" w:lineRule="auto"/>
        <w:ind w:left="0" w:firstLine="320"/>
      </w:pPr>
      <w:r>
        <w:t>Ladislava Hanousková</w:t>
      </w:r>
    </w:p>
    <w:p w14:paraId="2B821356" w14:textId="77777777" w:rsidR="00362C1E" w:rsidRDefault="00000000">
      <w:pPr>
        <w:pStyle w:val="Zkladntext20"/>
        <w:framePr w:w="9835" w:h="902" w:hRule="exact" w:wrap="none" w:vAnchor="page" w:hAnchor="page" w:x="837" w:y="13171"/>
        <w:spacing w:after="0" w:line="240" w:lineRule="auto"/>
        <w:ind w:left="0" w:firstLine="320"/>
      </w:pPr>
      <w:r>
        <w:t>Jednatel společnosti</w:t>
      </w:r>
    </w:p>
    <w:p w14:paraId="382C86B6" w14:textId="77777777" w:rsidR="00362C1E" w:rsidRDefault="00000000">
      <w:pPr>
        <w:pStyle w:val="Zkladntext20"/>
        <w:framePr w:wrap="none" w:vAnchor="page" w:hAnchor="page" w:x="837" w:y="14760"/>
        <w:spacing w:after="0" w:line="240" w:lineRule="auto"/>
        <w:ind w:left="0" w:firstLine="320"/>
      </w:pPr>
      <w:r>
        <w:t>V Pardubicích dne 30.5.2025</w:t>
      </w:r>
    </w:p>
    <w:p w14:paraId="1F38BE00" w14:textId="77777777" w:rsidR="00362C1E" w:rsidRDefault="00362C1E">
      <w:pPr>
        <w:spacing w:line="1" w:lineRule="exact"/>
      </w:pPr>
    </w:p>
    <w:sectPr w:rsidR="00362C1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6049" w14:textId="77777777" w:rsidR="00A26481" w:rsidRDefault="00A26481">
      <w:r>
        <w:separator/>
      </w:r>
    </w:p>
  </w:endnote>
  <w:endnote w:type="continuationSeparator" w:id="0">
    <w:p w14:paraId="33FEEF33" w14:textId="77777777" w:rsidR="00A26481" w:rsidRDefault="00A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2BC0" w14:textId="77777777" w:rsidR="00A26481" w:rsidRDefault="00A26481"/>
  </w:footnote>
  <w:footnote w:type="continuationSeparator" w:id="0">
    <w:p w14:paraId="61727518" w14:textId="77777777" w:rsidR="00A26481" w:rsidRDefault="00A26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D63"/>
    <w:multiLevelType w:val="multilevel"/>
    <w:tmpl w:val="8A901F6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E4AA0"/>
    <w:multiLevelType w:val="multilevel"/>
    <w:tmpl w:val="1B9C9E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47AA8"/>
    <w:multiLevelType w:val="multilevel"/>
    <w:tmpl w:val="C91821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01CBA"/>
    <w:multiLevelType w:val="multilevel"/>
    <w:tmpl w:val="7FC639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1715F"/>
    <w:multiLevelType w:val="multilevel"/>
    <w:tmpl w:val="4E3A6A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17D1C"/>
    <w:multiLevelType w:val="multilevel"/>
    <w:tmpl w:val="BD26F30E"/>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74F97"/>
    <w:multiLevelType w:val="multilevel"/>
    <w:tmpl w:val="14EC1720"/>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34CCB"/>
    <w:multiLevelType w:val="multilevel"/>
    <w:tmpl w:val="7A6AD2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941B7"/>
    <w:multiLevelType w:val="multilevel"/>
    <w:tmpl w:val="9E4C5B98"/>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D5005D"/>
    <w:multiLevelType w:val="multilevel"/>
    <w:tmpl w:val="35F0B2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D46D0"/>
    <w:multiLevelType w:val="multilevel"/>
    <w:tmpl w:val="A3C67A5E"/>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9A7253"/>
    <w:multiLevelType w:val="multilevel"/>
    <w:tmpl w:val="3312A8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243B42"/>
    <w:multiLevelType w:val="multilevel"/>
    <w:tmpl w:val="1C02D57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80D4F"/>
    <w:multiLevelType w:val="multilevel"/>
    <w:tmpl w:val="60B808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D4706"/>
    <w:multiLevelType w:val="multilevel"/>
    <w:tmpl w:val="CB1A5D44"/>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F31F9D"/>
    <w:multiLevelType w:val="multilevel"/>
    <w:tmpl w:val="F466A0D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425154"/>
    <w:multiLevelType w:val="multilevel"/>
    <w:tmpl w:val="98B849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C0530"/>
    <w:multiLevelType w:val="multilevel"/>
    <w:tmpl w:val="6060D7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77868"/>
    <w:multiLevelType w:val="multilevel"/>
    <w:tmpl w:val="E9A29B6E"/>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306E1"/>
    <w:multiLevelType w:val="multilevel"/>
    <w:tmpl w:val="18D60D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C5A43"/>
    <w:multiLevelType w:val="multilevel"/>
    <w:tmpl w:val="E5CA202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E371EC"/>
    <w:multiLevelType w:val="multilevel"/>
    <w:tmpl w:val="85349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915FA6"/>
    <w:multiLevelType w:val="multilevel"/>
    <w:tmpl w:val="541650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F3961"/>
    <w:multiLevelType w:val="multilevel"/>
    <w:tmpl w:val="F0185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038EB"/>
    <w:multiLevelType w:val="multilevel"/>
    <w:tmpl w:val="9D4612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6730C"/>
    <w:multiLevelType w:val="multilevel"/>
    <w:tmpl w:val="E32487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36469"/>
    <w:multiLevelType w:val="multilevel"/>
    <w:tmpl w:val="C6229A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B3C61"/>
    <w:multiLevelType w:val="multilevel"/>
    <w:tmpl w:val="46DA8C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460465">
    <w:abstractNumId w:val="20"/>
  </w:num>
  <w:num w:numId="2" w16cid:durableId="1977563227">
    <w:abstractNumId w:val="3"/>
  </w:num>
  <w:num w:numId="3" w16cid:durableId="298918392">
    <w:abstractNumId w:val="12"/>
  </w:num>
  <w:num w:numId="4" w16cid:durableId="2121292540">
    <w:abstractNumId w:val="5"/>
  </w:num>
  <w:num w:numId="5" w16cid:durableId="536547764">
    <w:abstractNumId w:val="16"/>
  </w:num>
  <w:num w:numId="6" w16cid:durableId="1962683161">
    <w:abstractNumId w:val="27"/>
  </w:num>
  <w:num w:numId="7" w16cid:durableId="688531738">
    <w:abstractNumId w:val="18"/>
  </w:num>
  <w:num w:numId="8" w16cid:durableId="1476221668">
    <w:abstractNumId w:val="25"/>
  </w:num>
  <w:num w:numId="9" w16cid:durableId="1686982339">
    <w:abstractNumId w:val="23"/>
  </w:num>
  <w:num w:numId="10" w16cid:durableId="1517503647">
    <w:abstractNumId w:val="15"/>
  </w:num>
  <w:num w:numId="11" w16cid:durableId="2024092292">
    <w:abstractNumId w:val="26"/>
  </w:num>
  <w:num w:numId="12" w16cid:durableId="1611816064">
    <w:abstractNumId w:val="24"/>
  </w:num>
  <w:num w:numId="13" w16cid:durableId="1046685165">
    <w:abstractNumId w:val="4"/>
  </w:num>
  <w:num w:numId="14" w16cid:durableId="931553458">
    <w:abstractNumId w:val="7"/>
  </w:num>
  <w:num w:numId="15" w16cid:durableId="5179082">
    <w:abstractNumId w:val="11"/>
  </w:num>
  <w:num w:numId="16" w16cid:durableId="339895996">
    <w:abstractNumId w:val="0"/>
  </w:num>
  <w:num w:numId="17" w16cid:durableId="1680039830">
    <w:abstractNumId w:val="17"/>
  </w:num>
  <w:num w:numId="18" w16cid:durableId="1853763780">
    <w:abstractNumId w:val="2"/>
  </w:num>
  <w:num w:numId="19" w16cid:durableId="2009091044">
    <w:abstractNumId w:val="6"/>
  </w:num>
  <w:num w:numId="20" w16cid:durableId="1206258069">
    <w:abstractNumId w:val="21"/>
  </w:num>
  <w:num w:numId="21" w16cid:durableId="234315619">
    <w:abstractNumId w:val="1"/>
  </w:num>
  <w:num w:numId="22" w16cid:durableId="267321457">
    <w:abstractNumId w:val="10"/>
  </w:num>
  <w:num w:numId="23" w16cid:durableId="884680748">
    <w:abstractNumId w:val="14"/>
  </w:num>
  <w:num w:numId="24" w16cid:durableId="38749250">
    <w:abstractNumId w:val="19"/>
  </w:num>
  <w:num w:numId="25" w16cid:durableId="1341851914">
    <w:abstractNumId w:val="8"/>
  </w:num>
  <w:num w:numId="26" w16cid:durableId="1066102849">
    <w:abstractNumId w:val="9"/>
  </w:num>
  <w:num w:numId="27" w16cid:durableId="45374246">
    <w:abstractNumId w:val="22"/>
  </w:num>
  <w:num w:numId="28" w16cid:durableId="434331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1E"/>
    <w:rsid w:val="001400BB"/>
    <w:rsid w:val="00362C1E"/>
    <w:rsid w:val="00A26481"/>
    <w:rsid w:val="00D4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A8D"/>
  <w15:docId w15:val="{0F8CF0A4-E7B2-4AD7-B0AC-A0D7896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50"/>
      <w:szCs w:val="5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8">
    <w:name w:val="Základní text (8)_"/>
    <w:basedOn w:val="Standardnpsmoodstavce"/>
    <w:link w:val="Zkladntext80"/>
    <w:rPr>
      <w:rFonts w:ascii="Arial" w:eastAsia="Arial" w:hAnsi="Arial" w:cs="Arial"/>
      <w:b/>
      <w:bCs/>
      <w:i/>
      <w:iCs/>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singl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8"/>
      <w:szCs w:val="28"/>
      <w:u w:val="none"/>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spacing w:line="233" w:lineRule="auto"/>
      <w:outlineLvl w:val="0"/>
    </w:pPr>
    <w:rPr>
      <w:rFonts w:ascii="Calibri" w:eastAsia="Calibri" w:hAnsi="Calibri" w:cs="Calibri"/>
      <w:sz w:val="50"/>
      <w:szCs w:val="50"/>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100"/>
      <w:jc w:val="center"/>
      <w:outlineLvl w:val="1"/>
    </w:pPr>
    <w:rPr>
      <w:rFonts w:ascii="Calibri" w:eastAsia="Calibri" w:hAnsi="Calibri" w:cs="Calibri"/>
      <w:b/>
      <w:bCs/>
      <w:sz w:val="36"/>
      <w:szCs w:val="36"/>
    </w:rPr>
  </w:style>
  <w:style w:type="paragraph" w:customStyle="1" w:styleId="Zkladntext80">
    <w:name w:val="Základní text (8)"/>
    <w:basedOn w:val="Normln"/>
    <w:link w:val="Zkladntext8"/>
    <w:pPr>
      <w:spacing w:after="260" w:line="276" w:lineRule="auto"/>
    </w:pPr>
    <w:rPr>
      <w:rFonts w:ascii="Arial" w:eastAsia="Arial" w:hAnsi="Arial" w:cs="Arial"/>
      <w:b/>
      <w:bCs/>
      <w:i/>
      <w:iCs/>
      <w:sz w:val="20"/>
      <w:szCs w:val="20"/>
    </w:rPr>
  </w:style>
  <w:style w:type="paragraph" w:customStyle="1" w:styleId="Nadpis30">
    <w:name w:val="Nadpis #3"/>
    <w:basedOn w:val="Normln"/>
    <w:link w:val="Nadpis3"/>
    <w:pPr>
      <w:spacing w:after="240"/>
      <w:jc w:val="center"/>
      <w:outlineLvl w:val="2"/>
    </w:pPr>
    <w:rPr>
      <w:rFonts w:ascii="Calibri" w:eastAsia="Calibri" w:hAnsi="Calibri" w:cs="Calibri"/>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240"/>
      <w:jc w:val="center"/>
      <w:outlineLvl w:val="3"/>
    </w:pPr>
    <w:rPr>
      <w:rFonts w:ascii="Calibri" w:eastAsia="Calibri" w:hAnsi="Calibri" w:cs="Calibri"/>
      <w:b/>
      <w:bCs/>
      <w:sz w:val="28"/>
      <w:szCs w:val="28"/>
      <w:u w:val="single"/>
    </w:rPr>
  </w:style>
  <w:style w:type="paragraph" w:customStyle="1" w:styleId="Titulektabulky0">
    <w:name w:val="Titulek tabulky"/>
    <w:basedOn w:val="Normln"/>
    <w:link w:val="Titulektabulky"/>
    <w:rPr>
      <w:rFonts w:ascii="Calibri" w:eastAsia="Calibri" w:hAnsi="Calibri" w:cs="Calibri"/>
      <w:b/>
      <w:bCs/>
      <w:sz w:val="19"/>
      <w:szCs w:val="19"/>
    </w:rPr>
  </w:style>
  <w:style w:type="paragraph" w:customStyle="1" w:styleId="Jin0">
    <w:name w:val="Jiné"/>
    <w:basedOn w:val="Normln"/>
    <w:link w:val="Jin"/>
    <w:rPr>
      <w:rFonts w:ascii="Calibri" w:eastAsia="Calibri" w:hAnsi="Calibri" w:cs="Calibri"/>
      <w:sz w:val="22"/>
      <w:szCs w:val="22"/>
    </w:rPr>
  </w:style>
  <w:style w:type="paragraph" w:customStyle="1" w:styleId="Zkladntext20">
    <w:name w:val="Základní text (2)"/>
    <w:basedOn w:val="Normln"/>
    <w:link w:val="Zkladntext2"/>
    <w:pPr>
      <w:spacing w:after="680" w:line="257" w:lineRule="auto"/>
      <w:ind w:left="320"/>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8113</Words>
  <Characters>47867</Characters>
  <Application>Microsoft Office Word</Application>
  <DocSecurity>0</DocSecurity>
  <Lines>398</Lines>
  <Paragraphs>111</Paragraphs>
  <ScaleCrop>false</ScaleCrop>
  <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SOD_2025_53_Aquacentrum_oprava_ohrivaku - podpis</dc:title>
  <dc:subject/>
  <dc:creator>hebrm</dc:creator>
  <cp:keywords/>
  <cp:lastModifiedBy>Randusová Irena</cp:lastModifiedBy>
  <cp:revision>2</cp:revision>
  <dcterms:created xsi:type="dcterms:W3CDTF">2025-06-25T08:46:00Z</dcterms:created>
  <dcterms:modified xsi:type="dcterms:W3CDTF">2025-06-25T08:49:00Z</dcterms:modified>
</cp:coreProperties>
</file>