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4D02" w14:textId="77777777" w:rsidR="00CF2B81" w:rsidRPr="0006376D" w:rsidRDefault="00000000">
      <w:pPr>
        <w:rPr>
          <w:rFonts w:ascii="Aptos" w:hAnsi="Aptos"/>
          <w:b/>
          <w:color w:val="000000" w:themeColor="text1"/>
          <w:spacing w:val="-2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2"/>
          <w:sz w:val="24"/>
          <w:szCs w:val="24"/>
          <w:lang w:val="cs-CZ"/>
        </w:rPr>
        <w:t>S M L O U V A o poskytování služeb</w:t>
      </w:r>
    </w:p>
    <w:p w14:paraId="3CACF887" w14:textId="77777777" w:rsidR="00CF2B81" w:rsidRPr="0006376D" w:rsidRDefault="00000000">
      <w:pPr>
        <w:spacing w:before="72" w:line="194" w:lineRule="auto"/>
        <w:rPr>
          <w:rFonts w:ascii="Aptos" w:hAnsi="Aptos"/>
          <w:color w:val="000000" w:themeColor="text1"/>
          <w:spacing w:val="-2"/>
          <w:w w:val="110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-2"/>
          <w:w w:val="110"/>
          <w:sz w:val="24"/>
          <w:szCs w:val="24"/>
          <w:lang w:val="cs-CZ"/>
        </w:rPr>
        <w:t>Strana 1 z 2</w:t>
      </w:r>
    </w:p>
    <w:p w14:paraId="52C732BA" w14:textId="77777777" w:rsidR="00CF2B81" w:rsidRPr="0006376D" w:rsidRDefault="00000000">
      <w:pPr>
        <w:spacing w:before="108" w:line="273" w:lineRule="auto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>ČÍSLO SMLOUVY: 62041459</w:t>
      </w:r>
    </w:p>
    <w:p w14:paraId="3EF1E1B0" w14:textId="77777777" w:rsidR="00CF2B81" w:rsidRPr="0006376D" w:rsidRDefault="00000000">
      <w:pPr>
        <w:spacing w:before="612" w:line="208" w:lineRule="auto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>DODAVATEL</w:t>
      </w:r>
    </w:p>
    <w:p w14:paraId="606BE7CA" w14:textId="77777777" w:rsidR="00CF2B81" w:rsidRPr="0006376D" w:rsidRDefault="00000000" w:rsidP="0006376D">
      <w:pPr>
        <w:spacing w:before="216" w:line="276" w:lineRule="auto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PATROL </w:t>
      </w:r>
      <w:proofErr w:type="spellStart"/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>group</w:t>
      </w:r>
      <w:proofErr w:type="spellEnd"/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 s.r.o.</w:t>
      </w:r>
    </w:p>
    <w:p w14:paraId="26A81BD5" w14:textId="34F7E1DB" w:rsidR="00CF2B81" w:rsidRPr="0006376D" w:rsidRDefault="00000000" w:rsidP="0006376D">
      <w:pPr>
        <w:spacing w:line="276" w:lineRule="auto"/>
        <w:rPr>
          <w:rFonts w:ascii="Aptos" w:hAnsi="Aptos"/>
          <w:sz w:val="24"/>
          <w:szCs w:val="24"/>
        </w:rPr>
      </w:pPr>
      <w:r w:rsidRPr="0006376D">
        <w:rPr>
          <w:rFonts w:ascii="Aptos" w:hAnsi="Aptos"/>
          <w:sz w:val="24"/>
          <w:szCs w:val="24"/>
        </w:rPr>
        <w:t xml:space="preserve">se </w:t>
      </w:r>
      <w:proofErr w:type="spellStart"/>
      <w:r w:rsidRPr="0006376D">
        <w:rPr>
          <w:rFonts w:ascii="Aptos" w:hAnsi="Aptos"/>
          <w:sz w:val="24"/>
          <w:szCs w:val="24"/>
        </w:rPr>
        <w:t>sídlem</w:t>
      </w:r>
      <w:proofErr w:type="spellEnd"/>
      <w:r w:rsidRPr="0006376D">
        <w:rPr>
          <w:rFonts w:ascii="Aptos" w:hAnsi="Aptos"/>
          <w:sz w:val="24"/>
          <w:szCs w:val="24"/>
        </w:rPr>
        <w:t xml:space="preserve">: Romana </w:t>
      </w:r>
      <w:proofErr w:type="spellStart"/>
      <w:r w:rsidRPr="0006376D">
        <w:rPr>
          <w:rFonts w:ascii="Aptos" w:hAnsi="Aptos"/>
          <w:sz w:val="24"/>
          <w:szCs w:val="24"/>
        </w:rPr>
        <w:t>Havelky</w:t>
      </w:r>
      <w:proofErr w:type="spellEnd"/>
      <w:r w:rsidRPr="0006376D">
        <w:rPr>
          <w:rFonts w:ascii="Aptos" w:hAnsi="Aptos"/>
          <w:sz w:val="24"/>
          <w:szCs w:val="24"/>
        </w:rPr>
        <w:t xml:space="preserve"> 4957/5b, 586 </w:t>
      </w:r>
      <w:r w:rsidR="0006376D" w:rsidRPr="0006376D">
        <w:rPr>
          <w:rFonts w:ascii="Aptos" w:hAnsi="Aptos"/>
          <w:sz w:val="24"/>
          <w:szCs w:val="24"/>
        </w:rPr>
        <w:t>0</w:t>
      </w:r>
      <w:r w:rsidRPr="0006376D">
        <w:rPr>
          <w:rFonts w:ascii="Aptos" w:hAnsi="Aptos"/>
          <w:sz w:val="24"/>
          <w:szCs w:val="24"/>
        </w:rPr>
        <w:t xml:space="preserve">1, </w:t>
      </w:r>
      <w:proofErr w:type="spellStart"/>
      <w:r w:rsidRPr="0006376D">
        <w:rPr>
          <w:rFonts w:ascii="Aptos" w:hAnsi="Aptos"/>
          <w:sz w:val="24"/>
          <w:szCs w:val="24"/>
        </w:rPr>
        <w:t>Jihlava</w:t>
      </w:r>
      <w:proofErr w:type="spellEnd"/>
    </w:p>
    <w:p w14:paraId="740E54EC" w14:textId="77777777" w:rsidR="0006376D" w:rsidRDefault="00000000" w:rsidP="0006376D">
      <w:pPr>
        <w:spacing w:line="276" w:lineRule="auto"/>
        <w:rPr>
          <w:rFonts w:ascii="Aptos" w:hAnsi="Aptos"/>
          <w:sz w:val="24"/>
          <w:szCs w:val="24"/>
        </w:rPr>
      </w:pPr>
      <w:proofErr w:type="spellStart"/>
      <w:r w:rsidRPr="0006376D">
        <w:rPr>
          <w:rFonts w:ascii="Aptos" w:hAnsi="Aptos"/>
          <w:sz w:val="24"/>
          <w:szCs w:val="24"/>
        </w:rPr>
        <w:t>zapsána</w:t>
      </w:r>
      <w:proofErr w:type="spellEnd"/>
      <w:r w:rsidRPr="0006376D">
        <w:rPr>
          <w:rFonts w:ascii="Aptos" w:hAnsi="Aptos"/>
          <w:sz w:val="24"/>
          <w:szCs w:val="24"/>
        </w:rPr>
        <w:t xml:space="preserve"> v OR </w:t>
      </w:r>
      <w:proofErr w:type="spellStart"/>
      <w:r w:rsidRPr="0006376D">
        <w:rPr>
          <w:rFonts w:ascii="Aptos" w:hAnsi="Aptos"/>
          <w:sz w:val="24"/>
          <w:szCs w:val="24"/>
        </w:rPr>
        <w:t>vedeném</w:t>
      </w:r>
      <w:proofErr w:type="spellEnd"/>
      <w:r w:rsidRPr="0006376D">
        <w:rPr>
          <w:rFonts w:ascii="Aptos" w:hAnsi="Aptos"/>
          <w:sz w:val="24"/>
          <w:szCs w:val="24"/>
        </w:rPr>
        <w:t xml:space="preserve"> KS Brno, </w:t>
      </w:r>
      <w:proofErr w:type="spellStart"/>
      <w:r w:rsidRPr="0006376D">
        <w:rPr>
          <w:rFonts w:ascii="Aptos" w:hAnsi="Aptos"/>
          <w:sz w:val="24"/>
          <w:szCs w:val="24"/>
        </w:rPr>
        <w:t>oddílu</w:t>
      </w:r>
      <w:proofErr w:type="spellEnd"/>
      <w:r w:rsidRPr="0006376D">
        <w:rPr>
          <w:rFonts w:ascii="Aptos" w:hAnsi="Aptos"/>
          <w:sz w:val="24"/>
          <w:szCs w:val="24"/>
        </w:rPr>
        <w:t xml:space="preserve"> C, </w:t>
      </w:r>
      <w:proofErr w:type="spellStart"/>
      <w:r w:rsidRPr="0006376D">
        <w:rPr>
          <w:rFonts w:ascii="Aptos" w:hAnsi="Aptos"/>
          <w:sz w:val="24"/>
          <w:szCs w:val="24"/>
        </w:rPr>
        <w:t>vložce</w:t>
      </w:r>
      <w:proofErr w:type="spellEnd"/>
      <w:r w:rsidRPr="0006376D">
        <w:rPr>
          <w:rFonts w:ascii="Aptos" w:hAnsi="Aptos"/>
          <w:sz w:val="24"/>
          <w:szCs w:val="24"/>
        </w:rPr>
        <w:t xml:space="preserve"> 8188, sp.</w:t>
      </w:r>
      <w:r w:rsidR="0006376D" w:rsidRPr="0006376D">
        <w:rPr>
          <w:rFonts w:ascii="Aptos" w:hAnsi="Aptos"/>
          <w:sz w:val="24"/>
          <w:szCs w:val="24"/>
        </w:rPr>
        <w:t xml:space="preserve"> </w:t>
      </w:r>
      <w:proofErr w:type="spellStart"/>
      <w:r w:rsidRPr="0006376D">
        <w:rPr>
          <w:rFonts w:ascii="Aptos" w:hAnsi="Aptos"/>
          <w:sz w:val="24"/>
          <w:szCs w:val="24"/>
        </w:rPr>
        <w:t>zn</w:t>
      </w:r>
      <w:proofErr w:type="spellEnd"/>
      <w:r w:rsidRPr="0006376D">
        <w:rPr>
          <w:rFonts w:ascii="Aptos" w:hAnsi="Aptos"/>
          <w:sz w:val="24"/>
          <w:szCs w:val="24"/>
        </w:rPr>
        <w:t xml:space="preserve">. Firm 21048/97 </w:t>
      </w:r>
    </w:p>
    <w:p w14:paraId="1A407FFD" w14:textId="64DCCE87" w:rsidR="00CF2B81" w:rsidRPr="0006376D" w:rsidRDefault="00000000" w:rsidP="0006376D">
      <w:pPr>
        <w:spacing w:line="276" w:lineRule="auto"/>
        <w:rPr>
          <w:rFonts w:ascii="Aptos" w:hAnsi="Aptos"/>
          <w:sz w:val="24"/>
          <w:szCs w:val="24"/>
        </w:rPr>
      </w:pPr>
      <w:proofErr w:type="spellStart"/>
      <w:r w:rsidRPr="0006376D">
        <w:rPr>
          <w:rFonts w:ascii="Aptos" w:hAnsi="Aptos"/>
          <w:sz w:val="24"/>
          <w:szCs w:val="24"/>
        </w:rPr>
        <w:t>zastupuje</w:t>
      </w:r>
      <w:proofErr w:type="spellEnd"/>
      <w:r w:rsidRPr="0006376D">
        <w:rPr>
          <w:rFonts w:ascii="Aptos" w:hAnsi="Aptos"/>
          <w:sz w:val="24"/>
          <w:szCs w:val="24"/>
        </w:rPr>
        <w:t xml:space="preserve">: Petr Honsa, </w:t>
      </w:r>
      <w:proofErr w:type="spellStart"/>
      <w:r w:rsidRPr="0006376D">
        <w:rPr>
          <w:rFonts w:ascii="Aptos" w:hAnsi="Aptos"/>
          <w:sz w:val="24"/>
          <w:szCs w:val="24"/>
        </w:rPr>
        <w:t>ředitel</w:t>
      </w:r>
      <w:proofErr w:type="spellEnd"/>
      <w:r w:rsidRPr="0006376D">
        <w:rPr>
          <w:rFonts w:ascii="Aptos" w:hAnsi="Aptos"/>
          <w:sz w:val="24"/>
          <w:szCs w:val="24"/>
        </w:rPr>
        <w:t xml:space="preserve"> </w:t>
      </w:r>
      <w:proofErr w:type="spellStart"/>
      <w:r w:rsidRPr="0006376D">
        <w:rPr>
          <w:rFonts w:ascii="Aptos" w:hAnsi="Aptos"/>
          <w:sz w:val="24"/>
          <w:szCs w:val="24"/>
        </w:rPr>
        <w:t>společnosti</w:t>
      </w:r>
      <w:proofErr w:type="spellEnd"/>
    </w:p>
    <w:p w14:paraId="4AE300A1" w14:textId="77777777" w:rsidR="0006376D" w:rsidRDefault="00000000" w:rsidP="0006376D">
      <w:pPr>
        <w:spacing w:line="276" w:lineRule="auto"/>
        <w:rPr>
          <w:rFonts w:ascii="Aptos" w:hAnsi="Aptos"/>
          <w:sz w:val="24"/>
          <w:szCs w:val="24"/>
        </w:rPr>
      </w:pPr>
      <w:r w:rsidRPr="0006376D">
        <w:rPr>
          <w:rFonts w:ascii="Aptos" w:hAnsi="Aptos"/>
          <w:sz w:val="24"/>
          <w:szCs w:val="24"/>
        </w:rPr>
        <w:t>IČ: 46981233, DIČ:</w:t>
      </w:r>
      <w:r w:rsidR="0006376D" w:rsidRPr="0006376D">
        <w:rPr>
          <w:rFonts w:ascii="Aptos" w:hAnsi="Aptos"/>
          <w:sz w:val="24"/>
          <w:szCs w:val="24"/>
        </w:rPr>
        <w:t xml:space="preserve"> </w:t>
      </w:r>
      <w:r w:rsidRPr="0006376D">
        <w:rPr>
          <w:rFonts w:ascii="Aptos" w:hAnsi="Aptos"/>
          <w:sz w:val="24"/>
          <w:szCs w:val="24"/>
        </w:rPr>
        <w:t xml:space="preserve">CZ46981233 </w:t>
      </w:r>
    </w:p>
    <w:p w14:paraId="377ADCEF" w14:textId="05EC075C" w:rsidR="00CF2B81" w:rsidRPr="0006376D" w:rsidRDefault="00000000" w:rsidP="0006376D">
      <w:pPr>
        <w:spacing w:line="276" w:lineRule="auto"/>
        <w:rPr>
          <w:rFonts w:ascii="Aptos" w:hAnsi="Aptos"/>
          <w:sz w:val="24"/>
          <w:szCs w:val="24"/>
        </w:rPr>
      </w:pPr>
      <w:r w:rsidRPr="0006376D">
        <w:rPr>
          <w:rFonts w:ascii="Aptos" w:hAnsi="Aptos"/>
          <w:sz w:val="24"/>
          <w:szCs w:val="24"/>
        </w:rPr>
        <w:t xml:space="preserve">ID </w:t>
      </w:r>
      <w:proofErr w:type="spellStart"/>
      <w:r w:rsidRPr="0006376D">
        <w:rPr>
          <w:rFonts w:ascii="Aptos" w:hAnsi="Aptos"/>
          <w:sz w:val="24"/>
          <w:szCs w:val="24"/>
        </w:rPr>
        <w:t>datové</w:t>
      </w:r>
      <w:proofErr w:type="spellEnd"/>
      <w:r w:rsidRPr="0006376D">
        <w:rPr>
          <w:rFonts w:ascii="Aptos" w:hAnsi="Aptos"/>
          <w:sz w:val="24"/>
          <w:szCs w:val="24"/>
        </w:rPr>
        <w:t xml:space="preserve"> </w:t>
      </w:r>
      <w:proofErr w:type="spellStart"/>
      <w:r w:rsidRPr="0006376D">
        <w:rPr>
          <w:rFonts w:ascii="Aptos" w:hAnsi="Aptos"/>
          <w:sz w:val="24"/>
          <w:szCs w:val="24"/>
        </w:rPr>
        <w:t>schránky</w:t>
      </w:r>
      <w:proofErr w:type="spellEnd"/>
      <w:r w:rsidRPr="0006376D">
        <w:rPr>
          <w:rFonts w:ascii="Aptos" w:hAnsi="Aptos"/>
          <w:sz w:val="24"/>
          <w:szCs w:val="24"/>
        </w:rPr>
        <w:t>: g8ish42</w:t>
      </w:r>
    </w:p>
    <w:p w14:paraId="58D66F10" w14:textId="77777777" w:rsidR="0006376D" w:rsidRDefault="0006376D" w:rsidP="0006376D">
      <w:pPr>
        <w:spacing w:line="276" w:lineRule="auto"/>
        <w:rPr>
          <w:rFonts w:ascii="Aptos" w:hAnsi="Aptos"/>
          <w:sz w:val="24"/>
          <w:szCs w:val="24"/>
        </w:rPr>
      </w:pPr>
    </w:p>
    <w:p w14:paraId="7F7A965C" w14:textId="019C00C6" w:rsidR="00CF2B81" w:rsidRPr="0006376D" w:rsidRDefault="00000000" w:rsidP="0006376D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06376D">
        <w:rPr>
          <w:rFonts w:ascii="Aptos" w:hAnsi="Aptos"/>
          <w:b/>
          <w:bCs/>
          <w:sz w:val="24"/>
          <w:szCs w:val="24"/>
        </w:rPr>
        <w:t>OBJEDNATEL</w:t>
      </w:r>
    </w:p>
    <w:p w14:paraId="1CE749F3" w14:textId="77777777" w:rsidR="00CF2B81" w:rsidRPr="0006376D" w:rsidRDefault="00000000" w:rsidP="0006376D">
      <w:pPr>
        <w:spacing w:before="216" w:line="276" w:lineRule="auto"/>
        <w:rPr>
          <w:rFonts w:ascii="Aptos" w:hAnsi="Aptos"/>
          <w:b/>
          <w:color w:val="000000" w:themeColor="text1"/>
          <w:spacing w:val="2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2"/>
          <w:sz w:val="24"/>
          <w:szCs w:val="24"/>
          <w:lang w:val="cs-CZ"/>
        </w:rPr>
        <w:t xml:space="preserve">Název / Jméno a příjmení: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>Kulturní centrum LaRitma, příspěvková organizace</w:t>
      </w:r>
    </w:p>
    <w:p w14:paraId="700CB2EF" w14:textId="77777777" w:rsidR="00CF2B81" w:rsidRPr="0006376D" w:rsidRDefault="00000000" w:rsidP="0006376D">
      <w:pPr>
        <w:spacing w:before="252" w:line="276" w:lineRule="auto"/>
        <w:rPr>
          <w:rFonts w:ascii="Aptos" w:hAnsi="Aptos"/>
          <w:b/>
          <w:color w:val="000000" w:themeColor="text1"/>
          <w:spacing w:val="10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10"/>
          <w:sz w:val="24"/>
          <w:szCs w:val="24"/>
          <w:lang w:val="cs-CZ"/>
        </w:rPr>
        <w:t>Adresa sídla Trvalé bydliště:</w:t>
      </w:r>
    </w:p>
    <w:p w14:paraId="32397BDA" w14:textId="18A9BC25" w:rsidR="00CF2B81" w:rsidRPr="0006376D" w:rsidRDefault="00000000" w:rsidP="0006376D">
      <w:pPr>
        <w:tabs>
          <w:tab w:val="left" w:pos="6228"/>
          <w:tab w:val="right" w:pos="8114"/>
        </w:tabs>
        <w:spacing w:before="252" w:line="276" w:lineRule="auto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 xml:space="preserve">Ulice: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Kostelní</w:t>
      </w:r>
      <w:r w:rsidR="0006376D">
        <w:rPr>
          <w:rFonts w:ascii="Aptos" w:hAnsi="Aptos"/>
          <w:color w:val="000000" w:themeColor="text1"/>
          <w:sz w:val="24"/>
          <w:szCs w:val="24"/>
          <w:lang w:val="cs-CZ"/>
        </w:rPr>
        <w:tab/>
      </w:r>
      <w:r w:rsidRPr="0006376D">
        <w:rPr>
          <w:rFonts w:ascii="Aptos" w:hAnsi="Aptos"/>
          <w:b/>
          <w:bCs/>
          <w:color w:val="000000" w:themeColor="text1"/>
          <w:spacing w:val="-10"/>
          <w:sz w:val="24"/>
          <w:szCs w:val="24"/>
          <w:lang w:val="cs-CZ"/>
        </w:rPr>
        <w:t>č</w:t>
      </w:r>
      <w:r w:rsidRPr="0006376D">
        <w:rPr>
          <w:rFonts w:ascii="Aptos" w:hAnsi="Aptos"/>
          <w:color w:val="000000" w:themeColor="text1"/>
          <w:spacing w:val="-10"/>
          <w:sz w:val="24"/>
          <w:szCs w:val="24"/>
          <w:lang w:val="cs-CZ"/>
        </w:rPr>
        <w:t xml:space="preserve">. </w:t>
      </w:r>
      <w:r w:rsidRPr="0006376D">
        <w:rPr>
          <w:rFonts w:ascii="Aptos" w:hAnsi="Aptos"/>
          <w:b/>
          <w:color w:val="000000" w:themeColor="text1"/>
          <w:spacing w:val="-10"/>
          <w:sz w:val="24"/>
          <w:szCs w:val="24"/>
          <w:lang w:val="cs-CZ"/>
        </w:rPr>
        <w:t xml:space="preserve">p.: </w:t>
      </w:r>
      <w:r w:rsidRPr="0006376D">
        <w:rPr>
          <w:rFonts w:ascii="Aptos" w:hAnsi="Aptos"/>
          <w:color w:val="000000" w:themeColor="text1"/>
          <w:spacing w:val="-10"/>
          <w:sz w:val="24"/>
          <w:szCs w:val="24"/>
          <w:lang w:val="cs-CZ"/>
        </w:rPr>
        <w:t>43</w:t>
      </w:r>
      <w:r w:rsidRPr="0006376D">
        <w:rPr>
          <w:rFonts w:ascii="Aptos" w:hAnsi="Aptos"/>
          <w:color w:val="000000" w:themeColor="text1"/>
          <w:spacing w:val="-10"/>
          <w:sz w:val="24"/>
          <w:szCs w:val="24"/>
          <w:lang w:val="cs-CZ"/>
        </w:rPr>
        <w:tab/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č. </w:t>
      </w: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>o.:</w:t>
      </w:r>
    </w:p>
    <w:p w14:paraId="62512BF1" w14:textId="33E1428D" w:rsidR="00CF2B81" w:rsidRPr="0006376D" w:rsidRDefault="00000000" w:rsidP="0006376D">
      <w:pPr>
        <w:tabs>
          <w:tab w:val="right" w:pos="7351"/>
        </w:tabs>
        <w:spacing w:before="216" w:line="276" w:lineRule="auto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 xml:space="preserve">Obec: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Aš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ab/>
      </w:r>
      <w:r w:rsid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   </w:t>
      </w: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 xml:space="preserve">PSČ: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352 01</w:t>
      </w:r>
    </w:p>
    <w:p w14:paraId="5F0F9CE8" w14:textId="77777777" w:rsidR="00CF2B81" w:rsidRPr="0006376D" w:rsidRDefault="00000000" w:rsidP="0006376D">
      <w:pPr>
        <w:tabs>
          <w:tab w:val="left" w:pos="4032"/>
          <w:tab w:val="right" w:pos="8935"/>
        </w:tabs>
        <w:spacing w:before="252" w:line="276" w:lineRule="auto"/>
        <w:rPr>
          <w:rFonts w:ascii="Aptos" w:hAnsi="Aptos"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bCs/>
          <w:color w:val="000000" w:themeColor="text1"/>
          <w:sz w:val="24"/>
          <w:szCs w:val="24"/>
          <w:lang w:val="cs-CZ"/>
        </w:rPr>
        <w:t>IČ /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 </w:t>
      </w: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 xml:space="preserve">Rodné číslo: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71294431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ab/>
      </w:r>
      <w:r w:rsidRPr="0006376D">
        <w:rPr>
          <w:rFonts w:ascii="Aptos" w:hAnsi="Aptos"/>
          <w:b/>
          <w:color w:val="000000" w:themeColor="text1"/>
          <w:spacing w:val="-6"/>
          <w:sz w:val="24"/>
          <w:szCs w:val="24"/>
          <w:lang w:val="cs-CZ"/>
        </w:rPr>
        <w:t>DIČ:</w:t>
      </w:r>
      <w:r w:rsidRPr="0006376D">
        <w:rPr>
          <w:rFonts w:ascii="Aptos" w:hAnsi="Aptos"/>
          <w:b/>
          <w:color w:val="000000" w:themeColor="text1"/>
          <w:spacing w:val="-6"/>
          <w:sz w:val="24"/>
          <w:szCs w:val="24"/>
          <w:lang w:val="cs-CZ"/>
        </w:rPr>
        <w:tab/>
      </w: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ID datové schránky: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544jvqx</w:t>
      </w:r>
    </w:p>
    <w:p w14:paraId="750360BF" w14:textId="77777777" w:rsidR="00CF2B81" w:rsidRPr="0006376D" w:rsidRDefault="00000000" w:rsidP="0006376D">
      <w:pPr>
        <w:spacing w:before="180" w:line="276" w:lineRule="auto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Zapsaná v OR: </w:t>
      </w:r>
      <w:proofErr w:type="spellStart"/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Pr</w:t>
      </w:r>
      <w:proofErr w:type="spellEnd"/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 xml:space="preserve"> 954 vedená u Krajského soudu v Plzni</w:t>
      </w:r>
    </w:p>
    <w:p w14:paraId="1DA371E1" w14:textId="426B78AD" w:rsidR="00CF2B81" w:rsidRPr="0006376D" w:rsidRDefault="00000000" w:rsidP="0006376D">
      <w:pPr>
        <w:tabs>
          <w:tab w:val="right" w:pos="4233"/>
        </w:tabs>
        <w:spacing w:before="180" w:line="276" w:lineRule="auto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>Zastupuje:</w:t>
      </w: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ab/>
      </w:r>
      <w:r w:rsid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 xml:space="preserve">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>PETR VŠETEČKA, DiS., ředitel</w:t>
      </w:r>
    </w:p>
    <w:p w14:paraId="22548D32" w14:textId="77777777" w:rsidR="00CF2B81" w:rsidRPr="0006376D" w:rsidRDefault="00000000" w:rsidP="0006376D">
      <w:pPr>
        <w:spacing w:before="396" w:line="276" w:lineRule="auto"/>
        <w:rPr>
          <w:rFonts w:ascii="Aptos" w:hAnsi="Aptos"/>
          <w:b/>
          <w:color w:val="000000" w:themeColor="text1"/>
          <w:spacing w:val="10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10"/>
          <w:sz w:val="24"/>
          <w:szCs w:val="24"/>
          <w:lang w:val="cs-CZ"/>
        </w:rPr>
        <w:t>MÍSTO URČENÍ</w:t>
      </w:r>
    </w:p>
    <w:p w14:paraId="20B98371" w14:textId="77777777" w:rsidR="00CF2B81" w:rsidRPr="0006376D" w:rsidRDefault="00000000" w:rsidP="0006376D">
      <w:pPr>
        <w:spacing w:before="180" w:after="396" w:line="276" w:lineRule="auto"/>
        <w:rPr>
          <w:rFonts w:ascii="Aptos" w:hAnsi="Aptos"/>
          <w:b/>
          <w:color w:val="000000" w:themeColor="text1"/>
          <w:spacing w:val="-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1"/>
          <w:sz w:val="24"/>
          <w:szCs w:val="24"/>
          <w:lang w:val="cs-CZ"/>
        </w:rPr>
        <w:t>Hasičský záchranný sbor kraje: Karlovarského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2"/>
        <w:gridCol w:w="4988"/>
      </w:tblGrid>
      <w:tr w:rsidR="0006376D" w:rsidRPr="0006376D" w14:paraId="64531E67" w14:textId="77777777" w:rsidTr="0006376D">
        <w:tblPrEx>
          <w:tblCellMar>
            <w:top w:w="0" w:type="dxa"/>
            <w:bottom w:w="0" w:type="dxa"/>
          </w:tblCellMar>
        </w:tblPrEx>
        <w:trPr>
          <w:trHeight w:hRule="exact" w:val="1947"/>
        </w:trPr>
        <w:tc>
          <w:tcPr>
            <w:tcW w:w="50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F45C72" w14:textId="6B910974" w:rsidR="00CF2B81" w:rsidRPr="0006376D" w:rsidRDefault="00000000" w:rsidP="0006376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Název</w:t>
            </w:r>
            <w:proofErr w:type="spellEnd"/>
            <w:r w:rsidRPr="0006376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objektu</w:t>
            </w:r>
            <w:proofErr w:type="spellEnd"/>
            <w:r w:rsidRPr="0006376D">
              <w:rPr>
                <w:rFonts w:ascii="Aptos" w:hAnsi="Aptos"/>
                <w:sz w:val="24"/>
                <w:szCs w:val="24"/>
              </w:rPr>
              <w:t xml:space="preserve">: </w:t>
            </w: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Kulturní</w:t>
            </w:r>
            <w:proofErr w:type="spellEnd"/>
            <w:r w:rsidRPr="0006376D">
              <w:rPr>
                <w:rFonts w:ascii="Aptos" w:hAnsi="Aptos"/>
                <w:sz w:val="24"/>
                <w:szCs w:val="24"/>
              </w:rPr>
              <w:t xml:space="preserve"> centrum</w:t>
            </w:r>
            <w:r w:rsidR="0006376D" w:rsidRPr="0006376D">
              <w:rPr>
                <w:rFonts w:ascii="Aptos" w:hAnsi="Aptos"/>
                <w:sz w:val="24"/>
                <w:szCs w:val="24"/>
              </w:rPr>
              <w:t xml:space="preserve"> LaRitma </w:t>
            </w: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LaRitma</w:t>
            </w:r>
            <w:proofErr w:type="spellEnd"/>
            <w:r w:rsidRPr="0006376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Číslo</w:t>
            </w:r>
            <w:proofErr w:type="spellEnd"/>
            <w:r w:rsidRPr="0006376D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objektu</w:t>
            </w:r>
            <w:proofErr w:type="spellEnd"/>
            <w:r w:rsidRPr="0006376D">
              <w:rPr>
                <w:rFonts w:ascii="Aptos" w:hAnsi="Aptos"/>
                <w:sz w:val="24"/>
                <w:szCs w:val="24"/>
              </w:rPr>
              <w:t xml:space="preserve"> / ID v PCO: 096</w:t>
            </w:r>
          </w:p>
          <w:p w14:paraId="448B4573" w14:textId="77777777" w:rsidR="00CF2B81" w:rsidRPr="0006376D" w:rsidRDefault="00000000" w:rsidP="0006376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Adresa</w:t>
            </w:r>
            <w:proofErr w:type="spellEnd"/>
            <w:r w:rsidRPr="0006376D">
              <w:rPr>
                <w:rFonts w:ascii="Aptos" w:hAnsi="Aptos"/>
                <w:sz w:val="24"/>
                <w:szCs w:val="24"/>
              </w:rPr>
              <w:t xml:space="preserve">: </w:t>
            </w: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Kostelní</w:t>
            </w:r>
            <w:proofErr w:type="spellEnd"/>
          </w:p>
          <w:p w14:paraId="7A09FEC6" w14:textId="12C78F57" w:rsidR="0006376D" w:rsidRPr="0006376D" w:rsidRDefault="00000000" w:rsidP="0006376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06376D">
              <w:rPr>
                <w:rFonts w:ascii="Aptos" w:hAnsi="Aptos"/>
                <w:sz w:val="24"/>
                <w:szCs w:val="24"/>
              </w:rPr>
              <w:t>Obec</w:t>
            </w:r>
            <w:proofErr w:type="spellEnd"/>
            <w:r w:rsidRPr="0006376D">
              <w:rPr>
                <w:rFonts w:ascii="Aptos" w:hAnsi="Aptos"/>
                <w:sz w:val="24"/>
                <w:szCs w:val="24"/>
              </w:rPr>
              <w:t>; Aš</w:t>
            </w:r>
          </w:p>
          <w:p w14:paraId="7875C3F6" w14:textId="77777777" w:rsidR="00CF2B81" w:rsidRDefault="00000000" w:rsidP="0006376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06376D">
              <w:rPr>
                <w:rFonts w:ascii="Aptos" w:hAnsi="Aptos"/>
                <w:sz w:val="24"/>
                <w:szCs w:val="24"/>
              </w:rPr>
              <w:t>GPS:</w:t>
            </w:r>
            <w:r w:rsidRPr="0006376D">
              <w:rPr>
                <w:rFonts w:ascii="Aptos" w:hAnsi="Aptos"/>
                <w:sz w:val="24"/>
                <w:szCs w:val="24"/>
              </w:rPr>
              <w:tab/>
              <w:t>50.2263353N, 12.1867394E</w:t>
            </w:r>
          </w:p>
          <w:p w14:paraId="659D953B" w14:textId="77777777" w:rsidR="0006376D" w:rsidRDefault="0006376D" w:rsidP="0006376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0A12D1BB" w14:textId="77777777" w:rsidR="0006376D" w:rsidRPr="0006376D" w:rsidRDefault="0006376D" w:rsidP="0006376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04A0DE" w14:textId="77777777" w:rsidR="00CF2B81" w:rsidRPr="0006376D" w:rsidRDefault="00000000" w:rsidP="0006376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06376D">
              <w:rPr>
                <w:rFonts w:ascii="Aptos" w:hAnsi="Aptos"/>
                <w:sz w:val="24"/>
                <w:szCs w:val="24"/>
              </w:rPr>
              <w:t>č. p.: 43</w:t>
            </w:r>
            <w:r w:rsidRPr="0006376D">
              <w:rPr>
                <w:rFonts w:ascii="Aptos" w:hAnsi="Aptos"/>
                <w:sz w:val="24"/>
                <w:szCs w:val="24"/>
              </w:rPr>
              <w:tab/>
              <w:t>č. o.:</w:t>
            </w:r>
          </w:p>
          <w:p w14:paraId="3F9C2563" w14:textId="77777777" w:rsidR="00CF2B81" w:rsidRPr="0006376D" w:rsidRDefault="00000000" w:rsidP="0006376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06376D">
              <w:rPr>
                <w:rFonts w:ascii="Aptos" w:hAnsi="Aptos"/>
                <w:sz w:val="24"/>
                <w:szCs w:val="24"/>
              </w:rPr>
              <w:t>PSČ; 352 01</w:t>
            </w:r>
          </w:p>
        </w:tc>
      </w:tr>
      <w:tr w:rsidR="0006376D" w:rsidRPr="0006376D" w14:paraId="11B7215A" w14:textId="77777777" w:rsidTr="0006376D">
        <w:tblPrEx>
          <w:tblCellMar>
            <w:top w:w="0" w:type="dxa"/>
            <w:bottom w:w="0" w:type="dxa"/>
          </w:tblCellMar>
        </w:tblPrEx>
        <w:trPr>
          <w:trHeight w:hRule="exact" w:val="1947"/>
        </w:trPr>
        <w:tc>
          <w:tcPr>
            <w:tcW w:w="50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407E67" w14:textId="77777777" w:rsidR="0006376D" w:rsidRPr="0006376D" w:rsidRDefault="0006376D" w:rsidP="0006376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3E00F3" w14:textId="77777777" w:rsidR="0006376D" w:rsidRPr="0006376D" w:rsidRDefault="0006376D" w:rsidP="0006376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3C254A5" w14:textId="77777777" w:rsidR="00CF2B81" w:rsidRPr="0006376D" w:rsidRDefault="00CF2B81">
      <w:pPr>
        <w:spacing w:after="697" w:line="20" w:lineRule="exact"/>
        <w:rPr>
          <w:rFonts w:ascii="Aptos" w:hAnsi="Aptos"/>
          <w:color w:val="000000" w:themeColor="text1"/>
          <w:sz w:val="24"/>
          <w:szCs w:val="24"/>
        </w:rPr>
      </w:pPr>
    </w:p>
    <w:p w14:paraId="53069792" w14:textId="77777777" w:rsidR="00CF2B81" w:rsidRPr="0006376D" w:rsidRDefault="00000000">
      <w:pPr>
        <w:spacing w:line="432" w:lineRule="auto"/>
        <w:ind w:left="72" w:right="6120"/>
        <w:rPr>
          <w:rFonts w:ascii="Aptos" w:hAnsi="Aptos"/>
          <w:b/>
          <w:color w:val="000000" w:themeColor="text1"/>
          <w:spacing w:val="9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9"/>
          <w:sz w:val="24"/>
          <w:szCs w:val="24"/>
          <w:lang w:val="cs-CZ"/>
        </w:rPr>
        <w:lastRenderedPageBreak/>
        <w:t xml:space="preserve">S M LOU V A o poskytování služeb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Strana 2 z 2</w:t>
      </w:r>
    </w:p>
    <w:p w14:paraId="3EF19282" w14:textId="77777777" w:rsidR="00CF2B81" w:rsidRPr="0006376D" w:rsidRDefault="00000000">
      <w:pPr>
        <w:tabs>
          <w:tab w:val="right" w:pos="2573"/>
        </w:tabs>
        <w:spacing w:before="252"/>
        <w:ind w:left="72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>II.</w:t>
      </w: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ab/>
        <w:t>CENA ZA SLUŽBY</w:t>
      </w:r>
    </w:p>
    <w:p w14:paraId="548E503B" w14:textId="77777777" w:rsidR="00CF2B81" w:rsidRPr="0006376D" w:rsidRDefault="00000000">
      <w:pPr>
        <w:numPr>
          <w:ilvl w:val="0"/>
          <w:numId w:val="2"/>
        </w:numPr>
        <w:tabs>
          <w:tab w:val="clear" w:pos="360"/>
          <w:tab w:val="decimal" w:pos="504"/>
        </w:tabs>
        <w:spacing w:before="180"/>
        <w:ind w:left="504" w:hanging="360"/>
        <w:rPr>
          <w:rFonts w:ascii="Aptos" w:hAnsi="Aptos"/>
          <w:color w:val="000000" w:themeColor="text1"/>
          <w:spacing w:val="7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7"/>
          <w:sz w:val="24"/>
          <w:szCs w:val="24"/>
          <w:lang w:val="cs-CZ"/>
        </w:rPr>
        <w:t>Cena za služby poskytované objednateli je stanovena platným ceníkem dodavatele.</w:t>
      </w:r>
    </w:p>
    <w:p w14:paraId="72A8BA74" w14:textId="77777777" w:rsidR="00CF2B81" w:rsidRPr="0006376D" w:rsidRDefault="00000000">
      <w:pPr>
        <w:numPr>
          <w:ilvl w:val="0"/>
          <w:numId w:val="2"/>
        </w:numPr>
        <w:tabs>
          <w:tab w:val="clear" w:pos="360"/>
          <w:tab w:val="decimal" w:pos="504"/>
        </w:tabs>
        <w:spacing w:before="36"/>
        <w:ind w:left="504" w:right="144" w:hanging="360"/>
        <w:rPr>
          <w:rFonts w:ascii="Aptos" w:hAnsi="Aptos"/>
          <w:color w:val="000000" w:themeColor="text1"/>
          <w:spacing w:val="6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t xml:space="preserve">V případě změny sazby DPH bude cena služby účtována s DPH v nové výši ode dne účinnosti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příslušného zákona a právních předpisů.</w:t>
      </w:r>
    </w:p>
    <w:p w14:paraId="4E05D7DF" w14:textId="77777777" w:rsidR="00CF2B81" w:rsidRPr="0006376D" w:rsidRDefault="00000000">
      <w:pPr>
        <w:spacing w:before="504"/>
        <w:ind w:left="72"/>
        <w:rPr>
          <w:rFonts w:ascii="Aptos" w:hAnsi="Aptos"/>
          <w:b/>
          <w:color w:val="000000" w:themeColor="text1"/>
          <w:spacing w:val="1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14"/>
          <w:sz w:val="24"/>
          <w:szCs w:val="24"/>
          <w:lang w:val="cs-CZ"/>
        </w:rPr>
        <w:t>III. ZÁVĚREČNÉ UJEDNÁNÍ</w:t>
      </w:r>
    </w:p>
    <w:p w14:paraId="513756DC" w14:textId="77777777" w:rsidR="00CF2B81" w:rsidRPr="0006376D" w:rsidRDefault="00000000">
      <w:pPr>
        <w:numPr>
          <w:ilvl w:val="0"/>
          <w:numId w:val="3"/>
        </w:numPr>
        <w:tabs>
          <w:tab w:val="clear" w:pos="288"/>
          <w:tab w:val="decimal" w:pos="432"/>
        </w:tabs>
        <w:spacing w:before="216"/>
        <w:ind w:left="432" w:right="144" w:hanging="288"/>
        <w:rPr>
          <w:rFonts w:ascii="Aptos" w:hAnsi="Aptos"/>
          <w:color w:val="000000" w:themeColor="text1"/>
          <w:spacing w:val="11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11"/>
          <w:sz w:val="24"/>
          <w:szCs w:val="24"/>
          <w:lang w:val="cs-CZ"/>
        </w:rPr>
        <w:t xml:space="preserve">Otázky přímo neupravené touto smlouvou se řídí „Všeobecnými technickými a obchodními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podmínkami pro poskytování služeb" dodavatele.</w:t>
      </w:r>
    </w:p>
    <w:p w14:paraId="530C0F63" w14:textId="77777777" w:rsidR="00CF2B81" w:rsidRPr="0006376D" w:rsidRDefault="00000000">
      <w:pPr>
        <w:numPr>
          <w:ilvl w:val="0"/>
          <w:numId w:val="3"/>
        </w:numPr>
        <w:tabs>
          <w:tab w:val="clear" w:pos="288"/>
          <w:tab w:val="decimal" w:pos="432"/>
        </w:tabs>
        <w:spacing w:before="72"/>
        <w:ind w:left="432" w:hanging="288"/>
        <w:rPr>
          <w:rFonts w:ascii="Aptos" w:hAnsi="Aptos"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Tato smlouva je sepsána ve dvou vyhotoveních, každá ze smluvních stran obdrží po jednom výtisku.</w:t>
      </w:r>
    </w:p>
    <w:p w14:paraId="10B71E29" w14:textId="77777777" w:rsidR="00CF2B81" w:rsidRPr="0006376D" w:rsidRDefault="00000000">
      <w:pPr>
        <w:numPr>
          <w:ilvl w:val="0"/>
          <w:numId w:val="3"/>
        </w:numPr>
        <w:tabs>
          <w:tab w:val="clear" w:pos="288"/>
          <w:tab w:val="decimal" w:pos="432"/>
        </w:tabs>
        <w:ind w:left="432" w:right="144" w:hanging="288"/>
        <w:jc w:val="both"/>
        <w:rPr>
          <w:rFonts w:ascii="Aptos" w:hAnsi="Aptos"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 xml:space="preserve">Tato smlouva nabývá platnosti jejím podpisem oběma smluvními stranami a účinnosti dne, který Hasičský záchranný sbor stanoví jako den zahájení provozu připojení elektrické požární signalizace </w:t>
      </w:r>
      <w:r w:rsidRPr="0006376D">
        <w:rPr>
          <w:rFonts w:ascii="Aptos" w:hAnsi="Aptos"/>
          <w:color w:val="000000" w:themeColor="text1"/>
          <w:spacing w:val="5"/>
          <w:sz w:val="24"/>
          <w:szCs w:val="24"/>
          <w:lang w:val="cs-CZ"/>
        </w:rPr>
        <w:t xml:space="preserve">na pultu centrální ochrany. Je-li objednatelem osoba, na kterou se vztahuje povinnost uveřejnit </w:t>
      </w:r>
      <w:r w:rsidRPr="0006376D">
        <w:rPr>
          <w:rFonts w:ascii="Aptos" w:hAnsi="Aptos"/>
          <w:color w:val="000000" w:themeColor="text1"/>
          <w:spacing w:val="8"/>
          <w:sz w:val="24"/>
          <w:szCs w:val="24"/>
          <w:lang w:val="cs-CZ"/>
        </w:rPr>
        <w:t xml:space="preserve">Smlouvu v registru smluv ve smyslu zák. č. 340/ 2015 Sb. v platném znění, nabývá Smlouva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účinnosti nejdříve dnem zveřejnění v tomto registru.</w:t>
      </w:r>
    </w:p>
    <w:p w14:paraId="5C0CD286" w14:textId="38662A24" w:rsidR="00CF2B81" w:rsidRPr="0006376D" w:rsidRDefault="00000000">
      <w:pPr>
        <w:numPr>
          <w:ilvl w:val="0"/>
          <w:numId w:val="3"/>
        </w:numPr>
        <w:tabs>
          <w:tab w:val="clear" w:pos="288"/>
          <w:tab w:val="decimal" w:pos="432"/>
        </w:tabs>
        <w:spacing w:before="72"/>
        <w:ind w:left="432" w:right="360" w:hanging="288"/>
        <w:rPr>
          <w:rFonts w:ascii="Aptos" w:hAnsi="Aptos"/>
          <w:color w:val="000000" w:themeColor="text1"/>
          <w:spacing w:val="6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t>Tato smlouva v p</w:t>
      </w:r>
      <w:r w:rsidR="0006376D"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t>l</w:t>
      </w:r>
      <w:r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t>ném rozsahu nahrazuje Servisní smlouvu č. 62061460. uzavřenou mezi do</w:t>
      </w:r>
      <w:r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softHyphen/>
      </w:r>
      <w:r w:rsidRPr="0006376D">
        <w:rPr>
          <w:rFonts w:ascii="Aptos" w:hAnsi="Aptos"/>
          <w:color w:val="000000" w:themeColor="text1"/>
          <w:spacing w:val="5"/>
          <w:sz w:val="24"/>
          <w:szCs w:val="24"/>
          <w:lang w:val="cs-CZ"/>
        </w:rPr>
        <w:t>davatelem a objednatelem dne 11.12.2019.</w:t>
      </w:r>
    </w:p>
    <w:p w14:paraId="72F55164" w14:textId="77777777" w:rsidR="00CF2B81" w:rsidRPr="0006376D" w:rsidRDefault="00000000">
      <w:pPr>
        <w:numPr>
          <w:ilvl w:val="0"/>
          <w:numId w:val="3"/>
        </w:numPr>
        <w:tabs>
          <w:tab w:val="clear" w:pos="288"/>
          <w:tab w:val="decimal" w:pos="432"/>
        </w:tabs>
        <w:ind w:left="432" w:hanging="288"/>
        <w:rPr>
          <w:rFonts w:ascii="Aptos" w:hAnsi="Aptos"/>
          <w:color w:val="000000" w:themeColor="text1"/>
          <w:spacing w:val="7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7"/>
          <w:sz w:val="24"/>
          <w:szCs w:val="24"/>
          <w:lang w:val="cs-CZ"/>
        </w:rPr>
        <w:t>Na důkaz souhlasu s jejím obsahem připojují zástupci smluvních stran níže své podpisy.</w:t>
      </w:r>
    </w:p>
    <w:p w14:paraId="48406D0D" w14:textId="77777777" w:rsidR="00CF2B81" w:rsidRPr="0006376D" w:rsidRDefault="00000000">
      <w:pPr>
        <w:spacing w:before="324"/>
        <w:ind w:left="72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>Seznam příloh:</w:t>
      </w:r>
    </w:p>
    <w:p w14:paraId="6AA47226" w14:textId="77777777" w:rsidR="00CF2B81" w:rsidRPr="0006376D" w:rsidRDefault="00000000">
      <w:pPr>
        <w:spacing w:before="216"/>
        <w:ind w:left="72"/>
        <w:rPr>
          <w:rFonts w:ascii="Aptos" w:hAnsi="Aptos"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Příloha č. 1 - Ceník</w:t>
      </w:r>
    </w:p>
    <w:p w14:paraId="41BC0142" w14:textId="77777777" w:rsidR="00CF2B81" w:rsidRPr="0006376D" w:rsidRDefault="00000000">
      <w:pPr>
        <w:ind w:left="72" w:right="2376"/>
        <w:rPr>
          <w:rFonts w:ascii="Aptos" w:hAnsi="Aptos"/>
          <w:color w:val="000000" w:themeColor="text1"/>
          <w:spacing w:val="1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Příloha č. 2 - Všeobecné technické a obchodní podmínky pro poskytování služeb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Příloha č. 3 - Seznam osob pro komunikaci</w:t>
      </w:r>
    </w:p>
    <w:p w14:paraId="71D6ED20" w14:textId="77777777" w:rsidR="00CF2B81" w:rsidRPr="0006376D" w:rsidRDefault="00CF2B81">
      <w:pPr>
        <w:rPr>
          <w:rFonts w:ascii="Aptos" w:hAnsi="Aptos"/>
          <w:color w:val="000000" w:themeColor="text1"/>
          <w:sz w:val="24"/>
          <w:szCs w:val="24"/>
        </w:rPr>
        <w:sectPr w:rsidR="00CF2B81" w:rsidRPr="0006376D">
          <w:pgSz w:w="11918" w:h="16854"/>
          <w:pgMar w:top="1890" w:right="940" w:bottom="182" w:left="838" w:header="720" w:footer="720" w:gutter="0"/>
          <w:cols w:space="708"/>
        </w:sectPr>
      </w:pPr>
    </w:p>
    <w:p w14:paraId="5D53D757" w14:textId="47E2909B" w:rsidR="00CF2B81" w:rsidRPr="0006376D" w:rsidRDefault="00CF2B81">
      <w:pPr>
        <w:spacing w:before="4021" w:line="288" w:lineRule="exact"/>
        <w:rPr>
          <w:rFonts w:ascii="Aptos" w:hAnsi="Aptos"/>
          <w:color w:val="000000" w:themeColor="text1"/>
          <w:sz w:val="24"/>
          <w:szCs w:val="24"/>
        </w:rPr>
      </w:pPr>
    </w:p>
    <w:p w14:paraId="7479020A" w14:textId="77777777" w:rsidR="00CF2B81" w:rsidRPr="0006376D" w:rsidRDefault="00CF2B81">
      <w:pPr>
        <w:rPr>
          <w:rFonts w:ascii="Aptos" w:hAnsi="Aptos"/>
          <w:color w:val="000000" w:themeColor="text1"/>
          <w:sz w:val="24"/>
          <w:szCs w:val="24"/>
        </w:rPr>
        <w:sectPr w:rsidR="00CF2B81" w:rsidRPr="0006376D">
          <w:type w:val="continuous"/>
          <w:pgSz w:w="11918" w:h="16854"/>
          <w:pgMar w:top="1890" w:right="890" w:bottom="182" w:left="949" w:header="720" w:footer="720" w:gutter="0"/>
          <w:cols w:space="708"/>
        </w:sectPr>
      </w:pPr>
    </w:p>
    <w:p w14:paraId="615026E0" w14:textId="59D25576" w:rsidR="00CF2B81" w:rsidRPr="0006376D" w:rsidRDefault="00CF2B81">
      <w:pPr>
        <w:ind w:left="9576" w:right="10"/>
        <w:rPr>
          <w:rFonts w:ascii="Aptos" w:hAnsi="Aptos"/>
          <w:color w:val="000000" w:themeColor="text1"/>
          <w:sz w:val="24"/>
          <w:szCs w:val="24"/>
        </w:rPr>
      </w:pPr>
    </w:p>
    <w:p w14:paraId="5AF05948" w14:textId="77777777" w:rsidR="00CF2B81" w:rsidRPr="0006376D" w:rsidRDefault="00CF2B81">
      <w:pPr>
        <w:rPr>
          <w:rFonts w:ascii="Aptos" w:hAnsi="Aptos"/>
          <w:color w:val="000000" w:themeColor="text1"/>
          <w:sz w:val="24"/>
          <w:szCs w:val="24"/>
        </w:rPr>
        <w:sectPr w:rsidR="00CF2B81" w:rsidRPr="0006376D">
          <w:type w:val="continuous"/>
          <w:pgSz w:w="11918" w:h="16854"/>
          <w:pgMar w:top="1890" w:right="880" w:bottom="182" w:left="838" w:header="720" w:footer="720" w:gutter="0"/>
          <w:cols w:space="708"/>
        </w:sectPr>
      </w:pPr>
    </w:p>
    <w:p w14:paraId="519E0D4D" w14:textId="77777777" w:rsidR="00CF2B81" w:rsidRPr="0006376D" w:rsidRDefault="00000000">
      <w:pPr>
        <w:ind w:left="360"/>
        <w:rPr>
          <w:rFonts w:ascii="Aptos" w:hAnsi="Aptos"/>
          <w:b/>
          <w:color w:val="000000" w:themeColor="text1"/>
          <w:spacing w:val="6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6"/>
          <w:sz w:val="24"/>
          <w:szCs w:val="24"/>
          <w:lang w:val="cs-CZ"/>
        </w:rPr>
        <w:lastRenderedPageBreak/>
        <w:t>Příloha č. 1</w:t>
      </w:r>
    </w:p>
    <w:p w14:paraId="37711D43" w14:textId="77777777" w:rsidR="00CF2B81" w:rsidRPr="0006376D" w:rsidRDefault="00000000">
      <w:pPr>
        <w:spacing w:before="396"/>
        <w:ind w:right="144"/>
        <w:jc w:val="right"/>
        <w:rPr>
          <w:rFonts w:ascii="Aptos" w:hAnsi="Aptos"/>
          <w:color w:val="000000" w:themeColor="text1"/>
          <w:spacing w:val="-4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-4"/>
          <w:sz w:val="24"/>
          <w:szCs w:val="24"/>
          <w:lang w:val="cs-CZ"/>
        </w:rPr>
        <w:t>Ceník platný od 01.01.2025</w:t>
      </w:r>
    </w:p>
    <w:p w14:paraId="097C6876" w14:textId="77777777" w:rsidR="00CF2B81" w:rsidRPr="0006376D" w:rsidRDefault="00000000">
      <w:pPr>
        <w:spacing w:before="252" w:line="211" w:lineRule="auto"/>
        <w:ind w:left="216"/>
        <w:rPr>
          <w:rFonts w:ascii="Aptos" w:hAnsi="Aptos"/>
          <w:b/>
          <w:color w:val="000000" w:themeColor="text1"/>
          <w:spacing w:val="10"/>
          <w:w w:val="105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10"/>
          <w:w w:val="105"/>
          <w:sz w:val="24"/>
          <w:szCs w:val="24"/>
          <w:lang w:val="cs-CZ"/>
        </w:rPr>
        <w:t>Ceník:</w:t>
      </w:r>
    </w:p>
    <w:p w14:paraId="04C03789" w14:textId="77777777" w:rsidR="00CF2B81" w:rsidRPr="0006376D" w:rsidRDefault="00000000">
      <w:pPr>
        <w:spacing w:before="252"/>
        <w:ind w:left="216"/>
        <w:rPr>
          <w:rFonts w:ascii="Aptos" w:hAnsi="Aptos"/>
          <w:b/>
          <w:color w:val="000000" w:themeColor="text1"/>
          <w:spacing w:val="2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2"/>
          <w:sz w:val="24"/>
          <w:szCs w:val="24"/>
          <w:lang w:val="cs-CZ"/>
        </w:rPr>
        <w:t xml:space="preserve">A.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>Specifikace poskytovaných služeb</w:t>
      </w:r>
    </w:p>
    <w:p w14:paraId="5D1F2CE1" w14:textId="77777777" w:rsidR="00CF2B81" w:rsidRPr="0006376D" w:rsidRDefault="00000000">
      <w:pPr>
        <w:numPr>
          <w:ilvl w:val="0"/>
          <w:numId w:val="4"/>
        </w:numPr>
        <w:tabs>
          <w:tab w:val="clear" w:pos="360"/>
          <w:tab w:val="decimal" w:pos="1008"/>
        </w:tabs>
        <w:spacing w:before="144"/>
        <w:ind w:left="1224" w:hanging="576"/>
        <w:rPr>
          <w:rFonts w:ascii="Aptos" w:hAnsi="Aptos"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Napojení EPS na PCO HZS:</w:t>
      </w:r>
    </w:p>
    <w:p w14:paraId="100990BA" w14:textId="77777777" w:rsidR="00CF2B81" w:rsidRPr="0006376D" w:rsidRDefault="00000000">
      <w:pPr>
        <w:spacing w:before="72"/>
        <w:ind w:left="1224"/>
        <w:rPr>
          <w:rFonts w:ascii="Aptos" w:hAnsi="Aptos"/>
          <w:color w:val="000000" w:themeColor="text1"/>
          <w:spacing w:val="-3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-3"/>
          <w:sz w:val="24"/>
          <w:szCs w:val="24"/>
          <w:lang w:val="cs-CZ"/>
        </w:rPr>
        <w:t>napojení objektu na PCO HZ5 kraje</w:t>
      </w:r>
    </w:p>
    <w:p w14:paraId="5A01F301" w14:textId="77777777" w:rsidR="00CF2B81" w:rsidRPr="0006376D" w:rsidRDefault="00000000">
      <w:pPr>
        <w:spacing w:before="72" w:line="360" w:lineRule="auto"/>
        <w:ind w:left="1224" w:right="2376"/>
        <w:rPr>
          <w:rFonts w:ascii="Aptos" w:hAnsi="Aptos"/>
          <w:color w:val="000000" w:themeColor="text1"/>
          <w:spacing w:val="-7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-7"/>
          <w:sz w:val="24"/>
          <w:szCs w:val="24"/>
          <w:lang w:val="cs-CZ"/>
        </w:rPr>
        <w:t xml:space="preserve">přenos zpráv z objektového ZDP na PCO HZS kraje dvěma nezávislými trasami </w:t>
      </w:r>
      <w:r w:rsidRPr="0006376D">
        <w:rPr>
          <w:rFonts w:ascii="Aptos" w:hAnsi="Aptos"/>
          <w:color w:val="000000" w:themeColor="text1"/>
          <w:spacing w:val="-1"/>
          <w:sz w:val="24"/>
          <w:szCs w:val="24"/>
          <w:lang w:val="cs-CZ"/>
        </w:rPr>
        <w:t>zajištění trvalé servisní pohotovosti</w:t>
      </w:r>
    </w:p>
    <w:p w14:paraId="17D4597D" w14:textId="77777777" w:rsidR="00CF2B81" w:rsidRPr="0006376D" w:rsidRDefault="00000000">
      <w:pPr>
        <w:spacing w:before="72"/>
        <w:ind w:left="1224"/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  <w:t>zahájení opravy objektového zařízení ZDP do 6 hodin</w:t>
      </w:r>
    </w:p>
    <w:p w14:paraId="4879C802" w14:textId="77777777" w:rsidR="00CF2B81" w:rsidRPr="0006376D" w:rsidRDefault="00000000">
      <w:pPr>
        <w:numPr>
          <w:ilvl w:val="0"/>
          <w:numId w:val="4"/>
        </w:numPr>
        <w:tabs>
          <w:tab w:val="clear" w:pos="360"/>
          <w:tab w:val="decimal" w:pos="1008"/>
        </w:tabs>
        <w:spacing w:before="144" w:line="360" w:lineRule="auto"/>
        <w:ind w:left="1224" w:right="2808" w:hanging="576"/>
        <w:rPr>
          <w:rFonts w:ascii="Aptos" w:hAnsi="Aptos"/>
          <w:color w:val="000000" w:themeColor="text1"/>
          <w:spacing w:val="9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9"/>
          <w:sz w:val="24"/>
          <w:szCs w:val="24"/>
          <w:lang w:val="cs-CZ"/>
        </w:rPr>
        <w:t xml:space="preserve">Napojení objektového ZDP na PCO dohledu PATROL: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 xml:space="preserve">napojení objektu na PCO dohled PATROL </w:t>
      </w:r>
      <w:r w:rsidRPr="0006376D">
        <w:rPr>
          <w:rFonts w:ascii="Aptos" w:hAnsi="Aptos"/>
          <w:color w:val="000000" w:themeColor="text1"/>
          <w:spacing w:val="5"/>
          <w:sz w:val="24"/>
          <w:szCs w:val="24"/>
          <w:lang w:val="cs-CZ"/>
        </w:rPr>
        <w:t xml:space="preserve">nepřetržitý monitoring přenosových cest </w:t>
      </w:r>
      <w:r w:rsidRPr="0006376D"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  <w:t>aktualizace konfigurace připojeného objektu na PCO HZS a PCO dohledu</w:t>
      </w:r>
    </w:p>
    <w:p w14:paraId="02FAC607" w14:textId="77777777" w:rsidR="00CF2B81" w:rsidRPr="0006376D" w:rsidRDefault="00000000">
      <w:pPr>
        <w:spacing w:before="72"/>
        <w:ind w:left="1224"/>
        <w:rPr>
          <w:rFonts w:ascii="Aptos" w:hAnsi="Aptos"/>
          <w:color w:val="000000" w:themeColor="text1"/>
          <w:spacing w:val="-3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-3"/>
          <w:sz w:val="24"/>
          <w:szCs w:val="24"/>
          <w:lang w:val="cs-CZ"/>
        </w:rPr>
        <w:t>monitoring stavů připojené EPS a ZDP v režimu 24/365</w:t>
      </w:r>
    </w:p>
    <w:p w14:paraId="698BB117" w14:textId="77777777" w:rsidR="00CF2B81" w:rsidRPr="0006376D" w:rsidRDefault="00000000">
      <w:pPr>
        <w:spacing w:before="36" w:line="319" w:lineRule="auto"/>
        <w:ind w:left="1224" w:right="288"/>
        <w:rPr>
          <w:rFonts w:ascii="Aptos" w:hAnsi="Aptos"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poskytování adresných informací o poruchových stavech EPS a ZDP (přesná specifikace poruch) 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součinnost při provádění servisních prací na připojené EPS formou vzdáleného přístupu </w:t>
      </w:r>
      <w:r w:rsidRPr="0006376D">
        <w:rPr>
          <w:rFonts w:ascii="Aptos" w:hAnsi="Aptos"/>
          <w:color w:val="000000" w:themeColor="text1"/>
          <w:spacing w:val="-3"/>
          <w:sz w:val="24"/>
          <w:szCs w:val="24"/>
          <w:lang w:val="cs-CZ"/>
        </w:rPr>
        <w:t xml:space="preserve">(vypínáni/zapínáni objektů na PCO HZS kraje, kontrola průchodu adresných zpráv při testech EPS atd.) </w:t>
      </w:r>
      <w:r w:rsidRPr="0006376D">
        <w:rPr>
          <w:rFonts w:ascii="Aptos" w:hAnsi="Aptos"/>
          <w:color w:val="000000" w:themeColor="text1"/>
          <w:spacing w:val="-1"/>
          <w:sz w:val="24"/>
          <w:szCs w:val="24"/>
          <w:lang w:val="cs-CZ"/>
        </w:rPr>
        <w:t>roční kontroly provozuschopnosti ZDP dle Vyhl.246/2001</w:t>
      </w:r>
    </w:p>
    <w:p w14:paraId="2F15A231" w14:textId="77777777" w:rsidR="00CF2B81" w:rsidRPr="0006376D" w:rsidRDefault="00000000">
      <w:pPr>
        <w:spacing w:before="72" w:line="206" w:lineRule="auto"/>
        <w:ind w:left="1224"/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  <w:t>revize elektrického zařízení ZDP</w:t>
      </w:r>
    </w:p>
    <w:p w14:paraId="6BFBEC51" w14:textId="77777777" w:rsidR="00CF2B81" w:rsidRPr="0006376D" w:rsidRDefault="00000000">
      <w:pPr>
        <w:tabs>
          <w:tab w:val="right" w:pos="6872"/>
        </w:tabs>
        <w:spacing w:before="468"/>
        <w:ind w:left="2592"/>
        <w:rPr>
          <w:rFonts w:ascii="Aptos" w:hAnsi="Aptos"/>
          <w:b/>
          <w:color w:val="000000" w:themeColor="text1"/>
          <w:spacing w:val="-6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6"/>
          <w:sz w:val="24"/>
          <w:szCs w:val="24"/>
          <w:lang w:val="cs-CZ"/>
        </w:rPr>
        <w:lastRenderedPageBreak/>
        <w:t>Poskytovaná služba celkem:</w:t>
      </w:r>
      <w:r w:rsidRPr="0006376D">
        <w:rPr>
          <w:rFonts w:ascii="Aptos" w:hAnsi="Aptos"/>
          <w:b/>
          <w:color w:val="000000" w:themeColor="text1"/>
          <w:spacing w:val="-6"/>
          <w:sz w:val="24"/>
          <w:szCs w:val="24"/>
          <w:lang w:val="cs-CZ"/>
        </w:rPr>
        <w:tab/>
      </w:r>
      <w:r w:rsidRPr="0006376D">
        <w:rPr>
          <w:rFonts w:ascii="Aptos" w:hAnsi="Aptos"/>
          <w:b/>
          <w:color w:val="000000" w:themeColor="text1"/>
          <w:spacing w:val="-2"/>
          <w:sz w:val="24"/>
          <w:szCs w:val="24"/>
          <w:lang w:val="cs-CZ"/>
        </w:rPr>
        <w:t>2.750, - Kč měsíčně</w:t>
      </w:r>
    </w:p>
    <w:p w14:paraId="3AA5DA4F" w14:textId="77777777" w:rsidR="00CF2B81" w:rsidRPr="0006376D" w:rsidRDefault="00000000">
      <w:pPr>
        <w:spacing w:before="648"/>
        <w:jc w:val="center"/>
        <w:rPr>
          <w:rFonts w:ascii="Aptos" w:hAnsi="Aptos"/>
          <w:b/>
          <w:color w:val="000000" w:themeColor="text1"/>
          <w:spacing w:val="-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1"/>
          <w:sz w:val="24"/>
          <w:szCs w:val="24"/>
          <w:lang w:val="cs-CZ"/>
        </w:rPr>
        <w:t xml:space="preserve">B. </w:t>
      </w:r>
      <w:r w:rsidRPr="0006376D">
        <w:rPr>
          <w:rFonts w:ascii="Aptos" w:hAnsi="Aptos"/>
          <w:color w:val="000000" w:themeColor="text1"/>
          <w:spacing w:val="-1"/>
          <w:sz w:val="24"/>
          <w:szCs w:val="24"/>
          <w:lang w:val="cs-CZ"/>
        </w:rPr>
        <w:t>Opravy, kontroly provozuschopnosti a revize zařízení prováděné nad rámec smlouvy (na základě objednávky).</w:t>
      </w:r>
    </w:p>
    <w:p w14:paraId="07B4DE59" w14:textId="77777777" w:rsidR="00CF2B81" w:rsidRPr="0006376D" w:rsidRDefault="00000000">
      <w:pPr>
        <w:tabs>
          <w:tab w:val="left" w:pos="1277"/>
          <w:tab w:val="right" w:leader="dot" w:pos="7750"/>
        </w:tabs>
        <w:spacing w:before="72"/>
        <w:ind w:left="936"/>
        <w:rPr>
          <w:rFonts w:ascii="Aptos" w:hAnsi="Aptos"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-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ab/>
      </w:r>
      <w:r w:rsidRPr="0006376D">
        <w:rPr>
          <w:rFonts w:ascii="Aptos" w:hAnsi="Aptos"/>
          <w:color w:val="000000" w:themeColor="text1"/>
          <w:spacing w:val="-3"/>
          <w:sz w:val="24"/>
          <w:szCs w:val="24"/>
          <w:lang w:val="cs-CZ"/>
        </w:rPr>
        <w:t xml:space="preserve">pololetní funkční zkouška ZDP dle Vyh1.246/2001 </w:t>
      </w:r>
      <w:r w:rsidRPr="0006376D">
        <w:rPr>
          <w:rFonts w:ascii="Aptos" w:hAnsi="Aptos"/>
          <w:color w:val="000000" w:themeColor="text1"/>
          <w:spacing w:val="-3"/>
          <w:sz w:val="24"/>
          <w:szCs w:val="24"/>
          <w:lang w:val="cs-CZ"/>
        </w:rPr>
        <w:tab/>
      </w:r>
      <w:r w:rsidRPr="0006376D">
        <w:rPr>
          <w:rFonts w:ascii="Aptos" w:hAnsi="Aptos"/>
          <w:color w:val="000000" w:themeColor="text1"/>
          <w:spacing w:val="-4"/>
          <w:sz w:val="24"/>
          <w:szCs w:val="24"/>
          <w:lang w:val="cs-CZ"/>
        </w:rPr>
        <w:t xml:space="preserve"> 1.000, - Kč za zkoušku</w:t>
      </w:r>
    </w:p>
    <w:p w14:paraId="40C2A10C" w14:textId="77777777" w:rsidR="00CF2B81" w:rsidRPr="0006376D" w:rsidRDefault="00000000">
      <w:pPr>
        <w:tabs>
          <w:tab w:val="left" w:pos="1277"/>
          <w:tab w:val="right" w:leader="dot" w:pos="7052"/>
        </w:tabs>
        <w:spacing w:before="108"/>
        <w:ind w:left="936"/>
        <w:rPr>
          <w:rFonts w:ascii="Aptos" w:hAnsi="Aptos"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-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ab/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 xml:space="preserve">servisní hodina technika včetně cestovného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ab/>
      </w:r>
      <w:r w:rsidRPr="0006376D">
        <w:rPr>
          <w:rFonts w:ascii="Aptos" w:hAnsi="Aptos"/>
          <w:color w:val="000000" w:themeColor="text1"/>
          <w:spacing w:val="8"/>
          <w:sz w:val="24"/>
          <w:szCs w:val="24"/>
          <w:lang w:val="cs-CZ"/>
        </w:rPr>
        <w:t xml:space="preserve"> 850, - Kč/hod</w:t>
      </w:r>
    </w:p>
    <w:p w14:paraId="05A9235A" w14:textId="77777777" w:rsidR="00CF2B81" w:rsidRPr="0006376D" w:rsidRDefault="00000000">
      <w:pPr>
        <w:spacing w:before="360"/>
        <w:ind w:left="144"/>
        <w:rPr>
          <w:rFonts w:ascii="Aptos" w:hAnsi="Aptos"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Uvedené ceny jsou bez DPHI</w:t>
      </w:r>
    </w:p>
    <w:p w14:paraId="44BDECF1" w14:textId="77777777" w:rsidR="00CF2B81" w:rsidRPr="0006376D" w:rsidRDefault="00CF2B81">
      <w:pPr>
        <w:rPr>
          <w:rFonts w:ascii="Aptos" w:hAnsi="Aptos"/>
          <w:color w:val="000000" w:themeColor="text1"/>
          <w:sz w:val="24"/>
          <w:szCs w:val="24"/>
        </w:rPr>
        <w:sectPr w:rsidR="00CF2B81" w:rsidRPr="0006376D">
          <w:pgSz w:w="11918" w:h="16854"/>
          <w:pgMar w:top="1170" w:right="881" w:bottom="6234" w:left="837" w:header="720" w:footer="720" w:gutter="0"/>
          <w:cols w:space="708"/>
        </w:sectPr>
      </w:pPr>
    </w:p>
    <w:p w14:paraId="4537AAB3" w14:textId="77777777" w:rsidR="00CF2B81" w:rsidRPr="0006376D" w:rsidRDefault="00000000">
      <w:pPr>
        <w:spacing w:line="216" w:lineRule="auto"/>
        <w:ind w:left="216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z w:val="24"/>
          <w:szCs w:val="24"/>
        </w:rPr>
        <w:lastRenderedPageBreak/>
        <w:pict w14:anchorId="43794A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700.5pt;width:507pt;height:9.1pt;z-index:-251656704;mso-wrap-distance-left:0;mso-wrap-distance-right:0" filled="f" stroked="f">
            <v:textbox inset="0,0,0,0">
              <w:txbxContent>
                <w:p w14:paraId="3FBA6102" w14:textId="77777777" w:rsidR="00CF2B81" w:rsidRDefault="00000000">
                  <w:pPr>
                    <w:spacing w:line="199" w:lineRule="auto"/>
                    <w:ind w:right="216"/>
                    <w:jc w:val="right"/>
                    <w:rPr>
                      <w:rFonts w:ascii="Verdana" w:hAnsi="Verdana"/>
                      <w:color w:val="000000"/>
                      <w:spacing w:val="-10"/>
                      <w:sz w:val="18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8"/>
                      <w:lang w:val="cs-CZ"/>
                    </w:rPr>
                    <w:t xml:space="preserve">Stránka </w:t>
                  </w:r>
                  <w:r>
                    <w:rPr>
                      <w:rFonts w:ascii="Verdana" w:hAnsi="Verdana"/>
                      <w:b/>
                      <w:color w:val="000000"/>
                      <w:spacing w:val="-10"/>
                      <w:sz w:val="18"/>
                      <w:lang w:val="cs-CZ"/>
                    </w:rPr>
                    <w:t xml:space="preserve">1 </w:t>
                  </w:r>
                  <w:r>
                    <w:rPr>
                      <w:rFonts w:ascii="Tahoma" w:hAnsi="Tahoma"/>
                      <w:b/>
                      <w:color w:val="000000"/>
                      <w:spacing w:val="-10"/>
                      <w:sz w:val="17"/>
                      <w:lang w:val="cs-CZ"/>
                    </w:rPr>
                    <w:t>z 6</w:t>
                  </w:r>
                </w:p>
              </w:txbxContent>
            </v:textbox>
            <w10:wrap type="square"/>
          </v:shape>
        </w:pict>
      </w: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>Příloha č. 2</w:t>
      </w:r>
    </w:p>
    <w:p w14:paraId="039C6401" w14:textId="77777777" w:rsidR="00CF2B81" w:rsidRPr="0006376D" w:rsidRDefault="00000000">
      <w:pPr>
        <w:spacing w:before="144" w:line="266" w:lineRule="auto"/>
        <w:ind w:left="216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>VŠEOBECNÉ TECHNICKÉ A OBCHODNÍ PODMÍNKY</w:t>
      </w:r>
    </w:p>
    <w:p w14:paraId="21B53F13" w14:textId="77777777" w:rsidR="00CF2B81" w:rsidRPr="0006376D" w:rsidRDefault="00000000">
      <w:pPr>
        <w:spacing w:before="108"/>
        <w:ind w:left="216"/>
        <w:rPr>
          <w:rFonts w:ascii="Aptos" w:hAnsi="Aptos"/>
          <w:color w:val="000000" w:themeColor="text1"/>
          <w:spacing w:val="2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>pro poskytování služeb</w:t>
      </w:r>
    </w:p>
    <w:p w14:paraId="41418508" w14:textId="77777777" w:rsidR="00CF2B81" w:rsidRPr="0006376D" w:rsidRDefault="00000000">
      <w:pPr>
        <w:spacing w:before="180"/>
        <w:ind w:left="216"/>
        <w:rPr>
          <w:rFonts w:ascii="Aptos" w:hAnsi="Aptos"/>
          <w:b/>
          <w:color w:val="000000" w:themeColor="text1"/>
          <w:spacing w:val="-8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8"/>
          <w:sz w:val="24"/>
          <w:szCs w:val="24"/>
          <w:lang w:val="cs-CZ"/>
        </w:rPr>
        <w:t xml:space="preserve">(s </w:t>
      </w:r>
      <w:r w:rsidRPr="0006376D">
        <w:rPr>
          <w:rFonts w:ascii="Aptos" w:hAnsi="Aptos"/>
          <w:color w:val="000000" w:themeColor="text1"/>
          <w:spacing w:val="-8"/>
          <w:sz w:val="24"/>
          <w:szCs w:val="24"/>
          <w:lang w:val="cs-CZ"/>
        </w:rPr>
        <w:t>účinností od 01.01.2025)</w:t>
      </w:r>
    </w:p>
    <w:p w14:paraId="0999688A" w14:textId="77777777" w:rsidR="00CF2B81" w:rsidRPr="0006376D" w:rsidRDefault="00000000">
      <w:pPr>
        <w:tabs>
          <w:tab w:val="right" w:pos="8256"/>
        </w:tabs>
        <w:spacing w:before="252" w:line="264" w:lineRule="auto"/>
        <w:ind w:left="360"/>
        <w:rPr>
          <w:rFonts w:ascii="Aptos" w:hAnsi="Aptos"/>
          <w:b/>
          <w:color w:val="000000" w:themeColor="text1"/>
          <w:spacing w:val="-36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36"/>
          <w:sz w:val="24"/>
          <w:szCs w:val="24"/>
          <w:lang w:val="cs-CZ"/>
        </w:rPr>
        <w:t>I.</w:t>
      </w:r>
      <w:r w:rsidRPr="0006376D">
        <w:rPr>
          <w:rFonts w:ascii="Aptos" w:hAnsi="Aptos"/>
          <w:b/>
          <w:color w:val="000000" w:themeColor="text1"/>
          <w:spacing w:val="-36"/>
          <w:sz w:val="24"/>
          <w:szCs w:val="24"/>
          <w:lang w:val="cs-CZ"/>
        </w:rPr>
        <w:tab/>
      </w:r>
      <w:r w:rsidRPr="0006376D">
        <w:rPr>
          <w:rFonts w:ascii="Aptos" w:hAnsi="Aptos"/>
          <w:b/>
          <w:color w:val="000000" w:themeColor="text1"/>
          <w:spacing w:val="5"/>
          <w:sz w:val="24"/>
          <w:szCs w:val="24"/>
          <w:lang w:val="cs-CZ"/>
        </w:rPr>
        <w:t>PŘEDMĚT VŠEOBECNÝCH TECHNICKÝCH A OBCHODNÍCH PODMÍNEK</w:t>
      </w:r>
    </w:p>
    <w:p w14:paraId="5D4C276F" w14:textId="77777777" w:rsidR="00CF2B81" w:rsidRPr="0006376D" w:rsidRDefault="00000000">
      <w:pPr>
        <w:numPr>
          <w:ilvl w:val="0"/>
          <w:numId w:val="5"/>
        </w:numPr>
        <w:tabs>
          <w:tab w:val="clear" w:pos="432"/>
          <w:tab w:val="decimal" w:pos="576"/>
        </w:tabs>
        <w:spacing w:before="360" w:line="266" w:lineRule="auto"/>
        <w:ind w:left="576" w:right="216" w:hanging="432"/>
        <w:jc w:val="both"/>
        <w:rPr>
          <w:rFonts w:ascii="Aptos" w:hAnsi="Aptos"/>
          <w:color w:val="000000" w:themeColor="text1"/>
          <w:spacing w:val="2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 xml:space="preserve">Tyto VŠEOBECNÉ TECHNICKÉ A OBCHODNÍ PODMÍNKY jsou vydány obchodní společností PATROL </w:t>
      </w:r>
      <w:proofErr w:type="spellStart"/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group</w:t>
      </w:r>
      <w:proofErr w:type="spellEnd"/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 s.r.o., IČ:46981233, se sídlem Romana Havelky 4957/</w:t>
      </w:r>
      <w:proofErr w:type="gramStart"/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5b</w:t>
      </w:r>
      <w:proofErr w:type="gramEnd"/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, 586 01, Jihlava, zapsána v OR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vedeném KS Brno, oddílu C, vložce 8188, </w:t>
      </w:r>
      <w:proofErr w:type="spellStart"/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sp</w:t>
      </w:r>
      <w:proofErr w:type="spellEnd"/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. zn. </w:t>
      </w:r>
      <w:proofErr w:type="spellStart"/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Firm</w:t>
      </w:r>
      <w:proofErr w:type="spellEnd"/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 21048/97, a blíže upravují práva a povinnosti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Stran při poskytování a čerpání Služeb.</w:t>
      </w:r>
    </w:p>
    <w:p w14:paraId="4D91BB18" w14:textId="77777777" w:rsidR="00CF2B81" w:rsidRPr="0006376D" w:rsidRDefault="00000000">
      <w:pPr>
        <w:numPr>
          <w:ilvl w:val="0"/>
          <w:numId w:val="5"/>
        </w:numPr>
        <w:tabs>
          <w:tab w:val="clear" w:pos="432"/>
          <w:tab w:val="decimal" w:pos="576"/>
        </w:tabs>
        <w:spacing w:line="266" w:lineRule="auto"/>
        <w:ind w:left="576" w:right="216" w:hanging="432"/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  <w:t xml:space="preserve">Definice a zkratky použité v Podmínkách s velkým počátečním písmenem mají pro účely Smlouvy a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poskytování Služeb význam uvedený v Podmínkách.</w:t>
      </w:r>
    </w:p>
    <w:p w14:paraId="6AC36587" w14:textId="77777777" w:rsidR="00CF2B81" w:rsidRPr="0006376D" w:rsidRDefault="00000000">
      <w:pPr>
        <w:numPr>
          <w:ilvl w:val="0"/>
          <w:numId w:val="5"/>
        </w:numPr>
        <w:tabs>
          <w:tab w:val="clear" w:pos="432"/>
          <w:tab w:val="decimal" w:pos="576"/>
        </w:tabs>
        <w:spacing w:line="271" w:lineRule="auto"/>
        <w:ind w:left="576" w:right="144" w:hanging="432"/>
        <w:rPr>
          <w:rFonts w:ascii="Aptos" w:hAnsi="Aptos"/>
          <w:color w:val="000000" w:themeColor="text1"/>
          <w:spacing w:val="3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Podmínky společně se Smlouvou, Ceníkem a Seznamem osob pro komunikaci tvoří smluvní pod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softHyphen/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mínky, za kterých jsou poskytovány Služby.</w:t>
      </w:r>
    </w:p>
    <w:p w14:paraId="651AD5C4" w14:textId="77777777" w:rsidR="00CF2B81" w:rsidRPr="0006376D" w:rsidRDefault="00000000">
      <w:pPr>
        <w:tabs>
          <w:tab w:val="right" w:pos="2878"/>
        </w:tabs>
        <w:spacing w:before="504"/>
        <w:ind w:left="360"/>
        <w:rPr>
          <w:rFonts w:ascii="Aptos" w:hAnsi="Aptos"/>
          <w:b/>
          <w:color w:val="000000" w:themeColor="text1"/>
          <w:spacing w:val="-28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28"/>
          <w:sz w:val="24"/>
          <w:szCs w:val="24"/>
          <w:lang w:val="cs-CZ"/>
        </w:rPr>
        <w:t>II.</w:t>
      </w:r>
      <w:r w:rsidRPr="0006376D">
        <w:rPr>
          <w:rFonts w:ascii="Aptos" w:hAnsi="Aptos"/>
          <w:b/>
          <w:color w:val="000000" w:themeColor="text1"/>
          <w:spacing w:val="-28"/>
          <w:sz w:val="24"/>
          <w:szCs w:val="24"/>
          <w:lang w:val="cs-CZ"/>
        </w:rPr>
        <w:tab/>
      </w: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>DEFINICE POJMŮ</w:t>
      </w:r>
    </w:p>
    <w:p w14:paraId="5187A55B" w14:textId="77777777" w:rsidR="00CF2B81" w:rsidRPr="0006376D" w:rsidRDefault="00000000">
      <w:pPr>
        <w:numPr>
          <w:ilvl w:val="0"/>
          <w:numId w:val="6"/>
        </w:numPr>
        <w:tabs>
          <w:tab w:val="clear" w:pos="360"/>
          <w:tab w:val="decimal" w:pos="504"/>
        </w:tabs>
        <w:spacing w:before="360" w:line="266" w:lineRule="auto"/>
        <w:ind w:left="504" w:right="216" w:hanging="360"/>
        <w:jc w:val="both"/>
        <w:rPr>
          <w:rFonts w:ascii="Aptos" w:hAnsi="Aptos"/>
          <w:b/>
          <w:color w:val="000000" w:themeColor="text1"/>
          <w:spacing w:val="5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5"/>
          <w:sz w:val="24"/>
          <w:szCs w:val="24"/>
          <w:lang w:val="cs-CZ"/>
        </w:rPr>
        <w:t xml:space="preserve">„Adresná poruchová zpráva" </w:t>
      </w:r>
      <w:r w:rsidRPr="0006376D">
        <w:rPr>
          <w:rFonts w:ascii="Aptos" w:hAnsi="Aptos"/>
          <w:color w:val="000000" w:themeColor="text1"/>
          <w:spacing w:val="5"/>
          <w:sz w:val="24"/>
          <w:szCs w:val="24"/>
          <w:lang w:val="cs-CZ"/>
        </w:rPr>
        <w:t xml:space="preserve">je informace o poruše systému EPS s přesným určením druhu 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poruchy, zaslaná z EPS v Místě určení směrem na PCO DOHLED. Systém PCO DOHLED automaticky </w:t>
      </w:r>
      <w:r w:rsidRPr="0006376D">
        <w:rPr>
          <w:rFonts w:ascii="Aptos" w:hAnsi="Aptos"/>
          <w:color w:val="000000" w:themeColor="text1"/>
          <w:spacing w:val="-1"/>
          <w:sz w:val="24"/>
          <w:szCs w:val="24"/>
          <w:lang w:val="cs-CZ"/>
        </w:rPr>
        <w:t xml:space="preserve">posílá SMS zprávu osobám dle seznamu Kontaktních osob. Pracovník PCO DOHLED následně zahájí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komunikaci s osobou dle Seznamu osob pro komunikaci při poruše EPS.</w:t>
      </w:r>
    </w:p>
    <w:p w14:paraId="5BDF7623" w14:textId="77777777" w:rsidR="00CF2B81" w:rsidRPr="0006376D" w:rsidRDefault="00000000">
      <w:pPr>
        <w:numPr>
          <w:ilvl w:val="0"/>
          <w:numId w:val="6"/>
        </w:numPr>
        <w:tabs>
          <w:tab w:val="decimal" w:pos="432"/>
        </w:tabs>
        <w:spacing w:before="216" w:line="268" w:lineRule="auto"/>
        <w:ind w:left="432" w:right="216" w:hanging="288"/>
        <w:rPr>
          <w:rFonts w:ascii="Aptos" w:hAnsi="Aptos"/>
          <w:b/>
          <w:color w:val="000000" w:themeColor="text1"/>
          <w:spacing w:val="-2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2"/>
          <w:sz w:val="24"/>
          <w:szCs w:val="24"/>
          <w:lang w:val="cs-CZ"/>
        </w:rPr>
        <w:t xml:space="preserve">„Ceník" </w:t>
      </w:r>
      <w:r w:rsidRPr="0006376D"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  <w:t xml:space="preserve">určuje druh a cenu poskytované Služby a je uveden v příloze č. 1 Ceník. Dále je poskytován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prostřednictvím Elektronické komunikace.</w:t>
      </w:r>
    </w:p>
    <w:p w14:paraId="26C41401" w14:textId="77777777" w:rsidR="00CF2B81" w:rsidRPr="0006376D" w:rsidRDefault="00000000">
      <w:pPr>
        <w:numPr>
          <w:ilvl w:val="0"/>
          <w:numId w:val="6"/>
        </w:numPr>
        <w:tabs>
          <w:tab w:val="clear" w:pos="360"/>
          <w:tab w:val="decimal" w:pos="504"/>
        </w:tabs>
        <w:spacing w:before="252" w:line="268" w:lineRule="auto"/>
        <w:ind w:left="504" w:right="216" w:hanging="360"/>
        <w:jc w:val="both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 xml:space="preserve">„Dodavatel"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znamená obchodní společnost PATROL </w:t>
      </w:r>
      <w:proofErr w:type="spellStart"/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group</w:t>
      </w:r>
      <w:proofErr w:type="spellEnd"/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 s.r.o., IČ: 46981233, se sídlem Romana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Havelky 4957/</w:t>
      </w:r>
      <w:proofErr w:type="gramStart"/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5b</w:t>
      </w:r>
      <w:proofErr w:type="gramEnd"/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, 586 01, Jihlava, zapsána v OR vedeném KS Brno, oddílu C, vložce 8188, </w:t>
      </w:r>
      <w:proofErr w:type="spellStart"/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sp.zn</w:t>
      </w:r>
      <w:proofErr w:type="spellEnd"/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. </w:t>
      </w:r>
      <w:proofErr w:type="spellStart"/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Firm</w:t>
      </w:r>
      <w:proofErr w:type="spellEnd"/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 21048/97.</w:t>
      </w:r>
    </w:p>
    <w:p w14:paraId="4B40246F" w14:textId="77777777" w:rsidR="00CF2B81" w:rsidRPr="0006376D" w:rsidRDefault="00000000">
      <w:pPr>
        <w:numPr>
          <w:ilvl w:val="0"/>
          <w:numId w:val="6"/>
        </w:numPr>
        <w:tabs>
          <w:tab w:val="clear" w:pos="360"/>
          <w:tab w:val="decimal" w:pos="504"/>
        </w:tabs>
        <w:spacing w:before="252"/>
        <w:ind w:left="504" w:right="216" w:hanging="360"/>
        <w:jc w:val="both"/>
        <w:rPr>
          <w:rFonts w:ascii="Aptos" w:hAnsi="Aptos"/>
          <w:b/>
          <w:color w:val="000000" w:themeColor="text1"/>
          <w:spacing w:val="7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7"/>
          <w:sz w:val="24"/>
          <w:szCs w:val="24"/>
          <w:lang w:val="cs-CZ"/>
        </w:rPr>
        <w:t xml:space="preserve">„Dokumentace zdolávání požáru (Prvotní informace pro zásah)" </w:t>
      </w:r>
      <w:r w:rsidRPr="0006376D">
        <w:rPr>
          <w:rFonts w:ascii="Aptos" w:hAnsi="Aptos"/>
          <w:color w:val="000000" w:themeColor="text1"/>
          <w:spacing w:val="7"/>
          <w:sz w:val="24"/>
          <w:szCs w:val="24"/>
          <w:lang w:val="cs-CZ"/>
        </w:rPr>
        <w:t xml:space="preserve">je HZS odsouhlasený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dokument pro velitele zasahující jednotky HZS. Dokumentace obsahuje mimo jiné mapu hlásičů EPS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 xml:space="preserve">s jejich vyznačenými adresami. Informace o případných možných problémech s identifikací Místa 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určení v rozlehlých průmyslových oblastech, dále například určení </w:t>
      </w:r>
      <w:r w:rsidRPr="0006376D">
        <w:rPr>
          <w:rFonts w:ascii="Aptos" w:hAnsi="Aptos"/>
          <w:color w:val="000000" w:themeColor="text1"/>
          <w:spacing w:val="1"/>
          <w:w w:val="80"/>
          <w:sz w:val="24"/>
          <w:szCs w:val="24"/>
          <w:lang w:val="cs-CZ"/>
        </w:rPr>
        <w:t>p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říjezdové trasy, umístění KTPO, </w:t>
      </w:r>
      <w:r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t xml:space="preserve">pořízení GPS souřadnic Místa určení a informace o poskytnutí klíčů nebo přístupového čipu do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Objektu.</w:t>
      </w:r>
    </w:p>
    <w:p w14:paraId="76C28765" w14:textId="77777777" w:rsidR="00CF2B81" w:rsidRPr="0006376D" w:rsidRDefault="00000000">
      <w:pPr>
        <w:spacing w:before="288"/>
        <w:ind w:left="72"/>
        <w:rPr>
          <w:rFonts w:ascii="Aptos" w:hAnsi="Aptos"/>
          <w:color w:val="000000" w:themeColor="text1"/>
          <w:spacing w:val="5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pacing w:val="5"/>
          <w:sz w:val="24"/>
          <w:szCs w:val="24"/>
          <w:lang w:val="cs-CZ"/>
        </w:rPr>
        <w:t xml:space="preserve">S. </w:t>
      </w:r>
      <w:r w:rsidRPr="0006376D">
        <w:rPr>
          <w:rFonts w:ascii="Aptos" w:hAnsi="Aptos"/>
          <w:b/>
          <w:color w:val="000000" w:themeColor="text1"/>
          <w:spacing w:val="5"/>
          <w:sz w:val="24"/>
          <w:szCs w:val="24"/>
          <w:lang w:val="cs-CZ"/>
        </w:rPr>
        <w:t xml:space="preserve">„EPS" </w:t>
      </w:r>
      <w:r w:rsidRPr="0006376D">
        <w:rPr>
          <w:rFonts w:ascii="Aptos" w:hAnsi="Aptos"/>
          <w:color w:val="000000" w:themeColor="text1"/>
          <w:spacing w:val="5"/>
          <w:sz w:val="24"/>
          <w:szCs w:val="24"/>
          <w:lang w:val="cs-CZ"/>
        </w:rPr>
        <w:t>znamená systém Elektrické Požární Signalizace instalovaný v Objektu.</w:t>
      </w:r>
    </w:p>
    <w:p w14:paraId="1FD11C10" w14:textId="77777777" w:rsidR="00CF2B81" w:rsidRPr="0006376D" w:rsidRDefault="00000000">
      <w:pPr>
        <w:numPr>
          <w:ilvl w:val="0"/>
          <w:numId w:val="7"/>
        </w:numPr>
        <w:tabs>
          <w:tab w:val="clear" w:pos="360"/>
          <w:tab w:val="decimal" w:pos="504"/>
        </w:tabs>
        <w:spacing w:before="252" w:line="278" w:lineRule="auto"/>
        <w:ind w:left="504" w:right="216" w:hanging="360"/>
        <w:jc w:val="both"/>
        <w:rPr>
          <w:rFonts w:ascii="Aptos" w:hAnsi="Aptos"/>
          <w:b/>
          <w:color w:val="000000" w:themeColor="text1"/>
          <w:spacing w:val="8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8"/>
          <w:sz w:val="24"/>
          <w:szCs w:val="24"/>
          <w:lang w:val="cs-CZ"/>
        </w:rPr>
        <w:t xml:space="preserve">„Elektronická komunikace" </w:t>
      </w:r>
      <w:r w:rsidRPr="0006376D">
        <w:rPr>
          <w:rFonts w:ascii="Aptos" w:hAnsi="Aptos"/>
          <w:color w:val="000000" w:themeColor="text1"/>
          <w:spacing w:val="8"/>
          <w:sz w:val="24"/>
          <w:szCs w:val="24"/>
          <w:lang w:val="cs-CZ"/>
        </w:rPr>
        <w:t>rozumí se komunikace mezi Stranami prostřednictvím elektro</w:t>
      </w:r>
      <w:r w:rsidRPr="0006376D">
        <w:rPr>
          <w:rFonts w:ascii="Aptos" w:hAnsi="Aptos"/>
          <w:color w:val="000000" w:themeColor="text1"/>
          <w:spacing w:val="8"/>
          <w:sz w:val="24"/>
          <w:szCs w:val="24"/>
          <w:lang w:val="cs-CZ"/>
        </w:rPr>
        <w:softHyphen/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>nické pošty (e-mail), webovým portálem, datovými schránkami, telefonicky a případně jinou elek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softHyphen/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tronickou cestou. Dále Elektronická komunikace slouží pro zasílání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lastRenderedPageBreak/>
        <w:t>aktuálních změn v Podmínkách a Službách.</w:t>
      </w:r>
    </w:p>
    <w:p w14:paraId="342E5AB8" w14:textId="77777777" w:rsidR="00CF2B81" w:rsidRPr="0006376D" w:rsidRDefault="00000000">
      <w:pPr>
        <w:numPr>
          <w:ilvl w:val="0"/>
          <w:numId w:val="7"/>
        </w:numPr>
        <w:tabs>
          <w:tab w:val="clear" w:pos="360"/>
          <w:tab w:val="decimal" w:pos="504"/>
        </w:tabs>
        <w:spacing w:before="252"/>
        <w:ind w:left="504" w:hanging="360"/>
        <w:jc w:val="both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„HZS"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se rozumí Hasičský Záchranný Sbor příslušného kraje.</w:t>
      </w:r>
    </w:p>
    <w:p w14:paraId="715B1491" w14:textId="77777777" w:rsidR="00CF2B81" w:rsidRPr="0006376D" w:rsidRDefault="00000000">
      <w:pPr>
        <w:numPr>
          <w:ilvl w:val="0"/>
          <w:numId w:val="7"/>
        </w:numPr>
        <w:tabs>
          <w:tab w:val="clear" w:pos="360"/>
          <w:tab w:val="decimal" w:pos="504"/>
        </w:tabs>
        <w:spacing w:before="324"/>
        <w:ind w:left="504" w:hanging="360"/>
        <w:jc w:val="both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„Místo určení"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znamená místo, jehož se týká poskytování Služby.</w:t>
      </w:r>
    </w:p>
    <w:p w14:paraId="4E30E2B4" w14:textId="77777777" w:rsidR="00CF2B81" w:rsidRPr="0006376D" w:rsidRDefault="00000000">
      <w:pPr>
        <w:numPr>
          <w:ilvl w:val="0"/>
          <w:numId w:val="7"/>
        </w:numPr>
        <w:tabs>
          <w:tab w:val="clear" w:pos="360"/>
          <w:tab w:val="decimal" w:pos="504"/>
        </w:tabs>
        <w:spacing w:before="324"/>
        <w:ind w:left="504" w:hanging="360"/>
        <w:jc w:val="both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„Občanský zákoník"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znamená zákon č. 89/2012 Sb., občanský zákoník, v platném znění.</w:t>
      </w:r>
    </w:p>
    <w:p w14:paraId="4476001D" w14:textId="77777777" w:rsidR="00CF2B81" w:rsidRPr="0006376D" w:rsidRDefault="00000000">
      <w:pPr>
        <w:numPr>
          <w:ilvl w:val="0"/>
          <w:numId w:val="7"/>
        </w:numPr>
        <w:tabs>
          <w:tab w:val="clear" w:pos="360"/>
          <w:tab w:val="decimal" w:pos="504"/>
        </w:tabs>
        <w:spacing w:before="252"/>
        <w:ind w:left="504" w:right="216" w:hanging="360"/>
        <w:jc w:val="both"/>
        <w:rPr>
          <w:rFonts w:ascii="Aptos" w:hAnsi="Aptos"/>
          <w:b/>
          <w:color w:val="000000" w:themeColor="text1"/>
          <w:spacing w:val="7"/>
          <w:w w:val="80"/>
          <w:sz w:val="24"/>
          <w:szCs w:val="24"/>
          <w:vertAlign w:val="subscript"/>
          <w:lang w:val="cs-CZ"/>
        </w:rPr>
      </w:pPr>
      <w:r w:rsidRPr="0006376D">
        <w:rPr>
          <w:rFonts w:ascii="Aptos" w:hAnsi="Aptos"/>
          <w:b/>
          <w:color w:val="000000" w:themeColor="text1"/>
          <w:spacing w:val="7"/>
          <w:w w:val="80"/>
          <w:sz w:val="24"/>
          <w:szCs w:val="24"/>
          <w:vertAlign w:val="subscript"/>
          <w:lang w:val="cs-CZ"/>
        </w:rPr>
        <w:t>•</w:t>
      </w:r>
      <w:r w:rsidRPr="0006376D">
        <w:rPr>
          <w:rFonts w:ascii="Aptos" w:hAnsi="Aptos"/>
          <w:b/>
          <w:color w:val="000000" w:themeColor="text1"/>
          <w:spacing w:val="7"/>
          <w:sz w:val="24"/>
          <w:szCs w:val="24"/>
          <w:lang w:val="cs-CZ"/>
        </w:rPr>
        <w:t xml:space="preserve">Objednatel" </w:t>
      </w:r>
      <w:r w:rsidRPr="0006376D">
        <w:rPr>
          <w:rFonts w:ascii="Aptos" w:hAnsi="Aptos"/>
          <w:color w:val="000000" w:themeColor="text1"/>
          <w:spacing w:val="7"/>
          <w:sz w:val="24"/>
          <w:szCs w:val="24"/>
          <w:lang w:val="cs-CZ"/>
        </w:rPr>
        <w:t xml:space="preserve">znamená fyzickou nebo právnickou osobu, která má s Dodavatelem uzavřenu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 xml:space="preserve">Smlouvu a která je provozovatelem systému elektrické požární signalizace </w:t>
      </w:r>
      <w:r w:rsidRPr="0006376D">
        <w:rPr>
          <w:rFonts w:ascii="Aptos" w:hAnsi="Aptos"/>
          <w:b/>
          <w:color w:val="000000" w:themeColor="text1"/>
          <w:spacing w:val="2"/>
          <w:sz w:val="24"/>
          <w:szCs w:val="24"/>
          <w:lang w:val="cs-CZ"/>
        </w:rPr>
        <w:t xml:space="preserve">v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>Objektu. Objednatel má</w:t>
      </w:r>
    </w:p>
    <w:p w14:paraId="7DEF2183" w14:textId="77777777" w:rsidR="00CF2B81" w:rsidRPr="0006376D" w:rsidRDefault="00CF2B81">
      <w:pPr>
        <w:rPr>
          <w:rFonts w:ascii="Aptos" w:hAnsi="Aptos"/>
          <w:color w:val="000000" w:themeColor="text1"/>
          <w:sz w:val="24"/>
          <w:szCs w:val="24"/>
        </w:rPr>
        <w:sectPr w:rsidR="00CF2B81" w:rsidRPr="0006376D">
          <w:pgSz w:w="11918" w:h="16854"/>
          <w:pgMar w:top="1270" w:right="883" w:bottom="1244" w:left="835" w:header="720" w:footer="720" w:gutter="0"/>
          <w:cols w:space="708"/>
        </w:sectPr>
      </w:pPr>
    </w:p>
    <w:p w14:paraId="59E59BA5" w14:textId="77777777" w:rsidR="00CF2B81" w:rsidRPr="0006376D" w:rsidRDefault="00000000">
      <w:pPr>
        <w:spacing w:line="304" w:lineRule="auto"/>
        <w:ind w:left="432" w:right="144"/>
        <w:jc w:val="both"/>
        <w:rPr>
          <w:rFonts w:ascii="Aptos" w:hAnsi="Aptos"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color w:val="000000" w:themeColor="text1"/>
          <w:sz w:val="24"/>
          <w:szCs w:val="24"/>
        </w:rPr>
        <w:lastRenderedPageBreak/>
        <w:pict w14:anchorId="1F1E262A">
          <v:shape id="_x0000_s1026" type="#_x0000_t202" style="position:absolute;left:0;text-align:left;margin-left:0;margin-top:703.55pt;width:507pt;height:8.95pt;z-index:-251655680;mso-wrap-distance-left:0;mso-wrap-distance-right:0" filled="f" stroked="f">
            <v:textbox inset="0,0,0,0">
              <w:txbxContent>
                <w:p w14:paraId="62053FED" w14:textId="77777777" w:rsidR="00CF2B81" w:rsidRDefault="00000000">
                  <w:pPr>
                    <w:spacing w:line="220" w:lineRule="auto"/>
                    <w:ind w:right="144"/>
                    <w:jc w:val="right"/>
                    <w:rPr>
                      <w:rFonts w:ascii="Verdana" w:hAnsi="Verdana"/>
                      <w:b/>
                      <w:color w:val="4E4E4E"/>
                      <w:spacing w:val="4"/>
                      <w:w w:val="85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4E4E4E"/>
                      <w:spacing w:val="4"/>
                      <w:w w:val="85"/>
                      <w:sz w:val="16"/>
                      <w:lang w:val="cs-CZ"/>
                    </w:rPr>
                    <w:t>Stránka 2 z 6</w:t>
                  </w:r>
                </w:p>
              </w:txbxContent>
            </v:textbox>
            <w10:wrap type="square"/>
          </v:shape>
        </w:pic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 xml:space="preserve">uzavřenu smlouvu s příslušným krajským ředitelstvím Hasičského záchranného sboru o dálkovém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dozoru elektrické požární signalizace na pultě centrální ochrany. Objednatel se pro účely Podmínek rozumí bud' spotřebitel, podnikatel nebo právnická osoba zřízená zákonem. Spotřebitelem je každý,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 xml:space="preserve">kdo mimo rámec své podnikatelské činnosti, samostatného výkonu svého povolání, nebo výkonu 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činností státní správy a samosprávy uzavírá Smlouvu s Dodavatelem nebo s ním jinak jedná; pokud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Podmínky zmiňují spotřebitele, týkají se příslušná ustanovení pouze spotřebitelů. Je-li Objednatel </w:t>
      </w:r>
      <w:r w:rsidRPr="0006376D">
        <w:rPr>
          <w:rFonts w:ascii="Aptos" w:hAnsi="Aptos"/>
          <w:color w:val="000000" w:themeColor="text1"/>
          <w:spacing w:val="7"/>
          <w:sz w:val="24"/>
          <w:szCs w:val="24"/>
          <w:lang w:val="cs-CZ"/>
        </w:rPr>
        <w:t xml:space="preserve">osobou, na kterou se vztahuje povinnost uveřejnit Smlouvu prostřednictvím registru smluv ve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smyslu zákona č. 340/2015 Sb., o registru smluv, v platném znění, a Smlouva sama takové regis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softHyphen/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traci podléhá, zavazuje se Objednatel po uzavření Smlouvy provést její registraci bez zbytečného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 xml:space="preserve">odkladu a o provedení registrace informovat Dodavatele. Objednatelem není manžel ani manželka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Objednatele.</w:t>
      </w:r>
    </w:p>
    <w:p w14:paraId="5890E8EC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108"/>
        <w:ind w:left="504" w:hanging="288"/>
        <w:rPr>
          <w:rFonts w:ascii="Aptos" w:hAnsi="Aptos"/>
          <w:b/>
          <w:color w:val="000000" w:themeColor="text1"/>
          <w:spacing w:val="12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12"/>
          <w:sz w:val="24"/>
          <w:szCs w:val="24"/>
          <w:lang w:val="cs-CZ"/>
        </w:rPr>
        <w:t xml:space="preserve">„Objekt" </w:t>
      </w:r>
      <w:r w:rsidRPr="0006376D">
        <w:rPr>
          <w:rFonts w:ascii="Aptos" w:hAnsi="Aptos"/>
          <w:color w:val="000000" w:themeColor="text1"/>
          <w:spacing w:val="12"/>
          <w:sz w:val="24"/>
          <w:szCs w:val="24"/>
          <w:lang w:val="cs-CZ"/>
        </w:rPr>
        <w:t>rozumí se Místo určení.</w:t>
      </w:r>
    </w:p>
    <w:p w14:paraId="4A4499B9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52" w:line="268" w:lineRule="auto"/>
        <w:ind w:left="504" w:right="144" w:hanging="288"/>
        <w:jc w:val="both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„OPPO"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 xml:space="preserve">zkratka pro Obslužné Pole Požární Ochrany. Zařízení umístěné zpravidla v zádveří objektu </w:t>
      </w:r>
      <w:r w:rsidRPr="0006376D"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  <w:t xml:space="preserve">za vstupními dveřmi, a umožňující ovládáni systému EPS zasahující jednotkou HZS. Určený pracovník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 xml:space="preserve">objednatele provádí pomocí tlačítka „zkouška ZDP" na panelu OPPO kontrolu přenosu na PCO HZS a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PCO dohledu v termínech stanovených platnou legislativou.</w:t>
      </w:r>
    </w:p>
    <w:p w14:paraId="44CA2EF1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88" w:line="264" w:lineRule="auto"/>
        <w:ind w:left="504" w:right="144" w:hanging="288"/>
        <w:jc w:val="both"/>
        <w:rPr>
          <w:rFonts w:ascii="Aptos" w:hAnsi="Aptos"/>
          <w:b/>
          <w:color w:val="000000" w:themeColor="text1"/>
          <w:spacing w:val="7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7"/>
          <w:sz w:val="24"/>
          <w:szCs w:val="24"/>
          <w:lang w:val="cs-CZ"/>
        </w:rPr>
        <w:t xml:space="preserve">„PCO DOHLED" </w:t>
      </w:r>
      <w:r w:rsidRPr="0006376D">
        <w:rPr>
          <w:rFonts w:ascii="Aptos" w:hAnsi="Aptos"/>
          <w:color w:val="000000" w:themeColor="text1"/>
          <w:spacing w:val="7"/>
          <w:sz w:val="24"/>
          <w:szCs w:val="24"/>
          <w:lang w:val="cs-CZ"/>
        </w:rPr>
        <w:t xml:space="preserve">zkratka pro Pult Centralizované Ochrany na pracovišti Dohledu Dodavatele,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zajišťující nepřetržité monitorování poruchových stavů připojené EPS a konektivitu přenosových tras.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Kontakt na servisní pohotovost 24/7 je na telefonní lince: 602 565 656.</w:t>
      </w:r>
    </w:p>
    <w:p w14:paraId="1B779A23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88" w:line="264" w:lineRule="auto"/>
        <w:ind w:left="504" w:right="144" w:hanging="288"/>
        <w:jc w:val="both"/>
        <w:rPr>
          <w:rFonts w:ascii="Aptos" w:hAnsi="Aptos"/>
          <w:b/>
          <w:color w:val="000000" w:themeColor="text1"/>
          <w:spacing w:val="-2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2"/>
          <w:sz w:val="24"/>
          <w:szCs w:val="24"/>
          <w:lang w:val="cs-CZ"/>
        </w:rPr>
        <w:t xml:space="preserve">„PCO 1-IZS" </w:t>
      </w:r>
      <w:r w:rsidRPr="0006376D">
        <w:rPr>
          <w:rFonts w:ascii="Aptos" w:hAnsi="Aptos"/>
          <w:color w:val="000000" w:themeColor="text1"/>
          <w:spacing w:val="-2"/>
          <w:sz w:val="24"/>
          <w:szCs w:val="24"/>
          <w:lang w:val="cs-CZ"/>
        </w:rPr>
        <w:t xml:space="preserve">zkratka pro Pult Centralizované Ochrany na Krajském operačním informačním středisku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 xml:space="preserve">Hasičského Záchranného Sboru. Služba zajišťující nepřetržitý dálkový dozor poplachových zpráv EPS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>v Objektu.</w:t>
      </w:r>
    </w:p>
    <w:p w14:paraId="5660E83C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52" w:line="268" w:lineRule="auto"/>
        <w:ind w:left="504" w:right="144" w:hanging="288"/>
        <w:jc w:val="both"/>
        <w:rPr>
          <w:rFonts w:ascii="Aptos" w:hAnsi="Aptos"/>
          <w:b/>
          <w:color w:val="000000" w:themeColor="text1"/>
          <w:spacing w:val="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1"/>
          <w:sz w:val="24"/>
          <w:szCs w:val="24"/>
          <w:lang w:val="cs-CZ"/>
        </w:rPr>
        <w:t xml:space="preserve">„Podmínky" 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znamenají tyto Všeobecné technické a obchodní podmínky, Podmínky jsou přístupné v tištěné podobě v sídle Dodavatele a rovněž jsou poskytovány v elektronické podobě. Podmínky jsou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součástí Smlouvy jako Příloha č. 2. Dodavatel si vyhrazuje právo Podmínky změnit.</w:t>
      </w:r>
    </w:p>
    <w:p w14:paraId="5EBA367D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88" w:line="268" w:lineRule="auto"/>
        <w:ind w:left="504" w:right="576" w:hanging="288"/>
        <w:rPr>
          <w:rFonts w:ascii="Aptos" w:hAnsi="Aptos"/>
          <w:b/>
          <w:color w:val="000000" w:themeColor="text1"/>
          <w:spacing w:val="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1"/>
          <w:sz w:val="24"/>
          <w:szCs w:val="24"/>
          <w:lang w:val="cs-CZ"/>
        </w:rPr>
        <w:t xml:space="preserve">„Přístupové údaje" 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rozumí se údaje potřebné k přihlášení do různých webových a </w:t>
      </w:r>
      <w:proofErr w:type="spellStart"/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>aplikačnich</w:t>
      </w:r>
      <w:proofErr w:type="spellEnd"/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>portálů Dodavatele,</w:t>
      </w:r>
    </w:p>
    <w:p w14:paraId="28C93A72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16" w:line="264" w:lineRule="auto"/>
        <w:ind w:left="504" w:right="144" w:hanging="288"/>
        <w:jc w:val="both"/>
        <w:rPr>
          <w:rFonts w:ascii="Aptos" w:hAnsi="Aptos"/>
          <w:b/>
          <w:color w:val="000000" w:themeColor="text1"/>
          <w:spacing w:val="6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6"/>
          <w:sz w:val="24"/>
          <w:szCs w:val="24"/>
          <w:lang w:val="cs-CZ"/>
        </w:rPr>
        <w:t xml:space="preserve">„Seznam osob pro komunikaci" </w:t>
      </w:r>
      <w:r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t xml:space="preserve">rozumí se seznam kontaktních údajů </w:t>
      </w:r>
      <w:proofErr w:type="spellStart"/>
      <w:r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t>vypiněný</w:t>
      </w:r>
      <w:proofErr w:type="spellEnd"/>
      <w:r w:rsidRPr="0006376D">
        <w:rPr>
          <w:rFonts w:ascii="Aptos" w:hAnsi="Aptos"/>
          <w:color w:val="000000" w:themeColor="text1"/>
          <w:spacing w:val="6"/>
          <w:sz w:val="24"/>
          <w:szCs w:val="24"/>
          <w:lang w:val="cs-CZ"/>
        </w:rPr>
        <w:t xml:space="preserve"> Objednatelem, </w:t>
      </w:r>
      <w:r w:rsidRPr="0006376D">
        <w:rPr>
          <w:rFonts w:ascii="Aptos" w:hAnsi="Aptos"/>
          <w:color w:val="000000" w:themeColor="text1"/>
          <w:spacing w:val="1"/>
          <w:sz w:val="24"/>
          <w:szCs w:val="24"/>
          <w:lang w:val="cs-CZ"/>
        </w:rPr>
        <w:t xml:space="preserve">se kterými je navazována komunikace ze strany Dodavatele. Slouží zejména pro zasílání vyúčtování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Služeb, také pro technickou komunikaci při závadě na ZDP a pro zasílání přístupových údajů. Se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softHyphen/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>znam osob pro komunikaci je součástí Smlouvy jako příloha č. 3. Tento seznam má povinnost Ob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softHyphen/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jednatel trvale udržovat v aktuálním stavu.</w:t>
      </w:r>
    </w:p>
    <w:p w14:paraId="4AD3E382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52" w:line="268" w:lineRule="auto"/>
        <w:ind w:left="504" w:right="144" w:hanging="288"/>
        <w:jc w:val="both"/>
        <w:rPr>
          <w:rFonts w:ascii="Aptos" w:hAnsi="Aptos"/>
          <w:b/>
          <w:color w:val="000000" w:themeColor="text1"/>
          <w:spacing w:val="5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5"/>
          <w:sz w:val="24"/>
          <w:szCs w:val="24"/>
          <w:lang w:val="cs-CZ"/>
        </w:rPr>
        <w:lastRenderedPageBreak/>
        <w:t xml:space="preserve">„Signál" </w:t>
      </w:r>
      <w:r w:rsidRPr="0006376D">
        <w:rPr>
          <w:rFonts w:ascii="Aptos" w:hAnsi="Aptos"/>
          <w:color w:val="000000" w:themeColor="text1"/>
          <w:spacing w:val="5"/>
          <w:sz w:val="24"/>
          <w:szCs w:val="24"/>
          <w:lang w:val="cs-CZ"/>
        </w:rPr>
        <w:t xml:space="preserve">znamená signál nebo zprávu vyslané z EPS a odeslané na PCO, jimiž jsou přenášeny </w:t>
      </w:r>
      <w:r w:rsidRPr="0006376D">
        <w:rPr>
          <w:rFonts w:ascii="Aptos" w:hAnsi="Aptos"/>
          <w:color w:val="000000" w:themeColor="text1"/>
          <w:spacing w:val="2"/>
          <w:sz w:val="24"/>
          <w:szCs w:val="24"/>
          <w:lang w:val="cs-CZ"/>
        </w:rPr>
        <w:t xml:space="preserve">informace zejména o vyhlášených poplachových a poruchových stavech EPS v Objektu, technickém </w:t>
      </w:r>
      <w:r w:rsidRPr="0006376D">
        <w:rPr>
          <w:rFonts w:ascii="Aptos" w:hAnsi="Aptos"/>
          <w:color w:val="000000" w:themeColor="text1"/>
          <w:spacing w:val="3"/>
          <w:sz w:val="24"/>
          <w:szCs w:val="24"/>
          <w:lang w:val="cs-CZ"/>
        </w:rPr>
        <w:t>stavu ZDP nebo jeho části či o poruchách přenosové cesty.</w:t>
      </w:r>
    </w:p>
    <w:p w14:paraId="3DCBBFA1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468" w:line="268" w:lineRule="auto"/>
        <w:ind w:left="504" w:right="1152" w:hanging="288"/>
        <w:rPr>
          <w:rFonts w:ascii="Aptos" w:hAnsi="Aptos"/>
          <w:b/>
          <w:color w:val="000000" w:themeColor="text1"/>
          <w:spacing w:val="-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-1"/>
          <w:sz w:val="24"/>
          <w:szCs w:val="24"/>
          <w:lang w:val="cs-CZ"/>
        </w:rPr>
        <w:t xml:space="preserve">„Služba" </w:t>
      </w:r>
      <w:r w:rsidRPr="0006376D">
        <w:rPr>
          <w:rFonts w:ascii="Aptos" w:hAnsi="Aptos"/>
          <w:color w:val="000000" w:themeColor="text1"/>
          <w:spacing w:val="-1"/>
          <w:sz w:val="24"/>
          <w:szCs w:val="24"/>
          <w:lang w:val="cs-CZ"/>
        </w:rPr>
        <w:t xml:space="preserve">znamená kteroukoliv ze služeb, na kterou se vztahují Podmínky, poskytovanou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Objednateli na základě Smlouvy s Dodavatelem.</w:t>
      </w:r>
    </w:p>
    <w:p w14:paraId="4C834F51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180" w:line="268" w:lineRule="auto"/>
        <w:ind w:left="504" w:right="144" w:hanging="288"/>
        <w:jc w:val="both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 xml:space="preserve">„Smlouva"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znamená smlouvu uzavřenou mezi Dodavatelem a Objednatelem, na jejímž základě se </w:t>
      </w:r>
      <w:r w:rsidRPr="0006376D">
        <w:rPr>
          <w:rFonts w:ascii="Aptos" w:hAnsi="Aptos"/>
          <w:color w:val="000000" w:themeColor="text1"/>
          <w:spacing w:val="8"/>
          <w:sz w:val="24"/>
          <w:szCs w:val="24"/>
          <w:lang w:val="cs-CZ"/>
        </w:rPr>
        <w:t xml:space="preserve">Dodavatel zavazuje poskytovat Objednateli Službu nebo Služby a Objednatel se zavazuje za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poskytování Služby platit Dodavateli sjednanou cenu. Součástí Smlouvy jsou veškeré její přílohy.</w:t>
      </w:r>
    </w:p>
    <w:p w14:paraId="6486A95F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16"/>
        <w:ind w:left="504" w:hanging="288"/>
        <w:jc w:val="both"/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pacing w:val="4"/>
          <w:sz w:val="24"/>
          <w:szCs w:val="24"/>
          <w:lang w:val="cs-CZ"/>
        </w:rPr>
        <w:t xml:space="preserve">„Strana"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znamená kteroukoliv ze smluvních stran Smlouvy.</w:t>
      </w:r>
    </w:p>
    <w:p w14:paraId="1D1C7E47" w14:textId="77777777" w:rsidR="00CF2B81" w:rsidRPr="0006376D" w:rsidRDefault="00000000">
      <w:pPr>
        <w:numPr>
          <w:ilvl w:val="0"/>
          <w:numId w:val="8"/>
        </w:numPr>
        <w:tabs>
          <w:tab w:val="clear" w:pos="288"/>
          <w:tab w:val="decimal" w:pos="504"/>
        </w:tabs>
        <w:spacing w:before="252"/>
        <w:ind w:left="504" w:right="144" w:hanging="288"/>
        <w:rPr>
          <w:rFonts w:ascii="Aptos" w:hAnsi="Aptos"/>
          <w:b/>
          <w:color w:val="000000" w:themeColor="text1"/>
          <w:sz w:val="24"/>
          <w:szCs w:val="24"/>
          <w:lang w:val="cs-CZ"/>
        </w:rPr>
      </w:pPr>
      <w:r w:rsidRPr="0006376D">
        <w:rPr>
          <w:rFonts w:ascii="Aptos" w:hAnsi="Aptos"/>
          <w:b/>
          <w:color w:val="000000" w:themeColor="text1"/>
          <w:sz w:val="24"/>
          <w:szCs w:val="24"/>
          <w:lang w:val="cs-CZ"/>
        </w:rPr>
        <w:t xml:space="preserve">„KTPO" </w:t>
      </w:r>
      <w:r w:rsidRPr="0006376D">
        <w:rPr>
          <w:rFonts w:ascii="Aptos" w:hAnsi="Aptos"/>
          <w:color w:val="000000" w:themeColor="text1"/>
          <w:sz w:val="24"/>
          <w:szCs w:val="24"/>
          <w:lang w:val="cs-CZ"/>
        </w:rPr>
        <w:t xml:space="preserve">zkratka pro Klíčový Trezor Požární Ochrany. Trezor umístěný na přístupové trase zasahující </w:t>
      </w:r>
      <w:r w:rsidRPr="0006376D">
        <w:rPr>
          <w:rFonts w:ascii="Aptos" w:hAnsi="Aptos"/>
          <w:color w:val="000000" w:themeColor="text1"/>
          <w:spacing w:val="4"/>
          <w:sz w:val="24"/>
          <w:szCs w:val="24"/>
          <w:lang w:val="cs-CZ"/>
        </w:rPr>
        <w:t>jednotky HZS, otevíraný všeobecným poplachem EPS, a obsahující generální klíč do objektu.</w:t>
      </w:r>
    </w:p>
    <w:sectPr w:rsidR="00CF2B81" w:rsidRPr="0006376D">
      <w:pgSz w:w="11918" w:h="16854"/>
      <w:pgMar w:top="1092" w:right="772" w:bottom="1361" w:left="94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0A30"/>
    <w:multiLevelType w:val="multilevel"/>
    <w:tmpl w:val="1BB0A57A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8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07610"/>
    <w:multiLevelType w:val="multilevel"/>
    <w:tmpl w:val="28B88ED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4A494A"/>
        <w:spacing w:val="5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41531F"/>
    <w:multiLevelType w:val="multilevel"/>
    <w:tmpl w:val="0A5A7218"/>
    <w:lvl w:ilvl="0">
      <w:start w:val="1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4E4E4E"/>
        <w:spacing w:val="1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E019EB"/>
    <w:multiLevelType w:val="multilevel"/>
    <w:tmpl w:val="03DEB70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11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9F62BB"/>
    <w:multiLevelType w:val="multilevel"/>
    <w:tmpl w:val="C1C8C4D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AA2CC4"/>
    <w:multiLevelType w:val="multilevel"/>
    <w:tmpl w:val="1E1C970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4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D1017"/>
    <w:multiLevelType w:val="multilevel"/>
    <w:tmpl w:val="0CB852A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7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9F5905"/>
    <w:multiLevelType w:val="multilevel"/>
    <w:tmpl w:val="B75E307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5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1930562">
    <w:abstractNumId w:val="1"/>
  </w:num>
  <w:num w:numId="2" w16cid:durableId="1552500102">
    <w:abstractNumId w:val="6"/>
  </w:num>
  <w:num w:numId="3" w16cid:durableId="1070689815">
    <w:abstractNumId w:val="3"/>
  </w:num>
  <w:num w:numId="4" w16cid:durableId="1035812975">
    <w:abstractNumId w:val="5"/>
  </w:num>
  <w:num w:numId="5" w16cid:durableId="1898741211">
    <w:abstractNumId w:val="4"/>
  </w:num>
  <w:num w:numId="6" w16cid:durableId="2118520676">
    <w:abstractNumId w:val="7"/>
  </w:num>
  <w:num w:numId="7" w16cid:durableId="342635087">
    <w:abstractNumId w:val="0"/>
  </w:num>
  <w:num w:numId="8" w16cid:durableId="23809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B81"/>
    <w:rsid w:val="0006376D"/>
    <w:rsid w:val="00CF2B81"/>
    <w:rsid w:val="00F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581234"/>
  <w15:docId w15:val="{16DB9AF4-0DED-459A-A6A6-ACE59B38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1396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2025-06-25T07:54:00Z</dcterms:created>
  <dcterms:modified xsi:type="dcterms:W3CDTF">2025-06-25T08:07:00Z</dcterms:modified>
</cp:coreProperties>
</file>