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317" w:left="1394" w:right="1389" w:bottom="129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12" w:name="bookmark12"/>
      <w:bookmarkStart w:id="13" w:name="bookmark13"/>
      <w:bookmarkStart w:id="14" w:name="bookmark14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12"/>
      <w:bookmarkEnd w:id="13"/>
      <w:bookmarkEnd w:id="1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6"/>
          <w:szCs w:val="36"/>
        </w:rPr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15"/>
      <w:bookmarkEnd w:id="16"/>
      <w:bookmarkEnd w:id="17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18"/>
      <w:bookmarkEnd w:id="19"/>
      <w:bookmarkEnd w:id="20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346/2025</w:t>
      </w:r>
      <w:bookmarkEnd w:id="21"/>
      <w:bookmarkEnd w:id="22"/>
      <w:bookmarkEnd w:id="2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00" w:line="240" w:lineRule="auto"/>
        <w:ind w:left="250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z91/24</w:t>
      </w:r>
      <w:bookmarkEnd w:id="24"/>
      <w:bookmarkEnd w:id="25"/>
      <w:bookmarkEnd w:id="2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Terezín střední jezové pole – potápěčské práce 2025, akce číslo 301 803“</w:t>
        <w:br/>
        <w:t>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Terezín levé jezové pole výměna kotevních patek slupic provizorního hrazení –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potápěčské práce 2025, akce číslo 301 804“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27"/>
      <w:bookmarkEnd w:id="28"/>
      <w:bookmarkEnd w:id="29"/>
    </w:p>
    <w:p>
      <w:pPr>
        <w:widowControl w:val="0"/>
        <w:spacing w:line="1" w:lineRule="exact"/>
      </w:pPr>
      <w:r>
        <mc:AlternateContent>
          <mc:Choice Requires="wps">
            <w:drawing>
              <wp:anchor distT="127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2441575" cy="133794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337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 k podpisu smlouvy a k jednání o věcech smluvních: oprávněn jednat o věcech technických:</w:t>
                            </w:r>
                            <w:bookmarkEnd w:id="3"/>
                            <w:bookmarkEnd w:id="4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1.pt;width:192.25pt;height:105.35000000000001pt;z-index:-125829375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3" w:name="bookmark3"/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 k podpisu smlouvy a k jednání o věcech smluvních: oprávněn jednat o věcech technických:</w:t>
                      </w:r>
                      <w:bookmarkEnd w:id="3"/>
                      <w:bookmarkEnd w:id="4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948055" distL="0" distR="0" simplePos="0" relativeHeight="125829380" behindDoc="0" locked="0" layoutInCell="1" allowOverlap="1">
                <wp:simplePos x="0" y="0"/>
                <wp:positionH relativeFrom="page">
                  <wp:posOffset>3628390</wp:posOffset>
                </wp:positionH>
                <wp:positionV relativeFrom="paragraph">
                  <wp:posOffset>12700</wp:posOffset>
                </wp:positionV>
                <wp:extent cx="2225040" cy="38989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5" w:name="bookmark5"/>
                            <w:bookmarkStart w:id="6" w:name="bookmark6"/>
                            <w:bookmarkStart w:id="7" w:name="bookmark7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5"/>
                            <w:bookmarkEnd w:id="6"/>
                            <w:bookmarkEnd w:id="7"/>
                          </w:p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  <w:bookmarkEnd w:id="10"/>
                            <w:bookmarkEnd w:id="11"/>
                            <w:bookmarkEnd w:id="8"/>
                            <w:bookmarkEnd w:id="9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5.69999999999999pt;margin-top:1.pt;width:175.20000000000002pt;height:30.699999999999999pt;z-index:-125829373;mso-wrap-distance-left:0;mso-wrap-distance-top:1.pt;mso-wrap-distance-right:0;mso-wrap-distance-bottom:74.650000000000006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5"/>
                      <w:bookmarkStart w:id="6" w:name="bookmark6"/>
                      <w:bookmarkStart w:id="7" w:name="bookmark7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5"/>
                      <w:bookmarkEnd w:id="6"/>
                      <w:bookmarkEnd w:id="7"/>
                    </w:p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</w:t>
                      </w:r>
                      <w:bookmarkEnd w:id="10"/>
                      <w:bookmarkEnd w:id="11"/>
                      <w:bookmarkEnd w:id="8"/>
                      <w:bookmarkEnd w:id="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9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0"/>
      <w:bookmarkEnd w:id="31"/>
      <w:bookmarkEnd w:id="3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3"/>
      <w:bookmarkEnd w:id="34"/>
      <w:bookmarkEnd w:id="35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6"/>
      <w:bookmarkEnd w:id="37"/>
      <w:bookmarkEnd w:id="3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39" w:name="bookmark39"/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39"/>
      <w:bookmarkEnd w:id="40"/>
      <w:bookmarkEnd w:id="41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2" w:name="bookmark42"/>
      <w:bookmarkStart w:id="43" w:name="bookmark43"/>
      <w:bookmarkStart w:id="44" w:name="bookmark4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2"/>
      <w:bookmarkEnd w:id="43"/>
      <w:bookmarkEnd w:id="44"/>
    </w:p>
    <w:p>
      <w:pPr>
        <w:pStyle w:val="Style9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Potápěčská stanice, a.s.</w:t>
      </w:r>
      <w:bookmarkEnd w:id="45"/>
      <w:bookmarkEnd w:id="46"/>
      <w:bookmarkEnd w:id="47"/>
    </w:p>
    <w:p>
      <w:pPr>
        <w:pStyle w:val="Style9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Botičská 1936/4, Nové Město, 128 00 Praha 2</w:t>
      </w:r>
      <w:bookmarkEnd w:id="48"/>
      <w:bookmarkEnd w:id="49"/>
      <w:bookmarkEnd w:id="50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smlouvy:</w:t>
      </w:r>
      <w:bookmarkEnd w:id="51"/>
      <w:bookmarkEnd w:id="52"/>
      <w:bookmarkEnd w:id="5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smluvních:</w:t>
      </w:r>
      <w:bookmarkEnd w:id="54"/>
      <w:bookmarkEnd w:id="55"/>
      <w:bookmarkEnd w:id="5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7" w:name="bookmark57"/>
      <w:bookmarkStart w:id="58" w:name="bookmark58"/>
      <w:bookmarkStart w:id="59" w:name="bookmark59"/>
      <w:bookmarkStart w:id="60" w:name="bookmark6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  <w:bookmarkEnd w:id="57"/>
      <w:bookmarkEnd w:id="58"/>
      <w:bookmarkEnd w:id="59"/>
      <w:bookmarkEnd w:id="60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1"/>
      <w:bookmarkEnd w:id="62"/>
      <w:bookmarkEnd w:id="6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4"/>
      <w:bookmarkEnd w:id="65"/>
      <w:bookmarkEnd w:id="66"/>
    </w:p>
    <w:p>
      <w:pPr>
        <w:pStyle w:val="Style9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47285532</w:t>
      </w:r>
      <w:bookmarkEnd w:id="67"/>
      <w:bookmarkEnd w:id="68"/>
      <w:bookmarkEnd w:id="69"/>
    </w:p>
    <w:p>
      <w:pPr>
        <w:pStyle w:val="Style9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CZ47285532</w:t>
      </w:r>
      <w:bookmarkEnd w:id="70"/>
      <w:bookmarkEnd w:id="71"/>
      <w:bookmarkEnd w:id="7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3" w:name="bookmark73"/>
      <w:bookmarkStart w:id="74" w:name="bookmark74"/>
      <w:bookmarkStart w:id="75" w:name="bookmark7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3"/>
      <w:bookmarkEnd w:id="74"/>
      <w:bookmarkEnd w:id="75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6" w:name="bookmark76"/>
      <w:bookmarkStart w:id="77" w:name="bookmark77"/>
      <w:bookmarkStart w:id="78" w:name="bookmark7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76"/>
      <w:bookmarkEnd w:id="77"/>
      <w:bookmarkEnd w:id="78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9" w:name="bookmark79"/>
      <w:bookmarkStart w:id="80" w:name="bookmark80"/>
      <w:bookmarkStart w:id="81" w:name="bookmark8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Městského soudu v Praze v oddílu B, vložce č. 20037</w:t>
      </w:r>
      <w:bookmarkEnd w:id="79"/>
      <w:bookmarkEnd w:id="80"/>
      <w:bookmarkEnd w:id="81"/>
    </w:p>
    <w:p>
      <w:pPr>
        <w:pStyle w:val="Style9"/>
        <w:keepNext/>
        <w:keepLines/>
        <w:widowControl w:val="0"/>
        <w:shd w:val="clear" w:color="auto" w:fill="auto"/>
        <w:tabs>
          <w:tab w:pos="4280" w:val="left"/>
        </w:tabs>
        <w:bidi w:val="0"/>
        <w:spacing w:before="0" w:after="0" w:line="240" w:lineRule="auto"/>
        <w:ind w:left="0" w:right="0" w:firstLine="0"/>
        <w:jc w:val="left"/>
      </w:pPr>
      <w:bookmarkStart w:id="82" w:name="bookmark82"/>
      <w:bookmarkStart w:id="83" w:name="bookmark83"/>
      <w:bookmarkStart w:id="84" w:name="bookmark8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  <w:tab/>
        <w:t>e-mail:</w:t>
      </w:r>
      <w:bookmarkEnd w:id="82"/>
      <w:bookmarkEnd w:id="83"/>
      <w:bookmarkEnd w:id="8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85" w:name="bookmark85"/>
      <w:bookmarkStart w:id="86" w:name="bookmark86"/>
      <w:bookmarkStart w:id="87" w:name="bookmark8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5"/>
      <w:bookmarkEnd w:id="86"/>
      <w:bookmarkEnd w:id="8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88" w:name="bookmark88"/>
      <w:bookmarkEnd w:id="8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účelu a předmětu smlouvy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16.06.2025,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89" w:name="bookmark89"/>
      <w:bookmarkEnd w:id="8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termínu předání a převzetí dokončeného díla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prodloužení termínu dokončení díla z důvodu projednávání a realizace změn plnění závazku.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0" w:name="bookmark90"/>
      <w:bookmarkEnd w:id="9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ceny díla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realizace nezbytně nutných dodatečných stavebních prací. Tyto práce nebyly obsaženy v oceněném soupisu prací, ze kterého vycházela tato smlouva, a to z důvodu, že jejich cena byla stanovena až při realizaci veřejné zakázky podle skutečnosti. Tyto změny jsou obsahem Přílohy č. 1 Oceněného soupisu prací změn závazku ze dne 16.06.2025. Tato změna závazku ze smlouvy v souvislosti se zadáním dalších prací nemění celkovou povahu veřejné zakázky.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 na mimořádném kontrolním dnu stavby. Obě smluvní strany odsouhlasily a potvrdily oceněný soupis prací.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200" w:line="240" w:lineRule="auto"/>
        <w:ind w:left="0" w:right="0" w:firstLine="0"/>
        <w:jc w:val="both"/>
      </w:pPr>
      <w:bookmarkStart w:id="91" w:name="bookmark91"/>
      <w:bookmarkEnd w:id="9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I. Předmět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přílohy tohoto dodatku – Oceněného soupisu prací změn závazku ze dne 16.06.2025, který se tímto stává nedílnou součástí smlouvy,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2" w:name="bookmark92"/>
      <w:bookmarkEnd w:id="9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Čl. II. Termín plnění, odst. 1. písm. c) předání a převzetí dokončeného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 Nejpozději do 30.06.2025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93" w:name="bookmark93"/>
      <w:bookmarkStart w:id="94" w:name="bookmark94"/>
      <w:bookmarkStart w:id="95" w:name="bookmark95"/>
      <w:bookmarkStart w:id="96" w:name="bookmark9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 Nejpozději do 15.08.2025,</w:t>
      </w:r>
      <w:bookmarkEnd w:id="93"/>
      <w:bookmarkEnd w:id="94"/>
      <w:bookmarkEnd w:id="95"/>
      <w:bookmarkEnd w:id="96"/>
    </w:p>
    <w:p>
      <w:pPr>
        <w:pStyle w:val="Style9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both"/>
      </w:pPr>
      <w:bookmarkStart w:id="93" w:name="bookmark93"/>
      <w:bookmarkStart w:id="94" w:name="bookmark94"/>
      <w:bookmarkStart w:id="97" w:name="bookmark97"/>
      <w:bookmarkEnd w:id="9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Cena, odst. 4.</w:t>
      </w:r>
      <w:bookmarkEnd w:id="93"/>
      <w:bookmarkEnd w:id="9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7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1 024 618,50 Kč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7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Terezín střední jezové pole – potápěčské práce 2025, číslo akce 301 803 cena bez DPH</w:t>
        <w:tab/>
        <w:t>480 907,- Kč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Terezín levé jezové pole výměna kotevních patek slupic provizorního hrazení – potápěčské práce 2025, číslo akce 301 804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 za provedení potápěčských prací souvisejících s výměnou kotevních ok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1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543 711,50 Kč</w:t>
      </w:r>
    </w:p>
    <w:p>
      <w:pPr>
        <w:pStyle w:val="Style9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97" w:val="left"/>
        </w:tabs>
        <w:bidi w:val="0"/>
        <w:spacing w:before="0" w:after="200" w:line="240" w:lineRule="auto"/>
        <w:ind w:left="0" w:right="0" w:firstLine="0"/>
        <w:jc w:val="both"/>
      </w:pPr>
      <w:bookmarkStart w:id="100" w:name="bookmark100"/>
      <w:bookmarkStart w:id="101" w:name="bookmark101"/>
      <w:bookmarkStart w:id="102" w:name="bookmark102"/>
      <w:bookmarkStart w:id="99" w:name="bookmark99"/>
      <w:bookmarkEnd w:id="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kotevních ok slupic bude stanovena až po odpálení a vyjmutí matic stávajících kotevních tyčí, vyjmutí ploten s oky a kotevních tyčí a oměření dle čl.I odst. 3.2 dle skutečnosti, změna celkové smluvní ceny, která bude navýšena o dodávku kotevních ok slupic, bude řešena formou dodatku k této smlouvě.</w:t>
      </w:r>
      <w:bookmarkEnd w:id="100"/>
      <w:bookmarkEnd w:id="102"/>
      <w:bookmarkEnd w:id="9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7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</w:t>
        <w:tab/>
        <w:t>1 174 053,50 Kč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Terezín střední jezové pole – potápěčské práce 2025, číslo akce 301 803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57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</w:t>
        <w:tab/>
        <w:t>480 907,- Kč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VD Terezín levé jezové pole výměna kotevních patek slupic provizorního hrazení – potápěčské práce 2025, číslo akce 301 804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 za provedení potápěčských prací souvisejících s výměnou kotevních ok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1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543 711,50 Kč</w:t>
      </w:r>
    </w:p>
    <w:p>
      <w:pPr>
        <w:pStyle w:val="Style9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left"/>
      </w:pPr>
      <w:bookmarkStart w:id="104" w:name="bookmark104"/>
      <w:bookmarkStart w:id="105" w:name="bookmark105"/>
      <w:bookmarkStart w:id="106" w:name="bookmark106"/>
      <w:bookmarkStart w:id="107" w:name="bookmark107"/>
      <w:bookmarkEnd w:id="10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bez DPH kotevních ok slupic dle skutečnosti</w:t>
      </w:r>
      <w:bookmarkEnd w:id="104"/>
      <w:bookmarkEnd w:id="105"/>
      <w:bookmarkEnd w:id="107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700" w:line="240" w:lineRule="auto"/>
        <w:ind w:left="0" w:right="1160" w:firstLine="0"/>
        <w:jc w:val="right"/>
      </w:pPr>
      <w:bookmarkStart w:id="104" w:name="bookmark104"/>
      <w:bookmarkStart w:id="105" w:name="bookmark105"/>
      <w:bookmarkStart w:id="108" w:name="bookmark10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149 435,00 Kč</w:t>
      </w:r>
      <w:bookmarkEnd w:id="104"/>
      <w:bookmarkEnd w:id="105"/>
      <w:bookmarkEnd w:id="108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09" w:name="bookmark109"/>
      <w:bookmarkStart w:id="110" w:name="bookmark110"/>
      <w:bookmarkStart w:id="111" w:name="bookmark1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109"/>
      <w:bookmarkEnd w:id="110"/>
      <w:bookmarkEnd w:id="111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12" w:name="bookmark112"/>
      <w:bookmarkStart w:id="113" w:name="bookmark113"/>
      <w:bookmarkStart w:id="114" w:name="bookmark1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112"/>
      <w:bookmarkEnd w:id="113"/>
      <w:bookmarkEnd w:id="11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115" w:name="bookmark115"/>
      <w:bookmarkStart w:id="116" w:name="bookmark116"/>
      <w:bookmarkStart w:id="117" w:name="bookmark1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115"/>
      <w:bookmarkEnd w:id="116"/>
      <w:bookmarkEnd w:id="1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7" w:left="1394" w:right="1389" w:bottom="1299" w:header="889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Nedílnou součástí tohoto dodatku je: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č.1 Oceněný soupis prací změn závazku ze dne 16.06.2025.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219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elektronicky podepsal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správní rady Potápěčská stanice, a.s.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elektronicky podepsal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3036" w:bottom="1219" w:header="0" w:footer="3" w:gutter="0"/>
      <w:cols w:num="2" w:space="2313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5841365</wp:posOffset>
              </wp:positionH>
              <wp:positionV relativeFrom="page">
                <wp:posOffset>10066020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4999999999999pt;margin-top:792.60000000000002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