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183F5" w14:textId="0607E7A0" w:rsidR="007D7588" w:rsidRDefault="003230D1" w:rsidP="00214B11">
      <w:pPr>
        <w:shd w:val="clear" w:color="auto" w:fill="F4B083" w:themeFill="accent2" w:themeFillTint="99"/>
        <w:jc w:val="center"/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cs-CZ"/>
        </w:rPr>
      </w:pPr>
      <w:bookmarkStart w:id="0" w:name="_GoBack"/>
      <w:bookmarkEnd w:id="0"/>
      <w:r>
        <w:rPr>
          <w:rFonts w:ascii="Calibri" w:eastAsia="Times New Roman" w:hAnsi="Calibri" w:cs="Calibri"/>
          <w:b/>
          <w:sz w:val="28"/>
          <w:szCs w:val="28"/>
          <w:lang w:eastAsia="cs-CZ"/>
        </w:rPr>
        <w:t>SMLOUVA</w:t>
      </w:r>
      <w:r w:rsidRPr="003230D1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Pr="003230D1"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cs-CZ"/>
        </w:rPr>
        <w:t>O ZAJIŠTĚNÍ STRAVOVÁNÍ</w:t>
      </w:r>
    </w:p>
    <w:p w14:paraId="3D56AE34" w14:textId="0CBE9C71" w:rsidR="00CF24F8" w:rsidRPr="00CF24F8" w:rsidRDefault="00CF24F8" w:rsidP="00CF24F8">
      <w:pPr>
        <w:shd w:val="clear" w:color="auto" w:fill="FBE4D5" w:themeFill="accent2" w:themeFillTint="33"/>
        <w:jc w:val="center"/>
        <w:rPr>
          <w:rFonts w:ascii="Calibri" w:eastAsia="Times New Roman" w:hAnsi="Calibri" w:cs="Calibri"/>
          <w:b/>
          <w:sz w:val="22"/>
          <w:szCs w:val="22"/>
          <w:lang w:eastAsia="cs-CZ"/>
        </w:rPr>
      </w:pPr>
      <w:r w:rsidRPr="00CF24F8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cs-CZ"/>
        </w:rPr>
        <w:t>LETNÍ PROVOZ</w:t>
      </w:r>
    </w:p>
    <w:p w14:paraId="594DA92A" w14:textId="77777777" w:rsidR="00214B11" w:rsidRPr="003A66C3" w:rsidRDefault="00214B11" w:rsidP="00214B11">
      <w:pPr>
        <w:widowControl w:val="0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uzavřená mezi níže uvedenými smluvními stranami podle ustanovení § 1746 odst. 2 zákona č. 89/2012 Sb., občanský zákoník, v platném znění (dále jen „</w:t>
      </w:r>
      <w:r w:rsidRPr="003A66C3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3A66C3">
        <w:rPr>
          <w:rFonts w:asciiTheme="minorHAnsi" w:hAnsiTheme="minorHAnsi" w:cstheme="minorHAnsi"/>
          <w:sz w:val="22"/>
          <w:szCs w:val="22"/>
        </w:rPr>
        <w:t>bčanský zákoník“):</w:t>
      </w:r>
    </w:p>
    <w:p w14:paraId="2DE826E7" w14:textId="54221465" w:rsidR="003230D1" w:rsidRPr="003A66C3" w:rsidRDefault="003230D1" w:rsidP="007D7588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cs-CZ"/>
        </w:rPr>
        <w:t>I. Smluvní strany</w:t>
      </w:r>
    </w:p>
    <w:p w14:paraId="024A8260" w14:textId="77777777" w:rsidR="003230D1" w:rsidRPr="003A66C3" w:rsidRDefault="007D7588" w:rsidP="00214B11">
      <w:pPr>
        <w:spacing w:before="12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Základní škola Olomouc, Stupkova 16, p</w:t>
      </w:r>
      <w:r w:rsidR="001E054F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říspěvková organizace</w:t>
      </w:r>
      <w:r w:rsidR="003230D1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</w:t>
      </w:r>
    </w:p>
    <w:p w14:paraId="58B961B6" w14:textId="7EED49B4" w:rsidR="001F761A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se sídlem:</w:t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Stupkova 953/16, 779 00 Olomouc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328D7FD9" w14:textId="36CC73CA" w:rsidR="003230D1" w:rsidRPr="003A66C3" w:rsidRDefault="001F761A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z</w:t>
      </w:r>
      <w:r w:rsidR="003230D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astoupená</w:t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:</w:t>
      </w:r>
      <w:r w:rsidR="00214B1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="003230D1" w:rsidRPr="003A66C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cs-CZ"/>
        </w:rPr>
        <w:t>Mgr. Ivou Pospíšilovou, MBA</w:t>
      </w:r>
      <w:r w:rsidRPr="003A66C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cs-CZ"/>
        </w:rPr>
        <w:t>, ředitelkou školy</w:t>
      </w:r>
    </w:p>
    <w:p w14:paraId="706CF0B6" w14:textId="46985023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47657189</w:t>
      </w:r>
    </w:p>
    <w:p w14:paraId="1E5B56ED" w14:textId="6C6EED94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DIČ: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CZ47657189</w:t>
      </w:r>
    </w:p>
    <w:p w14:paraId="4FEBD4C8" w14:textId="77777777" w:rsidR="0032776B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Kontaktní osob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y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:</w:t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Soňa Spáčilová, vedoucí školní jídelny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</w:p>
    <w:p w14:paraId="7F9A6608" w14:textId="1E3E1848" w:rsidR="007D7588" w:rsidRPr="003A66C3" w:rsidRDefault="00235902" w:rsidP="0032776B">
      <w:pPr>
        <w:spacing w:line="276" w:lineRule="auto"/>
        <w:ind w:left="1418" w:firstLine="709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tel: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581 111 223,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e-mail: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sona.spacilova@zs-stupkova.cz</w:t>
      </w:r>
    </w:p>
    <w:p w14:paraId="09977465" w14:textId="77777777" w:rsidR="0032776B" w:rsidRPr="003A66C3" w:rsidRDefault="00235902" w:rsidP="00214B11">
      <w:pPr>
        <w:spacing w:line="276" w:lineRule="auto"/>
        <w:ind w:left="1418" w:firstLine="709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Bc. </w:t>
      </w:r>
      <w:r w:rsidR="007D7588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Simona Ptašniková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</w:t>
      </w:r>
      <w:r w:rsidR="007D7588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účetní školní jídelny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</w:p>
    <w:p w14:paraId="5087B59C" w14:textId="7973E172" w:rsidR="007D7588" w:rsidRPr="003A66C3" w:rsidRDefault="00235902" w:rsidP="0032776B">
      <w:pPr>
        <w:spacing w:line="276" w:lineRule="auto"/>
        <w:ind w:left="1418" w:firstLine="709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tel: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581 111</w:t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222,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e-mail: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jidelna@zs-stupkova.cz</w:t>
      </w:r>
    </w:p>
    <w:p w14:paraId="5021AA98" w14:textId="74AE51C3" w:rsidR="007D7588" w:rsidRPr="003A66C3" w:rsidRDefault="007D7588" w:rsidP="00CF24F8">
      <w:pPr>
        <w:spacing w:after="120"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dále jen </w:t>
      </w:r>
      <w:r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</w:t>
      </w:r>
      <w:r w:rsidR="001F761A"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d</w:t>
      </w:r>
      <w:r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odavatel“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5DBCDDBA" w14:textId="77777777" w:rsidR="007D7588" w:rsidRPr="003A66C3" w:rsidRDefault="007D7588" w:rsidP="00CF24F8">
      <w:pPr>
        <w:spacing w:after="120"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</w:p>
    <w:p w14:paraId="31931A63" w14:textId="20F39319" w:rsidR="007D7588" w:rsidRPr="003A66C3" w:rsidRDefault="00ED064D" w:rsidP="00CF24F8">
      <w:pPr>
        <w:spacing w:after="12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Základní škola a Mateřská škola Olomouc, Gorkého 39</w:t>
      </w:r>
      <w:r w:rsidR="003B0B4C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, p</w:t>
      </w:r>
      <w:r w:rsidR="001E054F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říspěvková organizace</w:t>
      </w:r>
    </w:p>
    <w:p w14:paraId="73681E6E" w14:textId="239D57F2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se sídlem: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ED064D">
        <w:rPr>
          <w:rFonts w:asciiTheme="minorHAnsi" w:eastAsia="Times New Roman" w:hAnsiTheme="minorHAnsi" w:cstheme="minorHAnsi"/>
          <w:sz w:val="22"/>
          <w:szCs w:val="22"/>
          <w:lang w:eastAsia="cs-CZ"/>
        </w:rPr>
        <w:t>Gorkého 96/39, Pavlovičky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779 00 Olomouc</w:t>
      </w:r>
    </w:p>
    <w:p w14:paraId="0E708B3D" w14:textId="173527C2" w:rsidR="001F761A" w:rsidRPr="003A66C3" w:rsidRDefault="001F761A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zastoupená:</w:t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Mgr. </w:t>
      </w:r>
      <w:r w:rsidR="00222BD2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Vladislavem Tesaříkem</w:t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, ředitelem školy</w:t>
      </w:r>
    </w:p>
    <w:p w14:paraId="7C645353" w14:textId="749100B2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22BD2">
        <w:rPr>
          <w:rFonts w:asciiTheme="minorHAnsi" w:eastAsia="Times New Roman" w:hAnsiTheme="minorHAnsi" w:cstheme="minorHAnsi"/>
          <w:sz w:val="22"/>
          <w:szCs w:val="22"/>
          <w:lang w:eastAsia="cs-CZ"/>
        </w:rPr>
        <w:t>75029529</w:t>
      </w:r>
    </w:p>
    <w:p w14:paraId="3FF4BAB8" w14:textId="326F63EF" w:rsidR="001F761A" w:rsidRPr="003A66C3" w:rsidRDefault="001F761A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DIČ:</w:t>
      </w:r>
      <w:r w:rsidR="00600B8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600B8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</w:p>
    <w:p w14:paraId="72B53808" w14:textId="1BAD4492" w:rsidR="007D7588" w:rsidRPr="003A66C3" w:rsidRDefault="001F761A" w:rsidP="00C17E72">
      <w:pPr>
        <w:spacing w:after="240" w:line="276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ále jen </w:t>
      </w:r>
      <w:r w:rsidR="007D7588"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</w:t>
      </w:r>
      <w:r w:rsidR="00FB70E0" w:rsidRPr="003A66C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cs-CZ"/>
        </w:rPr>
        <w:t>o</w:t>
      </w:r>
      <w:r w:rsidR="007D7588" w:rsidRPr="003A66C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cs-CZ"/>
        </w:rPr>
        <w:t>dběratel“</w:t>
      </w:r>
    </w:p>
    <w:p w14:paraId="2BC3160F" w14:textId="6916E3CE" w:rsidR="007D7588" w:rsidRPr="003A66C3" w:rsidRDefault="003230D1" w:rsidP="00C17E72">
      <w:pPr>
        <w:pStyle w:val="Odstavecseseznamem"/>
        <w:spacing w:after="120"/>
        <w:ind w:left="0"/>
        <w:contextualSpacing w:val="0"/>
        <w:jc w:val="center"/>
        <w:rPr>
          <w:rFonts w:asciiTheme="minorHAnsi" w:eastAsia="Times New Roman" w:hAnsiTheme="minorHAnsi"/>
          <w:b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I</w:t>
      </w:r>
      <w:r w:rsidR="001F761A"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I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. </w:t>
      </w:r>
      <w:r w:rsidR="00FB70E0"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Předmět smlouvy</w:t>
      </w:r>
    </w:p>
    <w:p w14:paraId="789E9BF2" w14:textId="0109E59F" w:rsidR="00214B11" w:rsidRPr="003A66C3" w:rsidRDefault="00C17E72" w:rsidP="00CF24F8">
      <w:p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bookmarkStart w:id="1" w:name="_Hlk199941269"/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Předmětem této smlouvy je zabezpečení školního stravování dětí, které navštěvují zařízení odběratele v období od 1. 7. 2025 do </w:t>
      </w:r>
      <w:r w:rsidR="00BD4EF1">
        <w:rPr>
          <w:rFonts w:asciiTheme="minorHAnsi" w:eastAsia="Times New Roman" w:hAnsiTheme="minorHAnsi" w:cstheme="minorHAnsi"/>
          <w:sz w:val="22"/>
          <w:szCs w:val="22"/>
          <w:lang w:eastAsia="cs-CZ"/>
        </w:rPr>
        <w:t>18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 7. 2025, a to</w:t>
      </w:r>
      <w:bookmarkEnd w:id="1"/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v rozsahu poskytované služby (dopolední svačink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oběd včetně polévky, salátu, odpolední svačink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pitn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ý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režim)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a zabezpečení závodního stravování zaměstnanců odběratele, a to v rozsahu poskytované služby – pouze oběd (dále také „strávníci“)</w:t>
      </w:r>
      <w:r w:rsidR="007D7588"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.</w:t>
      </w:r>
    </w:p>
    <w:p w14:paraId="18B2D7DF" w14:textId="68809F18" w:rsidR="00FB70E0" w:rsidRPr="003A66C3" w:rsidRDefault="00FB70E0" w:rsidP="00CF24F8">
      <w:pPr>
        <w:pStyle w:val="Odstavecseseznamem"/>
        <w:spacing w:after="240"/>
        <w:ind w:left="11" w:hanging="11"/>
        <w:contextualSpacing w:val="0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III. Cena a platební podmínk</w:t>
      </w:r>
      <w:r w:rsidR="00263B7A"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y</w:t>
      </w:r>
    </w:p>
    <w:p w14:paraId="6725FC72" w14:textId="1C695D84" w:rsidR="001F761A" w:rsidRPr="003A66C3" w:rsidRDefault="007D7588" w:rsidP="00CF24F8">
      <w:pPr>
        <w:pStyle w:val="Odstavecseseznamem"/>
        <w:tabs>
          <w:tab w:val="left" w:pos="709"/>
          <w:tab w:val="left" w:pos="1276"/>
        </w:tabs>
        <w:spacing w:before="120" w:after="120"/>
        <w:ind w:left="0"/>
        <w:contextualSpacing w:val="0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Cena stravného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pro kategorii </w:t>
      </w:r>
      <w:r w:rsidR="00FB70E0"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Děti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se stanovuje následovně:</w:t>
      </w:r>
    </w:p>
    <w:p w14:paraId="58D8DB73" w14:textId="543F4753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potraviny: 52 Kč (osvoboz</w:t>
      </w:r>
      <w:r w:rsidR="00235902" w:rsidRPr="003A66C3">
        <w:rPr>
          <w:rFonts w:asciiTheme="minorHAnsi" w:eastAsia="Times New Roman" w:hAnsiTheme="minorHAnsi"/>
          <w:sz w:val="22"/>
          <w:szCs w:val="22"/>
          <w:lang w:eastAsia="cs-CZ"/>
        </w:rPr>
        <w:t>eno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od DPH)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1267AB10" w14:textId="1AA00BC7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provozní režie: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2E1A47F3" w14:textId="08F095DB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mzdová režie: 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303CA8D5" w14:textId="10B1ADC1" w:rsidR="00263B7A" w:rsidRPr="003A66C3" w:rsidRDefault="007D7588" w:rsidP="00CF24F8">
      <w:pPr>
        <w:pStyle w:val="Odstavecseseznamem"/>
        <w:numPr>
          <w:ilvl w:val="0"/>
          <w:numId w:val="8"/>
        </w:numPr>
        <w:spacing w:after="240"/>
        <w:ind w:left="2001" w:hanging="357"/>
        <w:contextualSpacing w:val="0"/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zisk: 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.</w:t>
      </w:r>
    </w:p>
    <w:p w14:paraId="7BDB087D" w14:textId="4777A69A" w:rsidR="00FB70E0" w:rsidRPr="003A66C3" w:rsidRDefault="00EF101B" w:rsidP="00CF24F8">
      <w:pPr>
        <w:pStyle w:val="Odstavecseseznamem"/>
        <w:spacing w:after="120"/>
        <w:ind w:left="0"/>
        <w:contextualSpacing w:val="0"/>
        <w:jc w:val="both"/>
        <w:rPr>
          <w:rFonts w:asciiTheme="minorHAnsi" w:eastAsia="Times New Roman" w:hAnsi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Cena stravného pro kategorii </w:t>
      </w:r>
      <w:r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Zaměstnanci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se stanovuje následovně:</w:t>
      </w:r>
    </w:p>
    <w:p w14:paraId="46F59F6C" w14:textId="2AD27669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potraviny: 52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Kč (vč. DPH 12 %)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57F1DD3B" w14:textId="67155D0E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provozní režie: 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74C108F5" w14:textId="399FC3CB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mzdová režie: 31 Kč (vč. DPH 12 %)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04E1EDC5" w14:textId="41271731" w:rsidR="009B6B7C" w:rsidRPr="003A66C3" w:rsidRDefault="007D7588" w:rsidP="00CF24F8">
      <w:pPr>
        <w:pStyle w:val="Odstavecseseznamem"/>
        <w:numPr>
          <w:ilvl w:val="0"/>
          <w:numId w:val="9"/>
        </w:numPr>
        <w:spacing w:after="120"/>
        <w:ind w:left="2137" w:hanging="357"/>
        <w:contextualSpacing w:val="0"/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zisk: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.</w:t>
      </w:r>
    </w:p>
    <w:p w14:paraId="5391E421" w14:textId="02C92F67" w:rsidR="00935F2A" w:rsidRPr="003A66C3" w:rsidRDefault="00373AE4" w:rsidP="00CF24F8">
      <w:p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lastRenderedPageBreak/>
        <w:t>Po ukončení stravování, nejpozději do 10. dne následujícího měsíce, je dodavatel povinen vystavit</w:t>
      </w:r>
      <w:r w:rsidR="00B635A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D4AC5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odběrateli</w:t>
      </w:r>
      <w:r w:rsidR="00B635A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D4AC5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v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yúčtovací daňový doklad se všemi náležitostmi podle ustanovení §</w:t>
      </w:r>
      <w:r w:rsidR="00152787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29 zákon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 č.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235/2004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Sb., o dani z přidané hodnoty, ve znění pozdějších předpisů, s celkovou částkou, za děti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zaměstnance</w:t>
      </w:r>
      <w:r w:rsidR="00935F2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2D6F3456" w14:textId="7BBA6F95" w:rsidR="00B635A6" w:rsidRPr="003A66C3" w:rsidRDefault="00B635A6" w:rsidP="00CF24F8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35B49" w:rsidRPr="003A66C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3A66C3">
        <w:rPr>
          <w:rFonts w:asciiTheme="minorHAnsi" w:hAnsiTheme="minorHAnsi" w:cstheme="minorHAnsi"/>
          <w:b/>
          <w:bCs/>
          <w:sz w:val="22"/>
          <w:szCs w:val="22"/>
        </w:rPr>
        <w:t>. Práva a povinnosti dodavatele</w:t>
      </w:r>
    </w:p>
    <w:p w14:paraId="1E3796F8" w14:textId="77777777" w:rsidR="00B635A6" w:rsidRPr="003A66C3" w:rsidRDefault="00B635A6" w:rsidP="00CF24F8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A765C2" w14:textId="718284BD" w:rsidR="00B635A6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se zavazuje připravovat stravu pro strávníky odběratele. Strava bude připravována v souladu s</w:t>
      </w:r>
      <w:r w:rsidR="003A66C3">
        <w:rPr>
          <w:rFonts w:asciiTheme="minorHAnsi" w:hAnsiTheme="minorHAnsi" w:cstheme="minorHAnsi"/>
          <w:sz w:val="22"/>
          <w:szCs w:val="22"/>
        </w:rPr>
        <w:t> </w:t>
      </w:r>
      <w:r w:rsidRPr="003A66C3">
        <w:rPr>
          <w:rFonts w:asciiTheme="minorHAnsi" w:hAnsiTheme="minorHAnsi" w:cstheme="minorHAnsi"/>
          <w:sz w:val="22"/>
          <w:szCs w:val="22"/>
        </w:rPr>
        <w:t>recepturami pro školní stravování, při dodržení výživových norem pro školní stravování.</w:t>
      </w:r>
    </w:p>
    <w:p w14:paraId="6AE3E3C2" w14:textId="74D0C8AA" w:rsidR="00435B49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se zavazuje dodávat stravu v předepsaném množství a kvalitě. Jako doklad bude sloužit „Protokol o předání stravy“, který bude denně zasílán odběrateli spolu se stravou. Zjištěné odchylky od Protokolu o předání stravy, které budou dodavateli oznámeny okamžitě po zjištění při převzetí stravy od dopravce, budou neprodleně nahrazeny.</w:t>
      </w:r>
    </w:p>
    <w:p w14:paraId="662C7DA3" w14:textId="77777777" w:rsidR="00B635A6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má právo z důvodu nízkého počtu strávníků sloučit jídlo do přepravních nádob tak, aby byly efektivně využity a byla udržena kvalita a teplota stravy.</w:t>
      </w:r>
    </w:p>
    <w:p w14:paraId="735183E6" w14:textId="4CAAC6B3" w:rsidR="00435B49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Případné nesrovnalosti ohledně množství a kvality stravy ze strany odběratele je oprávněna řešit kontaktní osoba dodavatele, Soňa Spáčilová, vedoucí školní jídelny Základní školy Olomouc, Stupkova 16, p. o. (dále</w:t>
      </w:r>
      <w:r w:rsidR="00CF24F8">
        <w:rPr>
          <w:rFonts w:asciiTheme="minorHAnsi" w:hAnsiTheme="minorHAnsi" w:cstheme="minorHAnsi"/>
          <w:sz w:val="22"/>
          <w:szCs w:val="22"/>
        </w:rPr>
        <w:t> </w:t>
      </w:r>
      <w:r w:rsidRPr="003A66C3">
        <w:rPr>
          <w:rFonts w:asciiTheme="minorHAnsi" w:hAnsiTheme="minorHAnsi" w:cstheme="minorHAnsi"/>
          <w:sz w:val="22"/>
          <w:szCs w:val="22"/>
        </w:rPr>
        <w:t>jen „kontaktní osoba“), a to telefonicky na čísle 581 111 223, příp. na e</w:t>
      </w:r>
      <w:r w:rsidRPr="003A66C3">
        <w:rPr>
          <w:rFonts w:asciiTheme="minorHAnsi" w:hAnsiTheme="minorHAnsi" w:cstheme="minorHAnsi"/>
          <w:sz w:val="22"/>
          <w:szCs w:val="22"/>
        </w:rPr>
        <w:noBreakHyphen/>
        <w:t xml:space="preserve">mailové adrese </w:t>
      </w:r>
      <w:hyperlink r:id="rId8" w:history="1">
        <w:r w:rsidR="00CF24F8" w:rsidRPr="00DE613F">
          <w:rPr>
            <w:rStyle w:val="Hypertextovodkaz"/>
            <w:rFonts w:asciiTheme="minorHAnsi" w:hAnsiTheme="minorHAnsi" w:cstheme="minorHAnsi"/>
            <w:sz w:val="22"/>
            <w:szCs w:val="22"/>
          </w:rPr>
          <w:t>sona.spacilova@zs</w:t>
        </w:r>
        <w:r w:rsidR="00CF24F8" w:rsidRPr="00DE613F">
          <w:rPr>
            <w:rStyle w:val="Hypertextovodkaz"/>
            <w:rFonts w:asciiTheme="minorHAnsi" w:hAnsiTheme="minorHAnsi" w:cstheme="minorHAnsi"/>
            <w:sz w:val="22"/>
            <w:szCs w:val="22"/>
          </w:rPr>
          <w:noBreakHyphen/>
          <w:t>stupkova.cz</w:t>
        </w:r>
      </w:hyperlink>
      <w:r w:rsidR="00435B49" w:rsidRPr="003A66C3">
        <w:rPr>
          <w:rFonts w:asciiTheme="minorHAnsi" w:hAnsiTheme="minorHAnsi" w:cstheme="minorHAnsi"/>
          <w:sz w:val="22"/>
          <w:szCs w:val="22"/>
        </w:rPr>
        <w:t xml:space="preserve">, popř. </w:t>
      </w:r>
      <w:r w:rsidR="00BD4EF1">
        <w:rPr>
          <w:rFonts w:asciiTheme="minorHAnsi" w:hAnsiTheme="minorHAnsi" w:cstheme="minorHAnsi"/>
          <w:sz w:val="22"/>
          <w:szCs w:val="22"/>
        </w:rPr>
        <w:t>hlavní kuchařka</w:t>
      </w:r>
      <w:r w:rsidR="00435B49" w:rsidRPr="003A66C3">
        <w:rPr>
          <w:rFonts w:asciiTheme="minorHAnsi" w:hAnsiTheme="minorHAnsi" w:cstheme="minorHAnsi"/>
          <w:sz w:val="22"/>
          <w:szCs w:val="22"/>
        </w:rPr>
        <w:t xml:space="preserve"> – Andrea Smolková (581 111 222).</w:t>
      </w:r>
    </w:p>
    <w:p w14:paraId="7B0BE781" w14:textId="3B2E9B19" w:rsidR="007D7588" w:rsidRPr="003A66C3" w:rsidRDefault="007D7588" w:rsidP="00CF24F8">
      <w:pPr>
        <w:widowControl w:val="0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Dodavatel neodpovídá</w:t>
      </w:r>
      <w:r w:rsidR="00C42914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druhé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smluvní straně za škody, které by jí mohly vzniknout v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případě,</w:t>
      </w:r>
      <w:r w:rsidR="00C42914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že dojde k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poruše v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rozvozu stravy nebo dodávky stravy bez zavinění dodavatele. Povinností odpovědného pracovníka rozvozového střediska, příp. školní jídelny je upozornit včas alespoň telefonicky odběratele o</w:t>
      </w:r>
      <w:r w:rsidR="00435B49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problému, který může ovlivnit včasné dodání stravy.</w:t>
      </w:r>
    </w:p>
    <w:p w14:paraId="31252D34" w14:textId="6E81E383" w:rsidR="00435B49" w:rsidRPr="003A66C3" w:rsidRDefault="00935F2A" w:rsidP="00CF24F8">
      <w:pPr>
        <w:widowControl w:val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435B49" w:rsidRPr="003A66C3">
        <w:rPr>
          <w:rFonts w:asciiTheme="minorHAnsi" w:hAnsiTheme="minorHAnsi" w:cstheme="minorHAnsi"/>
          <w:b/>
          <w:bCs/>
          <w:sz w:val="22"/>
          <w:szCs w:val="22"/>
        </w:rPr>
        <w:t>. Práva a povinnosti odběratele</w:t>
      </w:r>
    </w:p>
    <w:p w14:paraId="7A43EB25" w14:textId="77777777" w:rsidR="00435B49" w:rsidRPr="003A66C3" w:rsidRDefault="00435B49" w:rsidP="00CF24F8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A0E0AE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 xml:space="preserve">Odběratel nahlásí dodavateli jméno, příjmení, telefonní kontakt a e-mailovou adresu kompetentní osoby pro kontakt s dodavatelem. Tyto údaje zašle odběratel na e-mail: </w:t>
      </w:r>
      <w:hyperlink r:id="rId9" w:history="1"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t>sona.spacilova@zs</w:t>
        </w:r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noBreakHyphen/>
          <w:t>stupkova.cz</w:t>
        </w:r>
      </w:hyperlink>
      <w:r w:rsidRPr="003A66C3">
        <w:rPr>
          <w:rFonts w:asciiTheme="minorHAnsi" w:hAnsiTheme="minorHAnsi"/>
          <w:color w:val="000000"/>
          <w:sz w:val="22"/>
          <w:szCs w:val="22"/>
        </w:rPr>
        <w:t>.</w:t>
      </w:r>
    </w:p>
    <w:p w14:paraId="28D83EF7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>Odběratel je povinen nejpozději v 1. den odběru stravy seznámit prokazatelně strávníky (informovat i jejich zákonné zástupce) s Vnitřním řádem školní jídelny, jenž je k nahlédnutí na webových stránkách školy, od níž je strava dovážena (www.zs-stupkova.cz), v sekci Dokumenty.</w:t>
      </w:r>
    </w:p>
    <w:p w14:paraId="0AF455B6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Odběratel je povinen seznamovat strávníky s aktuálními informacemi a pokyny ze ŠJ.</w:t>
      </w:r>
    </w:p>
    <w:p w14:paraId="32A5003F" w14:textId="77777777" w:rsidR="00935F2A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Odběratel je povinen si zajistit přepravu stravy od dodavatele, a to ve spolupráci s OŠ MmOl. Případné změny v dopravě si odběratel zajišťuje samostatně a o změnách je povinen neprodleně informovat dodavatele.</w:t>
      </w:r>
    </w:p>
    <w:p w14:paraId="3CA34F64" w14:textId="1CDF03E4" w:rsidR="00C0175F" w:rsidRPr="003A66C3" w:rsidRDefault="00C0175F" w:rsidP="00CF24F8">
      <w:pPr>
        <w:widowControl w:val="0"/>
        <w:spacing w:after="12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Odběratel je povinen zajistit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si dostatečné množství přepravních nádob, které vyhovují všem hygienickým předpisům a zajistit jejich údržbu a bezvadnou čistotu,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řádné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označení všech nádob i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poklic nesmyvatelnou barvou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(aby nedocházelo k záměně nádob u ostatních MŠ)</w:t>
      </w:r>
    </w:p>
    <w:p w14:paraId="47017633" w14:textId="56DA1FF8" w:rsidR="00935F2A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Odběratel je povinen si při převzetí stravy od dopravce porovnat množství a kvalitu stravy s údaji uvedenými v Protokolu o předání stravy. Zjištěné odchylky od Protokolu o předání stravy, které budou dodavateli oznámeny neprodleně při převzetí stravy od dopravce, budou dodavatelem nahrazeny ještě téhož dne. Na</w:t>
      </w:r>
      <w:r w:rsidR="00CF24F8">
        <w:rPr>
          <w:rFonts w:asciiTheme="minorHAnsi" w:hAnsiTheme="minorHAnsi"/>
          <w:sz w:val="22"/>
          <w:szCs w:val="22"/>
        </w:rPr>
        <w:t> </w:t>
      </w:r>
      <w:r w:rsidRPr="003A66C3">
        <w:rPr>
          <w:rFonts w:asciiTheme="minorHAnsi" w:hAnsiTheme="minorHAnsi"/>
          <w:sz w:val="22"/>
          <w:szCs w:val="22"/>
        </w:rPr>
        <w:t>pozdější reklamace nelze brát zřetel.</w:t>
      </w:r>
    </w:p>
    <w:p w14:paraId="324BBE52" w14:textId="1D364BAA" w:rsidR="00935F2A" w:rsidRPr="003A66C3" w:rsidRDefault="00935F2A" w:rsidP="00CF24F8">
      <w:pPr>
        <w:widowControl w:val="0"/>
        <w:spacing w:after="12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Odběratel denně do 10.00 hodin zadá do aplikace </w:t>
      </w:r>
      <w:hyperlink r:id="rId10" w:history="1">
        <w:r w:rsidRPr="003A66C3">
          <w:rPr>
            <w:rStyle w:val="Hypertextovodkaz"/>
            <w:rFonts w:asciiTheme="minorHAnsi" w:eastAsia="Times New Roman" w:hAnsiTheme="minorHAnsi" w:cstheme="minorHAnsi"/>
            <w:b/>
            <w:sz w:val="22"/>
            <w:szCs w:val="22"/>
            <w:lang w:eastAsia="cs-CZ"/>
          </w:rPr>
          <w:t>www.strava.cz</w:t>
        </w:r>
      </w:hyperlink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počty jídel na následující pracovní den. </w:t>
      </w:r>
    </w:p>
    <w:p w14:paraId="06EDB3A2" w14:textId="668E2898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Hromadné odhlášky strávníků je odběratel povinen nahlásit dodavateli nejpozději 3 pracovní dny před prvním dnem, v němž nemá zájem odebrat stravu,</w:t>
      </w:r>
      <w:r w:rsidRPr="003A66C3">
        <w:rPr>
          <w:rFonts w:asciiTheme="minorHAnsi" w:hAnsiTheme="minorHAnsi"/>
          <w:color w:val="000000"/>
          <w:sz w:val="22"/>
          <w:szCs w:val="22"/>
        </w:rPr>
        <w:t xml:space="preserve"> a to na e-mail: </w:t>
      </w:r>
      <w:hyperlink r:id="rId11" w:history="1"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t>jidelna@zs-stupkova.cz</w:t>
        </w:r>
      </w:hyperlink>
    </w:p>
    <w:p w14:paraId="6811017A" w14:textId="77777777" w:rsidR="00435B49" w:rsidRPr="003A66C3" w:rsidRDefault="00435B49" w:rsidP="00CF24F8">
      <w:pPr>
        <w:widowControl w:val="0"/>
        <w:spacing w:after="24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 xml:space="preserve">Strávníci musí konzumovat stravu v prostorách k tomu určených v objektu odběratele. Dohled nad </w:t>
      </w:r>
      <w:r w:rsidRPr="003A66C3">
        <w:rPr>
          <w:rFonts w:asciiTheme="minorHAnsi" w:hAnsiTheme="minorHAnsi"/>
          <w:color w:val="000000"/>
          <w:sz w:val="22"/>
          <w:szCs w:val="22"/>
        </w:rPr>
        <w:lastRenderedPageBreak/>
        <w:t>nezletilými strávníky je povinen zajistit odběratel.</w:t>
      </w:r>
    </w:p>
    <w:p w14:paraId="5E4E8051" w14:textId="69B91FEC" w:rsidR="00935F2A" w:rsidRPr="003A66C3" w:rsidRDefault="00935F2A" w:rsidP="00CF24F8">
      <w:pPr>
        <w:widowControl w:val="0"/>
        <w:spacing w:after="12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VI. Ochrana osobních údajů</w:t>
      </w:r>
    </w:p>
    <w:p w14:paraId="049D99BE" w14:textId="461DD789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Při plnění této smlouvy dochází ke zpracování osobních údajů. Smluvní strany se tímto zavazují postupovat v souladu s platnou legislativou o zpracování a ochraně osobních údajů, zejména s Nařízením Evropského parlamentu a Rady (EU) 2016/679 ze dne 27. dubna 2016 o ochraně fyzických osob v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souvislosti se zpracováním osobních údajů a o volném pohybu těchto údajů a o zrušení směrnice 95/46/ES (obecné nařízení o ochraně osobních údajů) (dále jen „GDPR“).</w:t>
      </w:r>
    </w:p>
    <w:p w14:paraId="2D1FBA3C" w14:textId="7C8B25CD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Odběratel bere na vědomí, že se považuje za zpracovatele osobních údajů se všemi pro něj vyplývajícími důsledky a povinnostmi. Dodavatel je považován za správce osobních údajů se všemi pro něj vyplývajícími důsledky a povinnostmi.</w:t>
      </w:r>
    </w:p>
    <w:p w14:paraId="353849B8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Smluvní strany se dohodly na podmínkách zajištění odpovídajících opatření k zabezpečení ochrany osobních údajů a základních práv a svobod subjektů údajů při zpracování osobních údajů zpracovatelem. </w:t>
      </w:r>
    </w:p>
    <w:p w14:paraId="4B70DAFB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Předmětem zpracování jsou identifikační údaje subjektů údajů. </w:t>
      </w:r>
    </w:p>
    <w:p w14:paraId="438D9F6F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Odběratel: </w:t>
      </w:r>
    </w:p>
    <w:p w14:paraId="2B2A2D68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pouze po dobu účinnosti smlouvy, pokud právní předpis nestanoví jinak;</w:t>
      </w:r>
    </w:p>
    <w:p w14:paraId="0C1CBE95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bude zpracovávat osobní údaje automatizovaně s užitím informační a komunikační techniky, příležitostně může docházet k ručnímu zpracování dat;</w:t>
      </w:r>
    </w:p>
    <w:p w14:paraId="45C81EC3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pouze za účelem, který je v souladu s předmětem smlouvy;</w:t>
      </w:r>
    </w:p>
    <w:p w14:paraId="2951075E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se zavazuje zpracovávat pouze osobní údaje, které jsou nutné k plnění smlouvy, a sice: jméno, příjmení, datum narození, variabilní symbol strávníka;</w:t>
      </w:r>
    </w:p>
    <w:p w14:paraId="24946389" w14:textId="7FEB1664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těchto kategorií subjektů údajů: děti a zaměstnanci odběratele;</w:t>
      </w:r>
    </w:p>
    <w:p w14:paraId="6BBB560F" w14:textId="6A4BCD66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zpracovávat osobní údaje výlučně na základě prokazatelných pokynů dodavatele. Za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prokazatelné pokyny se považuje i elektronická komunikace. Odběratel je povinen neprodleně informovat dodavatele, pokud dle jeho názoru udělený pokyn porušuje GDPR nebo jiné předpisy týkající se ochrany osobních údajů;</w:t>
      </w:r>
    </w:p>
    <w:p w14:paraId="0CE16EBF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zajistit, aby se osoby oprávněné zpracovávat osobní údaje při plnění smlouvy zavázaly k mlčenlivosti nebo aby se na ně vztahovala zákonná povinnost mlčenlivosti, zejména pak k mlčenlivosti ve vztahu ke všem osobním údajům, ke kterým budou mít přístup;</w:t>
      </w:r>
    </w:p>
    <w:p w14:paraId="3F623B13" w14:textId="0594AC3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přijmout ve smyslu čl. 32 GDPR, s ohledem na stav techniky, náklady na provedení, povahu, rozsah, kontext a účely zpracování i k různě pravděpodobným a různě závažným rizikům pro práva a svobody fyzických osob, vhodná technická a organizační opatření, aby zajistil úroveň zabezpečení odpovídající danému riziku, zejm. pak osobní údaje zabezpečit vůči náhodnému či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nezákonnému zničení, ztrátě, změně, zpřístupnění neoprávněným stranám, zneužití či jinému způsobu zpracování v rozporu s GDPR;</w:t>
      </w:r>
    </w:p>
    <w:p w14:paraId="36812FC1" w14:textId="0C0CF43E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poskytovat dodavateli veškerou součinnost, o kterou bude požádán v souvislosti se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zpracováním osobních údajů nebo která mu přímo vyplývá z GDPR. Odběratel je povinen na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vyžádání zpřístupnit dodavateli svá písemná technická a organizační bezpečnostní opatření 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umožnit mu případnou kontrolu, audit či inspekci dodržování předložených technických 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organizačních bezpečnostních opatření;</w:t>
      </w:r>
    </w:p>
    <w:p w14:paraId="1511CF84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je povinen písemně seznámit dodavatele s jakýmkoliv podezřením na porušení nebo skutečným porušením bezpečnosti zpracování osobních údajů, např. s jakoukoliv odchylkou od udělených pokynů, odchylkou od sjednaného přístupu pro dodavatele, plánovaným zveřejněním, upgradem, </w:t>
      </w:r>
      <w:r w:rsidRPr="003A66C3">
        <w:rPr>
          <w:rFonts w:asciiTheme="minorHAnsi" w:hAnsiTheme="minorHAnsi"/>
          <w:bCs/>
          <w:sz w:val="22"/>
          <w:szCs w:val="22"/>
        </w:rPr>
        <w:lastRenderedPageBreak/>
        <w:t>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předpisy;</w:t>
      </w:r>
    </w:p>
    <w:p w14:paraId="6752AA9B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poskytnout dodavateli veškeré informace potřebné k doložení toho, že byly splněny stanovené povinnosti, a umožnit audity, včetně inspekcí, prováděné dodavatelem nebo jiným auditorem, kterého dodavatel pověřil, a k těmto auditům přispěje. Dodavatel bude neprodleně seznámen s jakýmkoliv podstatným porušením těchto ustanovení o zpracování dat.</w:t>
      </w:r>
    </w:p>
    <w:p w14:paraId="782827F6" w14:textId="588CF18B" w:rsidR="007D7588" w:rsidRPr="003A66C3" w:rsidRDefault="00935F2A" w:rsidP="00CF24F8">
      <w:pPr>
        <w:widowControl w:val="0"/>
        <w:spacing w:after="240"/>
        <w:jc w:val="both"/>
        <w:outlineLvl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 w:rsidRPr="003A66C3">
        <w:rPr>
          <w:rFonts w:asciiTheme="minorHAnsi" w:hAnsiTheme="minorHAnsi"/>
          <w:bCs/>
          <w:sz w:val="22"/>
          <w:szCs w:val="22"/>
        </w:rPr>
        <w:t>Odběratel není oprávněn ve smyslu čl. 28 GDPR zapojit do zpracování osobních údajů dalšího zpracovatele (zákaz řetězení zpracovatelů) bez předchozího schválení a písemného souhlasu dodavatele.</w:t>
      </w:r>
    </w:p>
    <w:p w14:paraId="3792075F" w14:textId="009D14EE" w:rsidR="007D7588" w:rsidRPr="003A66C3" w:rsidRDefault="00144C11" w:rsidP="00CF24F8">
      <w:pPr>
        <w:spacing w:after="120"/>
        <w:ind w:left="357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VII</w:t>
      </w:r>
      <w:r w:rsidR="007D7588"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. Společná a závěrečná ustanovení</w:t>
      </w:r>
    </w:p>
    <w:p w14:paraId="0017D936" w14:textId="751822B4" w:rsidR="003A66C3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Tato smlouva se uzavírá na dobu určitou s platností od </w:t>
      </w:r>
      <w:r w:rsidR="00D2624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1</w:t>
      </w:r>
      <w:r w:rsidR="009A3229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. 7. </w:t>
      </w:r>
      <w:r w:rsidR="002D4B6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do</w:t>
      </w:r>
      <w:r w:rsidR="00BD4EF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18</w:t>
      </w:r>
      <w:r w:rsidR="009A3229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. 7. 2025.</w:t>
      </w:r>
      <w:r w:rsidR="003A66C3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</w:t>
      </w:r>
    </w:p>
    <w:p w14:paraId="34AFA604" w14:textId="6DB44804" w:rsidR="00144C11" w:rsidRPr="003A66C3" w:rsidRDefault="007D7588" w:rsidP="00CF24F8">
      <w:pPr>
        <w:spacing w:after="120"/>
        <w:ind w:left="709" w:hanging="709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Smlouva se vyhotovuje ve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dvou stejnopisech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z nichž každá smluvní strana obdrží jedno vyhotovení.</w:t>
      </w:r>
    </w:p>
    <w:p w14:paraId="16C87269" w14:textId="669A607A" w:rsidR="00144C11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Za písemnou komunikaci dle této smlouvy je považována i elektronická komunikace prostřednictvím e-mail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ů smluvních stran uvedených </w:t>
      </w:r>
      <w:r w:rsidR="00144C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v odstavci </w:t>
      </w:r>
      <w:r w:rsidR="009A6EEE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I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  <w:r w:rsidR="009A6EEE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této smlouvy.</w:t>
      </w:r>
    </w:p>
    <w:p w14:paraId="008E6E95" w14:textId="0CF407F4" w:rsidR="00144C11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Přílohy smlouvy lze měnit v souvislosti s úpravami cen vstupů, případně změnou legislativy. Vždy však pouze odsouhlasenými písemnými vzestupně číslovanými dodatky, podepsanými oběma stranami.</w:t>
      </w:r>
      <w:r w:rsidR="008C5D6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43EBF5F6" w14:textId="77777777" w:rsidR="003A66C3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Ceny stravy jsou dány na základě skutečných nákladů spojených s přípravou stravy a jsou závazné pro obě strany.</w:t>
      </w:r>
    </w:p>
    <w:p w14:paraId="23DB6CBF" w14:textId="7612FAE0" w:rsidR="003A66C3" w:rsidRPr="003A66C3" w:rsidRDefault="003A66C3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D4EF1">
        <w:rPr>
          <w:rFonts w:asciiTheme="minorHAnsi" w:eastAsia="Times New Roman" w:hAnsiTheme="minorHAnsi" w:cstheme="minorHAnsi"/>
          <w:sz w:val="22"/>
          <w:szCs w:val="22"/>
          <w:lang w:eastAsia="cs-CZ"/>
        </w:rPr>
        <w:t>Obě smluvní strany berou na vědomí, že tato smlouva včetně příloh bude odběratelem uveřejněna v registru smluv dle zákona č. 340/2015 Sb., o zvláštních podmínkách účinnosti některých smluv, uveřejňování těchto smluv a o registru smluv (zákon o registru smluv), ve znění pozdějších předpisů.</w:t>
      </w:r>
    </w:p>
    <w:p w14:paraId="3ACA8FE1" w14:textId="01055073" w:rsidR="003A66C3" w:rsidRPr="003A66C3" w:rsidRDefault="003A66C3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hAnsiTheme="minorHAnsi"/>
          <w:bCs/>
          <w:sz w:val="22"/>
          <w:szCs w:val="22"/>
        </w:rPr>
        <w:t>Po zániku smlouvy je odběratel povinen všechny osobní údaje, které má v držení, vymazat a předat je dodavateli, a dále vymazat všechny kopie osobních údajů. Povinnost uvedená v tomto odstavci neplatí, stanoví-li právní předpis EU, případně vnitrostátní právní předpis, povinnost odběrateli osobní údaje ukládat i po zániku smlouvy, pokud se smluvní strany dohodnou jinak.</w:t>
      </w:r>
    </w:p>
    <w:p w14:paraId="07FE6E7A" w14:textId="5734122F" w:rsidR="003A66C3" w:rsidRPr="00CF24F8" w:rsidRDefault="003A66C3" w:rsidP="00CF24F8">
      <w:pPr>
        <w:widowControl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E43369">
        <w:rPr>
          <w:rFonts w:asciiTheme="minorHAnsi" w:hAnsiTheme="minorHAnsi"/>
          <w:sz w:val="22"/>
          <w:szCs w:val="22"/>
        </w:rPr>
        <w:t>Smlouva nabývá platnosti dnem jejího podpisu</w:t>
      </w:r>
      <w:r w:rsidR="00CF24F8" w:rsidRPr="00E43369">
        <w:rPr>
          <w:rFonts w:asciiTheme="minorHAnsi" w:hAnsiTheme="minorHAnsi"/>
          <w:sz w:val="22"/>
          <w:szCs w:val="22"/>
        </w:rPr>
        <w:t xml:space="preserve"> oběma smluvními stranami </w:t>
      </w:r>
      <w:r w:rsidR="00CF24F8" w:rsidRPr="00BD4EF1">
        <w:rPr>
          <w:rFonts w:asciiTheme="minorHAnsi" w:hAnsiTheme="minorHAnsi"/>
          <w:sz w:val="22"/>
          <w:szCs w:val="22"/>
        </w:rPr>
        <w:t>a účinná dnem zveřejnění v Registru smluv</w:t>
      </w:r>
      <w:r w:rsidRPr="00BD4EF1">
        <w:rPr>
          <w:rFonts w:asciiTheme="minorHAnsi" w:hAnsiTheme="minorHAnsi"/>
          <w:sz w:val="22"/>
          <w:szCs w:val="22"/>
        </w:rPr>
        <w:t>.</w:t>
      </w:r>
    </w:p>
    <w:p w14:paraId="46E0F997" w14:textId="77777777" w:rsidR="003A66C3" w:rsidRPr="003A66C3" w:rsidRDefault="003A66C3" w:rsidP="003A66C3">
      <w:pPr>
        <w:widowControl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FD3E355" w14:textId="39582099" w:rsidR="003A66C3" w:rsidRPr="003A66C3" w:rsidRDefault="003A66C3" w:rsidP="003A66C3">
      <w:pPr>
        <w:widowControl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 xml:space="preserve">V Olomouci dne </w:t>
      </w:r>
      <w:r w:rsidR="00586F60">
        <w:rPr>
          <w:rFonts w:asciiTheme="minorHAnsi" w:hAnsiTheme="minorHAnsi" w:cstheme="minorHAnsi"/>
          <w:sz w:val="22"/>
          <w:szCs w:val="22"/>
        </w:rPr>
        <w:t>24</w:t>
      </w:r>
      <w:r w:rsidRPr="003A66C3">
        <w:rPr>
          <w:rFonts w:asciiTheme="minorHAnsi" w:hAnsiTheme="minorHAnsi" w:cstheme="minorHAnsi"/>
          <w:sz w:val="22"/>
          <w:szCs w:val="22"/>
        </w:rPr>
        <w:t>. 6. 2025</w:t>
      </w:r>
    </w:p>
    <w:p w14:paraId="73D33BF1" w14:textId="77777777" w:rsidR="009A3229" w:rsidRPr="003A66C3" w:rsidRDefault="009A3229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CE8E573" w14:textId="77777777" w:rsidR="00AB7224" w:rsidRPr="003A66C3" w:rsidRDefault="00AB7224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29DD72" w14:textId="77777777" w:rsidR="00B6526D" w:rsidRPr="003A66C3" w:rsidRDefault="00B6526D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1C052281" w14:textId="77777777" w:rsidR="007D7588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C096D5B" w14:textId="5EE49004" w:rsidR="007D7588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__________________________</w:t>
      </w:r>
      <w:r w:rsidR="00446EF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____________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____      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>________________</w:t>
      </w:r>
      <w:r w:rsidR="00446EF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________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</w:t>
      </w:r>
    </w:p>
    <w:p w14:paraId="60B50244" w14:textId="33C5DC12" w:rsidR="007D7588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za ZŠ Olomouc, Stupkova 16, </w:t>
      </w:r>
      <w:r w:rsidR="00446EF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příspěvková organizace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  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za </w:t>
      </w:r>
      <w:r w:rsidR="002E4D69">
        <w:rPr>
          <w:rFonts w:asciiTheme="minorHAnsi" w:eastAsia="Times New Roman" w:hAnsiTheme="minorHAnsi" w:cstheme="minorHAnsi"/>
          <w:sz w:val="22"/>
          <w:szCs w:val="22"/>
          <w:lang w:eastAsia="cs-CZ"/>
        </w:rPr>
        <w:t>ZŠ a MŠ Olomouc, Gorkého 39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p. o.</w:t>
      </w:r>
    </w:p>
    <w:p w14:paraId="4F8F4DEF" w14:textId="1AB449D3" w:rsidR="00446EFA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Mgr. Iva Pospíšilová, MBA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Mgr. </w:t>
      </w:r>
      <w:r w:rsidR="002E4D6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Vladislav Tesařík</w:t>
      </w:r>
    </w:p>
    <w:p w14:paraId="7C4C83E8" w14:textId="77777777" w:rsidR="003A66C3" w:rsidRPr="003A66C3" w:rsidRDefault="007D7588" w:rsidP="003A66C3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ředitelka školy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>ředitel školy</w:t>
      </w:r>
    </w:p>
    <w:p w14:paraId="6DB72D1B" w14:textId="0BD8588E" w:rsidR="007D7588" w:rsidRPr="003A66C3" w:rsidRDefault="003A66C3" w:rsidP="007D7588">
      <w:pPr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</w:pP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>(dodavatel)</w:t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="007D7588"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 xml:space="preserve">            </w:t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  <w:t>(odběratel)</w:t>
      </w:r>
    </w:p>
    <w:p w14:paraId="671E4EF1" w14:textId="68BFEEA5" w:rsidR="007D7588" w:rsidRPr="0032776B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2776B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                                                                                                                </w:t>
      </w:r>
    </w:p>
    <w:p w14:paraId="2158AAC0" w14:textId="77777777" w:rsidR="00B6526D" w:rsidRPr="003230D1" w:rsidRDefault="00B6526D" w:rsidP="00B6526D">
      <w:pPr>
        <w:jc w:val="both"/>
        <w:rPr>
          <w:rFonts w:ascii="Calibri" w:eastAsia="Times New Roman" w:hAnsi="Calibri" w:cs="Calibri"/>
          <w:lang w:eastAsia="cs-CZ"/>
        </w:rPr>
      </w:pPr>
    </w:p>
    <w:sectPr w:rsidR="00B6526D" w:rsidRPr="003230D1" w:rsidSect="00144C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25" w:right="1134" w:bottom="1134" w:left="1276" w:header="56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BA6AD" w14:textId="77777777" w:rsidR="008B64EB" w:rsidRDefault="008B64EB">
      <w:pPr>
        <w:rPr>
          <w:rFonts w:hint="eastAsia"/>
        </w:rPr>
      </w:pPr>
      <w:r>
        <w:separator/>
      </w:r>
    </w:p>
  </w:endnote>
  <w:endnote w:type="continuationSeparator" w:id="0">
    <w:p w14:paraId="169542DC" w14:textId="77777777" w:rsidR="008B64EB" w:rsidRDefault="008B64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colage Grotesque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CEAAC" w14:textId="77777777" w:rsidR="009A4838" w:rsidRDefault="009A4838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1797259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78B4A7D" w14:textId="183F7863" w:rsidR="00A24729" w:rsidRPr="00A24729" w:rsidRDefault="00DD1A59" w:rsidP="0079461B">
            <w:pPr>
              <w:pStyle w:val="Zpa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24729" w:rsidRPr="00A24729">
              <w:rPr>
                <w:rFonts w:asciiTheme="minorHAnsi" w:hAnsiTheme="minorHAnsi" w:cstheme="minorHAnsi"/>
                <w:sz w:val="18"/>
                <w:szCs w:val="18"/>
              </w:rPr>
              <w:t xml:space="preserve">tránka 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26FD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24729" w:rsidRPr="00A24729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26FD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001B59" w14:textId="52092373" w:rsidR="006437A3" w:rsidRPr="00A24729" w:rsidRDefault="006437A3" w:rsidP="00C53D6E">
    <w:pPr>
      <w:pStyle w:val="Zpat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AE48" w14:textId="77777777" w:rsidR="009A4838" w:rsidRDefault="009A483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3142E" w14:textId="77777777" w:rsidR="008B64EB" w:rsidRDefault="008B64EB">
      <w:pPr>
        <w:rPr>
          <w:rFonts w:hint="eastAsia"/>
        </w:rPr>
      </w:pPr>
      <w:r>
        <w:separator/>
      </w:r>
    </w:p>
  </w:footnote>
  <w:footnote w:type="continuationSeparator" w:id="0">
    <w:p w14:paraId="0AEFF475" w14:textId="77777777" w:rsidR="008B64EB" w:rsidRDefault="008B64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BE6A7" w14:textId="77777777" w:rsidR="009A4838" w:rsidRDefault="009A4838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DA93" w14:textId="06460FAE" w:rsidR="00A617FF" w:rsidRDefault="00ED795D">
    <w:pPr>
      <w:pStyle w:val="Zhlav"/>
      <w:rPr>
        <w:rFonts w:ascii="Bricolage Grotesque" w:hAnsi="Bricolage Grotesque"/>
        <w:sz w:val="16"/>
        <w:szCs w:val="16"/>
      </w:rPr>
    </w:pPr>
    <w:r>
      <w:rPr>
        <w:rFonts w:ascii="Bricolage Grotesque" w:hAnsi="Bricolage Grotesque"/>
        <w:noProof/>
        <w:sz w:val="16"/>
        <w:szCs w:val="16"/>
        <w:lang w:eastAsia="cs-CZ" w:bidi="ar-SA"/>
      </w:rPr>
      <w:drawing>
        <wp:inline distT="0" distB="0" distL="0" distR="0" wp14:anchorId="48D42D19" wp14:editId="2A3D907C">
          <wp:extent cx="6120130" cy="918210"/>
          <wp:effectExtent l="0" t="0" r="0" b="0"/>
          <wp:docPr id="213272922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05621" name="Grafický objekt 1709305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1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5139C" w14:textId="77777777" w:rsidR="009A4838" w:rsidRDefault="009A483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D3F"/>
    <w:multiLevelType w:val="multilevel"/>
    <w:tmpl w:val="CCE04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6B80112"/>
    <w:multiLevelType w:val="hybridMultilevel"/>
    <w:tmpl w:val="8632D2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41443"/>
    <w:multiLevelType w:val="hybridMultilevel"/>
    <w:tmpl w:val="FE2C7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4B67"/>
    <w:multiLevelType w:val="multilevel"/>
    <w:tmpl w:val="5DB68C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BC4D53"/>
    <w:multiLevelType w:val="hybridMultilevel"/>
    <w:tmpl w:val="CD724AE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0B7163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CB03EE5"/>
    <w:multiLevelType w:val="hybridMultilevel"/>
    <w:tmpl w:val="16C021FE"/>
    <w:lvl w:ilvl="0" w:tplc="1FF0918C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42601EA"/>
    <w:multiLevelType w:val="hybridMultilevel"/>
    <w:tmpl w:val="474A4396"/>
    <w:lvl w:ilvl="0" w:tplc="40EE4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8286A"/>
    <w:multiLevelType w:val="hybridMultilevel"/>
    <w:tmpl w:val="E22C3C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9189B"/>
    <w:multiLevelType w:val="multilevel"/>
    <w:tmpl w:val="498A9B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4090264"/>
    <w:multiLevelType w:val="multilevel"/>
    <w:tmpl w:val="5C324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8FC54FF"/>
    <w:multiLevelType w:val="multilevel"/>
    <w:tmpl w:val="DD885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A0C250A"/>
    <w:multiLevelType w:val="multilevel"/>
    <w:tmpl w:val="390CE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43235B58"/>
    <w:multiLevelType w:val="multilevel"/>
    <w:tmpl w:val="B680F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73F064F"/>
    <w:multiLevelType w:val="hybridMultilevel"/>
    <w:tmpl w:val="E79E415A"/>
    <w:lvl w:ilvl="0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484D7E50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C452A61"/>
    <w:multiLevelType w:val="hybridMultilevel"/>
    <w:tmpl w:val="FDB47A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F0D06"/>
    <w:multiLevelType w:val="hybridMultilevel"/>
    <w:tmpl w:val="37200F66"/>
    <w:lvl w:ilvl="0" w:tplc="18365794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114336"/>
    <w:multiLevelType w:val="multilevel"/>
    <w:tmpl w:val="B93CC2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6F00F22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9972D0A"/>
    <w:multiLevelType w:val="hybridMultilevel"/>
    <w:tmpl w:val="1890C6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308DD"/>
    <w:multiLevelType w:val="hybridMultilevel"/>
    <w:tmpl w:val="6DD03E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461A1"/>
    <w:multiLevelType w:val="multilevel"/>
    <w:tmpl w:val="64128E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61E71402"/>
    <w:multiLevelType w:val="hybridMultilevel"/>
    <w:tmpl w:val="73FCF5B6"/>
    <w:lvl w:ilvl="0" w:tplc="21A2CEF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796C31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4C80E8D"/>
    <w:multiLevelType w:val="multilevel"/>
    <w:tmpl w:val="DE6E9C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655404AE"/>
    <w:multiLevelType w:val="multilevel"/>
    <w:tmpl w:val="794A86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6F105F5"/>
    <w:multiLevelType w:val="hybridMultilevel"/>
    <w:tmpl w:val="B02AB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121D3"/>
    <w:multiLevelType w:val="multilevel"/>
    <w:tmpl w:val="64128E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41A4D99"/>
    <w:multiLevelType w:val="hybridMultilevel"/>
    <w:tmpl w:val="7516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C6E31"/>
    <w:multiLevelType w:val="hybridMultilevel"/>
    <w:tmpl w:val="49ACC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9648E5"/>
    <w:multiLevelType w:val="hybridMultilevel"/>
    <w:tmpl w:val="5B74CD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B3F28"/>
    <w:multiLevelType w:val="hybridMultilevel"/>
    <w:tmpl w:val="7BE2EE3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04CC2"/>
    <w:multiLevelType w:val="multilevel"/>
    <w:tmpl w:val="C64018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D690405"/>
    <w:multiLevelType w:val="hybridMultilevel"/>
    <w:tmpl w:val="9F761B24"/>
    <w:lvl w:ilvl="0" w:tplc="20B8A7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6C4"/>
    <w:multiLevelType w:val="hybridMultilevel"/>
    <w:tmpl w:val="E278B3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9"/>
  </w:num>
  <w:num w:numId="5">
    <w:abstractNumId w:val="7"/>
  </w:num>
  <w:num w:numId="6">
    <w:abstractNumId w:val="11"/>
  </w:num>
  <w:num w:numId="7">
    <w:abstractNumId w:val="25"/>
  </w:num>
  <w:num w:numId="8">
    <w:abstractNumId w:val="14"/>
  </w:num>
  <w:num w:numId="9">
    <w:abstractNumId w:val="4"/>
  </w:num>
  <w:num w:numId="10">
    <w:abstractNumId w:val="19"/>
  </w:num>
  <w:num w:numId="11">
    <w:abstractNumId w:val="5"/>
  </w:num>
  <w:num w:numId="12">
    <w:abstractNumId w:val="24"/>
  </w:num>
  <w:num w:numId="13">
    <w:abstractNumId w:val="12"/>
  </w:num>
  <w:num w:numId="14">
    <w:abstractNumId w:val="15"/>
  </w:num>
  <w:num w:numId="15">
    <w:abstractNumId w:val="3"/>
  </w:num>
  <w:num w:numId="16">
    <w:abstractNumId w:val="10"/>
  </w:num>
  <w:num w:numId="17">
    <w:abstractNumId w:val="0"/>
  </w:num>
  <w:num w:numId="18">
    <w:abstractNumId w:val="33"/>
  </w:num>
  <w:num w:numId="19">
    <w:abstractNumId w:val="13"/>
  </w:num>
  <w:num w:numId="20">
    <w:abstractNumId w:val="34"/>
  </w:num>
  <w:num w:numId="21">
    <w:abstractNumId w:val="23"/>
  </w:num>
  <w:num w:numId="22">
    <w:abstractNumId w:val="17"/>
  </w:num>
  <w:num w:numId="23">
    <w:abstractNumId w:val="6"/>
  </w:num>
  <w:num w:numId="24">
    <w:abstractNumId w:val="28"/>
  </w:num>
  <w:num w:numId="25">
    <w:abstractNumId w:val="22"/>
  </w:num>
  <w:num w:numId="26">
    <w:abstractNumId w:val="9"/>
  </w:num>
  <w:num w:numId="27">
    <w:abstractNumId w:val="26"/>
  </w:num>
  <w:num w:numId="28">
    <w:abstractNumId w:val="18"/>
  </w:num>
  <w:num w:numId="29">
    <w:abstractNumId w:val="2"/>
  </w:num>
  <w:num w:numId="30">
    <w:abstractNumId w:val="21"/>
  </w:num>
  <w:num w:numId="31">
    <w:abstractNumId w:val="35"/>
  </w:num>
  <w:num w:numId="32">
    <w:abstractNumId w:val="20"/>
  </w:num>
  <w:num w:numId="33">
    <w:abstractNumId w:val="30"/>
  </w:num>
  <w:num w:numId="34">
    <w:abstractNumId w:val="1"/>
  </w:num>
  <w:num w:numId="35">
    <w:abstractNumId w:val="1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FF"/>
    <w:rsid w:val="00014555"/>
    <w:rsid w:val="00027224"/>
    <w:rsid w:val="00054F9E"/>
    <w:rsid w:val="000B230B"/>
    <w:rsid w:val="000E3CD2"/>
    <w:rsid w:val="00127B59"/>
    <w:rsid w:val="0013745A"/>
    <w:rsid w:val="00144C11"/>
    <w:rsid w:val="00152787"/>
    <w:rsid w:val="001E054F"/>
    <w:rsid w:val="001E454E"/>
    <w:rsid w:val="001F671A"/>
    <w:rsid w:val="001F761A"/>
    <w:rsid w:val="00214B11"/>
    <w:rsid w:val="002207EC"/>
    <w:rsid w:val="00222BD2"/>
    <w:rsid w:val="00226F33"/>
    <w:rsid w:val="00235902"/>
    <w:rsid w:val="00250C58"/>
    <w:rsid w:val="00263B7A"/>
    <w:rsid w:val="00273232"/>
    <w:rsid w:val="002A1956"/>
    <w:rsid w:val="002D4AC5"/>
    <w:rsid w:val="002D4B68"/>
    <w:rsid w:val="002E4D69"/>
    <w:rsid w:val="002E775F"/>
    <w:rsid w:val="002F5583"/>
    <w:rsid w:val="003230D1"/>
    <w:rsid w:val="0032776B"/>
    <w:rsid w:val="003638DD"/>
    <w:rsid w:val="00373AE4"/>
    <w:rsid w:val="003A66C3"/>
    <w:rsid w:val="003B0B4C"/>
    <w:rsid w:val="00412BCA"/>
    <w:rsid w:val="00431C95"/>
    <w:rsid w:val="00435B49"/>
    <w:rsid w:val="00446EFA"/>
    <w:rsid w:val="00476255"/>
    <w:rsid w:val="004801DB"/>
    <w:rsid w:val="00481BCD"/>
    <w:rsid w:val="004D08D7"/>
    <w:rsid w:val="00507A90"/>
    <w:rsid w:val="005240C0"/>
    <w:rsid w:val="00526FDD"/>
    <w:rsid w:val="0054347B"/>
    <w:rsid w:val="005530A2"/>
    <w:rsid w:val="00586F60"/>
    <w:rsid w:val="00591FFE"/>
    <w:rsid w:val="005D4CC3"/>
    <w:rsid w:val="00600B8A"/>
    <w:rsid w:val="00603022"/>
    <w:rsid w:val="006060BB"/>
    <w:rsid w:val="0064145C"/>
    <w:rsid w:val="006437A3"/>
    <w:rsid w:val="006A1014"/>
    <w:rsid w:val="006E3DE1"/>
    <w:rsid w:val="00713377"/>
    <w:rsid w:val="0071578E"/>
    <w:rsid w:val="007253BD"/>
    <w:rsid w:val="00787F42"/>
    <w:rsid w:val="0079461B"/>
    <w:rsid w:val="007D1D8C"/>
    <w:rsid w:val="007D7588"/>
    <w:rsid w:val="0082658C"/>
    <w:rsid w:val="00863774"/>
    <w:rsid w:val="008B64EB"/>
    <w:rsid w:val="008C5D61"/>
    <w:rsid w:val="008F45EB"/>
    <w:rsid w:val="009235CD"/>
    <w:rsid w:val="00935F2A"/>
    <w:rsid w:val="00947718"/>
    <w:rsid w:val="00977626"/>
    <w:rsid w:val="009A3229"/>
    <w:rsid w:val="009A4838"/>
    <w:rsid w:val="009A6EEE"/>
    <w:rsid w:val="009B6B7C"/>
    <w:rsid w:val="00A1070C"/>
    <w:rsid w:val="00A2138C"/>
    <w:rsid w:val="00A22140"/>
    <w:rsid w:val="00A24729"/>
    <w:rsid w:val="00A27F8C"/>
    <w:rsid w:val="00A60B38"/>
    <w:rsid w:val="00A617FF"/>
    <w:rsid w:val="00A91647"/>
    <w:rsid w:val="00AB7224"/>
    <w:rsid w:val="00B5240B"/>
    <w:rsid w:val="00B54CE9"/>
    <w:rsid w:val="00B635A6"/>
    <w:rsid w:val="00B6526D"/>
    <w:rsid w:val="00B913EE"/>
    <w:rsid w:val="00B969C6"/>
    <w:rsid w:val="00B972EC"/>
    <w:rsid w:val="00BD4EF1"/>
    <w:rsid w:val="00BE0D51"/>
    <w:rsid w:val="00BF54B3"/>
    <w:rsid w:val="00C0175F"/>
    <w:rsid w:val="00C0641D"/>
    <w:rsid w:val="00C17E72"/>
    <w:rsid w:val="00C428F9"/>
    <w:rsid w:val="00C42914"/>
    <w:rsid w:val="00C53D6E"/>
    <w:rsid w:val="00C85CFC"/>
    <w:rsid w:val="00CA3B4B"/>
    <w:rsid w:val="00CC7C57"/>
    <w:rsid w:val="00CF24F8"/>
    <w:rsid w:val="00D018E4"/>
    <w:rsid w:val="00D246A4"/>
    <w:rsid w:val="00D24CE9"/>
    <w:rsid w:val="00D26246"/>
    <w:rsid w:val="00D47CDB"/>
    <w:rsid w:val="00D52AA4"/>
    <w:rsid w:val="00DA68FE"/>
    <w:rsid w:val="00DD1A59"/>
    <w:rsid w:val="00DD584B"/>
    <w:rsid w:val="00E23E0C"/>
    <w:rsid w:val="00E27A92"/>
    <w:rsid w:val="00E41470"/>
    <w:rsid w:val="00E43369"/>
    <w:rsid w:val="00E722E0"/>
    <w:rsid w:val="00ED0577"/>
    <w:rsid w:val="00ED064D"/>
    <w:rsid w:val="00ED2381"/>
    <w:rsid w:val="00ED62BA"/>
    <w:rsid w:val="00ED795D"/>
    <w:rsid w:val="00EE1A7F"/>
    <w:rsid w:val="00EE5112"/>
    <w:rsid w:val="00EF03AF"/>
    <w:rsid w:val="00EF101B"/>
    <w:rsid w:val="00F104D8"/>
    <w:rsid w:val="00F2777F"/>
    <w:rsid w:val="00F42F48"/>
    <w:rsid w:val="00FB70E0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21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  <w:link w:val="ZhlavChar"/>
    <w:uiPriority w:val="99"/>
  </w:style>
  <w:style w:type="paragraph" w:styleId="Zpat">
    <w:name w:val="footer"/>
    <w:basedOn w:val="Normln"/>
    <w:link w:val="ZpatChar"/>
    <w:uiPriority w:val="99"/>
    <w:unhideWhenUsed/>
    <w:rsid w:val="006437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437A3"/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1070C"/>
  </w:style>
  <w:style w:type="character" w:styleId="Hypertextovodkaz">
    <w:name w:val="Hyperlink"/>
    <w:basedOn w:val="Standardnpsmoodstavce"/>
    <w:uiPriority w:val="99"/>
    <w:unhideWhenUsed/>
    <w:rsid w:val="00C85C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5CF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7588"/>
    <w:pPr>
      <w:suppressAutoHyphens w:val="0"/>
      <w:ind w:left="720"/>
      <w:contextualSpacing/>
    </w:pPr>
    <w:rPr>
      <w:rFonts w:ascii="Calibri" w:eastAsiaTheme="minorHAnsi" w:hAnsi="Calibri" w:cstheme="minorHAnsi"/>
      <w:iCs/>
      <w:color w:val="333333"/>
      <w:kern w:val="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FD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FD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  <w:link w:val="ZhlavChar"/>
    <w:uiPriority w:val="99"/>
  </w:style>
  <w:style w:type="paragraph" w:styleId="Zpat">
    <w:name w:val="footer"/>
    <w:basedOn w:val="Normln"/>
    <w:link w:val="ZpatChar"/>
    <w:uiPriority w:val="99"/>
    <w:unhideWhenUsed/>
    <w:rsid w:val="006437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437A3"/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1070C"/>
  </w:style>
  <w:style w:type="character" w:styleId="Hypertextovodkaz">
    <w:name w:val="Hyperlink"/>
    <w:basedOn w:val="Standardnpsmoodstavce"/>
    <w:uiPriority w:val="99"/>
    <w:unhideWhenUsed/>
    <w:rsid w:val="00C85C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5CF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7588"/>
    <w:pPr>
      <w:suppressAutoHyphens w:val="0"/>
      <w:ind w:left="720"/>
      <w:contextualSpacing/>
    </w:pPr>
    <w:rPr>
      <w:rFonts w:ascii="Calibri" w:eastAsiaTheme="minorHAnsi" w:hAnsi="Calibri" w:cstheme="minorHAnsi"/>
      <w:iCs/>
      <w:color w:val="333333"/>
      <w:kern w:val="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FD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FD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spacilova@zsstupkova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idelna@zs-stupkov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rav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na.spacilova@zsstupkova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1678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Hana Vyroubalová</cp:lastModifiedBy>
  <cp:revision>2</cp:revision>
  <cp:lastPrinted>2025-06-12T11:17:00Z</cp:lastPrinted>
  <dcterms:created xsi:type="dcterms:W3CDTF">2025-06-25T06:21:00Z</dcterms:created>
  <dcterms:modified xsi:type="dcterms:W3CDTF">2025-06-25T06:21:00Z</dcterms:modified>
  <dc:language>cs-CZ</dc:language>
</cp:coreProperties>
</file>