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5303" w14:textId="77777777" w:rsidR="00F6460A" w:rsidRDefault="00F6460A" w:rsidP="00EE4324">
      <w:pPr>
        <w:spacing w:after="40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08E2FD6" w14:textId="77777777" w:rsidR="001B1402" w:rsidRPr="00485DF7" w:rsidRDefault="001B1402" w:rsidP="00EC2800">
      <w:pPr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EC2800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EC2800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EC2800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</w:t>
      </w:r>
      <w:proofErr w:type="spellStart"/>
      <w:r w:rsidRPr="00485DF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485DF7">
        <w:rPr>
          <w:rFonts w:asciiTheme="minorHAnsi" w:hAnsiTheme="minorHAnsi" w:cstheme="minorHAnsi"/>
          <w:sz w:val="22"/>
          <w:szCs w:val="22"/>
        </w:rPr>
        <w:t xml:space="preserve">, generální ředitelkou </w:t>
      </w:r>
    </w:p>
    <w:p w14:paraId="2424E7E3" w14:textId="77777777" w:rsidR="001B1402" w:rsidRDefault="001B1402" w:rsidP="00EC2800">
      <w:pPr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8F634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8F6346">
        <w:rPr>
          <w:rFonts w:asciiTheme="minorHAnsi" w:hAnsiTheme="minorHAnsi" w:cstheme="minorHAnsi"/>
          <w:sz w:val="22"/>
          <w:szCs w:val="22"/>
        </w:rPr>
        <w:t>: 60039011/0710</w:t>
      </w:r>
    </w:p>
    <w:p w14:paraId="36E0AC28" w14:textId="349726BE" w:rsidR="001B1402" w:rsidRPr="005F6798" w:rsidRDefault="00D86CEC" w:rsidP="005F679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r w:rsidR="005F6798" w:rsidRPr="005F6798">
        <w:rPr>
          <w:rFonts w:asciiTheme="minorHAnsi" w:eastAsia="Arial" w:hAnsiTheme="minorHAnsi" w:cstheme="minorHAnsi"/>
          <w:sz w:val="22"/>
          <w:szCs w:val="22"/>
        </w:rPr>
        <w:t>- - - - - - - - - -</w:t>
      </w:r>
      <w:r w:rsidR="009E3999" w:rsidRPr="005F6798">
        <w:rPr>
          <w:rFonts w:asciiTheme="minorHAnsi" w:eastAsia="Arial" w:hAnsiTheme="minorHAnsi" w:cstheme="minorHAnsi"/>
          <w:sz w:val="22"/>
          <w:szCs w:val="22"/>
        </w:rPr>
        <w:t>, e</w:t>
      </w:r>
      <w:r w:rsidR="009B3470" w:rsidRPr="005F6798">
        <w:rPr>
          <w:rFonts w:asciiTheme="minorHAnsi" w:eastAsia="Arial" w:hAnsiTheme="minorHAnsi" w:cstheme="minorHAnsi"/>
          <w:sz w:val="22"/>
          <w:szCs w:val="22"/>
        </w:rPr>
        <w:t>-</w:t>
      </w:r>
      <w:r w:rsidR="009E3999" w:rsidRPr="005F6798">
        <w:rPr>
          <w:rFonts w:asciiTheme="minorHAnsi" w:eastAsia="Arial" w:hAnsiTheme="minorHAnsi" w:cstheme="minorHAnsi"/>
          <w:sz w:val="22"/>
          <w:szCs w:val="22"/>
        </w:rPr>
        <w:t xml:space="preserve">mail: </w:t>
      </w:r>
      <w:hyperlink r:id="rId7" w:history="1">
        <w:r w:rsidR="005F6798" w:rsidRPr="005F6798">
          <w:rPr>
            <w:rStyle w:val="Hypertextovodkaz"/>
            <w:rFonts w:asciiTheme="minorHAnsi" w:eastAsia="Arial" w:hAnsiTheme="minorHAnsi" w:cstheme="minorHAnsi"/>
            <w:color w:val="auto"/>
            <w:sz w:val="22"/>
            <w:szCs w:val="22"/>
            <w:u w:val="none"/>
          </w:rPr>
          <w:t>-</w:t>
        </w:r>
      </w:hyperlink>
      <w:r w:rsidR="005F6798" w:rsidRPr="005F6798">
        <w:rPr>
          <w:rStyle w:val="Hypertextovodkaz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- - - - - - -</w:t>
      </w:r>
      <w:r w:rsidR="009E3999" w:rsidRPr="005F6798">
        <w:rPr>
          <w:rFonts w:asciiTheme="minorHAnsi" w:eastAsia="Arial" w:hAnsiTheme="minorHAnsi" w:cstheme="minorHAnsi"/>
          <w:sz w:val="22"/>
          <w:szCs w:val="22"/>
        </w:rPr>
        <w:t xml:space="preserve">, tel.: </w:t>
      </w:r>
      <w:r w:rsidR="005F6798">
        <w:rPr>
          <w:rFonts w:asciiTheme="minorHAnsi" w:eastAsia="Arial" w:hAnsiTheme="minorHAnsi" w:cstheme="minorHAnsi"/>
          <w:sz w:val="22"/>
          <w:szCs w:val="22"/>
        </w:rPr>
        <w:t xml:space="preserve">- - - - - - - </w:t>
      </w:r>
      <w:r w:rsidR="009E3999" w:rsidRPr="005F67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F679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4395950" w14:textId="31F7847D" w:rsidR="001B1402" w:rsidRPr="0070524B" w:rsidRDefault="001B1402" w:rsidP="00EC2800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Default="001B1402" w:rsidP="00EC2800">
      <w:pPr>
        <w:keepNext/>
        <w:autoSpaceDN w:val="0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2AD2061E" w14:textId="3608EC8A" w:rsidR="004F66DF" w:rsidRPr="004F66DF" w:rsidRDefault="004F66DF" w:rsidP="00EC2800">
      <w:pPr>
        <w:keepNext/>
        <w:autoSpaceDN w:val="0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F66DF">
        <w:rPr>
          <w:rFonts w:asciiTheme="minorHAnsi" w:eastAsia="Arial" w:hAnsiTheme="minorHAnsi" w:cstheme="minorHAnsi"/>
          <w:sz w:val="22"/>
          <w:szCs w:val="22"/>
        </w:rPr>
        <w:t>a</w:t>
      </w:r>
    </w:p>
    <w:p w14:paraId="56418649" w14:textId="77777777" w:rsidR="004F66DF" w:rsidRPr="00485DF7" w:rsidRDefault="004F66DF" w:rsidP="00EC2800">
      <w:pPr>
        <w:keepNext/>
        <w:autoSpaceDN w:val="0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55A30988" w14:textId="3B264516" w:rsidR="004F66DF" w:rsidRPr="00485DF7" w:rsidRDefault="004F66DF" w:rsidP="00EC2800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E6329">
        <w:rPr>
          <w:rFonts w:ascii="Calibri" w:hAnsi="Calibri" w:cs="Calibri"/>
          <w:b/>
          <w:sz w:val="22"/>
          <w:szCs w:val="22"/>
        </w:rPr>
        <w:t>fronte</w:t>
      </w:r>
      <w:r w:rsidR="005F6798">
        <w:rPr>
          <w:rFonts w:ascii="Calibri" w:hAnsi="Calibri" w:cs="Calibri"/>
          <w:b/>
          <w:sz w:val="22"/>
          <w:szCs w:val="22"/>
        </w:rPr>
        <w:t>,</w:t>
      </w:r>
      <w:r w:rsidRPr="008E6329">
        <w:rPr>
          <w:rFonts w:ascii="Calibri" w:hAnsi="Calibri" w:cs="Calibri"/>
          <w:b/>
          <w:sz w:val="22"/>
          <w:szCs w:val="22"/>
        </w:rPr>
        <w:t xml:space="preserve"> s. r. o.</w:t>
      </w:r>
    </w:p>
    <w:p w14:paraId="1BEE4A2F" w14:textId="25D7C118" w:rsidR="00EC2800" w:rsidRPr="00485DF7" w:rsidRDefault="00EC2800" w:rsidP="00EC280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Pr="00D13E5B">
        <w:rPr>
          <w:rFonts w:ascii="Calibri" w:hAnsi="Calibri" w:cs="Calibri"/>
          <w:sz w:val="22"/>
          <w:szCs w:val="22"/>
        </w:rPr>
        <w:t>26012227</w:t>
      </w:r>
      <w:r>
        <w:rPr>
          <w:rFonts w:ascii="Calibri" w:hAnsi="Calibri" w:cs="Calibri"/>
          <w:sz w:val="22"/>
          <w:szCs w:val="22"/>
        </w:rPr>
        <w:t xml:space="preserve">,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DIČ: </w:t>
      </w:r>
      <w:r>
        <w:rPr>
          <w:rFonts w:asciiTheme="minorHAnsi" w:hAnsiTheme="minorHAnsi" w:cstheme="minorHAnsi"/>
          <w:sz w:val="22"/>
          <w:szCs w:val="22"/>
          <w:lang w:eastAsia="x-none"/>
        </w:rPr>
        <w:t>CZ</w:t>
      </w:r>
      <w:r w:rsidRPr="00D13E5B">
        <w:rPr>
          <w:rFonts w:ascii="Calibri" w:hAnsi="Calibri" w:cs="Calibri"/>
          <w:sz w:val="22"/>
          <w:szCs w:val="22"/>
        </w:rPr>
        <w:t>26012227</w:t>
      </w:r>
    </w:p>
    <w:p w14:paraId="6AB18CAE" w14:textId="77777777" w:rsidR="004F66DF" w:rsidRPr="00485DF7" w:rsidRDefault="004F66DF" w:rsidP="00EC2800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se sídlem: </w:t>
      </w:r>
      <w:r w:rsidRPr="00D13E5B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386EED17" w14:textId="77777777" w:rsidR="004F66DF" w:rsidRPr="00D13E5B" w:rsidRDefault="004F66DF" w:rsidP="00EC2800">
      <w:pPr>
        <w:rPr>
          <w:rFonts w:asciiTheme="minorHAnsi" w:hAnsiTheme="minorHAnsi" w:cstheme="minorHAnsi"/>
          <w:sz w:val="22"/>
          <w:szCs w:val="22"/>
          <w:highlight w:val="yellow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</w:t>
      </w:r>
      <w:proofErr w:type="spellStart"/>
      <w:r>
        <w:rPr>
          <w:rFonts w:asciiTheme="minorHAnsi" w:hAnsiTheme="minorHAnsi" w:cstheme="minorHAnsi"/>
          <w:sz w:val="22"/>
          <w:szCs w:val="22"/>
          <w:lang w:val="x-none" w:eastAsia="x-none"/>
        </w:rPr>
        <w:t>apsán</w:t>
      </w:r>
      <w:proofErr w:type="spellEnd"/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v obchodním rejstříku vedeném u Krajského soudu v Hradci Králové, oddíl C, vložka 20036</w:t>
      </w:r>
    </w:p>
    <w:p w14:paraId="128A6B31" w14:textId="77777777" w:rsidR="004F66DF" w:rsidRPr="00485DF7" w:rsidRDefault="004F66DF" w:rsidP="00EC2800">
      <w:pPr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zastoupen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Ing. Petrem Kozlem, jednatelem</w:t>
      </w:r>
    </w:p>
    <w:p w14:paraId="19FF55CD" w14:textId="03D5ABEC" w:rsidR="004F66DF" w:rsidRDefault="004F66DF" w:rsidP="00EC280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bankovní spojení,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účtu: </w:t>
      </w:r>
      <w:r w:rsidRPr="007A7B9A">
        <w:rPr>
          <w:rFonts w:ascii="Calibri" w:hAnsi="Calibri" w:cs="Calibri"/>
          <w:sz w:val="22"/>
          <w:szCs w:val="22"/>
        </w:rPr>
        <w:t>Česká spořitelna, č.</w:t>
      </w:r>
      <w:r w:rsidR="005F67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7B9A">
        <w:rPr>
          <w:rFonts w:ascii="Calibri" w:hAnsi="Calibri" w:cs="Calibri"/>
          <w:sz w:val="22"/>
          <w:szCs w:val="22"/>
        </w:rPr>
        <w:t>ú.</w:t>
      </w:r>
      <w:proofErr w:type="spellEnd"/>
      <w:r w:rsidR="005F6798">
        <w:rPr>
          <w:rFonts w:ascii="Calibri" w:hAnsi="Calibri" w:cs="Calibri"/>
          <w:sz w:val="22"/>
          <w:szCs w:val="22"/>
        </w:rPr>
        <w:t>:</w:t>
      </w:r>
      <w:r w:rsidRPr="007A7B9A">
        <w:rPr>
          <w:rFonts w:ascii="Calibri" w:hAnsi="Calibri" w:cs="Calibri"/>
          <w:sz w:val="22"/>
          <w:szCs w:val="22"/>
        </w:rPr>
        <w:t xml:space="preserve"> 6270992/0800</w:t>
      </w:r>
    </w:p>
    <w:p w14:paraId="738B5809" w14:textId="4449C5D7" w:rsidR="004F66DF" w:rsidRPr="005F6798" w:rsidRDefault="004F66DF" w:rsidP="005F679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zhotovitele: </w:t>
      </w:r>
      <w:r w:rsidR="005F6798" w:rsidRPr="005F6798">
        <w:rPr>
          <w:rFonts w:asciiTheme="minorHAnsi" w:eastAsia="Arial" w:hAnsiTheme="minorHAnsi" w:cstheme="minorHAnsi"/>
          <w:sz w:val="22"/>
          <w:szCs w:val="22"/>
        </w:rPr>
        <w:t>- - - - - - - -</w:t>
      </w:r>
      <w:r w:rsidR="009B3470" w:rsidRPr="005F6798">
        <w:rPr>
          <w:rFonts w:asciiTheme="minorHAnsi" w:eastAsia="Arial" w:hAnsiTheme="minorHAnsi" w:cstheme="minorHAnsi"/>
          <w:sz w:val="22"/>
          <w:szCs w:val="22"/>
        </w:rPr>
        <w:t xml:space="preserve"> e-mail:</w:t>
      </w:r>
      <w:r w:rsidRPr="005F6798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8" w:history="1">
        <w:r w:rsidR="005F6798" w:rsidRPr="005F6798">
          <w:rPr>
            <w:rStyle w:val="Hypertextovodkaz"/>
            <w:rFonts w:asciiTheme="minorHAnsi" w:eastAsia="Arial" w:hAnsiTheme="minorHAnsi" w:cstheme="minorHAnsi"/>
            <w:color w:val="auto"/>
            <w:sz w:val="22"/>
            <w:szCs w:val="22"/>
            <w:u w:val="none"/>
          </w:rPr>
          <w:t>-</w:t>
        </w:r>
      </w:hyperlink>
      <w:r w:rsidR="005F6798" w:rsidRPr="005F6798">
        <w:rPr>
          <w:rStyle w:val="Hypertextovodkaz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- - - - - - - - - - - </w:t>
      </w:r>
      <w:proofErr w:type="gramStart"/>
      <w:r w:rsidR="005F6798" w:rsidRPr="005F6798">
        <w:rPr>
          <w:rStyle w:val="Hypertextovodkaz"/>
          <w:rFonts w:asciiTheme="minorHAnsi" w:eastAsia="Arial" w:hAnsiTheme="minorHAnsi" w:cstheme="minorHAnsi"/>
          <w:color w:val="auto"/>
          <w:sz w:val="22"/>
          <w:szCs w:val="22"/>
          <w:u w:val="none"/>
        </w:rPr>
        <w:t>-</w:t>
      </w:r>
      <w:r w:rsidRPr="005F6798">
        <w:rPr>
          <w:rFonts w:asciiTheme="minorHAnsi" w:eastAsia="Arial" w:hAnsiTheme="minorHAnsi" w:cstheme="minorHAnsi"/>
          <w:sz w:val="22"/>
          <w:szCs w:val="22"/>
        </w:rPr>
        <w:t xml:space="preserve"> ,</w:t>
      </w:r>
      <w:proofErr w:type="gramEnd"/>
      <w:r w:rsidRPr="005F679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3470" w:rsidRPr="005F6798">
        <w:rPr>
          <w:rFonts w:asciiTheme="minorHAnsi" w:eastAsia="Arial" w:hAnsiTheme="minorHAnsi" w:cstheme="minorHAnsi"/>
          <w:sz w:val="22"/>
          <w:szCs w:val="22"/>
        </w:rPr>
        <w:t xml:space="preserve">tel.: </w:t>
      </w:r>
      <w:r w:rsidR="005F6798">
        <w:rPr>
          <w:rFonts w:asciiTheme="minorHAnsi" w:eastAsia="Arial" w:hAnsiTheme="minorHAnsi" w:cstheme="minorHAnsi"/>
          <w:sz w:val="22"/>
          <w:szCs w:val="22"/>
        </w:rPr>
        <w:t xml:space="preserve">- - - - - - - </w:t>
      </w:r>
      <w:r w:rsidRPr="005F679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4930CE6" w14:textId="797B171A" w:rsidR="001B1402" w:rsidRPr="00485DF7" w:rsidRDefault="001B1402" w:rsidP="00EC2800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EE4324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40" w:line="24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6B7CFF39" w:rsidR="001B1402" w:rsidRPr="00DC0223" w:rsidRDefault="00DC5AFF" w:rsidP="00EE4324">
      <w:pPr>
        <w:overflowPunct w:val="0"/>
        <w:autoSpaceDE w:val="0"/>
        <w:autoSpaceDN w:val="0"/>
        <w:adjustRightInd w:val="0"/>
        <w:spacing w:after="40" w:line="24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smlouvu NA TISK </w:t>
      </w:r>
      <w:r w:rsidR="00994AEE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PUBLIKACE </w:t>
      </w:r>
      <w:r w:rsidR="00BF542E" w:rsidRPr="00BF542E">
        <w:rPr>
          <w:rFonts w:asciiTheme="minorHAnsi" w:hAnsiTheme="minorHAnsi" w:cstheme="minorHAnsi"/>
          <w:b/>
          <w:caps/>
          <w:kern w:val="28"/>
          <w:sz w:val="28"/>
          <w:szCs w:val="28"/>
        </w:rPr>
        <w:t>Josef Št</w:t>
      </w:r>
      <w:r w:rsidR="00BF542E">
        <w:rPr>
          <w:rFonts w:asciiTheme="minorHAnsi" w:hAnsiTheme="minorHAnsi" w:cstheme="minorHAnsi"/>
          <w:b/>
          <w:caps/>
          <w:kern w:val="28"/>
          <w:sz w:val="28"/>
          <w:szCs w:val="28"/>
        </w:rPr>
        <w:t>ulc. Památkář – Kolega – Přítel</w:t>
      </w:r>
      <w:r w:rsidR="001B1402" w:rsidRPr="00DC0223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</w:t>
      </w:r>
    </w:p>
    <w:p w14:paraId="35E3EEB1" w14:textId="77777777" w:rsidR="001B1402" w:rsidRPr="00485DF7" w:rsidRDefault="001B1402" w:rsidP="00EE4324">
      <w:pPr>
        <w:pStyle w:val="Odstavecseseznamem"/>
        <w:spacing w:after="40" w:line="24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 w:rsidRPr="000D45A8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761019FE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222A0" w14:textId="77777777" w:rsidR="001B1402" w:rsidRPr="00485DF7" w:rsidRDefault="001B1402" w:rsidP="009B3470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40" w:line="240" w:lineRule="atLeast"/>
        <w:ind w:left="431" w:hanging="431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Preambule</w:t>
      </w:r>
    </w:p>
    <w:p w14:paraId="4CB74FFB" w14:textId="6E2998F5" w:rsidR="001B1402" w:rsidRDefault="001B1402" w:rsidP="009B3470">
      <w:pPr>
        <w:pStyle w:val="Odstavecseseznamem"/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eastAsia="Arial" w:hAnsiTheme="minorHAnsi" w:cstheme="minorHAnsi"/>
          <w:sz w:val="22"/>
          <w:szCs w:val="22"/>
        </w:rPr>
        <w:t xml:space="preserve"> je uzavřena na základě výsledku veřejné zakázky zadávané v</w:t>
      </w:r>
      <w:r w:rsidR="005D6424">
        <w:rPr>
          <w:rFonts w:asciiTheme="minorHAnsi" w:eastAsia="Arial" w:hAnsiTheme="minorHAnsi" w:cstheme="minorHAnsi"/>
          <w:sz w:val="22"/>
          <w:szCs w:val="22"/>
        </w:rPr>
        <w:t xml:space="preserve"> dynamickém nákupním systému 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s názvem: </w:t>
      </w:r>
      <w:r w:rsidR="00122AD3" w:rsidRPr="00122AD3">
        <w:rPr>
          <w:rFonts w:asciiTheme="minorHAnsi" w:eastAsia="Arial" w:hAnsiTheme="minorHAnsi" w:cstheme="minorHAnsi"/>
          <w:i/>
          <w:sz w:val="22"/>
          <w:szCs w:val="22"/>
        </w:rPr>
        <w:t>Dynamický nákupní systém na tisk odborných publikací a časopisů pro NPÚ 2023+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§ </w:t>
      </w:r>
      <w:r w:rsidR="005D6424">
        <w:rPr>
          <w:rFonts w:asciiTheme="minorHAnsi" w:eastAsia="Arial" w:hAnsiTheme="minorHAnsi" w:cstheme="minorHAnsi"/>
          <w:sz w:val="22"/>
          <w:szCs w:val="22"/>
        </w:rPr>
        <w:t>141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zákona č. 134/2016 Sb.,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zadávání veřejných zakázek, ve znění pozdějších předpisů (dále jen „ZZVZ“)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pod názvem „</w:t>
      </w:r>
      <w:r w:rsidR="00BF542E" w:rsidRPr="00BF542E">
        <w:rPr>
          <w:rFonts w:asciiTheme="minorHAnsi" w:eastAsia="Arial" w:hAnsiTheme="minorHAnsi" w:cstheme="minorHAnsi"/>
          <w:b/>
          <w:sz w:val="22"/>
          <w:szCs w:val="22"/>
        </w:rPr>
        <w:t xml:space="preserve">Tisk publikace </w:t>
      </w:r>
      <w:r w:rsidR="00BF542E" w:rsidRPr="00BF542E">
        <w:rPr>
          <w:rFonts w:ascii="Calibri" w:hAnsi="Calibri" w:cs="Calibri"/>
          <w:b/>
          <w:color w:val="000000"/>
          <w:sz w:val="22"/>
          <w:szCs w:val="22"/>
        </w:rPr>
        <w:t xml:space="preserve">Josef </w:t>
      </w:r>
      <w:proofErr w:type="spellStart"/>
      <w:r w:rsidR="00BF542E" w:rsidRPr="00BF542E">
        <w:rPr>
          <w:rFonts w:ascii="Calibri" w:hAnsi="Calibri" w:cs="Calibri"/>
          <w:b/>
          <w:color w:val="000000"/>
          <w:sz w:val="22"/>
          <w:szCs w:val="22"/>
        </w:rPr>
        <w:t>Štulc</w:t>
      </w:r>
      <w:proofErr w:type="spellEnd"/>
      <w:r w:rsidR="00BF542E" w:rsidRPr="00BF542E">
        <w:rPr>
          <w:rFonts w:ascii="Calibri" w:hAnsi="Calibri" w:cs="Calibri"/>
          <w:b/>
          <w:color w:val="000000"/>
          <w:sz w:val="22"/>
          <w:szCs w:val="22"/>
        </w:rPr>
        <w:t>. Památkář – Kolega – Přítel</w:t>
      </w:r>
      <w:r w:rsidRPr="00485DF7">
        <w:rPr>
          <w:rFonts w:asciiTheme="minorHAnsi" w:eastAsia="Arial" w:hAnsiTheme="minorHAnsi" w:cstheme="minorHAnsi"/>
          <w:b/>
          <w:bCs/>
          <w:sz w:val="22"/>
          <w:szCs w:val="22"/>
        </w:rPr>
        <w:t>“</w:t>
      </w:r>
      <w:r>
        <w:rPr>
          <w:rFonts w:asciiTheme="minorHAnsi" w:eastAsia="Arial" w:hAnsiTheme="minorHAnsi" w:cstheme="minorHAnsi"/>
          <w:sz w:val="22"/>
          <w:szCs w:val="22"/>
        </w:rPr>
        <w:t>, ev.</w:t>
      </w:r>
      <w:r w:rsidR="008A27EA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č</w:t>
      </w:r>
      <w:r w:rsidR="008A27EA">
        <w:rPr>
          <w:rFonts w:asciiTheme="minorHAnsi" w:eastAsia="Arial" w:hAnsiTheme="minorHAnsi" w:cstheme="minorHAnsi"/>
          <w:sz w:val="22"/>
          <w:szCs w:val="22"/>
        </w:rPr>
        <w:t>. </w:t>
      </w:r>
      <w:r w:rsidRPr="00D2106B">
        <w:rPr>
          <w:rFonts w:asciiTheme="minorHAnsi" w:eastAsia="Arial" w:hAnsiTheme="minorHAnsi" w:cstheme="minorHAnsi"/>
          <w:sz w:val="22"/>
          <w:szCs w:val="22"/>
        </w:rPr>
        <w:t xml:space="preserve">NEN: </w:t>
      </w:r>
      <w:r w:rsidR="00D2106B" w:rsidRPr="00D2106B">
        <w:rPr>
          <w:rFonts w:asciiTheme="minorHAnsi" w:hAnsiTheme="minorHAnsi" w:cstheme="minorHAnsi"/>
          <w:sz w:val="22"/>
          <w:szCs w:val="22"/>
        </w:rPr>
        <w:t>N006/25/V00016844</w:t>
      </w:r>
      <w:r w:rsidR="00D2106B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(dále jen „</w:t>
      </w:r>
      <w:r w:rsidRPr="000D45A8">
        <w:rPr>
          <w:rFonts w:asciiTheme="minorHAnsi" w:eastAsia="Arial" w:hAnsiTheme="minorHAnsi" w:cstheme="minorHAnsi"/>
          <w:b/>
          <w:i/>
          <w:sz w:val="22"/>
          <w:szCs w:val="22"/>
        </w:rPr>
        <w:t>Veřejná zakázka</w:t>
      </w:r>
      <w:r w:rsidRPr="00485DF7">
        <w:rPr>
          <w:rFonts w:asciiTheme="minorHAnsi" w:eastAsia="Arial" w:hAnsiTheme="minorHAnsi" w:cstheme="minorHAnsi"/>
          <w:sz w:val="22"/>
          <w:szCs w:val="22"/>
        </w:rPr>
        <w:t>“)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236C1185" w14:textId="77777777" w:rsidR="009E7B29" w:rsidRPr="00CC0EAA" w:rsidRDefault="009E7B29" w:rsidP="009B3470">
      <w:pPr>
        <w:pStyle w:val="Zkladntext20"/>
        <w:shd w:val="clear" w:color="auto" w:fill="auto"/>
        <w:spacing w:after="40" w:line="240" w:lineRule="atLeast"/>
        <w:ind w:left="426"/>
        <w:jc w:val="both"/>
        <w:rPr>
          <w:color w:val="000000"/>
          <w:sz w:val="22"/>
          <w:szCs w:val="22"/>
          <w:lang w:bidi="cs-CZ"/>
        </w:rPr>
      </w:pPr>
    </w:p>
    <w:p w14:paraId="007536DB" w14:textId="1692141A" w:rsidR="00C7121A" w:rsidRPr="00FB17E1" w:rsidRDefault="00C7121A" w:rsidP="009B3470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40" w:line="240" w:lineRule="atLeast"/>
        <w:ind w:left="431" w:hanging="431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B17E1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Předmět smlouvy</w:t>
      </w:r>
    </w:p>
    <w:p w14:paraId="77826B02" w14:textId="192268B8" w:rsidR="0048051D" w:rsidRDefault="00F6188C" w:rsidP="009B3470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 w:rsidRPr="0048051D"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závazek 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Zhotovitel</w:t>
      </w:r>
      <w:r w:rsidR="0048051D">
        <w:rPr>
          <w:rFonts w:asciiTheme="minorHAnsi" w:eastAsia="Arial" w:hAnsiTheme="minorHAnsi" w:cstheme="minorHAnsi"/>
          <w:sz w:val="22"/>
          <w:szCs w:val="22"/>
        </w:rPr>
        <w:t>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051D">
        <w:rPr>
          <w:rFonts w:asciiTheme="minorHAnsi" w:eastAsia="Arial" w:hAnsiTheme="minorHAnsi" w:cstheme="minorHAnsi"/>
          <w:sz w:val="22"/>
          <w:szCs w:val="22"/>
        </w:rPr>
        <w:t>provést ř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ádně, včas a ve sjednané kvalitě dílo: </w:t>
      </w:r>
      <w:r w:rsidR="0048051D" w:rsidRPr="006445E7">
        <w:rPr>
          <w:rFonts w:asciiTheme="minorHAnsi" w:eastAsia="Arial" w:hAnsiTheme="minorHAnsi" w:cstheme="minorHAnsi"/>
          <w:b/>
          <w:sz w:val="22"/>
          <w:szCs w:val="22"/>
        </w:rPr>
        <w:t xml:space="preserve">tisk </w:t>
      </w:r>
      <w:r w:rsidR="00994A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publikace </w:t>
      </w:r>
      <w:r w:rsidR="00BF542E" w:rsidRPr="00BF54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Josef </w:t>
      </w:r>
      <w:proofErr w:type="spellStart"/>
      <w:r w:rsidR="00BF542E" w:rsidRPr="00BF542E">
        <w:rPr>
          <w:rFonts w:asciiTheme="minorHAnsi" w:eastAsia="Arial" w:hAnsiTheme="minorHAnsi" w:cstheme="minorHAnsi"/>
          <w:b/>
          <w:bCs/>
          <w:sz w:val="22"/>
          <w:szCs w:val="22"/>
        </w:rPr>
        <w:t>Št</w:t>
      </w:r>
      <w:r w:rsidR="00BF542E">
        <w:rPr>
          <w:rFonts w:asciiTheme="minorHAnsi" w:eastAsia="Arial" w:hAnsiTheme="minorHAnsi" w:cstheme="minorHAnsi"/>
          <w:b/>
          <w:bCs/>
          <w:sz w:val="22"/>
          <w:szCs w:val="22"/>
        </w:rPr>
        <w:t>ulc</w:t>
      </w:r>
      <w:proofErr w:type="spellEnd"/>
      <w:r w:rsidR="00BF542E">
        <w:rPr>
          <w:rFonts w:asciiTheme="minorHAnsi" w:eastAsia="Arial" w:hAnsiTheme="minorHAnsi" w:cstheme="minorHAnsi"/>
          <w:b/>
          <w:bCs/>
          <w:sz w:val="22"/>
          <w:szCs w:val="22"/>
        </w:rPr>
        <w:t>. Památkář – Kolega – Přítel</w:t>
      </w:r>
      <w:r w:rsidR="0048051D">
        <w:rPr>
          <w:rFonts w:asciiTheme="minorHAnsi" w:eastAsia="Arial" w:hAnsiTheme="minorHAnsi" w:cstheme="minorHAnsi"/>
          <w:sz w:val="22"/>
          <w:szCs w:val="22"/>
        </w:rPr>
        <w:t>, přičemž parametry tisku jsou blíže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specifikované v </w:t>
      </w:r>
      <w:r w:rsidR="0048051D">
        <w:rPr>
          <w:rFonts w:asciiTheme="minorHAnsi" w:eastAsia="Arial" w:hAnsiTheme="minorHAnsi" w:cstheme="minorHAnsi"/>
          <w:sz w:val="22"/>
          <w:szCs w:val="22"/>
        </w:rPr>
        <w:t>p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říloze č. 1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 této Smlouvy (dále jen „</w:t>
      </w:r>
      <w:r w:rsidR="0048051D" w:rsidRPr="000D45A8">
        <w:rPr>
          <w:rFonts w:asciiTheme="minorHAnsi" w:eastAsia="Arial" w:hAnsiTheme="minorHAnsi" w:cstheme="minorHAnsi"/>
          <w:b/>
          <w:i/>
          <w:sz w:val="22"/>
          <w:szCs w:val="22"/>
        </w:rPr>
        <w:t>Dílo</w:t>
      </w:r>
      <w:r w:rsidR="0048051D">
        <w:rPr>
          <w:rFonts w:asciiTheme="minorHAnsi" w:eastAsia="Arial" w:hAnsiTheme="minorHAnsi" w:cstheme="minorHAnsi"/>
          <w:sz w:val="22"/>
          <w:szCs w:val="22"/>
        </w:rPr>
        <w:t>“)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59C8F03" w14:textId="223F6E0B" w:rsidR="00F6188C" w:rsidRDefault="00F6188C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Předmětem této Smlouvy je závazek Objednatele zaplatit za řádně provedené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cenu dle č. </w:t>
      </w:r>
      <w:r w:rsidR="006445E7">
        <w:rPr>
          <w:rFonts w:asciiTheme="minorHAnsi" w:eastAsia="Arial" w:hAnsiTheme="minorHAnsi" w:cstheme="minorHAnsi"/>
          <w:sz w:val="22"/>
          <w:szCs w:val="22"/>
        </w:rPr>
        <w:t>4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1CEB76A8" w14:textId="77777777" w:rsidR="00BC492E" w:rsidRDefault="00BC492E" w:rsidP="009B3470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195C289" w14:textId="0C1ACCE0" w:rsidR="00BC492E" w:rsidRPr="00485DF7" w:rsidRDefault="00BC492E" w:rsidP="009B3470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ba a </w:t>
      </w:r>
      <w:r w:rsidR="006270ED">
        <w:rPr>
          <w:rFonts w:asciiTheme="minorHAnsi" w:eastAsia="Arial" w:hAnsiTheme="minorHAnsi" w:cstheme="minorHAnsi"/>
          <w:b/>
          <w:sz w:val="22"/>
          <w:szCs w:val="22"/>
        </w:rPr>
        <w:t>místo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plnění</w:t>
      </w:r>
    </w:p>
    <w:p w14:paraId="5789D68E" w14:textId="77777777" w:rsidR="006F5622" w:rsidRPr="003A3336" w:rsidRDefault="009052C3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9052C3">
        <w:rPr>
          <w:rFonts w:asciiTheme="minorHAnsi" w:eastAsia="Arial" w:hAnsiTheme="minorHAnsi" w:cstheme="minorHAnsi"/>
          <w:sz w:val="22"/>
          <w:szCs w:val="22"/>
        </w:rPr>
        <w:t xml:space="preserve">Smluvní strany se </w:t>
      </w:r>
      <w:r w:rsidRPr="003A3336">
        <w:rPr>
          <w:rFonts w:asciiTheme="minorHAnsi" w:eastAsia="Arial" w:hAnsiTheme="minorHAnsi" w:cstheme="minorHAnsi"/>
          <w:sz w:val="22"/>
          <w:szCs w:val="22"/>
        </w:rPr>
        <w:t xml:space="preserve">dohodly, že Zhotovitel je povinen </w:t>
      </w:r>
      <w:r w:rsidR="006F5622" w:rsidRPr="003A3336">
        <w:rPr>
          <w:rFonts w:asciiTheme="minorHAnsi" w:eastAsia="Arial" w:hAnsiTheme="minorHAnsi" w:cstheme="minorHAnsi"/>
          <w:sz w:val="22"/>
          <w:szCs w:val="22"/>
        </w:rPr>
        <w:t>provést Dílo v následujících termínech:</w:t>
      </w:r>
    </w:p>
    <w:p w14:paraId="36C7C8A8" w14:textId="7E236497" w:rsidR="006F5622" w:rsidRPr="003A3336" w:rsidRDefault="006F5622" w:rsidP="009B3470">
      <w:pPr>
        <w:pStyle w:val="Odstavecseseznamem"/>
        <w:widowControl w:val="0"/>
        <w:numPr>
          <w:ilvl w:val="0"/>
          <w:numId w:val="14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A3336">
        <w:rPr>
          <w:rFonts w:asciiTheme="minorHAnsi" w:eastAsia="Arial" w:hAnsiTheme="minorHAnsi" w:cstheme="minorHAnsi"/>
          <w:sz w:val="22"/>
          <w:szCs w:val="22"/>
        </w:rPr>
        <w:t>lhůta pro zhotovení plotrů a nátisků: nejdéle do 7 pracovních dní od předání kompletních tiskových dat Zhotoviteli</w:t>
      </w:r>
      <w:r w:rsidR="001E39E9">
        <w:rPr>
          <w:rFonts w:asciiTheme="minorHAnsi" w:eastAsia="Arial" w:hAnsiTheme="minorHAnsi" w:cstheme="minorHAnsi"/>
          <w:sz w:val="22"/>
          <w:szCs w:val="22"/>
        </w:rPr>
        <w:t>, které budou Zhotoviteli předány v elektronické podobě na e</w:t>
      </w:r>
      <w:r w:rsidR="009B3470">
        <w:rPr>
          <w:rFonts w:asciiTheme="minorHAnsi" w:eastAsia="Arial" w:hAnsiTheme="minorHAnsi" w:cstheme="minorHAnsi"/>
          <w:sz w:val="22"/>
          <w:szCs w:val="22"/>
        </w:rPr>
        <w:t>-</w:t>
      </w:r>
      <w:r w:rsidR="001E39E9">
        <w:rPr>
          <w:rFonts w:asciiTheme="minorHAnsi" w:eastAsia="Arial" w:hAnsiTheme="minorHAnsi" w:cstheme="minorHAnsi"/>
          <w:sz w:val="22"/>
          <w:szCs w:val="22"/>
        </w:rPr>
        <w:t xml:space="preserve">mail: </w:t>
      </w:r>
      <w:hyperlink r:id="rId9" w:history="1">
        <w:r w:rsidR="005F6798" w:rsidRPr="005F6798">
          <w:rPr>
            <w:rStyle w:val="Hypertextovodkaz"/>
            <w:rFonts w:asciiTheme="minorHAnsi" w:eastAsia="Arial" w:hAnsiTheme="minorHAnsi" w:cstheme="minorHAnsi"/>
            <w:color w:val="auto"/>
            <w:sz w:val="22"/>
            <w:szCs w:val="22"/>
            <w:u w:val="none"/>
          </w:rPr>
          <w:t>-</w:t>
        </w:r>
      </w:hyperlink>
      <w:r w:rsidR="005F6798" w:rsidRPr="005F6798">
        <w:rPr>
          <w:rStyle w:val="Hypertextovodkaz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- - - - - -</w:t>
      </w:r>
    </w:p>
    <w:p w14:paraId="77492626" w14:textId="3A901ED0" w:rsidR="006F5622" w:rsidRPr="003A3336" w:rsidRDefault="006F5622" w:rsidP="009B3470">
      <w:pPr>
        <w:pStyle w:val="Odstavecseseznamem"/>
        <w:widowControl w:val="0"/>
        <w:numPr>
          <w:ilvl w:val="0"/>
          <w:numId w:val="14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A3336">
        <w:rPr>
          <w:rFonts w:asciiTheme="minorHAnsi" w:eastAsia="Arial" w:hAnsiTheme="minorHAnsi" w:cstheme="minorHAnsi"/>
          <w:sz w:val="22"/>
          <w:szCs w:val="22"/>
        </w:rPr>
        <w:t xml:space="preserve">provedení Díla a předání Objednateli: </w:t>
      </w:r>
      <w:r w:rsidR="009052C3" w:rsidRPr="003A3336">
        <w:rPr>
          <w:rFonts w:asciiTheme="minorHAnsi" w:eastAsia="Arial" w:hAnsiTheme="minorHAnsi" w:cstheme="minorHAnsi"/>
          <w:sz w:val="22"/>
          <w:szCs w:val="22"/>
        </w:rPr>
        <w:t xml:space="preserve">nejpozději do </w:t>
      </w:r>
      <w:r w:rsidR="00BF542E">
        <w:rPr>
          <w:rFonts w:asciiTheme="minorHAnsi" w:eastAsia="Arial" w:hAnsiTheme="minorHAnsi" w:cstheme="minorHAnsi"/>
          <w:sz w:val="22"/>
          <w:szCs w:val="22"/>
        </w:rPr>
        <w:t>30 dnů ode dne schválení plotrů a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BF542E">
        <w:rPr>
          <w:rFonts w:asciiTheme="minorHAnsi" w:eastAsia="Arial" w:hAnsiTheme="minorHAnsi" w:cstheme="minorHAnsi"/>
          <w:sz w:val="22"/>
          <w:szCs w:val="22"/>
        </w:rPr>
        <w:t>nátisků Objednatelem</w:t>
      </w:r>
      <w:r w:rsidR="009052C3" w:rsidRPr="003A3336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71AC3FF2" w14:textId="7AEDB774" w:rsidR="009052C3" w:rsidRPr="003C0EDB" w:rsidRDefault="009052C3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C0EDB">
        <w:rPr>
          <w:rFonts w:asciiTheme="minorHAnsi" w:eastAsia="Arial" w:hAnsiTheme="minorHAnsi" w:cstheme="minorHAnsi"/>
          <w:sz w:val="22"/>
          <w:szCs w:val="22"/>
        </w:rPr>
        <w:t xml:space="preserve">Místem </w:t>
      </w:r>
      <w:r w:rsidR="00C661F8">
        <w:rPr>
          <w:rFonts w:asciiTheme="minorHAnsi" w:eastAsia="Arial" w:hAnsiTheme="minorHAnsi" w:cstheme="minorHAnsi"/>
          <w:sz w:val="22"/>
          <w:szCs w:val="22"/>
        </w:rPr>
        <w:t>dodání</w:t>
      </w:r>
      <w:r w:rsidR="006F5622" w:rsidRPr="003C0ED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C0EDB">
        <w:rPr>
          <w:rFonts w:asciiTheme="minorHAnsi" w:eastAsia="Arial" w:hAnsiTheme="minorHAnsi" w:cstheme="minorHAnsi"/>
          <w:sz w:val="22"/>
          <w:szCs w:val="22"/>
        </w:rPr>
        <w:t>je:</w:t>
      </w:r>
    </w:p>
    <w:p w14:paraId="3C680FAA" w14:textId="329D3DE6" w:rsidR="00C661F8" w:rsidRDefault="00C661F8" w:rsidP="009B3470">
      <w:pPr>
        <w:pStyle w:val="Odstavecseseznamem"/>
        <w:widowControl w:val="0"/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NPÚ, Praha, Liliová 219, Praha 1 (kontaktní osoba pro závoz: </w:t>
      </w:r>
      <w:r w:rsidR="005F6798">
        <w:rPr>
          <w:rFonts w:asciiTheme="minorHAnsi" w:eastAsia="Arial" w:hAnsiTheme="minorHAnsi" w:cstheme="minorHAnsi"/>
          <w:sz w:val="22"/>
          <w:szCs w:val="22"/>
        </w:rPr>
        <w:t>- - - - - - - - - - -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5CEA9599" w14:textId="7F2DC698" w:rsidR="00541E24" w:rsidRDefault="00507F41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Dílo 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6233061B" w14:textId="42544C10" w:rsidR="00507F41" w:rsidRDefault="00507F41" w:rsidP="009B3470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541E24">
        <w:rPr>
          <w:rFonts w:asciiTheme="minorHAnsi" w:eastAsia="Arial" w:hAnsiTheme="minorHAnsi" w:cstheme="minorHAnsi"/>
          <w:sz w:val="22"/>
          <w:szCs w:val="22"/>
        </w:rPr>
        <w:t>se považuje za dokončené, 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="00541E24">
        <w:rPr>
          <w:rFonts w:asciiTheme="minorHAnsi" w:eastAsia="Arial" w:hAnsiTheme="minorHAnsi" w:cstheme="minorHAnsi"/>
          <w:sz w:val="22"/>
          <w:szCs w:val="22"/>
        </w:rPr>
        <w:t>-li proveden</w:t>
      </w:r>
      <w:r>
        <w:rPr>
          <w:rFonts w:asciiTheme="minorHAnsi" w:eastAsia="Arial" w:hAnsiTheme="minorHAnsi" w:cstheme="minorHAnsi"/>
          <w:sz w:val="22"/>
          <w:szCs w:val="22"/>
        </w:rPr>
        <w:t>o v souladu s touto Smlouvou a její přílohou a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v souladu s pokyny kontaktní osoby objednatele.</w:t>
      </w:r>
    </w:p>
    <w:p w14:paraId="448D89B9" w14:textId="574DD63D" w:rsidR="00541E24" w:rsidRPr="00413389" w:rsidRDefault="007E0B0E" w:rsidP="009B3470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písemně vyzve kontaktní osobu Objednatele k převzetí Díla.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potvrdí </w:t>
      </w:r>
      <w:r>
        <w:rPr>
          <w:rFonts w:asciiTheme="minorHAnsi" w:eastAsia="Arial" w:hAnsiTheme="minorHAnsi" w:cstheme="minorHAnsi"/>
          <w:sz w:val="22"/>
          <w:szCs w:val="22"/>
        </w:rPr>
        <w:t xml:space="preserve">kontaktní nebo </w:t>
      </w:r>
      <w:r w:rsidR="00541E24"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541E24">
        <w:rPr>
          <w:rFonts w:asciiTheme="minorHAnsi" w:eastAsia="Arial" w:hAnsiTheme="minorHAnsi" w:cstheme="minorHAnsi"/>
          <w:sz w:val="22"/>
          <w:szCs w:val="22"/>
        </w:rPr>
        <w:t>Zhotovitele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04E94BC3" w14:textId="700D344D" w:rsidR="00541E24" w:rsidRDefault="00541E24" w:rsidP="009B3470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2B82004B" w:rsidR="00541E24" w:rsidRPr="00DE01BC" w:rsidRDefault="00541E24" w:rsidP="009B3470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specifikaci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050C2B3F" w14:textId="289D208E" w:rsidR="00541E24" w:rsidRPr="008C3983" w:rsidRDefault="00507F41" w:rsidP="009B3470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dodání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9B3470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56EE1C1D" w14:textId="4F816EC4" w:rsidR="00507F41" w:rsidRDefault="00541E2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>Dílo vykazuje vady nebo nedodělky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507F41">
        <w:rPr>
          <w:rFonts w:asciiTheme="minorHAnsi" w:eastAsia="Arial" w:hAnsiTheme="minorHAnsi" w:cstheme="minorHAnsi"/>
          <w:sz w:val="22"/>
          <w:szCs w:val="22"/>
        </w:rPr>
        <w:t>Dílo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 w:rsidR="00EB084E">
        <w:rPr>
          <w:rFonts w:asciiTheme="minorHAnsi" w:eastAsia="Arial" w:hAnsiTheme="minorHAnsi" w:cstheme="minorHAnsi"/>
          <w:sz w:val="22"/>
          <w:szCs w:val="22"/>
        </w:rPr>
        <w:t>.</w:t>
      </w:r>
      <w:r w:rsidR="00507F41" w:rsidRPr="00507F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V případě odmítnutí Díla nastávají následky prodlení pro Zhotovitele. </w:t>
      </w:r>
      <w:r w:rsidR="00507F41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DB80BFA" w14:textId="1AA6D01B" w:rsidR="00541E24" w:rsidRPr="00485DF7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>
        <w:rPr>
          <w:rFonts w:asciiTheme="minorHAnsi" w:eastAsia="Arial" w:hAnsiTheme="minorHAnsi" w:cstheme="minorHAnsi"/>
          <w:sz w:val="22"/>
          <w:szCs w:val="22"/>
        </w:rPr>
        <w:t>j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e povinen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zajistit odstranění vad 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>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 (není-li stanovena lhůta v zápisu, pak ve lhůtě 5 pracovních dní)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EE4324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EE4324">
      <w:pPr>
        <w:pStyle w:val="Odstavecseseznamem"/>
        <w:keepLines/>
        <w:numPr>
          <w:ilvl w:val="0"/>
          <w:numId w:val="11"/>
        </w:numPr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6BD4EAB7" w14:textId="77777777" w:rsidR="00021D60" w:rsidRDefault="00F660EE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021D60">
        <w:rPr>
          <w:rFonts w:asciiTheme="minorHAnsi" w:eastAsia="Arial" w:hAnsiTheme="minorHAnsi" w:cstheme="minorHAnsi"/>
          <w:sz w:val="22"/>
          <w:szCs w:val="22"/>
        </w:rPr>
        <w:t>Smluvní cena Díla byla stanovena na základě nabídky Zhotovitele ve Veřejné zakázce a činí:</w:t>
      </w:r>
    </w:p>
    <w:p w14:paraId="3437A544" w14:textId="77777777" w:rsidR="001E2D5E" w:rsidRPr="00714E86" w:rsidRDefault="001E2D5E" w:rsidP="001E2D5E">
      <w:pPr>
        <w:pStyle w:val="Default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714E86">
        <w:rPr>
          <w:rFonts w:asciiTheme="minorHAnsi" w:hAnsiTheme="minorHAnsi" w:cstheme="minorHAnsi"/>
          <w:b/>
          <w:sz w:val="22"/>
          <w:szCs w:val="22"/>
        </w:rPr>
        <w:t xml:space="preserve">celková cena 84 400,- v Kč bez DPH </w:t>
      </w:r>
    </w:p>
    <w:p w14:paraId="55CBFFF6" w14:textId="77777777" w:rsidR="001E2D5E" w:rsidRPr="00714E86" w:rsidRDefault="001E2D5E" w:rsidP="001E2D5E">
      <w:pPr>
        <w:pStyle w:val="Default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714E86">
        <w:rPr>
          <w:rFonts w:asciiTheme="minorHAnsi" w:hAnsiTheme="minorHAnsi" w:cstheme="minorHAnsi"/>
          <w:b/>
          <w:sz w:val="22"/>
          <w:szCs w:val="22"/>
        </w:rPr>
        <w:t xml:space="preserve">DPH ve výši 0,-Kč </w:t>
      </w:r>
    </w:p>
    <w:p w14:paraId="17160610" w14:textId="3336E695" w:rsidR="00021D60" w:rsidRPr="00714E86" w:rsidRDefault="001E2D5E" w:rsidP="001E2D5E">
      <w:pPr>
        <w:pStyle w:val="Odstavecseseznamem"/>
        <w:keepLines/>
        <w:suppressAutoHyphens w:val="0"/>
        <w:autoSpaceDN w:val="0"/>
        <w:spacing w:after="40" w:line="240" w:lineRule="atLeast"/>
        <w:ind w:left="709"/>
        <w:contextualSpacing w:val="0"/>
        <w:jc w:val="both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714E86">
        <w:rPr>
          <w:rFonts w:asciiTheme="minorHAnsi" w:hAnsiTheme="minorHAnsi" w:cstheme="minorHAnsi"/>
          <w:b/>
          <w:sz w:val="22"/>
          <w:szCs w:val="22"/>
        </w:rPr>
        <w:t>celková cena 84 400,- v Kč včetně DPH</w:t>
      </w:r>
      <w:r w:rsidR="00654DD9">
        <w:rPr>
          <w:rFonts w:asciiTheme="minorHAnsi" w:hAnsiTheme="minorHAnsi" w:cstheme="minorHAnsi"/>
          <w:b/>
          <w:sz w:val="22"/>
          <w:szCs w:val="22"/>
        </w:rPr>
        <w:t>.</w:t>
      </w:r>
    </w:p>
    <w:p w14:paraId="35F4B124" w14:textId="22A7C8E3" w:rsidR="00F660EE" w:rsidRDefault="003661C6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 smluvní ceně za Dílo 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bude připočtena DPH v legislativní sazbě DPH </w:t>
      </w:r>
      <w:r w:rsidR="00F660EE"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4D9D5B2" w14:textId="03E8CF2C" w:rsidR="00F660EE" w:rsidRDefault="001C321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>
        <w:rPr>
          <w:rFonts w:asciiTheme="minorHAnsi" w:eastAsia="Arial" w:hAnsiTheme="minorHAnsi" w:cstheme="minorHAnsi"/>
          <w:sz w:val="22"/>
          <w:szCs w:val="22"/>
        </w:rPr>
        <w:t>za</w:t>
      </w:r>
      <w:r>
        <w:rPr>
          <w:rFonts w:asciiTheme="minorHAnsi" w:eastAsia="Arial" w:hAnsiTheme="minorHAnsi" w:cstheme="minorHAnsi"/>
          <w:sz w:val="22"/>
          <w:szCs w:val="22"/>
        </w:rPr>
        <w:t xml:space="preserve"> Dílo z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ahrnuj</w:t>
      </w:r>
      <w:r w:rsidR="00F660EE">
        <w:rPr>
          <w:rFonts w:asciiTheme="minorHAnsi" w:eastAsia="Arial" w:hAnsiTheme="minorHAnsi" w:cstheme="minorHAnsi"/>
          <w:sz w:val="22"/>
          <w:szCs w:val="22"/>
        </w:rPr>
        <w:t>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Smlouvy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místa plnění, manipulací a s dopravou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na místa plnění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156072C6" w14:textId="301FDAB7" w:rsidR="009E7B29" w:rsidRDefault="009E7B29" w:rsidP="009E7B29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51166E94" w14:textId="77777777" w:rsidR="009E7B29" w:rsidRPr="0027631C" w:rsidRDefault="009E7B29" w:rsidP="009E7B29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23E7E3FC" w14:textId="0DE22E7D" w:rsidR="00F660EE" w:rsidRPr="0027631C" w:rsidRDefault="00BD3B0F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60F572AB" w:rsidR="00F660EE" w:rsidRPr="0027631C" w:rsidRDefault="00BD3B0F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 w:rsidR="001C321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1C3218">
        <w:rPr>
          <w:rFonts w:asciiTheme="minorHAnsi" w:eastAsia="Arial" w:hAnsiTheme="minorHAnsi" w:cstheme="minorHAnsi"/>
          <w:sz w:val="22"/>
          <w:szCs w:val="22"/>
        </w:rPr>
        <w:t>Díla dle čl. 3.5.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510D28CC" w:rsidR="00F660EE" w:rsidRPr="0027631C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elektronické podobě </w:t>
      </w:r>
      <w:r w:rsidR="00E748B6">
        <w:rPr>
          <w:rFonts w:asciiTheme="minorHAnsi" w:eastAsia="Arial" w:hAnsiTheme="minorHAnsi" w:cstheme="minorHAnsi"/>
          <w:sz w:val="22"/>
          <w:szCs w:val="22"/>
        </w:rPr>
        <w:t>na e</w:t>
      </w:r>
      <w:r w:rsidR="009B3470">
        <w:rPr>
          <w:rFonts w:asciiTheme="minorHAnsi" w:eastAsia="Arial" w:hAnsiTheme="minorHAnsi" w:cstheme="minorHAnsi"/>
          <w:sz w:val="22"/>
          <w:szCs w:val="22"/>
        </w:rPr>
        <w:t>-</w:t>
      </w:r>
      <w:r w:rsidR="00E748B6">
        <w:rPr>
          <w:rFonts w:asciiTheme="minorHAnsi" w:eastAsia="Arial" w:hAnsiTheme="minorHAnsi" w:cstheme="minorHAnsi"/>
          <w:sz w:val="22"/>
          <w:szCs w:val="22"/>
        </w:rPr>
        <w:t xml:space="preserve">mail: </w:t>
      </w:r>
      <w:hyperlink r:id="rId10" w:history="1">
        <w:r w:rsidR="00E748B6" w:rsidRPr="003354D1">
          <w:rPr>
            <w:rStyle w:val="Hypertextovodkaz"/>
            <w:rFonts w:asciiTheme="minorHAnsi" w:eastAsia="Arial" w:hAnsiTheme="minorHAnsi" w:cstheme="minorHAnsi"/>
            <w:sz w:val="22"/>
            <w:szCs w:val="22"/>
          </w:rPr>
          <w:t>epodatelna@npu.cz</w:t>
        </w:r>
      </w:hyperlink>
      <w:r w:rsidR="00E748B6">
        <w:rPr>
          <w:rFonts w:asciiTheme="minorHAnsi" w:eastAsia="Arial" w:hAnsiTheme="minorHAnsi" w:cstheme="minorHAnsi"/>
          <w:sz w:val="22"/>
          <w:szCs w:val="22"/>
        </w:rPr>
        <w:t xml:space="preserve"> a v kopii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na e-mailov</w:t>
      </w:r>
      <w:r w:rsidR="00E748B6">
        <w:rPr>
          <w:rFonts w:asciiTheme="minorHAnsi" w:eastAsia="Arial" w:hAnsiTheme="minorHAnsi" w:cstheme="minorHAnsi"/>
          <w:sz w:val="22"/>
          <w:szCs w:val="22"/>
        </w:rPr>
        <w:t>ou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E748B6">
        <w:rPr>
          <w:rFonts w:asciiTheme="minorHAnsi" w:eastAsia="Arial" w:hAnsiTheme="minorHAnsi" w:cstheme="minorHAnsi"/>
          <w:sz w:val="22"/>
          <w:szCs w:val="22"/>
        </w:rPr>
        <w:t>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5E3EBD02" w:rsidR="00F660EE" w:rsidRPr="0027631C" w:rsidRDefault="00BF6886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 c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ve 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6B7A90" w:rsidR="00F660EE" w:rsidRPr="0027631C" w:rsidRDefault="00F660EE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>až do odstranění vady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 Díla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07D89C01" w:rsidR="00F660EE" w:rsidRPr="0027631C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</w:t>
      </w:r>
      <w:r w:rsidR="00BF6886">
        <w:rPr>
          <w:rFonts w:asciiTheme="minorHAnsi" w:eastAsia="Arial" w:hAnsiTheme="minorHAnsi" w:cstheme="minorHAnsi"/>
          <w:sz w:val="22"/>
          <w:szCs w:val="22"/>
        </w:rPr>
        <w:t>nabytí účinnosti 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mlouvy není nespolehlivým plátcem DPH dle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§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106 zákona č. 235/2004 Sb., o dani z přidané hodnoty, v platném znění, a není veden v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registru nespolehlivých plátců DPH. </w:t>
      </w:r>
    </w:p>
    <w:p w14:paraId="5003040E" w14:textId="2949569A" w:rsidR="00F660EE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předmětnou informaci prokazatelně obdržel. V případě porušení oznamovací povinnosti je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9B3470">
      <w:pPr>
        <w:pStyle w:val="Odstavecseseznamem"/>
        <w:widowControl w:val="0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9B3470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9B3470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520C74C6" w:rsidR="00541E24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provést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Dílo v souladu s touto </w:t>
      </w:r>
      <w:r w:rsidR="00541E24">
        <w:rPr>
          <w:rFonts w:asciiTheme="minorHAnsi" w:eastAsia="Arial" w:hAnsiTheme="minorHAnsi" w:cstheme="minorHAnsi"/>
          <w:sz w:val="22"/>
          <w:szCs w:val="22"/>
        </w:rPr>
        <w:t>Smlouv</w:t>
      </w:r>
      <w:r w:rsidR="00BF6886">
        <w:rPr>
          <w:rFonts w:asciiTheme="minorHAnsi" w:eastAsia="Arial" w:hAnsiTheme="minorHAnsi" w:cstheme="minorHAnsi"/>
          <w:sz w:val="22"/>
          <w:szCs w:val="22"/>
        </w:rPr>
        <w:t>ou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6886">
        <w:rPr>
          <w:rFonts w:asciiTheme="minorHAnsi" w:eastAsia="Arial" w:hAnsiTheme="minorHAnsi" w:cstheme="minorHAnsi"/>
          <w:sz w:val="22"/>
          <w:szCs w:val="22"/>
        </w:rPr>
        <w:t>a v souladu s pokyny kontaktní osoby Objednatele, řádně a včas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649D0445" w:rsidR="00541E24" w:rsidRDefault="00E84944" w:rsidP="009B3470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76B9C978" w14:textId="5072EAD7" w:rsidR="009E7B29" w:rsidRDefault="009E7B29" w:rsidP="009B3470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432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3A829D2" w14:textId="455956D3" w:rsidR="009E7B29" w:rsidRDefault="009E7B29" w:rsidP="009B3470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432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0F64A7F5" w14:textId="77777777" w:rsidR="009E7B29" w:rsidRDefault="009E7B29" w:rsidP="009B3470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432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20817893" w14:textId="77777777" w:rsidR="00EE4324" w:rsidRPr="002A2068" w:rsidRDefault="00EE4324" w:rsidP="009B3470">
      <w:pPr>
        <w:pStyle w:val="Nzev"/>
        <w:widowControl w:val="0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21FB7114" w14:textId="2123C3CD" w:rsidR="00EE4324" w:rsidRPr="002A2068" w:rsidRDefault="00EE4324" w:rsidP="009B3470">
      <w:pPr>
        <w:pStyle w:val="Nzev"/>
        <w:widowControl w:val="0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Zhotovitel musí bez zbytečného odkladu tuto kontrolu umožnit, poskytnout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osobě či jiné věcně odpovědné osobě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při provádění kontroly nezbytnou součinnost a seznámit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s postupem provádění Díla.</w:t>
      </w:r>
    </w:p>
    <w:p w14:paraId="50AE8918" w14:textId="6D7B7830" w:rsidR="00EE4324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bjednatele může Zhotoviteli dát pokyn k odstranění a novému provedení dané části Díla v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souladu se Smlouvou. Jestliže Zhotovitel takový pokyn v přiměřené lhůtě nesplní, jedná se</w:t>
      </w:r>
      <w:r w:rsidR="009B3470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porušení Smlouvy podstatným způsobem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a Objednatel je oprávněn od Smlouvy odstoupit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62AB5A54" w14:textId="510820A7" w:rsidR="00541E24" w:rsidRPr="0051276E" w:rsidRDefault="00E84944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nabývá vlastnické právo k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 Dílu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BF6886">
        <w:rPr>
          <w:rFonts w:asciiTheme="minorHAnsi" w:eastAsia="Arial" w:hAnsiTheme="minorHAnsi" w:cstheme="minorHAnsi"/>
          <w:sz w:val="22"/>
          <w:szCs w:val="22"/>
        </w:rPr>
        <w:t>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59CD37A4" w:rsidR="00541E24" w:rsidRDefault="00541E2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BF6886">
        <w:rPr>
          <w:rFonts w:asciiTheme="minorHAnsi" w:eastAsia="Arial" w:hAnsiTheme="minorHAnsi" w:cstheme="minorHAnsi"/>
          <w:sz w:val="22"/>
          <w:szCs w:val="22"/>
        </w:rPr>
        <w:t>Díle 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</w:t>
      </w:r>
      <w:r w:rsidR="00BF6886">
        <w:rPr>
          <w:rFonts w:asciiTheme="minorHAnsi" w:eastAsia="Arial" w:hAnsiTheme="minorHAnsi" w:cstheme="minorHAnsi"/>
          <w:sz w:val="22"/>
          <w:szCs w:val="22"/>
        </w:rPr>
        <w:t>3.5.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B110A2" w14:textId="77777777" w:rsidR="00EE4324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7F97EECC" w14:textId="77777777" w:rsidR="00EE4324" w:rsidRPr="0051276E" w:rsidRDefault="00EE4324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5989919B" w14:textId="77777777" w:rsidR="00285E28" w:rsidRPr="00485DF7" w:rsidRDefault="00285E28" w:rsidP="00EE4324">
      <w:pPr>
        <w:pStyle w:val="Odstavecseseznamem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lastRenderedPageBreak/>
        <w:t xml:space="preserve">Odpovědnost za vady a záruka </w:t>
      </w:r>
    </w:p>
    <w:p w14:paraId="0DA3C0C7" w14:textId="6A51377D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</w:t>
      </w:r>
      <w:r w:rsidR="00C7357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3D555B7B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C55D91">
        <w:rPr>
          <w:rFonts w:asciiTheme="minorHAnsi" w:eastAsia="Arial" w:hAnsiTheme="minorHAnsi" w:cstheme="minorHAnsi"/>
          <w:sz w:val="22"/>
          <w:szCs w:val="22"/>
        </w:rPr>
        <w:t>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má </w:t>
      </w:r>
      <w:r w:rsidRPr="00285E28">
        <w:rPr>
          <w:rFonts w:asciiTheme="minorHAnsi" w:eastAsia="Arial" w:hAnsiTheme="minorHAnsi" w:cstheme="minorHAnsi"/>
          <w:sz w:val="22"/>
          <w:szCs w:val="22"/>
        </w:rPr>
        <w:t>vlastnosti v souladu s touto Smlouvou.</w:t>
      </w:r>
    </w:p>
    <w:p w14:paraId="40FA3A8A" w14:textId="084E5824" w:rsidR="00B8475E" w:rsidRDefault="00B8475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5D414C">
        <w:rPr>
          <w:rFonts w:asciiTheme="minorHAnsi" w:eastAsia="Arial" w:hAnsiTheme="minorHAnsi" w:cstheme="minorHAnsi"/>
          <w:sz w:val="22"/>
          <w:szCs w:val="22"/>
        </w:rPr>
        <w:t>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0513F29E" w:rsidR="00285E28" w:rsidRP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D414C">
        <w:rPr>
          <w:rFonts w:asciiTheme="minorHAnsi" w:eastAsia="Arial" w:hAnsiTheme="minorHAnsi" w:cstheme="minorHAnsi"/>
          <w:sz w:val="22"/>
          <w:szCs w:val="22"/>
        </w:rPr>
        <w:t>Díla dle čl. 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 </w:t>
      </w:r>
    </w:p>
    <w:p w14:paraId="4C5713E0" w14:textId="15B4F10E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B8475E">
        <w:rPr>
          <w:rFonts w:asciiTheme="minorHAnsi" w:eastAsia="Arial" w:hAnsiTheme="minorHAnsi" w:cstheme="minorHAnsi"/>
          <w:sz w:val="22"/>
          <w:szCs w:val="22"/>
        </w:rPr>
        <w:t>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5FC62701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7158E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141009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ADB96F" w14:textId="6EDA0E5D" w:rsidR="00285E28" w:rsidRPr="008327FB" w:rsidRDefault="00B8475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327FB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se zavazuje, že odstraní bezplatně vady </w:t>
      </w:r>
      <w:r w:rsidR="003B1687">
        <w:rPr>
          <w:rFonts w:asciiTheme="minorHAnsi" w:eastAsia="Arial" w:hAnsiTheme="minorHAnsi" w:cstheme="minorHAnsi"/>
          <w:sz w:val="22"/>
          <w:szCs w:val="22"/>
        </w:rPr>
        <w:t xml:space="preserve">či nedodělky </w:t>
      </w:r>
      <w:r w:rsidR="008327FB" w:rsidRPr="008327FB">
        <w:rPr>
          <w:rFonts w:asciiTheme="minorHAnsi" w:eastAsia="Arial" w:hAnsiTheme="minorHAnsi" w:cstheme="minorHAnsi"/>
          <w:sz w:val="22"/>
          <w:szCs w:val="22"/>
        </w:rPr>
        <w:t>Díla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,</w:t>
      </w:r>
      <w:r w:rsidR="008327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a to nejpozději do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10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pracovních dní od nahlášení vady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>, nesjednají-li si kontaktní osoby smluvních stran v konkrétním případ</w:t>
      </w:r>
      <w:r w:rsidR="003B1687">
        <w:rPr>
          <w:rFonts w:asciiTheme="minorHAnsi" w:eastAsia="Arial" w:hAnsiTheme="minorHAnsi" w:cstheme="minorHAnsi"/>
          <w:sz w:val="22"/>
          <w:szCs w:val="22"/>
        </w:rPr>
        <w:t>ě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 xml:space="preserve"> jinak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77777777" w:rsidR="00FB421C" w:rsidRDefault="00FB421C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EE4324">
      <w:pPr>
        <w:pStyle w:val="Odstavecseseznamem"/>
        <w:keepNext/>
        <w:keepLines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69799E3E" w:rsidR="00FB421C" w:rsidRPr="00485DF7" w:rsidRDefault="00FB421C" w:rsidP="00EE4324">
      <w:pPr>
        <w:pStyle w:val="Odstavecseseznamem"/>
        <w:keepNext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E05BD">
        <w:rPr>
          <w:rFonts w:asciiTheme="minorHAnsi" w:eastAsia="Arial" w:hAnsiTheme="minorHAnsi" w:cstheme="minorHAnsi"/>
          <w:sz w:val="22"/>
          <w:szCs w:val="22"/>
        </w:rPr>
        <w:t>nebo jeho části oproti některému z </w:t>
      </w:r>
      <w:r w:rsidR="001F394E">
        <w:rPr>
          <w:rFonts w:asciiTheme="minorHAnsi" w:eastAsia="Arial" w:hAnsiTheme="minorHAnsi" w:cstheme="minorHAnsi"/>
          <w:sz w:val="22"/>
          <w:szCs w:val="22"/>
        </w:rPr>
        <w:t>termín</w:t>
      </w:r>
      <w:r w:rsidR="00FE05BD">
        <w:rPr>
          <w:rFonts w:asciiTheme="minorHAnsi" w:eastAsia="Arial" w:hAnsiTheme="minorHAnsi" w:cstheme="minorHAnsi"/>
          <w:sz w:val="22"/>
          <w:szCs w:val="22"/>
        </w:rPr>
        <w:t>ů</w:t>
      </w:r>
      <w:r w:rsidR="003A52A4">
        <w:rPr>
          <w:rFonts w:asciiTheme="minorHAnsi" w:eastAsia="Arial" w:hAnsiTheme="minorHAnsi" w:cstheme="minorHAnsi"/>
          <w:sz w:val="22"/>
          <w:szCs w:val="22"/>
        </w:rPr>
        <w:t> </w:t>
      </w:r>
      <w:r w:rsidR="001F394E">
        <w:rPr>
          <w:rFonts w:asciiTheme="minorHAnsi" w:eastAsia="Arial" w:hAnsiTheme="minorHAnsi" w:cstheme="minorHAnsi"/>
          <w:sz w:val="22"/>
          <w:szCs w:val="22"/>
        </w:rPr>
        <w:t>dle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čl. 3.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1 </w:t>
      </w:r>
      <w:r>
        <w:rPr>
          <w:rFonts w:asciiTheme="minorHAnsi" w:eastAsia="Arial" w:hAnsiTheme="minorHAnsi" w:cstheme="minorHAnsi"/>
          <w:sz w:val="22"/>
          <w:szCs w:val="22"/>
        </w:rPr>
        <w:t xml:space="preserve">této Smlouvy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3A52A4">
        <w:rPr>
          <w:rFonts w:asciiTheme="minorHAnsi" w:eastAsia="Arial" w:hAnsiTheme="minorHAnsi" w:cstheme="minorHAnsi"/>
          <w:sz w:val="22"/>
          <w:szCs w:val="22"/>
        </w:rPr>
        <w:t>a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 je 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3C1BCFDB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či nedodělku Díla v termínu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E53305">
        <w:rPr>
          <w:rFonts w:asciiTheme="minorHAnsi" w:eastAsia="Arial" w:hAnsiTheme="minorHAnsi" w:cstheme="minorHAnsi"/>
          <w:sz w:val="22"/>
          <w:szCs w:val="22"/>
        </w:rPr>
        <w:t>3.7 nebo čl.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="00E53305">
        <w:rPr>
          <w:rFonts w:asciiTheme="minorHAnsi" w:eastAsia="Arial" w:hAnsiTheme="minorHAnsi" w:cstheme="minorHAnsi"/>
          <w:sz w:val="22"/>
          <w:szCs w:val="22"/>
        </w:rPr>
        <w:t>6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53489D04" w14:textId="23BC74BA" w:rsidR="009E7B29" w:rsidRDefault="009E7B29" w:rsidP="009E7B29">
      <w:pPr>
        <w:pStyle w:val="Odstavecseseznamem"/>
        <w:keepLines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0FD6C7FC" w14:textId="77777777" w:rsidR="009E7B29" w:rsidRDefault="009E7B29" w:rsidP="009E7B29">
      <w:pPr>
        <w:pStyle w:val="Odstavecseseznamem"/>
        <w:keepLines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D4F52A3" w14:textId="10616B27" w:rsidR="00FB421C" w:rsidRPr="00813B69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prodlení z neuhrazené </w:t>
      </w:r>
      <w:r w:rsidR="00ED38B2">
        <w:rPr>
          <w:rFonts w:asciiTheme="minorHAnsi" w:eastAsia="Arial" w:hAnsiTheme="minorHAnsi" w:cstheme="minorHAnsi"/>
          <w:sz w:val="22"/>
          <w:szCs w:val="22"/>
        </w:rPr>
        <w:t xml:space="preserve">ceny Díla </w:t>
      </w:r>
      <w:r w:rsidRPr="00813B69">
        <w:rPr>
          <w:rFonts w:asciiTheme="minorHAnsi" w:eastAsia="Arial" w:hAnsiTheme="minorHAnsi" w:cstheme="minorHAnsi"/>
          <w:sz w:val="22"/>
          <w:szCs w:val="22"/>
        </w:rPr>
        <w:t>za každý den prodlení ve výši stanovené zvláštním právním předpisem v platném znění, kterým se stanoví výše úroků z prodlení (nařízení vlády č.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351/2013 Sb.).</w:t>
      </w:r>
    </w:p>
    <w:p w14:paraId="1722218A" w14:textId="77777777" w:rsidR="00FB421C" w:rsidRPr="00813B69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608A68D7" w:rsidR="00501E4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="00ED38B2">
        <w:rPr>
          <w:rFonts w:asciiTheme="minorHAnsi" w:eastAsia="Arial" w:hAnsiTheme="minorHAnsi" w:cstheme="minorHAnsi"/>
          <w:sz w:val="22"/>
          <w:szCs w:val="22"/>
        </w:rPr>
        <w:t>m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51645211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>Ujednání o smluvních pokutách nemají vliv na povinnost nahradit případně vzniklou újmu v</w:t>
      </w:r>
      <w:r w:rsidR="009B3470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6464282" w14:textId="77777777" w:rsidR="00FB421C" w:rsidRPr="00E545D8" w:rsidRDefault="00FB421C" w:rsidP="00EE4324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44073191" w14:textId="68BD2065" w:rsidR="008C263E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C263E">
        <w:rPr>
          <w:rFonts w:asciiTheme="minorHAnsi" w:eastAsia="Arial" w:hAnsiTheme="minorHAnsi" w:cstheme="minorHAnsi"/>
          <w:sz w:val="22"/>
          <w:szCs w:val="22"/>
        </w:rPr>
        <w:t>může být ukončena:</w:t>
      </w:r>
    </w:p>
    <w:p w14:paraId="413B96E6" w14:textId="63057239" w:rsidR="00FB421C" w:rsidRDefault="00FB421C" w:rsidP="00EE4324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2F2AF2E" w14:textId="481ECEEF" w:rsidR="00FB421C" w:rsidRPr="00485DF7" w:rsidRDefault="00FB421C" w:rsidP="00EE4324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odstoupením od této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24A49529" w14:textId="7F115BF2" w:rsidR="00FB421C" w:rsidRDefault="00FB421C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, je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4C6CB782" w:rsidR="00FB421C" w:rsidRDefault="00B91123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po dobu delší než 15 kalendářních dní po </w:t>
      </w:r>
      <w:r w:rsidR="00B567FB">
        <w:rPr>
          <w:rFonts w:asciiTheme="minorHAnsi" w:eastAsia="Arial" w:hAnsiTheme="minorHAnsi" w:cstheme="minorHAnsi"/>
          <w:sz w:val="22"/>
          <w:szCs w:val="22"/>
        </w:rPr>
        <w:t>některém z </w:t>
      </w:r>
      <w:r w:rsidR="00F43D37">
        <w:rPr>
          <w:rFonts w:asciiTheme="minorHAnsi" w:eastAsia="Arial" w:hAnsiTheme="minorHAnsi" w:cstheme="minorHAnsi"/>
          <w:sz w:val="22"/>
          <w:szCs w:val="22"/>
        </w:rPr>
        <w:t>termín</w:t>
      </w:r>
      <w:r w:rsidR="00B567FB">
        <w:rPr>
          <w:rFonts w:asciiTheme="minorHAnsi" w:eastAsia="Arial" w:hAnsiTheme="minorHAnsi" w:cstheme="minorHAnsi"/>
          <w:sz w:val="22"/>
          <w:szCs w:val="22"/>
        </w:rPr>
        <w:t>ů dle čl. 3.1 této Smlouvy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, </w:t>
      </w:r>
    </w:p>
    <w:p w14:paraId="12E478D9" w14:textId="77777777" w:rsidR="00FE05BD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5718B7">
        <w:rPr>
          <w:rFonts w:asciiTheme="minorHAnsi" w:eastAsia="Arial" w:hAnsiTheme="minorHAnsi" w:cstheme="minorHAnsi"/>
          <w:sz w:val="22"/>
          <w:szCs w:val="22"/>
        </w:rPr>
        <w:t>3.7 nebo čl. 6</w:t>
      </w:r>
      <w:r w:rsidR="00F43D37">
        <w:rPr>
          <w:rFonts w:asciiTheme="minorHAnsi" w:eastAsia="Arial" w:hAnsiTheme="minorHAnsi" w:cstheme="minorHAnsi"/>
          <w:sz w:val="22"/>
          <w:szCs w:val="22"/>
        </w:rPr>
        <w:t>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="00FE05BD">
        <w:rPr>
          <w:rFonts w:asciiTheme="minorHAnsi" w:eastAsia="Arial" w:hAnsiTheme="minorHAnsi" w:cstheme="minorHAnsi"/>
          <w:sz w:val="22"/>
          <w:szCs w:val="22"/>
        </w:rPr>
        <w:t>,</w:t>
      </w:r>
    </w:p>
    <w:p w14:paraId="3062B5FE" w14:textId="3A183A82" w:rsidR="00FB421C" w:rsidRPr="00C07DAC" w:rsidRDefault="00FE05BD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 jinak porušuje Smlouvu, nepostupuje s náležitou rychlostí nebo dle pokynů kontaktní osoby Objednatele a nezjedná nápravu ani v dodatečné lhůtě k tomu písemně poskytnuté ze strany Objednatele</w:t>
      </w:r>
      <w:r w:rsidR="00FB421C"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443DAA79" w:rsidR="00FB421C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způsobech jeho řešení (insolvenční zákon), ve znění pozdějších předpisů, nebo</w:t>
      </w:r>
    </w:p>
    <w:p w14:paraId="03273E7D" w14:textId="506FA0C3" w:rsidR="00FB421C" w:rsidRDefault="00F43D37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7F30B190" w:rsidR="00FB421C" w:rsidRPr="00485DF7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nejsou dotčena ustanovení týkající se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EE4324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3CA2FCA9" w:rsidR="00FB421C" w:rsidRDefault="00FB421C" w:rsidP="00EE4324">
      <w:pPr>
        <w:pStyle w:val="Odstavecseseznamem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7759B914" w:rsidR="00FB421C" w:rsidRDefault="00A44F93" w:rsidP="00EE4324">
      <w:pPr>
        <w:pStyle w:val="Odstavecseseznamem"/>
        <w:keepLines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>veřejnil tuto Smlouvu, včetně jejích příloh a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vč. metadat v souladu se zákonem č. 340/2015 Sb., o zvláštních podmínkách účinnosti některých smluv, uveřejňování těchto smluv a o registru smluv (zákon o registru smluv), ve znění pozdějších předpisů. </w:t>
      </w:r>
    </w:p>
    <w:p w14:paraId="71B31CC4" w14:textId="10656D70" w:rsidR="00FB421C" w:rsidRPr="00485DF7" w:rsidRDefault="00A44F93" w:rsidP="00EE4324">
      <w:pPr>
        <w:pStyle w:val="Odstavecseseznamem"/>
        <w:keepLines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44AF88C4" w:rsidR="00FB421C" w:rsidRPr="00485DF7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na</w:t>
      </w:r>
      <w:r w:rsidR="000A4D74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základě vzájemné dohody obou smluvních stran.</w:t>
      </w:r>
    </w:p>
    <w:p w14:paraId="4A2BA33D" w14:textId="77777777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648A02E8" w14:textId="054922D5" w:rsidR="0020491A" w:rsidRPr="00036F2B" w:rsidRDefault="0020491A" w:rsidP="0020491A">
      <w:pPr>
        <w:pStyle w:val="Nzev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Smluvní strany prohlašují, že žádná z nich se nepovažuje za slabší smluvní stranu ve smyslu ustanovení § 433 občansk</w:t>
      </w:r>
      <w:r w:rsidR="007E0B0E">
        <w:rPr>
          <w:sz w:val="22"/>
          <w:szCs w:val="22"/>
          <w:u w:val="none"/>
          <w:lang w:val="cs-CZ"/>
        </w:rPr>
        <w:t>ého</w:t>
      </w:r>
      <w:r w:rsidRPr="00036F2B">
        <w:rPr>
          <w:sz w:val="22"/>
          <w:szCs w:val="22"/>
          <w:u w:val="none"/>
        </w:rPr>
        <w:t xml:space="preserve"> zákoník</w:t>
      </w:r>
      <w:r w:rsidR="007E0B0E">
        <w:rPr>
          <w:sz w:val="22"/>
          <w:szCs w:val="22"/>
          <w:u w:val="none"/>
          <w:lang w:val="cs-CZ"/>
        </w:rPr>
        <w:t>u</w:t>
      </w:r>
      <w:r w:rsidRPr="00036F2B">
        <w:rPr>
          <w:sz w:val="22"/>
          <w:szCs w:val="22"/>
          <w:u w:val="none"/>
        </w:rPr>
        <w:t xml:space="preserve">. </w:t>
      </w:r>
    </w:p>
    <w:p w14:paraId="1D9E6BD4" w14:textId="77777777" w:rsidR="0020491A" w:rsidRPr="00036F2B" w:rsidRDefault="0020491A" w:rsidP="0020491A">
      <w:pPr>
        <w:pStyle w:val="Nzev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10E1A6B0" w14:textId="77777777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22AE6976" w14:textId="48B99FBA" w:rsidR="0020491A" w:rsidRPr="00485DF7" w:rsidRDefault="0020491A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Nedílnou součástí této Smlouvy je příloha:</w:t>
      </w:r>
    </w:p>
    <w:p w14:paraId="195F5EFA" w14:textId="6F18C494" w:rsidR="00FB421C" w:rsidRDefault="009B426E" w:rsidP="00EE4324">
      <w:pPr>
        <w:keepLines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0" w:name="_Hlk126757335"/>
      <w:r>
        <w:rPr>
          <w:rFonts w:asciiTheme="minorHAnsi" w:eastAsia="Arial" w:hAnsiTheme="minorHAnsi" w:cstheme="minorHAnsi"/>
          <w:sz w:val="22"/>
          <w:szCs w:val="22"/>
        </w:rPr>
        <w:t>Příloha č. 1: Specifikace Díla</w:t>
      </w:r>
    </w:p>
    <w:p w14:paraId="243A59A7" w14:textId="77777777" w:rsidR="00EC2800" w:rsidRPr="00485DF7" w:rsidRDefault="00EC2800" w:rsidP="00EE4324">
      <w:pPr>
        <w:keepLines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953" w:tblpY="268"/>
        <w:tblW w:w="0" w:type="auto"/>
        <w:tblLook w:val="04A0" w:firstRow="1" w:lastRow="0" w:firstColumn="1" w:lastColumn="0" w:noHBand="0" w:noVBand="1"/>
      </w:tblPr>
      <w:tblGrid>
        <w:gridCol w:w="4275"/>
        <w:gridCol w:w="4797"/>
      </w:tblGrid>
      <w:tr w:rsidR="00A44F93" w:rsidRPr="00485DF7" w14:paraId="129BE431" w14:textId="77777777" w:rsidTr="00A44F93">
        <w:tc>
          <w:tcPr>
            <w:tcW w:w="4275" w:type="dxa"/>
            <w:vAlign w:val="center"/>
          </w:tcPr>
          <w:bookmarkEnd w:id="0"/>
          <w:p w14:paraId="76C56E0E" w14:textId="41E0666F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0F1BF571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EA3A853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DF12AC3" w14:textId="77777777" w:rsidR="000A4D74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V</w:t>
            </w:r>
            <w:r w:rsidR="000A4D7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 Praze </w:t>
            </w:r>
          </w:p>
          <w:p w14:paraId="0A5E15E0" w14:textId="17AACC1D" w:rsidR="00A44F93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datum dle elektronického podpisu</w:t>
            </w:r>
          </w:p>
          <w:p w14:paraId="4C9E6C76" w14:textId="74B3D44A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1E40A87" w14:textId="1474A966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A93650D" w14:textId="4EC0E7AE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984E7C9" w14:textId="5ABCE13C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B19A51F" w14:textId="77777777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DF2F984" w14:textId="1D5B1CCA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77777777" w:rsidR="00A44F93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0CFEBA51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47F8C29A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vAlign w:val="center"/>
          </w:tcPr>
          <w:p w14:paraId="32A5CA91" w14:textId="0F198318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1D58DD4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52D433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2C45B8D" w14:textId="77777777" w:rsidR="000A4D74" w:rsidRDefault="00A44F93" w:rsidP="000A4D7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V </w:t>
            </w:r>
            <w:r w:rsidR="000A4D74">
              <w:rPr>
                <w:rFonts w:asciiTheme="minorHAnsi" w:eastAsia="Arial" w:hAnsiTheme="minorHAnsi" w:cstheme="minorHAnsi"/>
                <w:sz w:val="22"/>
                <w:szCs w:val="22"/>
              </w:rPr>
              <w:t>Pardubicích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0A4D7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5A8BC373" w14:textId="663BE4C6" w:rsidR="000A4D74" w:rsidRDefault="000A4D74" w:rsidP="000A4D7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datum dle elektronického podpisu</w:t>
            </w:r>
          </w:p>
          <w:p w14:paraId="6478295C" w14:textId="70B8D087" w:rsidR="00A44F93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D24B9DC" w14:textId="04FB1FA4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0F98DA7" w14:textId="70BC068C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854229D" w14:textId="199FC901" w:rsidR="000A4D74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1EEFA91" w14:textId="77777777" w:rsidR="000A4D74" w:rsidRPr="00485DF7" w:rsidRDefault="000A4D74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0D797D8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9E9291D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7C9B1E4A" w14:textId="44981664" w:rsidR="000A4D74" w:rsidRDefault="00D74C8A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Ing. Petr Kozel</w:t>
            </w:r>
          </w:p>
          <w:p w14:paraId="0E1726D4" w14:textId="5EDDC353" w:rsidR="00A44F93" w:rsidRPr="00485DF7" w:rsidRDefault="00D74C8A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jednatel</w:t>
            </w:r>
          </w:p>
          <w:p w14:paraId="711A221F" w14:textId="77777777" w:rsidR="00A44F93" w:rsidRPr="00485DF7" w:rsidRDefault="00A44F93" w:rsidP="000A4D74">
            <w:pPr>
              <w:keepLines/>
              <w:tabs>
                <w:tab w:val="left" w:pos="5103"/>
              </w:tabs>
              <w:spacing w:after="40" w:line="24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5F6798" w:rsidRPr="00485DF7" w14:paraId="644EB944" w14:textId="77777777" w:rsidTr="00A44F93">
        <w:tc>
          <w:tcPr>
            <w:tcW w:w="4275" w:type="dxa"/>
            <w:vAlign w:val="center"/>
          </w:tcPr>
          <w:p w14:paraId="07E0B609" w14:textId="77777777" w:rsidR="005F6798" w:rsidRDefault="005F6798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vAlign w:val="center"/>
          </w:tcPr>
          <w:p w14:paraId="52B42726" w14:textId="77777777" w:rsidR="005F6798" w:rsidRDefault="005F6798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52BF41DA" w14:textId="60C6F09B" w:rsidR="00A44F93" w:rsidRDefault="00A44F93" w:rsidP="00EE4324">
      <w:pPr>
        <w:spacing w:after="40" w:line="24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0161108A" w14:textId="6DBA0FB5" w:rsidR="006142C2" w:rsidRDefault="006142C2" w:rsidP="00EE4324">
      <w:pPr>
        <w:pStyle w:val="Zkladntext20"/>
        <w:shd w:val="clear" w:color="auto" w:fill="auto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  <w:r w:rsidRPr="00707060">
        <w:rPr>
          <w:b/>
          <w:color w:val="000000"/>
          <w:sz w:val="22"/>
          <w:szCs w:val="22"/>
          <w:lang w:bidi="cs-CZ"/>
        </w:rPr>
        <w:lastRenderedPageBreak/>
        <w:t xml:space="preserve">Příloha č. 1 </w:t>
      </w:r>
      <w:r w:rsidR="00A44F93">
        <w:rPr>
          <w:b/>
          <w:color w:val="000000"/>
          <w:sz w:val="22"/>
          <w:szCs w:val="22"/>
          <w:lang w:bidi="cs-CZ"/>
        </w:rPr>
        <w:t>–</w:t>
      </w:r>
      <w:r w:rsidRPr="00707060">
        <w:rPr>
          <w:b/>
          <w:color w:val="000000"/>
          <w:sz w:val="22"/>
          <w:szCs w:val="22"/>
          <w:lang w:bidi="cs-CZ"/>
        </w:rPr>
        <w:t xml:space="preserve"> </w:t>
      </w:r>
      <w:r w:rsidR="009B426E">
        <w:rPr>
          <w:b/>
          <w:color w:val="000000"/>
          <w:sz w:val="22"/>
          <w:szCs w:val="22"/>
          <w:lang w:bidi="cs-CZ"/>
        </w:rPr>
        <w:t>Specifikace Díla</w:t>
      </w:r>
    </w:p>
    <w:p w14:paraId="258FE546" w14:textId="5EC4ECF5" w:rsidR="00AD057F" w:rsidRPr="00AD057F" w:rsidRDefault="00973781" w:rsidP="00EE4324">
      <w:pPr>
        <w:pStyle w:val="Zkladntext20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  <w:r>
        <w:rPr>
          <w:b/>
          <w:color w:val="000000"/>
          <w:sz w:val="22"/>
          <w:szCs w:val="22"/>
          <w:lang w:bidi="cs-CZ"/>
        </w:rPr>
        <w:t xml:space="preserve">Tisk publikace </w:t>
      </w:r>
      <w:r w:rsidR="00BF542E" w:rsidRPr="00BF542E">
        <w:rPr>
          <w:rFonts w:eastAsia="Arial"/>
          <w:b/>
          <w:bCs/>
          <w:sz w:val="22"/>
          <w:szCs w:val="22"/>
        </w:rPr>
        <w:t xml:space="preserve">Josef </w:t>
      </w:r>
      <w:proofErr w:type="spellStart"/>
      <w:r w:rsidR="00BF542E" w:rsidRPr="00BF542E">
        <w:rPr>
          <w:rFonts w:eastAsia="Arial"/>
          <w:b/>
          <w:bCs/>
          <w:sz w:val="22"/>
          <w:szCs w:val="22"/>
        </w:rPr>
        <w:t>Štulc</w:t>
      </w:r>
      <w:proofErr w:type="spellEnd"/>
      <w:r w:rsidR="00BF542E" w:rsidRPr="00BF542E">
        <w:rPr>
          <w:rFonts w:eastAsia="Arial"/>
          <w:b/>
          <w:bCs/>
          <w:sz w:val="22"/>
          <w:szCs w:val="22"/>
        </w:rPr>
        <w:t>. Památkář – Kolega – Přítel</w:t>
      </w:r>
    </w:p>
    <w:p w14:paraId="6C68530B" w14:textId="77777777" w:rsidR="00AD057F" w:rsidRDefault="00AD057F" w:rsidP="00EE4324">
      <w:pPr>
        <w:pStyle w:val="Zkladntext2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7E50F331" w14:textId="77777777" w:rsid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 xml:space="preserve">Tisk: </w:t>
      </w:r>
    </w:p>
    <w:p w14:paraId="190A1673" w14:textId="19F8D64D" w:rsidR="00973781" w:rsidRPr="00973781" w:rsidRDefault="00D2106B" w:rsidP="00973781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Náklad 2</w:t>
      </w:r>
      <w:r w:rsidR="00973781" w:rsidRPr="00973781">
        <w:rPr>
          <w:color w:val="000000"/>
          <w:sz w:val="22"/>
          <w:szCs w:val="22"/>
          <w:lang w:bidi="cs-CZ"/>
        </w:rPr>
        <w:t>00 ks</w:t>
      </w:r>
    </w:p>
    <w:p w14:paraId="3A7ADCF9" w14:textId="77777777" w:rsidR="00973781" w:rsidRDefault="00973781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361FD680" w14:textId="77777777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čistý formát: š. 195 x v. 240 mm</w:t>
      </w:r>
    </w:p>
    <w:p w14:paraId="7E74ADC2" w14:textId="77777777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počet stran knižního bloku: 260</w:t>
      </w:r>
    </w:p>
    <w:p w14:paraId="5D3AF3B2" w14:textId="77777777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blok: G-</w:t>
      </w:r>
      <w:proofErr w:type="spellStart"/>
      <w:r w:rsidRPr="00BF542E">
        <w:rPr>
          <w:color w:val="000000"/>
          <w:sz w:val="22"/>
          <w:szCs w:val="22"/>
          <w:lang w:bidi="cs-CZ"/>
        </w:rPr>
        <w:t>print</w:t>
      </w:r>
      <w:proofErr w:type="spellEnd"/>
      <w:r w:rsidRPr="00BF542E">
        <w:rPr>
          <w:color w:val="000000"/>
          <w:sz w:val="22"/>
          <w:szCs w:val="22"/>
          <w:lang w:bidi="cs-CZ"/>
        </w:rPr>
        <w:t xml:space="preserve"> 130 g</w:t>
      </w:r>
    </w:p>
    <w:p w14:paraId="39A3D632" w14:textId="40A5316C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obálk</w:t>
      </w:r>
      <w:r w:rsidRPr="009E7B29">
        <w:rPr>
          <w:color w:val="000000"/>
          <w:sz w:val="22"/>
          <w:szCs w:val="22"/>
          <w:lang w:bidi="cs-CZ"/>
        </w:rPr>
        <w:t xml:space="preserve">a: </w:t>
      </w:r>
      <w:proofErr w:type="spellStart"/>
      <w:r w:rsidR="00DB317A" w:rsidRPr="009E7B29">
        <w:rPr>
          <w:rFonts w:ascii="Calibri" w:hAnsi="Calibri" w:cs="Calibri"/>
          <w:sz w:val="22"/>
          <w:szCs w:val="22"/>
        </w:rPr>
        <w:t>MunkenPolar</w:t>
      </w:r>
      <w:proofErr w:type="spellEnd"/>
      <w:r w:rsidR="00DB317A" w:rsidRPr="009E7B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B317A" w:rsidRPr="009E7B29">
        <w:rPr>
          <w:rFonts w:ascii="Calibri" w:hAnsi="Calibri" w:cs="Calibri"/>
          <w:sz w:val="22"/>
          <w:szCs w:val="22"/>
        </w:rPr>
        <w:t>Rough</w:t>
      </w:r>
      <w:proofErr w:type="spellEnd"/>
      <w:r w:rsidR="00DB317A" w:rsidRPr="009E7B29">
        <w:rPr>
          <w:rFonts w:ascii="Calibri" w:hAnsi="Calibri" w:cs="Calibri"/>
          <w:sz w:val="22"/>
          <w:szCs w:val="22"/>
        </w:rPr>
        <w:t xml:space="preserve"> 300 g bílý</w:t>
      </w:r>
    </w:p>
    <w:p w14:paraId="5D5D1088" w14:textId="77777777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barevnost včetně obálky: 4/4</w:t>
      </w:r>
    </w:p>
    <w:p w14:paraId="56501F7A" w14:textId="77777777" w:rsidR="00BF542E" w:rsidRPr="00BF542E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měkká vazba V4, klopy 180 mm</w:t>
      </w:r>
    </w:p>
    <w:p w14:paraId="0C402E07" w14:textId="5AD45EA4" w:rsidR="00DB7EFD" w:rsidRPr="00DB7EFD" w:rsidRDefault="00BF542E" w:rsidP="00BF542E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BF542E">
        <w:rPr>
          <w:color w:val="000000"/>
          <w:sz w:val="22"/>
          <w:szCs w:val="22"/>
          <w:lang w:bidi="cs-CZ"/>
        </w:rPr>
        <w:t>hřbet rovný</w:t>
      </w:r>
    </w:p>
    <w:p w14:paraId="3C5A1BF7" w14:textId="77777777" w:rsidR="00DB7EFD" w:rsidRDefault="00DB7EFD" w:rsidP="00DB7EF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74FBC4D2" w14:textId="15327B31" w:rsidR="00AD057F" w:rsidRPr="00AD057F" w:rsidRDefault="00DB7EFD" w:rsidP="00DB7EF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DB7EFD">
        <w:rPr>
          <w:color w:val="000000"/>
          <w:sz w:val="22"/>
          <w:szCs w:val="22"/>
          <w:lang w:bidi="cs-CZ"/>
        </w:rPr>
        <w:t>BALENÍ PO 1 KS DO FOLIE</w:t>
      </w:r>
    </w:p>
    <w:p w14:paraId="67EFACA4" w14:textId="77777777" w:rsidR="00DB7EFD" w:rsidRDefault="00DB7EFD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79BAB51B" w14:textId="77777777" w:rsidR="00AD057F" w:rsidRP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>Náhledy: plotry digitální, náhledy při tisku</w:t>
      </w:r>
    </w:p>
    <w:p w14:paraId="7946C507" w14:textId="77777777" w:rsid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0AC2C0BA" w14:textId="42751F22" w:rsidR="00AD057F" w:rsidRPr="00AD057F" w:rsidRDefault="00973781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 xml:space="preserve">Doprava: </w:t>
      </w:r>
      <w:r w:rsidR="00306590">
        <w:rPr>
          <w:color w:val="000000"/>
          <w:sz w:val="22"/>
          <w:szCs w:val="22"/>
          <w:lang w:bidi="cs-CZ"/>
        </w:rPr>
        <w:t>NPÚ, Liliová 219, Praha 1</w:t>
      </w:r>
    </w:p>
    <w:p w14:paraId="1B027A3E" w14:textId="77777777" w:rsidR="00AD057F" w:rsidRPr="00707060" w:rsidRDefault="00AD057F" w:rsidP="00EE4324">
      <w:pPr>
        <w:pStyle w:val="Zkladntext20"/>
        <w:shd w:val="clear" w:color="auto" w:fill="auto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</w:p>
    <w:sectPr w:rsidR="00AD057F" w:rsidRPr="00707060" w:rsidSect="009B3470"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3CE9" w14:textId="77777777" w:rsidR="008D1566" w:rsidRDefault="008D1566">
      <w:r>
        <w:separator/>
      </w:r>
    </w:p>
  </w:endnote>
  <w:endnote w:type="continuationSeparator" w:id="0">
    <w:p w14:paraId="02F30CA7" w14:textId="77777777" w:rsidR="008D1566" w:rsidRDefault="008D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7777777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47BB1">
              <w:rPr>
                <w:rFonts w:asciiTheme="minorHAnsi" w:hAnsiTheme="minorHAnsi"/>
                <w:b/>
                <w:noProof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47BB1">
              <w:rPr>
                <w:rFonts w:asciiTheme="minorHAnsi" w:hAnsiTheme="minorHAnsi"/>
                <w:b/>
                <w:noProof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800554"/>
      <w:docPartObj>
        <w:docPartGallery w:val="Page Numbers (Bottom of Page)"/>
        <w:docPartUnique/>
      </w:docPartObj>
    </w:sdtPr>
    <w:sdtEndPr/>
    <w:sdtContent>
      <w:sdt>
        <w:sdtPr>
          <w:id w:val="45656386"/>
          <w:docPartObj>
            <w:docPartGallery w:val="Page Numbers (Top of Page)"/>
            <w:docPartUnique/>
          </w:docPartObj>
        </w:sdtPr>
        <w:sdtEndPr/>
        <w:sdtContent>
          <w:p w14:paraId="52E735EF" w14:textId="77777777" w:rsidR="009B3470" w:rsidRDefault="009B3470" w:rsidP="009B3470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2D8C" w14:textId="77777777" w:rsidR="008D1566" w:rsidRDefault="008D1566">
      <w:r>
        <w:separator/>
      </w:r>
    </w:p>
  </w:footnote>
  <w:footnote w:type="continuationSeparator" w:id="0">
    <w:p w14:paraId="247AB93F" w14:textId="77777777" w:rsidR="008D1566" w:rsidRDefault="008D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23BB" w14:textId="17250F07" w:rsidR="009B3470" w:rsidRPr="009B3470" w:rsidRDefault="009B3470" w:rsidP="009B3470">
    <w:pPr>
      <w:tabs>
        <w:tab w:val="left" w:pos="5395"/>
      </w:tabs>
      <w:spacing w:after="40" w:line="240" w:lineRule="atLeast"/>
      <w:ind w:right="-426"/>
      <w:rPr>
        <w:rFonts w:asciiTheme="minorHAnsi" w:hAnsiTheme="minorHAnsi" w:cstheme="minorHAnsi"/>
        <w:color w:val="767171" w:themeColor="background2" w:themeShade="80"/>
        <w:sz w:val="20"/>
        <w:szCs w:val="20"/>
      </w:rPr>
    </w:pPr>
    <w:r w:rsidRPr="009E7B29">
      <w:rPr>
        <w:rFonts w:ascii="Arial" w:hAnsi="Arial" w:cs="Arial"/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1EB9DFAB" wp14:editId="7F3F479C">
          <wp:simplePos x="0" y="0"/>
          <wp:positionH relativeFrom="margin">
            <wp:posOffset>-252095</wp:posOffset>
          </wp:positionH>
          <wp:positionV relativeFrom="paragraph">
            <wp:posOffset>-30480</wp:posOffset>
          </wp:positionV>
          <wp:extent cx="1781175" cy="474345"/>
          <wp:effectExtent l="0" t="0" r="9525" b="1905"/>
          <wp:wrapNone/>
          <wp:docPr id="4" name="Obrázek 4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B29">
      <w:rPr>
        <w:rFonts w:asciiTheme="minorHAnsi" w:hAnsiTheme="minorHAnsi" w:cstheme="minorHAnsi"/>
        <w:color w:val="767171" w:themeColor="background2" w:themeShade="80"/>
        <w:sz w:val="22"/>
        <w:szCs w:val="22"/>
      </w:rPr>
      <w:t xml:space="preserve">                                                                                                           </w:t>
    </w:r>
    <w:r>
      <w:rPr>
        <w:rFonts w:asciiTheme="minorHAnsi" w:hAnsiTheme="minorHAnsi" w:cstheme="minorHAnsi"/>
        <w:color w:val="767171" w:themeColor="background2" w:themeShade="80"/>
        <w:sz w:val="22"/>
        <w:szCs w:val="22"/>
      </w:rPr>
      <w:t xml:space="preserve">                        </w:t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>ev.</w:t>
    </w:r>
    <w:r w:rsidR="005F6798">
      <w:rPr>
        <w:rFonts w:asciiTheme="minorHAnsi" w:hAnsiTheme="minorHAnsi" w:cstheme="minorHAnsi"/>
        <w:color w:val="767171" w:themeColor="background2" w:themeShade="80"/>
        <w:sz w:val="20"/>
        <w:szCs w:val="20"/>
      </w:rPr>
      <w:t xml:space="preserve"> </w:t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>č.: 109/310/2025</w:t>
    </w:r>
  </w:p>
  <w:p w14:paraId="1AC8A6F6" w14:textId="37136650" w:rsidR="009B3470" w:rsidRPr="009B3470" w:rsidRDefault="009B3470" w:rsidP="009B3470">
    <w:pPr>
      <w:tabs>
        <w:tab w:val="left" w:pos="5395"/>
      </w:tabs>
      <w:spacing w:after="40" w:line="240" w:lineRule="atLeast"/>
      <w:ind w:right="-426"/>
      <w:rPr>
        <w:rFonts w:asciiTheme="minorHAnsi" w:hAnsiTheme="minorHAnsi" w:cstheme="minorHAnsi"/>
        <w:color w:val="767171" w:themeColor="background2" w:themeShade="80"/>
        <w:sz w:val="20"/>
        <w:szCs w:val="20"/>
      </w:rPr>
    </w:pP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>
      <w:rPr>
        <w:rFonts w:asciiTheme="minorHAnsi" w:hAnsiTheme="minorHAnsi" w:cstheme="minorHAnsi"/>
        <w:color w:val="767171" w:themeColor="background2" w:themeShade="80"/>
        <w:sz w:val="20"/>
        <w:szCs w:val="20"/>
      </w:rPr>
      <w:tab/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>č</w:t>
    </w:r>
    <w:r w:rsidR="005F6798">
      <w:rPr>
        <w:rFonts w:asciiTheme="minorHAnsi" w:hAnsiTheme="minorHAnsi" w:cstheme="minorHAnsi"/>
        <w:color w:val="767171" w:themeColor="background2" w:themeShade="80"/>
        <w:sz w:val="20"/>
        <w:szCs w:val="20"/>
      </w:rPr>
      <w:t xml:space="preserve">. </w:t>
    </w:r>
    <w:r w:rsidRPr="009B3470">
      <w:rPr>
        <w:rFonts w:asciiTheme="minorHAnsi" w:hAnsiTheme="minorHAnsi" w:cstheme="minorHAnsi"/>
        <w:color w:val="767171" w:themeColor="background2" w:themeShade="80"/>
        <w:sz w:val="20"/>
        <w:szCs w:val="20"/>
      </w:rPr>
      <w:t>j: 310/50398/2025</w:t>
    </w:r>
  </w:p>
  <w:p w14:paraId="7AC87801" w14:textId="77777777" w:rsidR="009B3470" w:rsidRDefault="009B3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BE66D8A"/>
    <w:multiLevelType w:val="hybridMultilevel"/>
    <w:tmpl w:val="6486D31A"/>
    <w:lvl w:ilvl="0" w:tplc="6FC2D44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D82"/>
    <w:multiLevelType w:val="hybridMultilevel"/>
    <w:tmpl w:val="DAB4C78A"/>
    <w:lvl w:ilvl="0" w:tplc="88163D5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9C40E3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27668FE"/>
    <w:multiLevelType w:val="hybridMultilevel"/>
    <w:tmpl w:val="73342C0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E5327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0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F14340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30F47"/>
    <w:multiLevelType w:val="multilevel"/>
    <w:tmpl w:val="140EB9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18"/>
  </w:num>
  <w:num w:numId="10">
    <w:abstractNumId w:val="6"/>
  </w:num>
  <w:num w:numId="11">
    <w:abstractNumId w:val="14"/>
  </w:num>
  <w:num w:numId="12">
    <w:abstractNumId w:val="2"/>
  </w:num>
  <w:num w:numId="13">
    <w:abstractNumId w:val="15"/>
  </w:num>
  <w:num w:numId="14">
    <w:abstractNumId w:val="12"/>
  </w:num>
  <w:num w:numId="15">
    <w:abstractNumId w:val="7"/>
  </w:num>
  <w:num w:numId="16">
    <w:abstractNumId w:val="9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4"/>
    <w:rsid w:val="0000158A"/>
    <w:rsid w:val="000039D3"/>
    <w:rsid w:val="00021D60"/>
    <w:rsid w:val="00032A25"/>
    <w:rsid w:val="00034C40"/>
    <w:rsid w:val="00071632"/>
    <w:rsid w:val="000868C2"/>
    <w:rsid w:val="00086D44"/>
    <w:rsid w:val="000A1517"/>
    <w:rsid w:val="000A4D74"/>
    <w:rsid w:val="000A7184"/>
    <w:rsid w:val="000B448E"/>
    <w:rsid w:val="000C77AD"/>
    <w:rsid w:val="000D45A8"/>
    <w:rsid w:val="00104816"/>
    <w:rsid w:val="001074E4"/>
    <w:rsid w:val="00114349"/>
    <w:rsid w:val="00117383"/>
    <w:rsid w:val="001200AF"/>
    <w:rsid w:val="001210AF"/>
    <w:rsid w:val="00122AD3"/>
    <w:rsid w:val="00141009"/>
    <w:rsid w:val="0014210D"/>
    <w:rsid w:val="001824F8"/>
    <w:rsid w:val="001946B8"/>
    <w:rsid w:val="001A4F5E"/>
    <w:rsid w:val="001B1402"/>
    <w:rsid w:val="001B459D"/>
    <w:rsid w:val="001C06E2"/>
    <w:rsid w:val="001C31AA"/>
    <w:rsid w:val="001C3218"/>
    <w:rsid w:val="001C6A73"/>
    <w:rsid w:val="001E2921"/>
    <w:rsid w:val="001E2D5E"/>
    <w:rsid w:val="001E39E9"/>
    <w:rsid w:val="001F0884"/>
    <w:rsid w:val="001F394E"/>
    <w:rsid w:val="001F4CB7"/>
    <w:rsid w:val="0020491A"/>
    <w:rsid w:val="00205069"/>
    <w:rsid w:val="00214599"/>
    <w:rsid w:val="00227899"/>
    <w:rsid w:val="00231A98"/>
    <w:rsid w:val="00235A3B"/>
    <w:rsid w:val="002446ED"/>
    <w:rsid w:val="00247AC0"/>
    <w:rsid w:val="00260B95"/>
    <w:rsid w:val="00261959"/>
    <w:rsid w:val="002857C0"/>
    <w:rsid w:val="00285E28"/>
    <w:rsid w:val="00290C9E"/>
    <w:rsid w:val="002A30B3"/>
    <w:rsid w:val="002A5FB0"/>
    <w:rsid w:val="002B1E51"/>
    <w:rsid w:val="002B2DB3"/>
    <w:rsid w:val="002B7E3E"/>
    <w:rsid w:val="002C3007"/>
    <w:rsid w:val="002C5ABC"/>
    <w:rsid w:val="002C5E02"/>
    <w:rsid w:val="002D31BB"/>
    <w:rsid w:val="002D4946"/>
    <w:rsid w:val="002E3E88"/>
    <w:rsid w:val="002F7104"/>
    <w:rsid w:val="003016C8"/>
    <w:rsid w:val="0030519C"/>
    <w:rsid w:val="00306590"/>
    <w:rsid w:val="00310652"/>
    <w:rsid w:val="00323DA5"/>
    <w:rsid w:val="00344804"/>
    <w:rsid w:val="003659E4"/>
    <w:rsid w:val="003660F3"/>
    <w:rsid w:val="003661C6"/>
    <w:rsid w:val="0038077D"/>
    <w:rsid w:val="00392C54"/>
    <w:rsid w:val="00392D90"/>
    <w:rsid w:val="003A0B89"/>
    <w:rsid w:val="003A3336"/>
    <w:rsid w:val="003A52A4"/>
    <w:rsid w:val="003A59A9"/>
    <w:rsid w:val="003B1687"/>
    <w:rsid w:val="003C0EDB"/>
    <w:rsid w:val="00402183"/>
    <w:rsid w:val="00411E00"/>
    <w:rsid w:val="004122E7"/>
    <w:rsid w:val="004155B2"/>
    <w:rsid w:val="00426432"/>
    <w:rsid w:val="00431D54"/>
    <w:rsid w:val="004336F6"/>
    <w:rsid w:val="00443582"/>
    <w:rsid w:val="00447BB1"/>
    <w:rsid w:val="00475EA6"/>
    <w:rsid w:val="0048051D"/>
    <w:rsid w:val="0048740E"/>
    <w:rsid w:val="004953F7"/>
    <w:rsid w:val="00496EA4"/>
    <w:rsid w:val="004B35F9"/>
    <w:rsid w:val="004B4CF8"/>
    <w:rsid w:val="004B4F1D"/>
    <w:rsid w:val="004E60EC"/>
    <w:rsid w:val="004F66DF"/>
    <w:rsid w:val="004F72AA"/>
    <w:rsid w:val="00501E4C"/>
    <w:rsid w:val="00507F41"/>
    <w:rsid w:val="0051768E"/>
    <w:rsid w:val="00541E24"/>
    <w:rsid w:val="00547F9E"/>
    <w:rsid w:val="00561C38"/>
    <w:rsid w:val="005718B7"/>
    <w:rsid w:val="00572EE0"/>
    <w:rsid w:val="00572F1E"/>
    <w:rsid w:val="00585B85"/>
    <w:rsid w:val="0059015B"/>
    <w:rsid w:val="005B7CFD"/>
    <w:rsid w:val="005C2708"/>
    <w:rsid w:val="005D27E8"/>
    <w:rsid w:val="005D414C"/>
    <w:rsid w:val="005D6424"/>
    <w:rsid w:val="005F0969"/>
    <w:rsid w:val="005F229D"/>
    <w:rsid w:val="005F6798"/>
    <w:rsid w:val="00607A64"/>
    <w:rsid w:val="006142C2"/>
    <w:rsid w:val="006270ED"/>
    <w:rsid w:val="00630301"/>
    <w:rsid w:val="006445E7"/>
    <w:rsid w:val="00654DD9"/>
    <w:rsid w:val="00663E40"/>
    <w:rsid w:val="0068581F"/>
    <w:rsid w:val="006A3330"/>
    <w:rsid w:val="006C32E9"/>
    <w:rsid w:val="006F5622"/>
    <w:rsid w:val="007004D2"/>
    <w:rsid w:val="00700ED8"/>
    <w:rsid w:val="00707060"/>
    <w:rsid w:val="00714E86"/>
    <w:rsid w:val="007158EB"/>
    <w:rsid w:val="0072204D"/>
    <w:rsid w:val="00726670"/>
    <w:rsid w:val="007349EB"/>
    <w:rsid w:val="0075073C"/>
    <w:rsid w:val="00754B04"/>
    <w:rsid w:val="007560B8"/>
    <w:rsid w:val="007561DC"/>
    <w:rsid w:val="00756F24"/>
    <w:rsid w:val="0077036B"/>
    <w:rsid w:val="007703BE"/>
    <w:rsid w:val="00786606"/>
    <w:rsid w:val="00790831"/>
    <w:rsid w:val="007A56D3"/>
    <w:rsid w:val="007B34A2"/>
    <w:rsid w:val="007B58DC"/>
    <w:rsid w:val="007B7E1A"/>
    <w:rsid w:val="007C2CF6"/>
    <w:rsid w:val="007C6052"/>
    <w:rsid w:val="007E0B0E"/>
    <w:rsid w:val="007E5FE5"/>
    <w:rsid w:val="00800A42"/>
    <w:rsid w:val="0081740E"/>
    <w:rsid w:val="008327FB"/>
    <w:rsid w:val="008424D2"/>
    <w:rsid w:val="008469DF"/>
    <w:rsid w:val="00847050"/>
    <w:rsid w:val="00852216"/>
    <w:rsid w:val="00867FFB"/>
    <w:rsid w:val="008707F7"/>
    <w:rsid w:val="00872692"/>
    <w:rsid w:val="008803F6"/>
    <w:rsid w:val="00880850"/>
    <w:rsid w:val="0089433F"/>
    <w:rsid w:val="008A27EA"/>
    <w:rsid w:val="008C263E"/>
    <w:rsid w:val="008C3D52"/>
    <w:rsid w:val="008D04CA"/>
    <w:rsid w:val="008D150C"/>
    <w:rsid w:val="008D1566"/>
    <w:rsid w:val="008D3299"/>
    <w:rsid w:val="008E0C5A"/>
    <w:rsid w:val="008E77FC"/>
    <w:rsid w:val="008F1A32"/>
    <w:rsid w:val="008F61F4"/>
    <w:rsid w:val="009052C3"/>
    <w:rsid w:val="00905EDE"/>
    <w:rsid w:val="009155C0"/>
    <w:rsid w:val="00946A8F"/>
    <w:rsid w:val="00963224"/>
    <w:rsid w:val="00973781"/>
    <w:rsid w:val="00975BCF"/>
    <w:rsid w:val="00994AEE"/>
    <w:rsid w:val="009A4FB9"/>
    <w:rsid w:val="009B0018"/>
    <w:rsid w:val="009B3470"/>
    <w:rsid w:val="009B426E"/>
    <w:rsid w:val="009C7569"/>
    <w:rsid w:val="009D38AC"/>
    <w:rsid w:val="009E3999"/>
    <w:rsid w:val="009E7205"/>
    <w:rsid w:val="009E7B29"/>
    <w:rsid w:val="00A1252C"/>
    <w:rsid w:val="00A33F1A"/>
    <w:rsid w:val="00A37363"/>
    <w:rsid w:val="00A44F93"/>
    <w:rsid w:val="00A60264"/>
    <w:rsid w:val="00A65796"/>
    <w:rsid w:val="00A73D6E"/>
    <w:rsid w:val="00A74C3F"/>
    <w:rsid w:val="00A844A9"/>
    <w:rsid w:val="00A850D9"/>
    <w:rsid w:val="00AA2C7A"/>
    <w:rsid w:val="00AC66AE"/>
    <w:rsid w:val="00AD057F"/>
    <w:rsid w:val="00AE6829"/>
    <w:rsid w:val="00AF629F"/>
    <w:rsid w:val="00AF71CF"/>
    <w:rsid w:val="00B01F3A"/>
    <w:rsid w:val="00B2170F"/>
    <w:rsid w:val="00B2189E"/>
    <w:rsid w:val="00B31D1D"/>
    <w:rsid w:val="00B41C8D"/>
    <w:rsid w:val="00B567FB"/>
    <w:rsid w:val="00B71E26"/>
    <w:rsid w:val="00B8475E"/>
    <w:rsid w:val="00B91123"/>
    <w:rsid w:val="00B9362D"/>
    <w:rsid w:val="00BB67BD"/>
    <w:rsid w:val="00BC0F50"/>
    <w:rsid w:val="00BC492E"/>
    <w:rsid w:val="00BD3B0F"/>
    <w:rsid w:val="00BE7F8B"/>
    <w:rsid w:val="00BF1342"/>
    <w:rsid w:val="00BF542E"/>
    <w:rsid w:val="00BF6886"/>
    <w:rsid w:val="00C02540"/>
    <w:rsid w:val="00C05B15"/>
    <w:rsid w:val="00C32ABC"/>
    <w:rsid w:val="00C4087C"/>
    <w:rsid w:val="00C52920"/>
    <w:rsid w:val="00C53AB3"/>
    <w:rsid w:val="00C661F8"/>
    <w:rsid w:val="00C7121A"/>
    <w:rsid w:val="00C73578"/>
    <w:rsid w:val="00CC0090"/>
    <w:rsid w:val="00CC0DD8"/>
    <w:rsid w:val="00D063CD"/>
    <w:rsid w:val="00D11E20"/>
    <w:rsid w:val="00D20CC2"/>
    <w:rsid w:val="00D2106B"/>
    <w:rsid w:val="00D21BDC"/>
    <w:rsid w:val="00D46B09"/>
    <w:rsid w:val="00D61028"/>
    <w:rsid w:val="00D71FA7"/>
    <w:rsid w:val="00D74C8A"/>
    <w:rsid w:val="00D80FCC"/>
    <w:rsid w:val="00D86CEC"/>
    <w:rsid w:val="00DA1661"/>
    <w:rsid w:val="00DB176C"/>
    <w:rsid w:val="00DB317A"/>
    <w:rsid w:val="00DB38AD"/>
    <w:rsid w:val="00DB7EFD"/>
    <w:rsid w:val="00DC5AFF"/>
    <w:rsid w:val="00DD2852"/>
    <w:rsid w:val="00DD4C82"/>
    <w:rsid w:val="00DE6FA8"/>
    <w:rsid w:val="00DF6657"/>
    <w:rsid w:val="00E006F3"/>
    <w:rsid w:val="00E03B03"/>
    <w:rsid w:val="00E114BA"/>
    <w:rsid w:val="00E11943"/>
    <w:rsid w:val="00E14801"/>
    <w:rsid w:val="00E16FE4"/>
    <w:rsid w:val="00E24E76"/>
    <w:rsid w:val="00E30E26"/>
    <w:rsid w:val="00E46737"/>
    <w:rsid w:val="00E53305"/>
    <w:rsid w:val="00E53AED"/>
    <w:rsid w:val="00E57AE6"/>
    <w:rsid w:val="00E624DF"/>
    <w:rsid w:val="00E70C83"/>
    <w:rsid w:val="00E720E5"/>
    <w:rsid w:val="00E748B6"/>
    <w:rsid w:val="00E812FB"/>
    <w:rsid w:val="00E833E3"/>
    <w:rsid w:val="00E84944"/>
    <w:rsid w:val="00E97FF7"/>
    <w:rsid w:val="00EA0478"/>
    <w:rsid w:val="00EB084E"/>
    <w:rsid w:val="00EB2872"/>
    <w:rsid w:val="00EC2800"/>
    <w:rsid w:val="00EC3CB9"/>
    <w:rsid w:val="00ED2648"/>
    <w:rsid w:val="00ED38B2"/>
    <w:rsid w:val="00EE4324"/>
    <w:rsid w:val="00F014E7"/>
    <w:rsid w:val="00F11E8C"/>
    <w:rsid w:val="00F21EA2"/>
    <w:rsid w:val="00F31E0D"/>
    <w:rsid w:val="00F43D37"/>
    <w:rsid w:val="00F51C3D"/>
    <w:rsid w:val="00F6188C"/>
    <w:rsid w:val="00F6460A"/>
    <w:rsid w:val="00F660EE"/>
    <w:rsid w:val="00F91B06"/>
    <w:rsid w:val="00FB17E1"/>
    <w:rsid w:val="00FB421C"/>
    <w:rsid w:val="00FB626C"/>
    <w:rsid w:val="00FC3407"/>
    <w:rsid w:val="00FC59F4"/>
    <w:rsid w:val="00FE05BD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styleId="Nzev">
    <w:name w:val="Title"/>
    <w:basedOn w:val="Normln"/>
    <w:link w:val="NzevChar"/>
    <w:uiPriority w:val="99"/>
    <w:qFormat/>
    <w:rsid w:val="00EE4324"/>
    <w:pPr>
      <w:numPr>
        <w:numId w:val="16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E4324"/>
    <w:rPr>
      <w:rFonts w:ascii="Calibri" w:eastAsia="Calibri" w:hAnsi="Calibri" w:cs="Calibri"/>
      <w:u w:val="single"/>
      <w:lang w:val="x-none" w:eastAsia="x-none"/>
    </w:rPr>
  </w:style>
  <w:style w:type="character" w:customStyle="1" w:styleId="object">
    <w:name w:val="object"/>
    <w:basedOn w:val="Standardnpsmoodstavce"/>
    <w:rsid w:val="00CC0DD8"/>
  </w:style>
  <w:style w:type="paragraph" w:customStyle="1" w:styleId="Default">
    <w:name w:val="Default"/>
    <w:rsid w:val="001E2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nokova@front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larova.kornelia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podatelna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snokova@front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2314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Stejskalová Kateřina</cp:lastModifiedBy>
  <cp:revision>5</cp:revision>
  <dcterms:created xsi:type="dcterms:W3CDTF">2025-06-11T08:17:00Z</dcterms:created>
  <dcterms:modified xsi:type="dcterms:W3CDTF">2025-06-25T06:10:00Z</dcterms:modified>
</cp:coreProperties>
</file>