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14:paraId="6BFD0DE1" w14:textId="77777777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14:paraId="61073159" w14:textId="77777777"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14:paraId="660A55D1" w14:textId="77777777"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01"/>
        <w:gridCol w:w="2602"/>
        <w:gridCol w:w="4523"/>
      </w:tblGrid>
      <w:tr w:rsidR="0009505B" w14:paraId="32A94A8C" w14:textId="7777777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14:paraId="358B0E1D" w14:textId="77777777"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14:paraId="1ACBBB5C" w14:textId="7777777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239DB8CC" w14:textId="77777777"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14:paraId="74C73F13" w14:textId="77777777"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14:paraId="22A947FE" w14:textId="7777777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14DF6ADA" w14:textId="77777777"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14:paraId="5A12EA09" w14:textId="77777777"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14:paraId="0A2C183F" w14:textId="7777777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533BA441" w14:textId="77777777"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14:paraId="3219284E" w14:textId="77777777"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14:paraId="19791EE8" w14:textId="7777777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58AAEF8B" w14:textId="77777777"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14:paraId="30B48C5A" w14:textId="77777777" w:rsidR="0009505B" w:rsidRDefault="0009505B" w:rsidP="00EF4D2C">
            <w:r w:rsidRPr="008A3DE6">
              <w:t xml:space="preserve"> CZ00673552</w:t>
            </w:r>
          </w:p>
        </w:tc>
      </w:tr>
      <w:tr w:rsidR="008F1197" w14:paraId="55730016" w14:textId="7777777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14:paraId="56A36553" w14:textId="77777777"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14:paraId="7D21E059" w14:textId="7777777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37D72B27" w14:textId="77777777"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14:paraId="549F44DE" w14:textId="77777777" w:rsidR="008F1197" w:rsidRDefault="00A434AF" w:rsidP="00FD7485">
            <w:r>
              <w:t xml:space="preserve">Zen </w:t>
            </w:r>
            <w:proofErr w:type="spellStart"/>
            <w:r>
              <w:t>systems</w:t>
            </w:r>
            <w:proofErr w:type="spellEnd"/>
            <w:r>
              <w:t xml:space="preserve"> s.r.o.</w:t>
            </w:r>
          </w:p>
        </w:tc>
      </w:tr>
      <w:tr w:rsidR="008F1197" w14:paraId="6F77D56C" w14:textId="7777777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17A89F29" w14:textId="77777777"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14:paraId="3AEE9FDE" w14:textId="3371E48A" w:rsidR="008F1197" w:rsidRDefault="00A434AF" w:rsidP="00A434AF">
            <w:r>
              <w:t>Klimentská 1974/20</w:t>
            </w:r>
            <w:r w:rsidR="003D00B4">
              <w:t>, 1</w:t>
            </w:r>
            <w:r>
              <w:t>1</w:t>
            </w:r>
            <w:r w:rsidR="003D00B4">
              <w:t>0 00 Praha</w:t>
            </w:r>
            <w:r>
              <w:t xml:space="preserve"> 1</w:t>
            </w:r>
            <w:r w:rsidR="003D00B4">
              <w:t xml:space="preserve"> </w:t>
            </w:r>
            <w:r w:rsidR="000E6A71">
              <w:t>– Nové Město</w:t>
            </w:r>
          </w:p>
        </w:tc>
      </w:tr>
      <w:tr w:rsidR="008F1197" w14:paraId="4EB9BA44" w14:textId="7777777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63437EE7" w14:textId="77777777"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14:paraId="2F6848B3" w14:textId="77777777" w:rsidR="008F1197" w:rsidRDefault="00A434AF" w:rsidP="000B032B">
            <w:r>
              <w:t>29029023</w:t>
            </w:r>
          </w:p>
        </w:tc>
      </w:tr>
      <w:tr w:rsidR="008F1197" w14:paraId="56429BF4" w14:textId="7777777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462BA83B" w14:textId="77777777"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14:paraId="13E1BDFF" w14:textId="77777777" w:rsidR="008F1197" w:rsidRDefault="00BF0FC5" w:rsidP="000B032B">
            <w:r w:rsidRPr="00BF0FC5">
              <w:t>CZ</w:t>
            </w:r>
            <w:r w:rsidR="00A434AF">
              <w:t>29029023</w:t>
            </w:r>
          </w:p>
        </w:tc>
      </w:tr>
      <w:tr w:rsidR="008F1197" w14:paraId="5ECE46BD" w14:textId="7777777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14:paraId="5465C1F2" w14:textId="77777777"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14:paraId="757C884D" w14:textId="77777777" w:rsidTr="00495BDD">
        <w:trPr>
          <w:trHeight w:val="3172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 w14:paraId="2A7CBB18" w14:textId="51F976B7" w:rsidR="00D92E16" w:rsidRDefault="003B3C89" w:rsidP="00D92E16">
            <w:r>
              <w:t>O</w:t>
            </w:r>
            <w:r w:rsidR="000B032B">
              <w:t>bjedná</w:t>
            </w:r>
            <w:r w:rsidR="000915D4">
              <w:t xml:space="preserve">váme </w:t>
            </w:r>
            <w:r w:rsidR="004914AC">
              <w:t xml:space="preserve">u Vás </w:t>
            </w:r>
            <w:r w:rsidR="00F462BE">
              <w:t>dle Vaší nabídky</w:t>
            </w:r>
            <w:r w:rsidR="000E6A71">
              <w:t xml:space="preserve"> č. </w:t>
            </w:r>
            <w:r w:rsidR="00D92E16">
              <w:t>NV25020:</w:t>
            </w:r>
          </w:p>
          <w:p w14:paraId="56E049D0" w14:textId="6C697A66" w:rsidR="006A0966" w:rsidRDefault="00D92E16" w:rsidP="000E6A71">
            <w:pPr>
              <w:pStyle w:val="Odstavecseseznamem"/>
              <w:numPr>
                <w:ilvl w:val="0"/>
                <w:numId w:val="3"/>
              </w:numPr>
            </w:pPr>
            <w:r>
              <w:t>Server pro zálohování včetně testování záloh</w:t>
            </w:r>
          </w:p>
        </w:tc>
      </w:tr>
      <w:tr w:rsidR="0021095F" w14:paraId="784E61AC" w14:textId="77777777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14:paraId="4585E6B6" w14:textId="77777777"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633" w:type="dxa"/>
            <w:shd w:val="clear" w:color="auto" w:fill="auto"/>
            <w:vAlign w:val="center"/>
          </w:tcPr>
          <w:p w14:paraId="3CF0ADF5" w14:textId="18589452" w:rsidR="0021095F" w:rsidRDefault="00D92E16" w:rsidP="00BA3F8C">
            <w:r>
              <w:t>Září 2025</w:t>
            </w:r>
          </w:p>
        </w:tc>
      </w:tr>
      <w:tr w:rsidR="0021095F" w14:paraId="67F2C6A9" w14:textId="77777777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14:paraId="7206033C" w14:textId="77777777" w:rsidR="0021095F" w:rsidRPr="008D1403" w:rsidRDefault="0021095F" w:rsidP="00BF0FC5">
            <w:pPr>
              <w:rPr>
                <w:b/>
              </w:rPr>
            </w:pPr>
            <w:r w:rsidRPr="008D1403">
              <w:rPr>
                <w:b/>
              </w:rPr>
              <w:t xml:space="preserve">Cena </w:t>
            </w:r>
            <w:r w:rsidR="00EB61DD">
              <w:rPr>
                <w:b/>
              </w:rPr>
              <w:t>bez</w:t>
            </w:r>
            <w:r w:rsidRPr="008D1403">
              <w:rPr>
                <w:b/>
              </w:rPr>
              <w:t xml:space="preserve"> DPH:</w:t>
            </w:r>
          </w:p>
        </w:tc>
        <w:tc>
          <w:tcPr>
            <w:tcW w:w="4633" w:type="dxa"/>
            <w:shd w:val="clear" w:color="auto" w:fill="auto"/>
            <w:vAlign w:val="center"/>
          </w:tcPr>
          <w:p w14:paraId="6BB70975" w14:textId="3FAE4A76" w:rsidR="0021095F" w:rsidRDefault="00FF55DD" w:rsidP="006A0966">
            <w:r>
              <w:t xml:space="preserve"> </w:t>
            </w:r>
            <w:r w:rsidR="00D92E16">
              <w:t>54.334</w:t>
            </w:r>
            <w:r w:rsidR="00BF0FC5">
              <w:t xml:space="preserve"> </w:t>
            </w:r>
            <w:r>
              <w:t>Kč</w:t>
            </w:r>
          </w:p>
        </w:tc>
      </w:tr>
      <w:tr w:rsidR="0021095F" w14:paraId="4F109EF7" w14:textId="77777777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14:paraId="67BC36A8" w14:textId="77777777"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33" w:type="dxa"/>
            <w:shd w:val="clear" w:color="auto" w:fill="auto"/>
            <w:vAlign w:val="center"/>
          </w:tcPr>
          <w:p w14:paraId="3A89AF23" w14:textId="5A3F403C" w:rsidR="0021095F" w:rsidRDefault="00D92E16" w:rsidP="006A0966">
            <w:r>
              <w:t>24.06.2025</w:t>
            </w:r>
          </w:p>
        </w:tc>
      </w:tr>
      <w:tr w:rsidR="0053233C" w14:paraId="1F4F97BD" w14:textId="7777777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14:paraId="4BAF4DFC" w14:textId="77777777"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14:paraId="732F272E" w14:textId="77777777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14:paraId="4B7CE34F" w14:textId="77777777"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14:paraId="112929A4" w14:textId="77777777" w:rsidR="0021095F" w:rsidRDefault="00FF55DD" w:rsidP="0021095F">
            <w:r>
              <w:t>Markéta Jupová</w:t>
            </w:r>
          </w:p>
        </w:tc>
      </w:tr>
      <w:tr w:rsidR="0021095F" w14:paraId="11B08AA4" w14:textId="77777777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14:paraId="72FF0F29" w14:textId="77777777"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14:paraId="3DF5970C" w14:textId="77777777" w:rsidR="0021095F" w:rsidRDefault="00FF55DD" w:rsidP="0021095F">
            <w:r>
              <w:t>Vedoucí OIVT</w:t>
            </w:r>
          </w:p>
        </w:tc>
      </w:tr>
      <w:tr w:rsidR="0021095F" w14:paraId="14281326" w14:textId="77777777" w:rsidTr="00495BDD">
        <w:trPr>
          <w:trHeight w:val="245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14:paraId="3CC382E8" w14:textId="77777777"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14:paraId="3381C324" w14:textId="77777777" w:rsidR="0021095F" w:rsidRDefault="00FF55DD" w:rsidP="0021095F">
            <w:r>
              <w:t>416 808 391</w:t>
            </w:r>
          </w:p>
        </w:tc>
      </w:tr>
    </w:tbl>
    <w:p w14:paraId="60734ED4" w14:textId="77777777" w:rsidR="00D24562" w:rsidRDefault="00D24562" w:rsidP="00495BDD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C6067" w14:textId="77777777" w:rsidR="003C2F8A" w:rsidRDefault="003C2F8A">
      <w:r>
        <w:separator/>
      </w:r>
    </w:p>
  </w:endnote>
  <w:endnote w:type="continuationSeparator" w:id="0">
    <w:p w14:paraId="5B955308" w14:textId="77777777" w:rsidR="003C2F8A" w:rsidRDefault="003C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CE915" w14:textId="77777777"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 xml:space="preserve">kument zobrazený na intranetu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 xml:space="preserve"> </w:t>
    </w:r>
    <w:r w:rsidR="002A0CD6">
      <w:rPr>
        <w:b/>
        <w:iCs/>
        <w:color w:val="FF0000"/>
        <w:sz w:val="20"/>
        <w:szCs w:val="20"/>
      </w:rPr>
      <w:t xml:space="preserve">je řízen správcem dokumentace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>.</w:t>
    </w:r>
  </w:p>
  <w:p w14:paraId="7F868C6A" w14:textId="77777777"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EA9B1" w14:textId="77777777" w:rsidR="003C2F8A" w:rsidRDefault="003C2F8A">
      <w:r>
        <w:separator/>
      </w:r>
    </w:p>
  </w:footnote>
  <w:footnote w:type="continuationSeparator" w:id="0">
    <w:p w14:paraId="10832807" w14:textId="77777777" w:rsidR="003C2F8A" w:rsidRDefault="003C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582"/>
      <w:gridCol w:w="5646"/>
      <w:gridCol w:w="2086"/>
    </w:tblGrid>
    <w:tr w:rsidR="003F047E" w14:paraId="09DCE6F4" w14:textId="77777777" w:rsidTr="008F22C5">
      <w:trPr>
        <w:trHeight w:val="1026"/>
        <w:jc w:val="center"/>
      </w:trPr>
      <w:tc>
        <w:tcPr>
          <w:tcW w:w="849" w:type="pct"/>
          <w:vAlign w:val="center"/>
        </w:tcPr>
        <w:p w14:paraId="1D4E017C" w14:textId="77777777" w:rsidR="003F047E" w:rsidRDefault="00FF55DD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 wp14:anchorId="1B1E3079" wp14:editId="70365A69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14:paraId="549BBEB3" w14:textId="77777777"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14:paraId="75EFABE5" w14:textId="77777777"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14:paraId="06A26C5A" w14:textId="77777777"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14:paraId="20236B6D" w14:textId="77777777"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F0FC5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F0FC5">
            <w:rPr>
              <w:noProof/>
            </w:rPr>
            <w:t>2</w:t>
          </w:r>
          <w:r>
            <w:fldChar w:fldCharType="end"/>
          </w:r>
        </w:p>
      </w:tc>
    </w:tr>
  </w:tbl>
  <w:p w14:paraId="7A94D483" w14:textId="77777777"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14:paraId="60CE0EF1" w14:textId="77777777" w:rsidTr="008F22C5">
      <w:trPr>
        <w:trHeight w:val="1026"/>
        <w:jc w:val="center"/>
      </w:trPr>
      <w:tc>
        <w:tcPr>
          <w:tcW w:w="1630" w:type="dxa"/>
          <w:vAlign w:val="center"/>
        </w:tcPr>
        <w:p w14:paraId="25358044" w14:textId="77777777" w:rsidR="003F047E" w:rsidRDefault="00FF55DD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 wp14:anchorId="703760C8" wp14:editId="1788D591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14:paraId="108680BB" w14:textId="77777777"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14:paraId="1305391D" w14:textId="77777777"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14:paraId="4A6CC355" w14:textId="77777777"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>IČ: 00673552                                          tel.: 416 808 111</w:t>
          </w:r>
        </w:p>
      </w:tc>
      <w:tc>
        <w:tcPr>
          <w:tcW w:w="1980" w:type="dxa"/>
          <w:vAlign w:val="center"/>
        </w:tcPr>
        <w:p w14:paraId="498E7DC1" w14:textId="77777777"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21095F">
            <w:rPr>
              <w:b/>
            </w:rPr>
            <w:t xml:space="preserve"> – 34</w:t>
          </w:r>
        </w:p>
        <w:p w14:paraId="7A7B21D6" w14:textId="77777777"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6A0966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6A0966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14:paraId="5C202BA9" w14:textId="77777777"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FDB6EE3"/>
    <w:multiLevelType w:val="hybridMultilevel"/>
    <w:tmpl w:val="AD54E7FE"/>
    <w:lvl w:ilvl="0" w:tplc="5CF0E69C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764B64CF"/>
    <w:multiLevelType w:val="hybridMultilevel"/>
    <w:tmpl w:val="344003E4"/>
    <w:lvl w:ilvl="0" w:tplc="EDF45E4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77101595">
    <w:abstractNumId w:val="0"/>
  </w:num>
  <w:num w:numId="2" w16cid:durableId="1387728114">
    <w:abstractNumId w:val="2"/>
  </w:num>
  <w:num w:numId="3" w16cid:durableId="1757170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E35"/>
    <w:rsid w:val="00022027"/>
    <w:rsid w:val="000266AC"/>
    <w:rsid w:val="000915D4"/>
    <w:rsid w:val="0009505B"/>
    <w:rsid w:val="000958CF"/>
    <w:rsid w:val="0009672A"/>
    <w:rsid w:val="000B032B"/>
    <w:rsid w:val="000E6A71"/>
    <w:rsid w:val="00121FD9"/>
    <w:rsid w:val="0013498D"/>
    <w:rsid w:val="00151E0E"/>
    <w:rsid w:val="00154ECB"/>
    <w:rsid w:val="0017392C"/>
    <w:rsid w:val="001843CA"/>
    <w:rsid w:val="00193C06"/>
    <w:rsid w:val="00194A89"/>
    <w:rsid w:val="001970EC"/>
    <w:rsid w:val="001A5321"/>
    <w:rsid w:val="001B3F29"/>
    <w:rsid w:val="001D2E3C"/>
    <w:rsid w:val="001E5FA1"/>
    <w:rsid w:val="002016AE"/>
    <w:rsid w:val="00206C8E"/>
    <w:rsid w:val="0021095F"/>
    <w:rsid w:val="002263D6"/>
    <w:rsid w:val="0023400B"/>
    <w:rsid w:val="00290335"/>
    <w:rsid w:val="002A03B0"/>
    <w:rsid w:val="002A0CD6"/>
    <w:rsid w:val="002B0F96"/>
    <w:rsid w:val="002B46CE"/>
    <w:rsid w:val="002E5836"/>
    <w:rsid w:val="002F6083"/>
    <w:rsid w:val="00311565"/>
    <w:rsid w:val="00311DBE"/>
    <w:rsid w:val="003355C7"/>
    <w:rsid w:val="00335FD5"/>
    <w:rsid w:val="0035179F"/>
    <w:rsid w:val="00357DBC"/>
    <w:rsid w:val="003814C5"/>
    <w:rsid w:val="003B3C89"/>
    <w:rsid w:val="003C2F8A"/>
    <w:rsid w:val="003C325A"/>
    <w:rsid w:val="003D00B4"/>
    <w:rsid w:val="003D1065"/>
    <w:rsid w:val="003E096B"/>
    <w:rsid w:val="003F047E"/>
    <w:rsid w:val="00400339"/>
    <w:rsid w:val="004021A7"/>
    <w:rsid w:val="0043424E"/>
    <w:rsid w:val="00456EB9"/>
    <w:rsid w:val="004679CD"/>
    <w:rsid w:val="00486085"/>
    <w:rsid w:val="004860CE"/>
    <w:rsid w:val="004863F3"/>
    <w:rsid w:val="004914AC"/>
    <w:rsid w:val="00495BDD"/>
    <w:rsid w:val="00495EBD"/>
    <w:rsid w:val="004C4E61"/>
    <w:rsid w:val="0050051D"/>
    <w:rsid w:val="00503D97"/>
    <w:rsid w:val="005272ED"/>
    <w:rsid w:val="0053233C"/>
    <w:rsid w:val="00556B5C"/>
    <w:rsid w:val="005918E3"/>
    <w:rsid w:val="005B4631"/>
    <w:rsid w:val="005D3D40"/>
    <w:rsid w:val="005E21D9"/>
    <w:rsid w:val="00620DBC"/>
    <w:rsid w:val="0062754F"/>
    <w:rsid w:val="00632334"/>
    <w:rsid w:val="00660667"/>
    <w:rsid w:val="00684C54"/>
    <w:rsid w:val="006A0966"/>
    <w:rsid w:val="006A2B8B"/>
    <w:rsid w:val="006B426F"/>
    <w:rsid w:val="006C5C32"/>
    <w:rsid w:val="006D41C8"/>
    <w:rsid w:val="006E1C12"/>
    <w:rsid w:val="00745A28"/>
    <w:rsid w:val="00775EC9"/>
    <w:rsid w:val="00797203"/>
    <w:rsid w:val="007A4C44"/>
    <w:rsid w:val="007D2A9A"/>
    <w:rsid w:val="007E6F5C"/>
    <w:rsid w:val="007F4B31"/>
    <w:rsid w:val="00815A85"/>
    <w:rsid w:val="008269EC"/>
    <w:rsid w:val="00835057"/>
    <w:rsid w:val="00841368"/>
    <w:rsid w:val="00847EFD"/>
    <w:rsid w:val="00863564"/>
    <w:rsid w:val="00866E35"/>
    <w:rsid w:val="0087219D"/>
    <w:rsid w:val="008873EA"/>
    <w:rsid w:val="00887F0C"/>
    <w:rsid w:val="008B34DD"/>
    <w:rsid w:val="008B410B"/>
    <w:rsid w:val="008B500C"/>
    <w:rsid w:val="008B52BB"/>
    <w:rsid w:val="008C69FA"/>
    <w:rsid w:val="008D1403"/>
    <w:rsid w:val="008D3884"/>
    <w:rsid w:val="008F1197"/>
    <w:rsid w:val="008F22C5"/>
    <w:rsid w:val="009411C4"/>
    <w:rsid w:val="00951F02"/>
    <w:rsid w:val="00953A14"/>
    <w:rsid w:val="009718C8"/>
    <w:rsid w:val="009764EF"/>
    <w:rsid w:val="00982CC0"/>
    <w:rsid w:val="00983E8C"/>
    <w:rsid w:val="009A426B"/>
    <w:rsid w:val="009E436E"/>
    <w:rsid w:val="009E5F84"/>
    <w:rsid w:val="009E6A66"/>
    <w:rsid w:val="00A05D2C"/>
    <w:rsid w:val="00A434AF"/>
    <w:rsid w:val="00A819F9"/>
    <w:rsid w:val="00AB6D96"/>
    <w:rsid w:val="00AD397E"/>
    <w:rsid w:val="00AF530E"/>
    <w:rsid w:val="00B12C6A"/>
    <w:rsid w:val="00B278D2"/>
    <w:rsid w:val="00B3049D"/>
    <w:rsid w:val="00B53689"/>
    <w:rsid w:val="00B74209"/>
    <w:rsid w:val="00B9741C"/>
    <w:rsid w:val="00BA3F8C"/>
    <w:rsid w:val="00BC28F1"/>
    <w:rsid w:val="00BC37DE"/>
    <w:rsid w:val="00BE6106"/>
    <w:rsid w:val="00BF0FC5"/>
    <w:rsid w:val="00C2310C"/>
    <w:rsid w:val="00C35806"/>
    <w:rsid w:val="00C521A3"/>
    <w:rsid w:val="00C54A7C"/>
    <w:rsid w:val="00C800B6"/>
    <w:rsid w:val="00CD5851"/>
    <w:rsid w:val="00CE406D"/>
    <w:rsid w:val="00CE7F8D"/>
    <w:rsid w:val="00D00987"/>
    <w:rsid w:val="00D1500A"/>
    <w:rsid w:val="00D24562"/>
    <w:rsid w:val="00D24E4F"/>
    <w:rsid w:val="00D40887"/>
    <w:rsid w:val="00D51590"/>
    <w:rsid w:val="00D57B8A"/>
    <w:rsid w:val="00D60466"/>
    <w:rsid w:val="00D61F14"/>
    <w:rsid w:val="00D652F6"/>
    <w:rsid w:val="00D92E16"/>
    <w:rsid w:val="00DB09D6"/>
    <w:rsid w:val="00DB2C91"/>
    <w:rsid w:val="00DC7163"/>
    <w:rsid w:val="00E35E61"/>
    <w:rsid w:val="00E50213"/>
    <w:rsid w:val="00E74E62"/>
    <w:rsid w:val="00E857A7"/>
    <w:rsid w:val="00E92716"/>
    <w:rsid w:val="00EA4576"/>
    <w:rsid w:val="00EB61DD"/>
    <w:rsid w:val="00EE1FE4"/>
    <w:rsid w:val="00EF4D2C"/>
    <w:rsid w:val="00F462BE"/>
    <w:rsid w:val="00F8798D"/>
    <w:rsid w:val="00F9132B"/>
    <w:rsid w:val="00FA2485"/>
    <w:rsid w:val="00FA6060"/>
    <w:rsid w:val="00FB262C"/>
    <w:rsid w:val="00FD015A"/>
    <w:rsid w:val="00FD7485"/>
    <w:rsid w:val="00FE47A6"/>
    <w:rsid w:val="00FE5DEA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C6DEA49"/>
  <w15:chartTrackingRefBased/>
  <w15:docId w15:val="{5752CCFD-5084-4524-B11A-F0F38B7D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  <w:style w:type="character" w:customStyle="1" w:styleId="object">
    <w:name w:val="object"/>
    <w:basedOn w:val="Standardnpsmoodstavce"/>
    <w:rsid w:val="00BF0FC5"/>
  </w:style>
  <w:style w:type="paragraph" w:styleId="Odstavecseseznamem">
    <w:name w:val="List Paragraph"/>
    <w:basedOn w:val="Normln"/>
    <w:uiPriority w:val="34"/>
    <w:qFormat/>
    <w:rsid w:val="006A0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Jupová</dc:creator>
  <cp:keywords/>
  <cp:lastModifiedBy>Eliška Dortová</cp:lastModifiedBy>
  <cp:revision>2</cp:revision>
  <cp:lastPrinted>2025-06-24T12:44:00Z</cp:lastPrinted>
  <dcterms:created xsi:type="dcterms:W3CDTF">2025-06-24T12:44:00Z</dcterms:created>
  <dcterms:modified xsi:type="dcterms:W3CDTF">2025-06-24T12:44:00Z</dcterms:modified>
</cp:coreProperties>
</file>