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D4A1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29DED05" w14:textId="367C55BA" w:rsidR="00D85B60" w:rsidRPr="005C0026" w:rsidRDefault="00C65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SMLOUVA O NÁJMU MOVITÉ VĚCI</w:t>
      </w:r>
      <w:r w:rsidR="005C0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č. KHN1/202</w:t>
      </w:r>
      <w:r w:rsidR="00AF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0F9AAC11" w14:textId="1A2E4E74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(dále jen „Smlouva“) </w:t>
      </w:r>
    </w:p>
    <w:p w14:paraId="3BC7B416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77547466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MEZI:</w:t>
      </w:r>
    </w:p>
    <w:p w14:paraId="1E62EBC8" w14:textId="77777777" w:rsidR="00F07F3F" w:rsidRPr="00B40CDD" w:rsidRDefault="00F07F3F" w:rsidP="00F0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CDD">
        <w:rPr>
          <w:rFonts w:ascii="Times New Roman" w:hAnsi="Times New Roman" w:cs="Times New Roman"/>
          <w:b/>
          <w:bCs/>
          <w:sz w:val="24"/>
          <w:szCs w:val="24"/>
        </w:rPr>
        <w:t>Sportovní a rekreační areál Kraví hora, příspěvková organizace</w:t>
      </w:r>
    </w:p>
    <w:p w14:paraId="53FC1B04" w14:textId="77777777" w:rsidR="00F07F3F" w:rsidRPr="003B6244" w:rsidRDefault="00F07F3F" w:rsidP="00F0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71214747</w:t>
      </w:r>
    </w:p>
    <w:p w14:paraId="09A54D9C" w14:textId="77777777" w:rsidR="00F07F3F" w:rsidRDefault="00F07F3F" w:rsidP="00F0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Dominikánská 264/2, 602 00 Brno</w:t>
      </w:r>
    </w:p>
    <w:p w14:paraId="1DBF7C24" w14:textId="6FDEC358" w:rsidR="0086370F" w:rsidRPr="003B6244" w:rsidRDefault="0086370F" w:rsidP="00F0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5C0026">
        <w:rPr>
          <w:rFonts w:ascii="Times New Roman" w:hAnsi="Times New Roman" w:cs="Times New Roman"/>
          <w:sz w:val="24"/>
          <w:szCs w:val="24"/>
        </w:rPr>
        <w:t xml:space="preserve"> </w:t>
      </w:r>
      <w:r w:rsidR="00E63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F1564" w14:textId="77777777" w:rsidR="00F07F3F" w:rsidRPr="003B6244" w:rsidRDefault="00F07F3F" w:rsidP="00F0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 ředitelem Mgr. Evženem Hrubešem</w:t>
      </w:r>
    </w:p>
    <w:p w14:paraId="0CF467E9" w14:textId="77777777" w:rsidR="00F07F3F" w:rsidRDefault="00F0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„Pronajímatel“); </w:t>
      </w:r>
    </w:p>
    <w:p w14:paraId="03CA0488" w14:textId="0498D157" w:rsidR="00F07F3F" w:rsidRPr="00373E9C" w:rsidRDefault="0042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F36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373E9C" w:rsidRPr="00D04F36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04F36" w:rsidRPr="00D04F36">
        <w:rPr>
          <w:rFonts w:ascii="Times New Roman" w:hAnsi="Times New Roman" w:cs="Times New Roman"/>
          <w:color w:val="000000"/>
          <w:sz w:val="24"/>
          <w:szCs w:val="24"/>
        </w:rPr>
        <w:t>jezek@kravihora-brno.cz</w:t>
      </w:r>
    </w:p>
    <w:p w14:paraId="7E026709" w14:textId="174316AF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</w:t>
      </w:r>
    </w:p>
    <w:p w14:paraId="44C99E13" w14:textId="77777777" w:rsidR="00B40CDD" w:rsidRPr="00B40CDD" w:rsidRDefault="00B40CDD" w:rsidP="00B40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DD">
        <w:rPr>
          <w:rFonts w:ascii="Times New Roman" w:eastAsia="Calibri" w:hAnsi="Times New Roman" w:cs="Times New Roman"/>
          <w:b/>
          <w:sz w:val="24"/>
          <w:szCs w:val="24"/>
        </w:rPr>
        <w:t>DBP, s.r.o.</w:t>
      </w:r>
    </w:p>
    <w:p w14:paraId="05C21EAA" w14:textId="77777777" w:rsidR="00B40CDD" w:rsidRPr="00B40CDD" w:rsidRDefault="00B40CDD" w:rsidP="00B4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DD">
        <w:rPr>
          <w:rFonts w:ascii="Times New Roman" w:eastAsia="Calibri" w:hAnsi="Times New Roman" w:cs="Times New Roman"/>
          <w:sz w:val="24"/>
          <w:szCs w:val="24"/>
        </w:rPr>
        <w:t>se sídlem: Jakubské nám. 5, 602 00 Brno</w:t>
      </w:r>
    </w:p>
    <w:p w14:paraId="031F187C" w14:textId="77777777" w:rsidR="00B40CDD" w:rsidRDefault="00B40CDD" w:rsidP="00B40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DD">
        <w:rPr>
          <w:rFonts w:ascii="Times New Roman" w:eastAsia="Calibri" w:hAnsi="Times New Roman" w:cs="Times New Roman"/>
          <w:sz w:val="24"/>
          <w:szCs w:val="24"/>
        </w:rPr>
        <w:t>IČ: 44961871</w:t>
      </w:r>
    </w:p>
    <w:p w14:paraId="38DA8E6C" w14:textId="19C01FA9" w:rsidR="00DB426D" w:rsidRPr="00B40CDD" w:rsidRDefault="00DC7D9E" w:rsidP="00B4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DB426D">
        <w:rPr>
          <w:rFonts w:ascii="Times New Roman" w:eastAsia="Calibri" w:hAnsi="Times New Roman" w:cs="Times New Roman"/>
          <w:sz w:val="24"/>
          <w:szCs w:val="24"/>
        </w:rPr>
        <w:t xml:space="preserve">ednající </w:t>
      </w:r>
      <w:r w:rsidR="00FA6586">
        <w:rPr>
          <w:rFonts w:ascii="Times New Roman" w:eastAsia="Calibri" w:hAnsi="Times New Roman" w:cs="Times New Roman"/>
          <w:sz w:val="24"/>
          <w:szCs w:val="24"/>
        </w:rPr>
        <w:t>jednatelem Mgr. Boleslavem Polívkou</w:t>
      </w:r>
    </w:p>
    <w:p w14:paraId="5AFAED6A" w14:textId="1B3F66A7" w:rsidR="00B40CDD" w:rsidRDefault="00B40CDD" w:rsidP="00B40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DD">
        <w:rPr>
          <w:rFonts w:ascii="Times New Roman" w:eastAsia="Calibri" w:hAnsi="Times New Roman" w:cs="Times New Roman"/>
          <w:sz w:val="24"/>
          <w:szCs w:val="24"/>
        </w:rPr>
        <w:t xml:space="preserve">bankovní spojení: </w:t>
      </w:r>
      <w:r w:rsidR="00E638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37B962" w14:textId="0914A13B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(dále jen „Nájemce“),</w:t>
      </w:r>
    </w:p>
    <w:p w14:paraId="4E288EE7" w14:textId="408B71BD" w:rsidR="000F7195" w:rsidRPr="003854F6" w:rsidRDefault="0042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4F6">
        <w:rPr>
          <w:rFonts w:ascii="Times New Roman" w:hAnsi="Times New Roman" w:cs="Times New Roman"/>
          <w:color w:val="000000"/>
          <w:sz w:val="24"/>
          <w:szCs w:val="24"/>
        </w:rPr>
        <w:t>technické a smluvní záležitosti</w:t>
      </w:r>
      <w:r w:rsidR="000F7195" w:rsidRPr="003854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 xml:space="preserve"> Jan Doležal, </w:t>
      </w:r>
      <w:hyperlink r:id="rId5" w:history="1">
        <w:r w:rsidR="003854F6" w:rsidRPr="003854F6">
          <w:rPr>
            <w:rStyle w:val="Hypertextovodkaz"/>
            <w:rFonts w:ascii="Times New Roman" w:hAnsi="Times New Roman" w:cs="Times New Roman"/>
            <w:sz w:val="24"/>
            <w:szCs w:val="24"/>
          </w:rPr>
          <w:t>dolezal@bolek.cz</w:t>
        </w:r>
      </w:hyperlink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, 732 155 979</w:t>
      </w:r>
    </w:p>
    <w:p w14:paraId="558811CF" w14:textId="2CE45406" w:rsidR="0086370F" w:rsidRPr="000F7195" w:rsidRDefault="0042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4F6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0F7195" w:rsidRPr="003854F6">
        <w:rPr>
          <w:rFonts w:ascii="Times New Roman" w:hAnsi="Times New Roman" w:cs="Times New Roman"/>
          <w:color w:val="000000"/>
          <w:sz w:val="24"/>
          <w:szCs w:val="24"/>
        </w:rPr>
        <w:t xml:space="preserve">mail pro zasílání </w:t>
      </w:r>
      <w:proofErr w:type="gramStart"/>
      <w:r w:rsidR="000F7195" w:rsidRPr="003854F6">
        <w:rPr>
          <w:rFonts w:ascii="Times New Roman" w:hAnsi="Times New Roman" w:cs="Times New Roman"/>
          <w:color w:val="000000"/>
          <w:sz w:val="24"/>
          <w:szCs w:val="24"/>
        </w:rPr>
        <w:t>faktur:</w:t>
      </w:r>
      <w:r w:rsidR="003854F6">
        <w:rPr>
          <w:rFonts w:ascii="Times New Roman" w:hAnsi="Times New Roman" w:cs="Times New Roman"/>
          <w:color w:val="000000"/>
          <w:sz w:val="24"/>
          <w:szCs w:val="24"/>
        </w:rPr>
        <w:t>Eva</w:t>
      </w:r>
      <w:proofErr w:type="gramEnd"/>
      <w:r w:rsidR="003854F6">
        <w:rPr>
          <w:rFonts w:ascii="Times New Roman" w:hAnsi="Times New Roman" w:cs="Times New Roman"/>
          <w:color w:val="000000"/>
          <w:sz w:val="24"/>
          <w:szCs w:val="24"/>
        </w:rPr>
        <w:t xml:space="preserve"> Hudečková, </w:t>
      </w:r>
      <w:hyperlink r:id="rId6" w:history="1">
        <w:r w:rsidR="003854F6" w:rsidRPr="004D49FB">
          <w:rPr>
            <w:rStyle w:val="Hypertextovodkaz"/>
            <w:rFonts w:ascii="Times New Roman" w:hAnsi="Times New Roman" w:cs="Times New Roman"/>
            <w:sz w:val="24"/>
            <w:szCs w:val="24"/>
          </w:rPr>
          <w:t>fakturace@bolek.cz</w:t>
        </w:r>
      </w:hyperlink>
      <w:r w:rsidR="003854F6">
        <w:rPr>
          <w:rFonts w:ascii="Times New Roman" w:hAnsi="Times New Roman" w:cs="Times New Roman"/>
          <w:color w:val="000000"/>
          <w:sz w:val="24"/>
          <w:szCs w:val="24"/>
        </w:rPr>
        <w:t>, 601 501 133</w:t>
      </w:r>
    </w:p>
    <w:p w14:paraId="1DCFBAD9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(Pronajímatel a Nájemce společně dále jen jako „Strany“ a každý jednotlivě jako „Strana“).</w:t>
      </w:r>
    </w:p>
    <w:p w14:paraId="453FCCEE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3BA5A5D8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VZHLEDEM K TOMU, ŽE:</w:t>
      </w:r>
    </w:p>
    <w:p w14:paraId="5CD83213" w14:textId="51414ABC" w:rsidR="00D85B60" w:rsidRPr="00133393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(A) Pronajímatel je vlastníkem </w:t>
      </w:r>
      <w:r w:rsidR="002644A7">
        <w:rPr>
          <w:rFonts w:ascii="Times New Roman" w:hAnsi="Times New Roman" w:cs="Times New Roman"/>
          <w:color w:val="000000"/>
          <w:sz w:val="24"/>
          <w:szCs w:val="24"/>
        </w:rPr>
        <w:t>dřevosta</w:t>
      </w:r>
      <w:r w:rsidR="009D0D6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644A7">
        <w:rPr>
          <w:rFonts w:ascii="Times New Roman" w:hAnsi="Times New Roman" w:cs="Times New Roman"/>
          <w:color w:val="000000"/>
          <w:sz w:val="24"/>
          <w:szCs w:val="24"/>
        </w:rPr>
        <w:t>by venkovního občerstven</w:t>
      </w:r>
      <w:r w:rsidR="009D0D6B">
        <w:rPr>
          <w:rFonts w:ascii="Times New Roman" w:hAnsi="Times New Roman" w:cs="Times New Roman"/>
          <w:color w:val="000000"/>
          <w:sz w:val="24"/>
          <w:szCs w:val="24"/>
        </w:rPr>
        <w:t>í, která</w:t>
      </w:r>
      <w:r w:rsidR="001E65AF">
        <w:rPr>
          <w:rFonts w:ascii="Times New Roman" w:hAnsi="Times New Roman" w:cs="Times New Roman"/>
          <w:color w:val="000000"/>
          <w:sz w:val="24"/>
          <w:szCs w:val="24"/>
        </w:rPr>
        <w:t xml:space="preserve"> je uz</w:t>
      </w:r>
      <w:r w:rsidR="004E594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E65A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E594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1E65AF">
        <w:rPr>
          <w:rFonts w:ascii="Times New Roman" w:hAnsi="Times New Roman" w:cs="Times New Roman"/>
          <w:color w:val="000000"/>
          <w:sz w:val="24"/>
          <w:szCs w:val="24"/>
        </w:rPr>
        <w:t>kateln</w:t>
      </w:r>
      <w:r w:rsidR="004E5941">
        <w:rPr>
          <w:rFonts w:ascii="Times New Roman" w:hAnsi="Times New Roman" w:cs="Times New Roman"/>
          <w:color w:val="000000"/>
          <w:sz w:val="24"/>
          <w:szCs w:val="24"/>
        </w:rPr>
        <w:t>á,</w:t>
      </w:r>
      <w:r w:rsidR="001E6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5AF" w:rsidRPr="00146583">
        <w:rPr>
          <w:rFonts w:ascii="Times New Roman" w:hAnsi="Times New Roman" w:cs="Times New Roman"/>
          <w:color w:val="000000"/>
          <w:sz w:val="24"/>
          <w:szCs w:val="24"/>
        </w:rPr>
        <w:t>vybavená ga</w:t>
      </w:r>
      <w:r w:rsidR="004E5941" w:rsidRPr="0014658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E65AF" w:rsidRPr="00146583">
        <w:rPr>
          <w:rFonts w:ascii="Times New Roman" w:hAnsi="Times New Roman" w:cs="Times New Roman"/>
          <w:color w:val="000000"/>
          <w:sz w:val="24"/>
          <w:szCs w:val="24"/>
        </w:rPr>
        <w:t>tro</w:t>
      </w:r>
      <w:r w:rsidR="001E65AF">
        <w:rPr>
          <w:rFonts w:ascii="Times New Roman" w:hAnsi="Times New Roman" w:cs="Times New Roman"/>
          <w:color w:val="000000"/>
          <w:sz w:val="24"/>
          <w:szCs w:val="24"/>
        </w:rPr>
        <w:t xml:space="preserve"> příslušenstvím </w:t>
      </w:r>
      <w:r w:rsidR="004E5941">
        <w:rPr>
          <w:rFonts w:ascii="Times New Roman" w:hAnsi="Times New Roman" w:cs="Times New Roman"/>
          <w:color w:val="000000"/>
          <w:sz w:val="24"/>
          <w:szCs w:val="24"/>
        </w:rPr>
        <w:t>pro provozování letního stánku</w:t>
      </w:r>
      <w:r w:rsidR="00133393">
        <w:rPr>
          <w:rFonts w:ascii="Times New Roman" w:hAnsi="Times New Roman" w:cs="Times New Roman"/>
          <w:color w:val="000000"/>
          <w:sz w:val="24"/>
          <w:szCs w:val="24"/>
        </w:rPr>
        <w:t xml:space="preserve"> k zajištění občerstvení a která se nachází </w:t>
      </w:r>
      <w:r w:rsidR="006C701F">
        <w:rPr>
          <w:rFonts w:ascii="Times New Roman" w:hAnsi="Times New Roman" w:cs="Times New Roman"/>
          <w:color w:val="000000"/>
          <w:sz w:val="24"/>
          <w:szCs w:val="24"/>
        </w:rPr>
        <w:t>v areálu amfiteátru na Kraví hoře</w:t>
      </w:r>
      <w:r w:rsidR="009D0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(dále jen „Předmětu Nájmu“).</w:t>
      </w:r>
      <w:r w:rsidR="00133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05DE3D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(B) Nájemce si přeje užívat Předmět Nájmu za podmínek stanovených touto Smlouvou.</w:t>
      </w:r>
    </w:p>
    <w:p w14:paraId="152BB41D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48A96A04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BYLO DOHODNUTO NÁSLEDUJÍCÍ:</w:t>
      </w:r>
    </w:p>
    <w:p w14:paraId="2654FF1C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7F3C15CF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6C24562A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25CB9EFA" w14:textId="77777777" w:rsidR="00D85B60" w:rsidRDefault="00C65AC7" w:rsidP="005D4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1. NÁJEM PŘEDMĚTU NÁJMU</w:t>
      </w:r>
    </w:p>
    <w:p w14:paraId="0F9EB371" w14:textId="6D007166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1.1 Pronajímatel tímto pronajímá Nájemci Předmět nájmu jako samostatný předmět užívání (dále jen „Nájem“). Předmět Nájmu </w:t>
      </w:r>
      <w:r w:rsidR="00680288">
        <w:rPr>
          <w:rFonts w:ascii="Times New Roman" w:hAnsi="Times New Roman" w:cs="Times New Roman"/>
          <w:color w:val="000000"/>
          <w:sz w:val="24"/>
          <w:szCs w:val="24"/>
        </w:rPr>
        <w:t>včetně jeho vybav</w:t>
      </w:r>
      <w:r w:rsidR="00E4603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80288">
        <w:rPr>
          <w:rFonts w:ascii="Times New Roman" w:hAnsi="Times New Roman" w:cs="Times New Roman"/>
          <w:color w:val="000000"/>
          <w:sz w:val="24"/>
          <w:szCs w:val="24"/>
        </w:rPr>
        <w:t xml:space="preserve">ní je blíže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popsán v</w:t>
      </w:r>
      <w:r w:rsidR="00680288">
        <w:rPr>
          <w:rFonts w:ascii="Times New Roman" w:hAnsi="Times New Roman" w:cs="Times New Roman"/>
          <w:color w:val="000000"/>
          <w:sz w:val="24"/>
          <w:szCs w:val="24"/>
          <w:lang w:val="x-none"/>
        </w:rPr>
        <w:t> </w:t>
      </w:r>
      <w:r w:rsidR="00680288" w:rsidRPr="00680288">
        <w:rPr>
          <w:rFonts w:ascii="Times New Roman" w:hAnsi="Times New Roman" w:cs="Times New Roman"/>
          <w:color w:val="000000"/>
          <w:sz w:val="24"/>
          <w:szCs w:val="24"/>
        </w:rPr>
        <w:t xml:space="preserve">předávacím protokole.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Nájemce si tímto najímá Předmět Nájmu od Pronajímatele, a to vše za podmínek stanovených touto Smlouvou.</w:t>
      </w:r>
    </w:p>
    <w:p w14:paraId="5656A8A0" w14:textId="57C3769E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1.2 Pronajímatel přenechává Předmět Nájmu Nájemci k užívání za účelem </w:t>
      </w:r>
      <w:r w:rsidR="00EF38D8">
        <w:rPr>
          <w:rFonts w:ascii="Times New Roman" w:hAnsi="Times New Roman" w:cs="Times New Roman"/>
          <w:color w:val="000000"/>
          <w:sz w:val="24"/>
          <w:szCs w:val="24"/>
        </w:rPr>
        <w:t xml:space="preserve">provozování </w:t>
      </w:r>
      <w:r w:rsidR="00AE0BE0">
        <w:rPr>
          <w:rFonts w:ascii="Times New Roman" w:hAnsi="Times New Roman" w:cs="Times New Roman"/>
          <w:color w:val="000000"/>
          <w:sz w:val="24"/>
          <w:szCs w:val="24"/>
        </w:rPr>
        <w:t xml:space="preserve">stánku s občerstvením </w:t>
      </w:r>
      <w:r w:rsidR="00B74890">
        <w:rPr>
          <w:rFonts w:ascii="Times New Roman" w:hAnsi="Times New Roman" w:cs="Times New Roman"/>
          <w:color w:val="000000"/>
          <w:sz w:val="24"/>
          <w:szCs w:val="24"/>
        </w:rPr>
        <w:t>v době</w:t>
      </w:r>
      <w:r w:rsidR="008167A9">
        <w:rPr>
          <w:rFonts w:ascii="Times New Roman" w:hAnsi="Times New Roman" w:cs="Times New Roman"/>
          <w:color w:val="000000"/>
          <w:sz w:val="24"/>
          <w:szCs w:val="24"/>
        </w:rPr>
        <w:t xml:space="preserve"> jeho </w:t>
      </w:r>
      <w:r w:rsidR="00AE0BE0">
        <w:rPr>
          <w:rFonts w:ascii="Times New Roman" w:hAnsi="Times New Roman" w:cs="Times New Roman"/>
          <w:color w:val="000000"/>
          <w:sz w:val="24"/>
          <w:szCs w:val="24"/>
        </w:rPr>
        <w:t>pořádání kulturních akc</w:t>
      </w:r>
      <w:r w:rsidR="008167A9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73566E">
        <w:rPr>
          <w:rFonts w:ascii="Times New Roman" w:hAnsi="Times New Roman" w:cs="Times New Roman"/>
          <w:color w:val="000000"/>
          <w:sz w:val="24"/>
          <w:szCs w:val="24"/>
        </w:rPr>
        <w:t>v rámci Letní scén</w:t>
      </w:r>
      <w:r w:rsidR="009D7AD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46030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9D7AD7">
        <w:rPr>
          <w:rFonts w:ascii="Times New Roman" w:hAnsi="Times New Roman" w:cs="Times New Roman"/>
          <w:color w:val="000000"/>
          <w:sz w:val="24"/>
          <w:szCs w:val="24"/>
        </w:rPr>
        <w:t xml:space="preserve">ájemce </w:t>
      </w:r>
      <w:r w:rsidR="008167A9">
        <w:rPr>
          <w:rFonts w:ascii="Times New Roman" w:hAnsi="Times New Roman" w:cs="Times New Roman"/>
          <w:color w:val="000000"/>
          <w:sz w:val="24"/>
          <w:szCs w:val="24"/>
        </w:rPr>
        <w:t>v amfiteátru na Kraví hoře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(dále jen „Povolený účel užívání“) za podmínek stanovených touto Smlouvou. Nájemce není oprávněn užívat Předmět Nájmu k jinému účelu než k Povolenému účelu užívání bez předchozího písemného souhlasu Pronajímatele. </w:t>
      </w:r>
    </w:p>
    <w:p w14:paraId="1C967E0B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23859EC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0E745C2F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210140CE" w14:textId="77777777" w:rsidR="00D85B60" w:rsidRDefault="00C65AC7" w:rsidP="005D4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2. DOBA TRVÁNÍ NÁJMU</w:t>
      </w:r>
    </w:p>
    <w:p w14:paraId="56716754" w14:textId="784CE8B9" w:rsidR="00680288" w:rsidRPr="005C0026" w:rsidRDefault="00680288" w:rsidP="0068028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Nájem se sjednává na dobu určitou od</w:t>
      </w:r>
      <w:r w:rsidR="008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854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54F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544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85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AC7" w:rsidRPr="003854F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do </w:t>
      </w:r>
      <w:r w:rsidR="000C1CA1">
        <w:rPr>
          <w:rFonts w:ascii="Times New Roman" w:hAnsi="Times New Roman" w:cs="Times New Roman"/>
          <w:color w:val="000000"/>
          <w:sz w:val="24"/>
          <w:szCs w:val="24"/>
          <w:lang w:val="x-none"/>
        </w:rPr>
        <w:t>10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="005C0026" w:rsidRPr="003854F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544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>dle programu letní scény 202</w:t>
      </w:r>
      <w:r w:rsidR="00AF615E">
        <w:rPr>
          <w:rFonts w:ascii="Times New Roman" w:hAnsi="Times New Roman" w:cs="Times New Roman"/>
          <w:color w:val="000000"/>
          <w:sz w:val="24"/>
          <w:szCs w:val="24"/>
        </w:rPr>
        <w:t xml:space="preserve">5 ( 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 xml:space="preserve">celkem </w:t>
      </w:r>
      <w:r w:rsidR="00AF615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>3 představení)</w:t>
      </w:r>
    </w:p>
    <w:p w14:paraId="329078B5" w14:textId="77777777" w:rsidR="00680288" w:rsidRDefault="00680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47A03430" w14:textId="77777777" w:rsidR="00680288" w:rsidRDefault="00680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7DD2EDF9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4C57F954" w14:textId="77777777" w:rsidR="005D4A8A" w:rsidRDefault="005D4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0C0CE81C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66314493" w14:textId="77777777" w:rsidR="00D85B60" w:rsidRDefault="00C65AC7" w:rsidP="005D4A8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3. PŘEDÁNÍ PŘEDMĚTU NÁJMU</w:t>
      </w:r>
    </w:p>
    <w:p w14:paraId="0B20A368" w14:textId="4FA4EDF3" w:rsidR="00D85B60" w:rsidRPr="0070450E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3.1 Pronajímatel předá Nájemci Předmět Nájmu nejpozději 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09.0</w:t>
      </w:r>
      <w:r w:rsidR="000C1C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854F6" w:rsidRPr="003854F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F34F0A" w:rsidRPr="003854F6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1B1F8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ode dne účinnosti této Smlouvy a Nájemce je povinen Předmět Nájmu od Pronajímatele převzít</w:t>
      </w:r>
      <w:r w:rsidR="00C14F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1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 předání a převzetí Předmětu Nájmu bude sepsán a Stranami podepsán předávací protokol</w:t>
      </w:r>
      <w:r w:rsidR="00204026">
        <w:rPr>
          <w:rFonts w:ascii="Times New Roman" w:hAnsi="Times New Roman" w:cs="Times New Roman"/>
          <w:color w:val="000000"/>
          <w:sz w:val="24"/>
          <w:szCs w:val="24"/>
        </w:rPr>
        <w:t xml:space="preserve">, ve kterém bude </w:t>
      </w:r>
      <w:r w:rsidR="002537FA">
        <w:rPr>
          <w:rFonts w:ascii="Times New Roman" w:hAnsi="Times New Roman" w:cs="Times New Roman"/>
          <w:color w:val="000000"/>
          <w:sz w:val="24"/>
          <w:szCs w:val="24"/>
        </w:rPr>
        <w:t>mimo jiné zaznamenán popis Předmětu Nájmu a</w:t>
      </w:r>
      <w:r w:rsidR="00204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7FA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204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7FB">
        <w:rPr>
          <w:rFonts w:ascii="Times New Roman" w:hAnsi="Times New Roman" w:cs="Times New Roman"/>
          <w:color w:val="000000"/>
          <w:sz w:val="24"/>
          <w:szCs w:val="24"/>
        </w:rPr>
        <w:t xml:space="preserve">měřidel energií. </w:t>
      </w:r>
    </w:p>
    <w:p w14:paraId="7E2984C0" w14:textId="3C43C77C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3.2 V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en předání Nájemci přechází veškerá odpovědnost za Předmět Nájmu na Nájemce. </w:t>
      </w:r>
    </w:p>
    <w:p w14:paraId="19D6ADE4" w14:textId="77777777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3.3 Nájemci je znám stav Předmětu Nájmu, Nájemce Předmětu Nájmu v tomto stavu před uzavřením této Smlouvy zkontroloval a prohlašuje, že nemá v tomto směru vůči Pronajímateli žádné nároky a/nebo jakékoli výhrady k Předmětu Nájmu. Nájemce prohlašuje, že Pronajímatel předává Nájemci Předmět Nájmu ve stavu způsobilém k běžnému užívání pro Povolený účel užívání.</w:t>
      </w:r>
    </w:p>
    <w:p w14:paraId="414C883B" w14:textId="77777777" w:rsidR="0070450E" w:rsidRDefault="0070450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5BD9CC48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6FECA778" w14:textId="77777777" w:rsidR="009E2747" w:rsidRDefault="009E2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4D7ED8CC" w14:textId="77777777" w:rsidR="00D85B60" w:rsidRDefault="00C65AC7" w:rsidP="0070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4. NÁJEMNÉ</w:t>
      </w:r>
    </w:p>
    <w:p w14:paraId="164FE081" w14:textId="761CFD7F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4.1 Nájemce je povinen </w:t>
      </w:r>
      <w:r>
        <w:rPr>
          <w:rFonts w:ascii="Times New Roman" w:hAnsi="Times New Roman" w:cs="Times New Roman"/>
          <w:color w:val="000000"/>
          <w:sz w:val="24"/>
          <w:szCs w:val="24"/>
        </w:rPr>
        <w:t>od zahájení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Nájmu platit Pronajímateli za užívání Předmětu Nájmu nájemné ve výši uvedené v Odstavci 4.2 této Smlouvy (dále jen „Nájemné“).</w:t>
      </w:r>
    </w:p>
    <w:p w14:paraId="0649BA45" w14:textId="48B3D52D" w:rsidR="00373E9C" w:rsidRPr="005846DC" w:rsidRDefault="00C65AC7" w:rsidP="00373E9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5846DC">
        <w:rPr>
          <w:color w:val="000000"/>
          <w:sz w:val="24"/>
          <w:szCs w:val="24"/>
          <w:lang w:val="x-none"/>
        </w:rPr>
        <w:t xml:space="preserve">Nájemné činí </w:t>
      </w:r>
      <w:r w:rsidR="006337FB" w:rsidRPr="005846DC">
        <w:rPr>
          <w:b/>
          <w:bCs/>
          <w:color w:val="000000"/>
          <w:sz w:val="24"/>
          <w:szCs w:val="24"/>
        </w:rPr>
        <w:t>2.</w:t>
      </w:r>
      <w:r w:rsidR="001B1F84">
        <w:rPr>
          <w:b/>
          <w:bCs/>
          <w:color w:val="000000"/>
          <w:sz w:val="24"/>
          <w:szCs w:val="24"/>
        </w:rPr>
        <w:t>5</w:t>
      </w:r>
      <w:r w:rsidR="006337FB" w:rsidRPr="005846DC">
        <w:rPr>
          <w:b/>
          <w:bCs/>
          <w:color w:val="000000"/>
          <w:sz w:val="24"/>
          <w:szCs w:val="24"/>
        </w:rPr>
        <w:t>00</w:t>
      </w:r>
      <w:r w:rsidRPr="005846DC">
        <w:rPr>
          <w:color w:val="000000"/>
          <w:sz w:val="24"/>
          <w:szCs w:val="24"/>
          <w:lang w:val="x-none"/>
        </w:rPr>
        <w:t xml:space="preserve"> Kč (slovy:</w:t>
      </w:r>
      <w:r w:rsidR="006337FB" w:rsidRPr="005846DC">
        <w:rPr>
          <w:color w:val="000000"/>
          <w:sz w:val="24"/>
          <w:szCs w:val="24"/>
        </w:rPr>
        <w:t xml:space="preserve"> dva tisíce</w:t>
      </w:r>
      <w:r w:rsidRPr="005846DC">
        <w:rPr>
          <w:color w:val="000000"/>
          <w:sz w:val="24"/>
          <w:szCs w:val="24"/>
          <w:lang w:val="x-none"/>
        </w:rPr>
        <w:t xml:space="preserve"> korun českých)</w:t>
      </w:r>
      <w:r w:rsidR="006337FB" w:rsidRPr="005846DC">
        <w:rPr>
          <w:color w:val="000000"/>
          <w:sz w:val="24"/>
          <w:szCs w:val="24"/>
        </w:rPr>
        <w:t xml:space="preserve"> </w:t>
      </w:r>
      <w:r w:rsidR="005C0026" w:rsidRPr="005846DC">
        <w:rPr>
          <w:color w:val="000000"/>
          <w:sz w:val="24"/>
          <w:szCs w:val="24"/>
        </w:rPr>
        <w:t xml:space="preserve">bez </w:t>
      </w:r>
      <w:r w:rsidR="00AF733F" w:rsidRPr="005846DC">
        <w:rPr>
          <w:color w:val="000000"/>
          <w:sz w:val="24"/>
          <w:szCs w:val="24"/>
        </w:rPr>
        <w:t>DPH</w:t>
      </w:r>
      <w:r w:rsidR="00A83512" w:rsidRPr="005846DC">
        <w:rPr>
          <w:color w:val="000000"/>
          <w:sz w:val="24"/>
          <w:szCs w:val="24"/>
        </w:rPr>
        <w:t xml:space="preserve"> </w:t>
      </w:r>
      <w:r w:rsidR="00095222" w:rsidRPr="005846DC">
        <w:rPr>
          <w:color w:val="000000"/>
          <w:sz w:val="24"/>
          <w:szCs w:val="24"/>
        </w:rPr>
        <w:t>z</w:t>
      </w:r>
      <w:r w:rsidR="00A83512" w:rsidRPr="005846DC">
        <w:rPr>
          <w:color w:val="000000"/>
          <w:sz w:val="24"/>
          <w:szCs w:val="24"/>
        </w:rPr>
        <w:t>a každý kalendářní den, ve kterém se bude konat předs</w:t>
      </w:r>
      <w:r w:rsidR="00095222" w:rsidRPr="005846DC">
        <w:rPr>
          <w:color w:val="000000"/>
          <w:sz w:val="24"/>
          <w:szCs w:val="24"/>
        </w:rPr>
        <w:t>t</w:t>
      </w:r>
      <w:r w:rsidR="00A83512" w:rsidRPr="005846DC">
        <w:rPr>
          <w:color w:val="000000"/>
          <w:sz w:val="24"/>
          <w:szCs w:val="24"/>
        </w:rPr>
        <w:t>avení Letní sc</w:t>
      </w:r>
      <w:r w:rsidR="00095222" w:rsidRPr="005846DC">
        <w:rPr>
          <w:color w:val="000000"/>
          <w:sz w:val="24"/>
          <w:szCs w:val="24"/>
        </w:rPr>
        <w:t>é</w:t>
      </w:r>
      <w:r w:rsidR="00A83512" w:rsidRPr="005846DC">
        <w:rPr>
          <w:color w:val="000000"/>
          <w:sz w:val="24"/>
          <w:szCs w:val="24"/>
        </w:rPr>
        <w:t>ny</w:t>
      </w:r>
      <w:r w:rsidR="00632931" w:rsidRPr="005846DC">
        <w:rPr>
          <w:color w:val="000000"/>
          <w:sz w:val="24"/>
          <w:szCs w:val="24"/>
        </w:rPr>
        <w:t>, kter</w:t>
      </w:r>
      <w:r w:rsidR="00DA7B18" w:rsidRPr="005846DC">
        <w:rPr>
          <w:color w:val="000000"/>
          <w:sz w:val="24"/>
          <w:szCs w:val="24"/>
        </w:rPr>
        <w:t>á</w:t>
      </w:r>
      <w:r w:rsidR="00632931" w:rsidRPr="005846DC">
        <w:rPr>
          <w:color w:val="000000"/>
          <w:sz w:val="24"/>
          <w:szCs w:val="24"/>
        </w:rPr>
        <w:t xml:space="preserve"> jsou </w:t>
      </w:r>
      <w:r w:rsidR="00632931" w:rsidRPr="005846DC">
        <w:rPr>
          <w:rFonts w:eastAsia="Calibri"/>
          <w:color w:val="000000"/>
          <w:sz w:val="24"/>
          <w:szCs w:val="24"/>
        </w:rPr>
        <w:t>veřejně dostupn</w:t>
      </w:r>
      <w:r w:rsidR="00D86622" w:rsidRPr="005846DC">
        <w:rPr>
          <w:rFonts w:eastAsia="Calibri"/>
          <w:color w:val="000000"/>
          <w:sz w:val="24"/>
          <w:szCs w:val="24"/>
        </w:rPr>
        <w:t>á</w:t>
      </w:r>
      <w:r w:rsidR="00632931" w:rsidRPr="005846DC">
        <w:rPr>
          <w:rFonts w:eastAsia="Calibri"/>
          <w:color w:val="000000"/>
          <w:sz w:val="24"/>
          <w:szCs w:val="24"/>
        </w:rPr>
        <w:t xml:space="preserve"> na webových stránkách Nájemce https://letniscena.divadlobolkapolivky.cz/</w:t>
      </w:r>
      <w:r w:rsidR="00A83512" w:rsidRPr="005846DC">
        <w:rPr>
          <w:color w:val="000000"/>
          <w:sz w:val="24"/>
          <w:szCs w:val="24"/>
        </w:rPr>
        <w:t xml:space="preserve">. </w:t>
      </w:r>
      <w:r w:rsidR="00373E9C" w:rsidRPr="005846DC">
        <w:rPr>
          <w:sz w:val="24"/>
          <w:szCs w:val="24"/>
        </w:rPr>
        <w:t>K ceně nájmu bude účtována daň z přidané hodnoty ve výši dle platných zákonů o DPH.</w:t>
      </w:r>
      <w:r w:rsidR="00373E9C" w:rsidRPr="005846DC">
        <w:rPr>
          <w:color w:val="000000"/>
          <w:sz w:val="24"/>
          <w:szCs w:val="24"/>
          <w:lang w:val="x-none"/>
        </w:rPr>
        <w:t xml:space="preserve"> </w:t>
      </w:r>
    </w:p>
    <w:p w14:paraId="784CC12F" w14:textId="165001E4" w:rsidR="00373E9C" w:rsidRPr="00D04F36" w:rsidRDefault="00A83512" w:rsidP="00373E9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04F36">
        <w:rPr>
          <w:color w:val="000000"/>
          <w:sz w:val="24"/>
          <w:szCs w:val="24"/>
        </w:rPr>
        <w:t>V případě, že se představení</w:t>
      </w:r>
      <w:r w:rsidR="00927EE7" w:rsidRPr="00D04F36">
        <w:rPr>
          <w:color w:val="000000"/>
          <w:sz w:val="24"/>
          <w:szCs w:val="24"/>
        </w:rPr>
        <w:t xml:space="preserve"> v důsledku nepříznivého počasí či jiného zásahu vyšší moci</w:t>
      </w:r>
      <w:r w:rsidR="00F02878" w:rsidRPr="00D04F36">
        <w:rPr>
          <w:color w:val="000000"/>
          <w:sz w:val="24"/>
          <w:szCs w:val="24"/>
        </w:rPr>
        <w:t xml:space="preserve"> nebude konat</w:t>
      </w:r>
      <w:r w:rsidR="0042009A" w:rsidRPr="00D04F36">
        <w:rPr>
          <w:color w:val="000000"/>
          <w:sz w:val="24"/>
          <w:szCs w:val="24"/>
        </w:rPr>
        <w:t>,</w:t>
      </w:r>
      <w:r w:rsidR="00095222" w:rsidRPr="00D04F36">
        <w:rPr>
          <w:color w:val="000000"/>
          <w:sz w:val="24"/>
          <w:szCs w:val="24"/>
        </w:rPr>
        <w:t xml:space="preserve"> Nájemné se nehradí</w:t>
      </w:r>
      <w:r w:rsidR="00373E9C" w:rsidRPr="00D04F36">
        <w:rPr>
          <w:color w:val="000000"/>
          <w:sz w:val="24"/>
          <w:szCs w:val="24"/>
        </w:rPr>
        <w:t xml:space="preserve"> a bude zúčtováno dobropisem vystaveným po skončení nájmu, odsouhlasený oběma stranami. </w:t>
      </w:r>
      <w:r w:rsidR="00095222" w:rsidRPr="00D04F36">
        <w:rPr>
          <w:color w:val="000000"/>
          <w:sz w:val="24"/>
          <w:szCs w:val="24"/>
        </w:rPr>
        <w:t xml:space="preserve"> </w:t>
      </w:r>
    </w:p>
    <w:p w14:paraId="1388CC46" w14:textId="2A3076D7" w:rsidR="005C0026" w:rsidRPr="005846DC" w:rsidRDefault="00C65AC7" w:rsidP="00F34F0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F3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4.3 </w:t>
      </w:r>
      <w:r w:rsidR="005C0026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Nájemné bude </w:t>
      </w:r>
      <w:r w:rsidR="00F34F0A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Nájemcem </w:t>
      </w:r>
      <w:r w:rsidR="005C0026" w:rsidRPr="00D04F36">
        <w:rPr>
          <w:rFonts w:ascii="Times New Roman" w:hAnsi="Times New Roman" w:cs="Times New Roman"/>
          <w:color w:val="000000"/>
          <w:sz w:val="24"/>
          <w:szCs w:val="24"/>
        </w:rPr>
        <w:t>hrazeno předem za celé období doby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trvání nájmu na základě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Pronajímatelem 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vystavené faktury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. Pronajímatel je oprávněn vystavit fakturu 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gramStart"/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gramEnd"/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dnů 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zahájení 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>ájmu, splat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nost faktury je sjednána na 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14 dnů 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od jejího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vystavení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Vystavená faktura bude odeslána 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Nájemci 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elektronicky na 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C0026" w:rsidRPr="005846DC">
        <w:rPr>
          <w:rFonts w:ascii="Times New Roman" w:hAnsi="Times New Roman" w:cs="Times New Roman"/>
          <w:color w:val="000000"/>
          <w:sz w:val="24"/>
          <w:szCs w:val="24"/>
        </w:rPr>
        <w:t>ilovou adresu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Pronajímatele uvedenou v záhlaví Smlouvy.</w:t>
      </w:r>
    </w:p>
    <w:p w14:paraId="57467D97" w14:textId="0B72E6B6" w:rsidR="008D0B33" w:rsidRPr="005846DC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6DC">
        <w:rPr>
          <w:rFonts w:ascii="Times New Roman" w:hAnsi="Times New Roman" w:cs="Times New Roman"/>
          <w:color w:val="000000"/>
          <w:sz w:val="24"/>
          <w:szCs w:val="24"/>
          <w:lang w:val="x-none"/>
        </w:rPr>
        <w:t>4.</w:t>
      </w:r>
      <w:r w:rsidRPr="00D04F3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 </w:t>
      </w:r>
      <w:r w:rsidR="00DD7782" w:rsidRPr="00D04F36">
        <w:rPr>
          <w:rFonts w:ascii="Times New Roman" w:hAnsi="Times New Roman" w:cs="Times New Roman"/>
          <w:color w:val="000000"/>
          <w:sz w:val="24"/>
          <w:szCs w:val="24"/>
        </w:rPr>
        <w:t>Nad rámec sjednaného Nájemného se Nájemce zavazuje</w:t>
      </w:r>
      <w:r w:rsidR="00695238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Pronajímateli</w:t>
      </w:r>
      <w:r w:rsidR="00DD7782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uhradit spotřebované energie</w:t>
      </w:r>
      <w:r w:rsidR="00F34F0A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2EBA" w:rsidRPr="00D04F36">
        <w:rPr>
          <w:rFonts w:ascii="Times New Roman" w:hAnsi="Times New Roman" w:cs="Times New Roman"/>
          <w:color w:val="000000"/>
          <w:sz w:val="24"/>
          <w:szCs w:val="24"/>
        </w:rPr>
        <w:t>Spotřebované energie budou Nájemci účtovány</w:t>
      </w:r>
      <w:r w:rsidR="00D1745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za uplynulý měsíc</w:t>
      </w:r>
      <w:r w:rsidR="00562E6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4F6" w:rsidRPr="00D04F36">
        <w:rPr>
          <w:rFonts w:ascii="Times New Roman" w:hAnsi="Times New Roman" w:cs="Times New Roman"/>
          <w:color w:val="000000"/>
          <w:sz w:val="24"/>
          <w:szCs w:val="24"/>
        </w:rPr>
        <w:t>Nájmu,</w:t>
      </w:r>
      <w:r w:rsidR="00562E6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1745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to vždy</w:t>
      </w:r>
      <w:r w:rsidR="00562E6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D03616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poslednímu dni </w:t>
      </w:r>
      <w:r w:rsidR="00695238" w:rsidRPr="00D04F36">
        <w:rPr>
          <w:rFonts w:ascii="Times New Roman" w:hAnsi="Times New Roman" w:cs="Times New Roman"/>
          <w:color w:val="000000"/>
          <w:sz w:val="24"/>
          <w:szCs w:val="24"/>
        </w:rPr>
        <w:t>daného</w:t>
      </w:r>
      <w:r w:rsidR="00D03616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45F" w:rsidRPr="00D04F36">
        <w:rPr>
          <w:rFonts w:ascii="Times New Roman" w:hAnsi="Times New Roman" w:cs="Times New Roman"/>
          <w:color w:val="000000"/>
          <w:sz w:val="24"/>
          <w:szCs w:val="24"/>
        </w:rPr>
        <w:t>měsíce Nájmu</w:t>
      </w:r>
      <w:r w:rsidR="00D03616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na základě vystavené faktury s přefakturací energií </w:t>
      </w:r>
      <w:r w:rsidR="00704614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zjištěných z podružných měřidel. Faktura </w:t>
      </w:r>
      <w:r w:rsidR="00562E6F" w:rsidRPr="00D04F36">
        <w:rPr>
          <w:rFonts w:ascii="Times New Roman" w:hAnsi="Times New Roman" w:cs="Times New Roman"/>
          <w:color w:val="000000"/>
          <w:sz w:val="24"/>
          <w:szCs w:val="24"/>
        </w:rPr>
        <w:t>za energie je</w:t>
      </w:r>
      <w:r w:rsidR="00704614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 splatná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3854F6" w:rsidRPr="005846D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dnů od vystavení a bude odeslána Náj</w:t>
      </w:r>
      <w:r w:rsidR="00562E6F" w:rsidRPr="005846D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>mci na</w:t>
      </w:r>
      <w:r w:rsidR="0021754C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jeho</w:t>
      </w:r>
      <w:r w:rsidR="00562E6F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34F0A" w:rsidRPr="005846D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>ilovou adresu</w:t>
      </w:r>
      <w:r w:rsidR="00562E6F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uvedenou v záhlaví smlouvy.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651E04" w14:textId="6A959AC1" w:rsidR="00D85B60" w:rsidRPr="00373E9C" w:rsidRDefault="008D0B33" w:rsidP="007D73A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Nájemce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uhradí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  <w:lang w:val="x-none"/>
        </w:rPr>
        <w:t>Pronajímateli Nájemné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14AAB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spotřebované 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energie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>spojené s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287F" w:rsidRPr="005846D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>ájmem</w:t>
      </w:r>
      <w:r w:rsidR="00704614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na základě vystavených faktur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  <w:lang w:val="x-none"/>
        </w:rPr>
        <w:t>a to včas, bez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 xml:space="preserve"> dalšího 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  <w:lang w:val="x-none"/>
        </w:rPr>
        <w:t>upozornění a vyžádání</w:t>
      </w:r>
      <w:r w:rsidR="00DD7782" w:rsidRPr="005846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7782" w:rsidRPr="0037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3D7A1D" w14:textId="4C9DE8A4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373E9C">
        <w:rPr>
          <w:rFonts w:ascii="Times New Roman" w:hAnsi="Times New Roman" w:cs="Times New Roman"/>
          <w:color w:val="000000"/>
          <w:sz w:val="24"/>
          <w:szCs w:val="24"/>
          <w:lang w:val="x-none"/>
        </w:rPr>
        <w:t>4.</w:t>
      </w:r>
      <w:r w:rsidR="00C250BB" w:rsidRPr="00373E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3E9C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 případě jakékoli pozdní úhrady budou úroky z prodlení vypočítány v souladu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 platnými českými právními předpisy. Úroky z prodlení budou počítány z dlužné částky za každý den prodlení.</w:t>
      </w:r>
    </w:p>
    <w:p w14:paraId="66931659" w14:textId="60CDA08D" w:rsidR="00704614" w:rsidRDefault="00704614" w:rsidP="0024287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Nájemce má povinnost zajistit si </w:t>
      </w:r>
      <w:r w:rsidR="00236E66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svoz odpadu </w:t>
      </w:r>
      <w:r w:rsidR="0024287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vzniklého v souvislosti </w:t>
      </w:r>
      <w:r w:rsidR="00957484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s provozovanou </w:t>
      </w:r>
      <w:r w:rsidR="0024287F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činností a uzavřít </w:t>
      </w:r>
      <w:r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smlouvu se společností svozu komunálního odpadu na </w:t>
      </w:r>
      <w:r w:rsidR="001D71D2" w:rsidRPr="00D04F36">
        <w:rPr>
          <w:rFonts w:ascii="Times New Roman" w:hAnsi="Times New Roman" w:cs="Times New Roman"/>
          <w:color w:val="000000"/>
          <w:sz w:val="24"/>
          <w:szCs w:val="24"/>
        </w:rPr>
        <w:t xml:space="preserve">celou dobu </w:t>
      </w:r>
      <w:r w:rsidR="00562E6F" w:rsidRPr="00D04F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D71D2" w:rsidRPr="00D04F36">
        <w:rPr>
          <w:rFonts w:ascii="Times New Roman" w:hAnsi="Times New Roman" w:cs="Times New Roman"/>
          <w:color w:val="000000"/>
          <w:sz w:val="24"/>
          <w:szCs w:val="24"/>
        </w:rPr>
        <w:t>ájmu</w:t>
      </w:r>
    </w:p>
    <w:p w14:paraId="2E58725C" w14:textId="77777777" w:rsidR="000C1CA1" w:rsidRPr="00373E9C" w:rsidRDefault="000C1CA1" w:rsidP="0024287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DCB85" w14:textId="77777777" w:rsidR="009E2747" w:rsidRDefault="009E2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3FE57090" w14:textId="77777777" w:rsidR="009E2747" w:rsidRDefault="009E2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324A6981" w14:textId="77777777" w:rsidR="009E2747" w:rsidRDefault="009E2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365A33DF" w14:textId="57377F23" w:rsidR="00D85B60" w:rsidRPr="000F35D5" w:rsidRDefault="00C65AC7" w:rsidP="00C4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lastRenderedPageBreak/>
        <w:t>5. P</w:t>
      </w:r>
      <w:r w:rsidR="000F3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RÁVA A POVINNOSTI STRAN</w:t>
      </w:r>
    </w:p>
    <w:p w14:paraId="0AF42093" w14:textId="0A104AF2" w:rsidR="000F35D5" w:rsidRPr="009E2747" w:rsidRDefault="005646CF" w:rsidP="00564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0F35D5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Nájemce je povinen odevzdat 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0F35D5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ájemci </w:t>
      </w:r>
      <w:r w:rsidR="000F35D5" w:rsidRPr="009E2747">
        <w:rPr>
          <w:rFonts w:ascii="Times New Roman" w:hAnsi="Times New Roman" w:cs="Times New Roman"/>
          <w:sz w:val="24"/>
          <w:szCs w:val="24"/>
        </w:rPr>
        <w:t>P</w:t>
      </w:r>
      <w:r w:rsidR="000F35D5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ředmět podnájmu ve stavu způsobilém ke smluvenému 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užívání</w:t>
      </w:r>
      <w:r w:rsidR="000F35D5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umožnit 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nájemci</w:t>
      </w:r>
      <w:r w:rsidR="000F35D5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plný a nerušený výkon práv spojených s nájmem.</w:t>
      </w:r>
    </w:p>
    <w:p w14:paraId="63326C0D" w14:textId="6774719A" w:rsidR="005646CF" w:rsidRPr="009E2747" w:rsidRDefault="005646CF" w:rsidP="00564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5.2.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Nájemce je oprávněn </w:t>
      </w:r>
      <w:r w:rsidR="009E274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Předmět nájmu dále podnajmout, zavazuje se však zajisti</w:t>
      </w:r>
      <w:r w:rsidR="007D73A7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9E274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aby podnájemce dodržoval podmínky této Smlouvy. </w:t>
      </w:r>
    </w:p>
    <w:p w14:paraId="09AF4980" w14:textId="41405DBD" w:rsidR="00553451" w:rsidRDefault="009E2747" w:rsidP="0055345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C65AC7"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>Nájemce</w:t>
      </w:r>
      <w:r w:rsidR="00C72D2F">
        <w:rPr>
          <w:rFonts w:ascii="Times New Roman" w:hAnsi="Times New Roman" w:cs="Times New Roman"/>
          <w:color w:val="000000"/>
          <w:sz w:val="24"/>
          <w:szCs w:val="24"/>
        </w:rPr>
        <w:t xml:space="preserve"> je povinen užívat Předmět nájmu s péčí řádného </w:t>
      </w:r>
      <w:r w:rsidR="00776B7B">
        <w:rPr>
          <w:rFonts w:ascii="Times New Roman" w:hAnsi="Times New Roman" w:cs="Times New Roman"/>
          <w:color w:val="000000"/>
          <w:sz w:val="24"/>
          <w:szCs w:val="24"/>
        </w:rPr>
        <w:t xml:space="preserve">hospodáře, </w:t>
      </w:r>
      <w:r w:rsidR="00776B7B"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>kromě</w:t>
      </w:r>
      <w:r w:rsidR="00C65AC7"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přiměřeného opotřebení udržovat Předmět Nájmu ve výborném stavu a vzhledu</w:t>
      </w:r>
      <w:r w:rsidR="001E6BB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D47E4">
        <w:rPr>
          <w:rFonts w:ascii="Times New Roman" w:hAnsi="Times New Roman" w:cs="Times New Roman"/>
          <w:color w:val="000000"/>
          <w:sz w:val="24"/>
          <w:szCs w:val="24"/>
        </w:rPr>
        <w:t>užívat</w:t>
      </w:r>
      <w:r w:rsidR="001E6BB7">
        <w:rPr>
          <w:rFonts w:ascii="Times New Roman" w:hAnsi="Times New Roman" w:cs="Times New Roman"/>
          <w:color w:val="000000"/>
          <w:sz w:val="24"/>
          <w:szCs w:val="24"/>
        </w:rPr>
        <w:t xml:space="preserve"> jej </w:t>
      </w:r>
      <w:r w:rsidR="001E6BB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pouze k účelu stanovenému touto </w:t>
      </w:r>
      <w:r w:rsidR="001E6BB7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1E6BB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mlouvou</w:t>
      </w:r>
      <w:r w:rsidR="001E6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Nájemce </w:t>
      </w:r>
      <w:r w:rsidR="001E6BB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povinen zabezpečovat na svůj náklad provozní údržbu a drobné opravy (do výše </w:t>
      </w:r>
      <w:proofErr w:type="gramStart"/>
      <w:r w:rsidR="001E6BB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5.000,-</w:t>
      </w:r>
      <w:proofErr w:type="gramEnd"/>
      <w:r w:rsidR="001E6BB7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Kč).</w:t>
      </w:r>
    </w:p>
    <w:p w14:paraId="2A67DD8D" w14:textId="48125EA6" w:rsidR="00D85B60" w:rsidRPr="00553451" w:rsidRDefault="00553451" w:rsidP="0055345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C65AC7"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Nájemce bude Pronajímatele okamžitě informovat o jakékoli škodě či újmě vzniklé na Předmětu Nájmu. Nájemce nebude na Předmětu Nájmu provádět žádné vylepšení a/nebo úpravy bez předchozího výslovného písemného souhlasu Pronajímatele. </w:t>
      </w:r>
    </w:p>
    <w:p w14:paraId="26BEEB31" w14:textId="2FFD7EA3" w:rsidR="008C498D" w:rsidRPr="009E2747" w:rsidRDefault="00C65AC7" w:rsidP="008C498D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>5.</w:t>
      </w:r>
      <w:r w:rsidR="005534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Pronajímatel a jeho zástupci mohou provést prohlídku Předmětu Nájmu na základě </w:t>
      </w:r>
      <w:r w:rsidR="0042009A" w:rsidRPr="009E2747">
        <w:rPr>
          <w:rFonts w:ascii="Times New Roman" w:hAnsi="Times New Roman" w:cs="Times New Roman"/>
          <w:color w:val="000000"/>
          <w:sz w:val="24"/>
          <w:szCs w:val="24"/>
        </w:rPr>
        <w:t xml:space="preserve">předchozího </w:t>
      </w:r>
      <w:r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>oznámení Nájemci</w:t>
      </w:r>
      <w:r w:rsidR="00BD48E9" w:rsidRPr="009E27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2747">
        <w:rPr>
          <w:rFonts w:ascii="Times New Roman" w:hAnsi="Times New Roman" w:cs="Times New Roman"/>
          <w:color w:val="000000"/>
          <w:sz w:val="24"/>
          <w:szCs w:val="24"/>
          <w:lang w:val="x-none"/>
        </w:rPr>
        <w:t>Při uplatňování tohoto práva vyvine Pronajímatel přiměřené úsilí, aby co možná nejméně narušil právo na nerušené užívání Předmětu Nájmu Nájemcem.</w:t>
      </w:r>
    </w:p>
    <w:p w14:paraId="2B43E6AD" w14:textId="20E1C460" w:rsidR="00966DC7" w:rsidRPr="009E2747" w:rsidRDefault="008C498D" w:rsidP="00966D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274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534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27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27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F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>ájemce je</w:t>
      </w:r>
      <w:r w:rsidR="00B9524C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oprávně</w:t>
      </w:r>
      <w:r w:rsidR="002D47E4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provozovat v Předmětu pronájmu hostinskou činnost včetně prodeje kvasného lihu, konzumního lihu a lihovin s obsluhou na baru (dále jen „Provoz baru</w:t>
      </w:r>
      <w:proofErr w:type="gramStart"/>
      <w:r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>“)  v</w:t>
      </w:r>
      <w:proofErr w:type="gramEnd"/>
      <w:r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> časech kdy Nájemce v místě provozuje umělecké představení.</w:t>
      </w:r>
      <w:r w:rsidR="00553451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24C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Zahájit Provoz baru je </w:t>
      </w:r>
      <w:r w:rsidR="00CB09BE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Nájemce oprávněn nejdříve hodinu před zahájením představení a ukončit Provoz baru nejpozději hodinu po ukončení </w:t>
      </w:r>
      <w:r w:rsidR="001E6BB7" w:rsidRPr="00D04F36">
        <w:rPr>
          <w:rFonts w:ascii="Times New Roman" w:eastAsia="Calibri" w:hAnsi="Times New Roman" w:cs="Times New Roman"/>
          <w:color w:val="000000"/>
          <w:sz w:val="24"/>
          <w:szCs w:val="24"/>
        </w:rPr>
        <w:t>představení.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BA23F66" w14:textId="2A76BCCB" w:rsidR="008C498D" w:rsidRPr="009E2747" w:rsidRDefault="00966DC7" w:rsidP="00B1444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55345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N</w:t>
      </w:r>
      <w:r w:rsidR="008C498D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ájemce odpovídá za dodržování platných předpisu PO (požární ochrany), bezpečnosti práce, hygienických předpisů a norem souvisejících s provozováním podnikatelské činnosti.</w:t>
      </w:r>
    </w:p>
    <w:p w14:paraId="113B8712" w14:textId="25C96B16" w:rsidR="008C498D" w:rsidRPr="00553451" w:rsidRDefault="00B1444E" w:rsidP="00553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55345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4313E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8C498D" w:rsidRPr="009E2747">
        <w:rPr>
          <w:rFonts w:ascii="Times New Roman" w:eastAsia="Calibri" w:hAnsi="Times New Roman" w:cs="Times New Roman"/>
          <w:color w:val="000000"/>
          <w:sz w:val="24"/>
          <w:szCs w:val="24"/>
        </w:rPr>
        <w:t>ájemce a je dále povinen na vlastní náklady zajistit</w:t>
      </w:r>
      <w:r w:rsidR="008C498D" w:rsidRPr="00553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úklid v prostranství, které </w:t>
      </w:r>
      <w:r w:rsidR="008C498D" w:rsidRPr="00553451">
        <w:rPr>
          <w:rFonts w:ascii="Times New Roman" w:hAnsi="Times New Roman" w:cs="Times New Roman"/>
          <w:sz w:val="24"/>
          <w:szCs w:val="24"/>
        </w:rPr>
        <w:t>přiléhá</w:t>
      </w:r>
      <w:r w:rsidR="008C498D" w:rsidRPr="00553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 objektu baru (zahrádka apod.)</w:t>
      </w:r>
    </w:p>
    <w:p w14:paraId="5AD57438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776C53A7" w14:textId="5537242B" w:rsidR="0054313E" w:rsidRPr="0054313E" w:rsidRDefault="0054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D881F4" w14:textId="47336E46" w:rsidR="00D85B60" w:rsidRDefault="0054313E" w:rsidP="00D7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65AC7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PORUŠENÍ SMLOUVY NÁJEMCEM A NÁSLEDNÁ OPATŘENÍ</w:t>
      </w:r>
    </w:p>
    <w:p w14:paraId="6B3DB47D" w14:textId="163E3D53" w:rsidR="00D85B60" w:rsidRDefault="00C65AC7" w:rsidP="0094692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6.1 </w:t>
      </w:r>
      <w:r w:rsidR="009F0428"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</w:t>
      </w:r>
      <w:r w:rsidR="00C65F2D">
        <w:rPr>
          <w:rFonts w:ascii="Times New Roman" w:hAnsi="Times New Roman" w:cs="Times New Roman"/>
          <w:color w:val="000000"/>
          <w:sz w:val="24"/>
          <w:szCs w:val="24"/>
        </w:rPr>
        <w:t>Nájemce porušuje své povinnosti stanovené toto smlouvě a pokud ani</w:t>
      </w:r>
      <w:r w:rsidR="00332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924">
        <w:rPr>
          <w:rFonts w:ascii="Times New Roman" w:hAnsi="Times New Roman" w:cs="Times New Roman"/>
          <w:color w:val="000000"/>
          <w:sz w:val="24"/>
          <w:szCs w:val="24"/>
        </w:rPr>
        <w:t>na základě písemné výzvy nesjedná v přiměřené lhůtě nápravu, je Pronajímatel oprávněn Nájemní smlouvu vypovědět. Výpovědní lhůta čin</w:t>
      </w:r>
      <w:r w:rsidR="009813D8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032558" w:rsidRPr="003854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E7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924">
        <w:rPr>
          <w:rFonts w:ascii="Times New Roman" w:hAnsi="Times New Roman" w:cs="Times New Roman"/>
          <w:color w:val="000000"/>
          <w:sz w:val="24"/>
          <w:szCs w:val="24"/>
        </w:rPr>
        <w:t xml:space="preserve">dnů. </w:t>
      </w:r>
    </w:p>
    <w:p w14:paraId="39421486" w14:textId="34F0C7F8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6.2 V</w:t>
      </w:r>
      <w:r w:rsidR="00946924">
        <w:rPr>
          <w:rFonts w:ascii="Times New Roman" w:hAnsi="Times New Roman" w:cs="Times New Roman"/>
          <w:color w:val="000000"/>
          <w:sz w:val="24"/>
          <w:szCs w:val="24"/>
          <w:lang w:val="x-non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případ</w:t>
      </w:r>
      <w:r w:rsidR="00946924">
        <w:rPr>
          <w:rFonts w:ascii="Times New Roman" w:hAnsi="Times New Roman" w:cs="Times New Roman"/>
          <w:color w:val="000000"/>
          <w:sz w:val="24"/>
          <w:szCs w:val="24"/>
        </w:rPr>
        <w:t xml:space="preserve">ě, že Nájemce bude Smlouvu porušovat </w:t>
      </w:r>
      <w:r w:rsidR="00B66B5F">
        <w:rPr>
          <w:rFonts w:ascii="Times New Roman" w:hAnsi="Times New Roman" w:cs="Times New Roman"/>
          <w:color w:val="000000"/>
          <w:sz w:val="24"/>
          <w:szCs w:val="24"/>
        </w:rPr>
        <w:t xml:space="preserve">podstatným </w:t>
      </w:r>
      <w:r w:rsidR="00946924">
        <w:rPr>
          <w:rFonts w:ascii="Times New Roman" w:hAnsi="Times New Roman" w:cs="Times New Roman"/>
          <w:color w:val="000000"/>
          <w:sz w:val="24"/>
          <w:szCs w:val="24"/>
        </w:rPr>
        <w:t>způsobem</w:t>
      </w:r>
      <w:r w:rsidR="009813D8">
        <w:rPr>
          <w:rFonts w:ascii="Times New Roman" w:hAnsi="Times New Roman" w:cs="Times New Roman"/>
          <w:color w:val="000000"/>
          <w:sz w:val="24"/>
          <w:szCs w:val="24"/>
        </w:rPr>
        <w:t xml:space="preserve"> tak, že Pronajímateli bude vznikat škoda, či vznik škody bude bezprostředně hrozit, </w:t>
      </w:r>
      <w:r w:rsidR="00946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může Pronajímatel podle vlastního uvážení kdykoli ukončit Nájem, jakož i tuto Smlouvu, a to před řádným termínem jejího skončení zasláním písemného oznámení o odstoupení Nájemci; odstoupení od Smlouvy nabude účinnosti v okamžiku doručení příslušného oznámení o odstoupení Pronajímatelem Nájemci. </w:t>
      </w:r>
    </w:p>
    <w:p w14:paraId="0286F033" w14:textId="27713B54" w:rsidR="00D85B60" w:rsidRDefault="00D85B60" w:rsidP="00B66B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3C13FC54" w14:textId="44332CCA" w:rsidR="00D85B60" w:rsidRDefault="00D85B60" w:rsidP="00B66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65C3FF20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B1F5BF2" w14:textId="211FE1DF" w:rsidR="00D85B60" w:rsidRDefault="00B66B5F" w:rsidP="00332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65AC7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 VRÁCENÍ PŘEDMĚTU NÁJMU PO UKONČENÍ NÁJMU</w:t>
      </w:r>
    </w:p>
    <w:p w14:paraId="6D172D46" w14:textId="518A34D5" w:rsidR="00D85B60" w:rsidRDefault="00B66B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.1 Ke </w:t>
      </w:r>
      <w:r w:rsidR="009813D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ni skončení Nájmu je Nájemce povinen odevzdat Předmět Nájmu Pronajímateli. Nájemce je dále </w:t>
      </w:r>
      <w:r w:rsidR="009813D8">
        <w:rPr>
          <w:rFonts w:ascii="Times New Roman" w:hAnsi="Times New Roman" w:cs="Times New Roman"/>
          <w:color w:val="000000"/>
          <w:sz w:val="24"/>
          <w:szCs w:val="24"/>
        </w:rPr>
        <w:t>ke d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ni skončení Nájmu povinen odstranit, není-li Stranami dohodnuto jinak, veškeré úpravy provedené Nájemcem bez souhlasu Pronajímatele. Nájemce je povinen uvést Předmět Nájmu do perfektního stavu s ohledem na obvyklé opotřebení běžným provozem, kromě odstranění takových úprav, s jejichž ponecháním Pronajímatel souhlasil. Tam, kde po Nájemci není požadováno, aby příslušné úpravy odstranil, zůstanou tyto úpravy, bez ohledu na ustanovení § 2220 Občanského zákoníku, ke Dni skončení Nájmu v Předmětu Nájmu jako majetek Pronajímatele, aniž by byl Pronajímatel povinen</w:t>
      </w:r>
      <w:r w:rsidR="00AF615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AF615E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>z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aplatit Nájemci za tyto úpravy jakoukoli kompenzaci. </w:t>
      </w:r>
    </w:p>
    <w:p w14:paraId="2D30D8E2" w14:textId="651FA1F9" w:rsidR="00D85B60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8.2 Pokud je Smlouva ukončena odstoupením ze strany Pronajímatele, vyklidí Nájemce Předmět Nájmu </w:t>
      </w:r>
      <w:r w:rsidR="00332E8F">
        <w:rPr>
          <w:rFonts w:ascii="Times New Roman" w:hAnsi="Times New Roman" w:cs="Times New Roman"/>
          <w:color w:val="000000"/>
          <w:sz w:val="24"/>
          <w:szCs w:val="24"/>
        </w:rPr>
        <w:t>do 3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dnů ode dne, kdy toto odstoupení od Smlouvy nabylo účinnosti. </w:t>
      </w:r>
    </w:p>
    <w:p w14:paraId="45FD12B8" w14:textId="2956DC2A" w:rsidR="00D85B60" w:rsidRPr="00C1630F" w:rsidRDefault="00C65AC7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8.3 Za účelem předání Předmětu Nájmu bude za přítomnosti obou Stran vyhotoven předávací protokol, a to nejpozději v </w:t>
      </w:r>
      <w:r w:rsidR="008F60D0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en skončení Nájmu, který bude obsahovat seznam oprav, jež je Nájemce povinen provést a/nebo uhradit.</w:t>
      </w:r>
      <w:r w:rsidR="00C1630F">
        <w:rPr>
          <w:rFonts w:ascii="Times New Roman" w:hAnsi="Times New Roman" w:cs="Times New Roman"/>
          <w:color w:val="000000"/>
          <w:sz w:val="24"/>
          <w:szCs w:val="24"/>
        </w:rPr>
        <w:t xml:space="preserve"> Součástí protokolu bude zaznamenání stavu měřidel a Nájemce vrátí</w:t>
      </w:r>
      <w:r w:rsidR="00AE7DE2">
        <w:rPr>
          <w:rFonts w:ascii="Times New Roman" w:hAnsi="Times New Roman" w:cs="Times New Roman"/>
          <w:color w:val="000000"/>
          <w:sz w:val="24"/>
          <w:szCs w:val="24"/>
        </w:rPr>
        <w:t xml:space="preserve"> předané klíče.</w:t>
      </w:r>
    </w:p>
    <w:p w14:paraId="18C3F4AA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427CD8FB" w14:textId="7026142C" w:rsidR="00D85B60" w:rsidRPr="00091EFB" w:rsidRDefault="00C65AC7" w:rsidP="00091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9. </w:t>
      </w:r>
      <w:r w:rsidR="00091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14:paraId="5CF03757" w14:textId="393DD26E" w:rsidR="00091EFB" w:rsidRDefault="00091EFB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může být měněna a doplňována pouze písemnými dodatky podepsanými všemi Stranami</w:t>
      </w:r>
    </w:p>
    <w:p w14:paraId="72F320FD" w14:textId="77777777" w:rsidR="00091EFB" w:rsidRDefault="00091EFB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se řídí ustanoveními Občanského zákoníku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EF3CEF" w14:textId="77777777" w:rsidR="00091EFB" w:rsidRDefault="00091EFB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je vyhotovena ve dvou (2) stejnopisech, přičemž každá Strana obdrží po jednom (1) stejnopisu.</w:t>
      </w:r>
    </w:p>
    <w:p w14:paraId="3F3418D6" w14:textId="7F354F1C" w:rsidR="00D85B60" w:rsidRDefault="00091EFB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9.4.</w:t>
      </w:r>
      <w:r w:rsidR="00C65AC7"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nabývá platnosti a účinnosti dnem jejího podpisu všemi Stranami (tj. podpisem této Smlouvy poslední Stranou).</w:t>
      </w:r>
    </w:p>
    <w:p w14:paraId="11E2FA36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A99DE20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3C2E0C3D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6A3732DB" w14:textId="560A9CB4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</w:t>
      </w:r>
      <w:r w:rsidR="003854F6">
        <w:rPr>
          <w:rFonts w:ascii="Times New Roman" w:hAnsi="Times New Roman" w:cs="Times New Roman"/>
          <w:color w:val="000000"/>
          <w:sz w:val="24"/>
          <w:szCs w:val="24"/>
        </w:rPr>
        <w:t>Brně dne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14:paraId="6F1BAD69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949FB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CCAC8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9C30A" w14:textId="77777777" w:rsidR="00DB426D" w:rsidRDefault="00DB426D" w:rsidP="00091EF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F7200" w14:textId="3E906565" w:rsidR="00DB426D" w:rsidRDefault="00DB426D" w:rsidP="00DB426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</w:t>
      </w:r>
    </w:p>
    <w:p w14:paraId="2DAA4E5A" w14:textId="47B48730" w:rsidR="00DB426D" w:rsidRPr="00DB426D" w:rsidRDefault="00DB426D" w:rsidP="00DB426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Nájemce</w:t>
      </w:r>
    </w:p>
    <w:p w14:paraId="06EF540F" w14:textId="6EF5391F" w:rsidR="00DB426D" w:rsidRPr="00DB426D" w:rsidRDefault="00DB426D" w:rsidP="00DB426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994BF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6F801782" w14:textId="77777777" w:rsidR="00D85B60" w:rsidRDefault="00D8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sectPr w:rsidR="00D85B60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B43FB"/>
    <w:multiLevelType w:val="multilevel"/>
    <w:tmpl w:val="47E45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748A"/>
    <w:multiLevelType w:val="multilevel"/>
    <w:tmpl w:val="40161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1FB"/>
    <w:multiLevelType w:val="multilevel"/>
    <w:tmpl w:val="56CAD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9696145">
    <w:abstractNumId w:val="1"/>
  </w:num>
  <w:num w:numId="2" w16cid:durableId="1044981319">
    <w:abstractNumId w:val="2"/>
  </w:num>
  <w:num w:numId="3" w16cid:durableId="1767191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20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4110"/>
    <w:rsid w:val="00032558"/>
    <w:rsid w:val="00091EFB"/>
    <w:rsid w:val="00095222"/>
    <w:rsid w:val="000C1CA1"/>
    <w:rsid w:val="000F35D5"/>
    <w:rsid w:val="000F7195"/>
    <w:rsid w:val="00122C5A"/>
    <w:rsid w:val="00127B47"/>
    <w:rsid w:val="00133393"/>
    <w:rsid w:val="00146583"/>
    <w:rsid w:val="00173F89"/>
    <w:rsid w:val="001B1F84"/>
    <w:rsid w:val="001D5217"/>
    <w:rsid w:val="001D71D2"/>
    <w:rsid w:val="001E65AF"/>
    <w:rsid w:val="001E6BB7"/>
    <w:rsid w:val="00204026"/>
    <w:rsid w:val="00212323"/>
    <w:rsid w:val="0021754C"/>
    <w:rsid w:val="00236E66"/>
    <w:rsid w:val="0023735B"/>
    <w:rsid w:val="0024287F"/>
    <w:rsid w:val="002537FA"/>
    <w:rsid w:val="002644A7"/>
    <w:rsid w:val="00264F22"/>
    <w:rsid w:val="002961D8"/>
    <w:rsid w:val="002D47E4"/>
    <w:rsid w:val="00332E8F"/>
    <w:rsid w:val="00373E9C"/>
    <w:rsid w:val="003854F6"/>
    <w:rsid w:val="003A597E"/>
    <w:rsid w:val="004172B2"/>
    <w:rsid w:val="0042009A"/>
    <w:rsid w:val="004239A8"/>
    <w:rsid w:val="004A028E"/>
    <w:rsid w:val="004E5941"/>
    <w:rsid w:val="00512720"/>
    <w:rsid w:val="0054313E"/>
    <w:rsid w:val="00553451"/>
    <w:rsid w:val="00554400"/>
    <w:rsid w:val="00562E6F"/>
    <w:rsid w:val="00564432"/>
    <w:rsid w:val="005646CF"/>
    <w:rsid w:val="005721B1"/>
    <w:rsid w:val="005846DC"/>
    <w:rsid w:val="005C0026"/>
    <w:rsid w:val="005D4A8A"/>
    <w:rsid w:val="00632931"/>
    <w:rsid w:val="006337FB"/>
    <w:rsid w:val="006440E3"/>
    <w:rsid w:val="00680288"/>
    <w:rsid w:val="0069308C"/>
    <w:rsid w:val="00695238"/>
    <w:rsid w:val="006C701F"/>
    <w:rsid w:val="006D265C"/>
    <w:rsid w:val="006E7685"/>
    <w:rsid w:val="0070450E"/>
    <w:rsid w:val="00704614"/>
    <w:rsid w:val="00711DCD"/>
    <w:rsid w:val="00726634"/>
    <w:rsid w:val="0073566E"/>
    <w:rsid w:val="00776B7B"/>
    <w:rsid w:val="007D73A7"/>
    <w:rsid w:val="007F3E83"/>
    <w:rsid w:val="00802170"/>
    <w:rsid w:val="008167A9"/>
    <w:rsid w:val="0086370F"/>
    <w:rsid w:val="00886108"/>
    <w:rsid w:val="008A7156"/>
    <w:rsid w:val="008C498D"/>
    <w:rsid w:val="008D0B33"/>
    <w:rsid w:val="008F60D0"/>
    <w:rsid w:val="00927EE7"/>
    <w:rsid w:val="00946924"/>
    <w:rsid w:val="009565D6"/>
    <w:rsid w:val="00957484"/>
    <w:rsid w:val="00962EBA"/>
    <w:rsid w:val="00966DC7"/>
    <w:rsid w:val="009813D8"/>
    <w:rsid w:val="009D0D6B"/>
    <w:rsid w:val="009D7AD7"/>
    <w:rsid w:val="009E2747"/>
    <w:rsid w:val="009F0428"/>
    <w:rsid w:val="00A8250C"/>
    <w:rsid w:val="00A83512"/>
    <w:rsid w:val="00AB2EAD"/>
    <w:rsid w:val="00AD5C15"/>
    <w:rsid w:val="00AE0BE0"/>
    <w:rsid w:val="00AE7DE2"/>
    <w:rsid w:val="00AF615E"/>
    <w:rsid w:val="00AF733F"/>
    <w:rsid w:val="00B1444E"/>
    <w:rsid w:val="00B40CDD"/>
    <w:rsid w:val="00B66B5F"/>
    <w:rsid w:val="00B74890"/>
    <w:rsid w:val="00B9524C"/>
    <w:rsid w:val="00BD32EE"/>
    <w:rsid w:val="00BD48E9"/>
    <w:rsid w:val="00C14AAB"/>
    <w:rsid w:val="00C14FAB"/>
    <w:rsid w:val="00C1630F"/>
    <w:rsid w:val="00C250BB"/>
    <w:rsid w:val="00C47FC0"/>
    <w:rsid w:val="00C65AC7"/>
    <w:rsid w:val="00C65F2D"/>
    <w:rsid w:val="00C72D2F"/>
    <w:rsid w:val="00CA7947"/>
    <w:rsid w:val="00CB09BE"/>
    <w:rsid w:val="00D03616"/>
    <w:rsid w:val="00D04F36"/>
    <w:rsid w:val="00D1745F"/>
    <w:rsid w:val="00D2434F"/>
    <w:rsid w:val="00D55716"/>
    <w:rsid w:val="00D70CA2"/>
    <w:rsid w:val="00D81626"/>
    <w:rsid w:val="00D85B60"/>
    <w:rsid w:val="00D86622"/>
    <w:rsid w:val="00DA7B18"/>
    <w:rsid w:val="00DB426D"/>
    <w:rsid w:val="00DC7D9E"/>
    <w:rsid w:val="00DD7782"/>
    <w:rsid w:val="00E46030"/>
    <w:rsid w:val="00E63810"/>
    <w:rsid w:val="00EA06E1"/>
    <w:rsid w:val="00EE0E5E"/>
    <w:rsid w:val="00EF38D8"/>
    <w:rsid w:val="00F02878"/>
    <w:rsid w:val="00F07F3F"/>
    <w:rsid w:val="00F34F0A"/>
    <w:rsid w:val="00F855AE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82FC5"/>
  <w14:defaultImageDpi w14:val="0"/>
  <w15:docId w15:val="{9692E911-8813-4F8B-93BE-0949B9A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54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bolek.cz" TargetMode="External"/><Relationship Id="rId5" Type="http://schemas.openxmlformats.org/officeDocument/2006/relationships/hyperlink" Target="mailto:dolezal@bol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Lenka Placherová</cp:lastModifiedBy>
  <cp:revision>2</cp:revision>
  <dcterms:created xsi:type="dcterms:W3CDTF">2025-06-25T05:49:00Z</dcterms:created>
  <dcterms:modified xsi:type="dcterms:W3CDTF">2025-06-25T05:49:00Z</dcterms:modified>
</cp:coreProperties>
</file>