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EEA81" w14:textId="77777777" w:rsidR="00584115" w:rsidRDefault="00023C03">
      <w:pPr>
        <w:spacing w:before="12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 O SMLOUVĚ BUDOUCÍ NÁJEMNÍ</w:t>
      </w:r>
    </w:p>
    <w:p w14:paraId="3317533F" w14:textId="77777777" w:rsidR="00584115" w:rsidRDefault="00023C03">
      <w:pPr>
        <w:spacing w:before="120" w:after="240"/>
        <w:jc w:val="center"/>
        <w:rPr>
          <w:i/>
        </w:rPr>
      </w:pPr>
      <w:r>
        <w:rPr>
          <w:i/>
        </w:rPr>
        <w:t>uzavřená podle ustanovení § 1785 a násl. zákona č. 89/2012 Sb., občanský zákoník,</w:t>
      </w:r>
      <w:r>
        <w:rPr>
          <w:i/>
        </w:rPr>
        <w:br/>
        <w:t xml:space="preserve"> mezi smluvními stranami:</w:t>
      </w:r>
    </w:p>
    <w:p w14:paraId="20E15F72" w14:textId="77777777" w:rsidR="00584115" w:rsidRDefault="00023C03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1175DCD" w14:textId="77777777" w:rsidR="00584115" w:rsidRDefault="00023C03">
      <w:pPr>
        <w:spacing w:before="240" w:after="240"/>
        <w:ind w:left="-566"/>
        <w:rPr>
          <w:sz w:val="20"/>
          <w:szCs w:val="20"/>
        </w:rPr>
      </w:pPr>
      <w:r>
        <w:rPr>
          <w:b/>
          <w:sz w:val="20"/>
          <w:szCs w:val="20"/>
        </w:rPr>
        <w:t>Město Mnichovo Hradiště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 se sídlem Masarykovo nám. 1, 295 21 Mnichovo Hradiště, IČO: 00238309</w:t>
      </w:r>
      <w:r>
        <w:rPr>
          <w:sz w:val="20"/>
          <w:szCs w:val="20"/>
        </w:rPr>
        <w:br/>
        <w:t xml:space="preserve"> zastoupené Ing. Jiřím Plíhalem, starostou</w:t>
      </w:r>
    </w:p>
    <w:p w14:paraId="78763C97" w14:textId="77777777" w:rsidR="00584115" w:rsidRPr="00D9618D" w:rsidRDefault="00023C03">
      <w:pPr>
        <w:spacing w:before="240" w:after="240"/>
        <w:ind w:left="-566"/>
        <w:rPr>
          <w:i/>
          <w:sz w:val="20"/>
          <w:szCs w:val="20"/>
        </w:rPr>
      </w:pPr>
      <w:r w:rsidRPr="00D9618D">
        <w:rPr>
          <w:i/>
          <w:sz w:val="20"/>
          <w:szCs w:val="20"/>
        </w:rPr>
        <w:t>(dále jen „budoucí pronajímatel“)</w:t>
      </w:r>
    </w:p>
    <w:p w14:paraId="6AFF52C2" w14:textId="77777777" w:rsidR="00584115" w:rsidRDefault="00023C03">
      <w:pPr>
        <w:spacing w:before="240" w:after="240"/>
        <w:ind w:left="-566"/>
        <w:jc w:val="center"/>
      </w:pPr>
      <w:r>
        <w:t>a</w:t>
      </w:r>
    </w:p>
    <w:p w14:paraId="6016C30D" w14:textId="77777777" w:rsidR="00584115" w:rsidRDefault="00023C03">
      <w:pPr>
        <w:spacing w:before="240" w:after="240"/>
        <w:ind w:left="-56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445BD2F" w14:textId="77777777" w:rsidR="00584115" w:rsidRDefault="00023C03">
      <w:pPr>
        <w:spacing w:before="240" w:after="240"/>
        <w:ind w:left="-566"/>
        <w:rPr>
          <w:sz w:val="20"/>
          <w:szCs w:val="20"/>
        </w:rPr>
      </w:pPr>
      <w:r>
        <w:rPr>
          <w:b/>
          <w:sz w:val="20"/>
          <w:szCs w:val="20"/>
        </w:rPr>
        <w:t>Ordinace Martínkovi, s.r.o.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 se sídlem č.p. 11, 294 11 Sezemice, IČO: 08911479</w:t>
      </w:r>
      <w:r>
        <w:rPr>
          <w:sz w:val="20"/>
          <w:szCs w:val="20"/>
        </w:rPr>
        <w:br/>
        <w:t xml:space="preserve"> zastoupená MUDr. Pavlem Martínkem, jednatelem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6277B0C1" w14:textId="77777777" w:rsidR="00584115" w:rsidRPr="00D9618D" w:rsidRDefault="00023C03">
      <w:pPr>
        <w:spacing w:before="240" w:after="240"/>
        <w:ind w:left="-566"/>
        <w:rPr>
          <w:i/>
          <w:sz w:val="20"/>
          <w:szCs w:val="20"/>
        </w:rPr>
      </w:pPr>
      <w:r w:rsidRPr="00D9618D">
        <w:rPr>
          <w:i/>
          <w:sz w:val="20"/>
          <w:szCs w:val="20"/>
        </w:rPr>
        <w:t>(dále jen „budoucí nájemce“)</w:t>
      </w:r>
    </w:p>
    <w:p w14:paraId="24C4BF8C" w14:textId="77777777" w:rsidR="00584115" w:rsidRDefault="00023C03">
      <w:pPr>
        <w:spacing w:before="240" w:after="240"/>
        <w:ind w:left="-283" w:firstLine="570"/>
        <w:jc w:val="center"/>
        <w:rPr>
          <w:b/>
          <w:sz w:val="20"/>
          <w:szCs w:val="20"/>
        </w:rPr>
      </w:pPr>
      <w:r w:rsidRPr="00B427F0">
        <w:rPr>
          <w:b/>
          <w:bCs/>
          <w:sz w:val="20"/>
          <w:szCs w:val="20"/>
        </w:rPr>
        <w:t>Článek I.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>Úvodní ustanovení</w:t>
      </w:r>
    </w:p>
    <w:p w14:paraId="2AF512C3" w14:textId="77777777" w:rsidR="00584115" w:rsidRDefault="00023C03">
      <w:pPr>
        <w:spacing w:before="240" w:after="240"/>
        <w:ind w:left="566" w:hanging="850"/>
        <w:jc w:val="both"/>
        <w:rPr>
          <w:sz w:val="20"/>
          <w:szCs w:val="20"/>
        </w:rPr>
      </w:pPr>
      <w:r>
        <w:rPr>
          <w:sz w:val="20"/>
          <w:szCs w:val="20"/>
        </w:rPr>
        <w:t>1.1.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0"/>
          <w:szCs w:val="20"/>
        </w:rPr>
        <w:t>Budoucí pronajímatel prohlašuje, že je výlučným vlastníkem pozemku par. č. 2312/1, součástí pozemku je stavba občanské vybavenosti čp. 378 v kat. území Mnichovo Hradiště, zapsáno na listu vlastnictví č. 10001 pro obec a kat. území Mnichovo Hradiště, v níž se nachází tyto zdravotnické prostory:</w:t>
      </w:r>
    </w:p>
    <w:p w14:paraId="16DD7F76" w14:textId="77777777" w:rsidR="00584115" w:rsidRDefault="00023C03">
      <w:pPr>
        <w:spacing w:before="240" w:after="240"/>
        <w:ind w:left="2006" w:hanging="85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sz w:val="20"/>
          <w:szCs w:val="20"/>
        </w:rPr>
        <w:t>ordinace se zázemím 129,3 m</w:t>
      </w:r>
      <w:r>
        <w:rPr>
          <w:sz w:val="20"/>
          <w:szCs w:val="20"/>
          <w:vertAlign w:val="superscript"/>
        </w:rPr>
        <w:t>2</w:t>
      </w:r>
    </w:p>
    <w:p w14:paraId="4A6F8352" w14:textId="77777777" w:rsidR="00584115" w:rsidRDefault="00023C03">
      <w:pPr>
        <w:spacing w:before="240" w:after="240"/>
        <w:ind w:left="2006" w:hanging="85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sz w:val="20"/>
          <w:szCs w:val="20"/>
        </w:rPr>
        <w:t>společné prostory 30,7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(započitatelná výměra 15,35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).</w:t>
      </w:r>
    </w:p>
    <w:p w14:paraId="330DB622" w14:textId="77777777" w:rsidR="00584115" w:rsidRDefault="00023C03">
      <w:pPr>
        <w:spacing w:before="240" w:after="240"/>
        <w:ind w:left="2006" w:hanging="85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Celkem 144,65 m</w:t>
      </w:r>
      <w:r>
        <w:rPr>
          <w:sz w:val="20"/>
          <w:szCs w:val="20"/>
          <w:vertAlign w:val="superscript"/>
        </w:rPr>
        <w:t>2</w:t>
      </w:r>
    </w:p>
    <w:p w14:paraId="30110BEC" w14:textId="77777777" w:rsidR="00584115" w:rsidRDefault="00023C03">
      <w:pPr>
        <w:spacing w:before="240" w:after="240"/>
        <w:ind w:left="566" w:hanging="850"/>
        <w:jc w:val="both"/>
        <w:rPr>
          <w:sz w:val="20"/>
          <w:szCs w:val="20"/>
        </w:rPr>
      </w:pPr>
      <w:r>
        <w:rPr>
          <w:sz w:val="20"/>
          <w:szCs w:val="20"/>
        </w:rPr>
        <w:t>1.2.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0"/>
          <w:szCs w:val="20"/>
        </w:rPr>
        <w:t>Předmětem budoucího nájmu jsou zdravotnické prostory v přízemí budovy specifikované v čl. I odst. 1.1. této smlouvy, které v minulosti sloužily jako odběrová laboratoř a nyní prochází rekonstrukcí, kterou realizuje pronajímatel a na které se částečně podílí nájemce. Pronajímatel a nájemce mají společný zájem uzavřít nájemní smlouvu, jejímž předmětem je nájem výše uvedených zdravotnických prostor (dále také jako „předmět budoucího nájmu“) a touto smlouvou stanovují podmínky uzavření a základní parametry budoucí nájemní smlouvy.</w:t>
      </w:r>
    </w:p>
    <w:p w14:paraId="190320D9" w14:textId="77777777" w:rsidR="00584115" w:rsidRPr="00B427F0" w:rsidRDefault="00023C03" w:rsidP="00B427F0">
      <w:pPr>
        <w:spacing w:before="240"/>
        <w:ind w:left="850" w:hanging="856"/>
        <w:jc w:val="center"/>
        <w:rPr>
          <w:b/>
          <w:bCs/>
          <w:sz w:val="20"/>
          <w:szCs w:val="20"/>
        </w:rPr>
      </w:pPr>
      <w:r w:rsidRPr="00B427F0">
        <w:rPr>
          <w:b/>
          <w:bCs/>
          <w:sz w:val="20"/>
          <w:szCs w:val="20"/>
        </w:rPr>
        <w:t>Článek II.</w:t>
      </w:r>
    </w:p>
    <w:p w14:paraId="280FDC95" w14:textId="77777777" w:rsidR="00584115" w:rsidRDefault="00023C03" w:rsidP="00B427F0">
      <w:pPr>
        <w:spacing w:after="240"/>
        <w:ind w:left="850" w:hanging="85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Předmět smlouvy</w:t>
      </w:r>
    </w:p>
    <w:p w14:paraId="038DF901" w14:textId="13B2E27F" w:rsidR="00584115" w:rsidRDefault="00023C03">
      <w:pPr>
        <w:spacing w:before="240" w:after="240"/>
        <w:ind w:left="566" w:hanging="850"/>
        <w:jc w:val="both"/>
        <w:rPr>
          <w:sz w:val="20"/>
          <w:szCs w:val="20"/>
        </w:rPr>
      </w:pPr>
      <w:r>
        <w:rPr>
          <w:sz w:val="20"/>
          <w:szCs w:val="20"/>
        </w:rPr>
        <w:t>2.1.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0"/>
          <w:szCs w:val="20"/>
        </w:rPr>
        <w:t xml:space="preserve">Předmětem této smlouvy je závazek budoucího pronajímatele a budoucího nájemce uzavřít </w:t>
      </w:r>
      <w:r w:rsidRPr="004D55CE">
        <w:rPr>
          <w:sz w:val="20"/>
          <w:szCs w:val="20"/>
        </w:rPr>
        <w:t xml:space="preserve">nejpozději do </w:t>
      </w:r>
      <w:r w:rsidR="00F2672D" w:rsidRPr="004D55CE">
        <w:rPr>
          <w:sz w:val="20"/>
          <w:szCs w:val="20"/>
        </w:rPr>
        <w:t>31.10</w:t>
      </w:r>
      <w:r w:rsidR="005C2778" w:rsidRPr="004D55CE">
        <w:rPr>
          <w:sz w:val="20"/>
          <w:szCs w:val="20"/>
        </w:rPr>
        <w:t>.2025</w:t>
      </w:r>
      <w:r w:rsidRPr="004D55CE">
        <w:rPr>
          <w:sz w:val="20"/>
          <w:szCs w:val="20"/>
        </w:rPr>
        <w:t xml:space="preserve"> nájemní smlouvu o nájmu prostoru sloužícího podnikání</w:t>
      </w:r>
      <w:r w:rsidR="00F40C50" w:rsidRPr="004D55CE">
        <w:rPr>
          <w:sz w:val="20"/>
          <w:szCs w:val="20"/>
        </w:rPr>
        <w:t xml:space="preserve"> o nájmu budoucího předmětu nájmu za nájemné</w:t>
      </w:r>
      <w:r w:rsidR="00F43356" w:rsidRPr="004D55CE">
        <w:rPr>
          <w:sz w:val="20"/>
          <w:szCs w:val="20"/>
        </w:rPr>
        <w:t xml:space="preserve"> a dalších</w:t>
      </w:r>
      <w:r w:rsidR="00F43356">
        <w:rPr>
          <w:sz w:val="20"/>
          <w:szCs w:val="20"/>
        </w:rPr>
        <w:t xml:space="preserve"> podmínek</w:t>
      </w:r>
      <w:r w:rsidR="00F40C50">
        <w:rPr>
          <w:sz w:val="20"/>
          <w:szCs w:val="20"/>
        </w:rPr>
        <w:t xml:space="preserve"> sjednan</w:t>
      </w:r>
      <w:r w:rsidR="00F43356">
        <w:rPr>
          <w:sz w:val="20"/>
          <w:szCs w:val="20"/>
        </w:rPr>
        <w:t>ých</w:t>
      </w:r>
      <w:r w:rsidR="00F40C50">
        <w:rPr>
          <w:sz w:val="20"/>
          <w:szCs w:val="20"/>
        </w:rPr>
        <w:t xml:space="preserve"> dle této smlouvy</w:t>
      </w:r>
      <w:r>
        <w:rPr>
          <w:sz w:val="20"/>
          <w:szCs w:val="20"/>
        </w:rPr>
        <w:t>.</w:t>
      </w:r>
    </w:p>
    <w:p w14:paraId="789649AA" w14:textId="552D3201" w:rsidR="00584115" w:rsidRDefault="00023C03">
      <w:pPr>
        <w:spacing w:before="240" w:after="240"/>
        <w:ind w:left="566" w:hanging="85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0"/>
          <w:szCs w:val="20"/>
        </w:rPr>
        <w:t xml:space="preserve">Budoucí pronajímatel i budoucí nájemce jsou oprávněni kdykoliv po kolaudaci </w:t>
      </w:r>
      <w:r w:rsidR="00B57C65">
        <w:rPr>
          <w:sz w:val="20"/>
          <w:szCs w:val="20"/>
        </w:rPr>
        <w:t xml:space="preserve">předmětu budoucího nájmu dle </w:t>
      </w:r>
      <w:r w:rsidR="00BF25C4">
        <w:rPr>
          <w:sz w:val="20"/>
          <w:szCs w:val="20"/>
        </w:rPr>
        <w:t>k</w:t>
      </w:r>
      <w:r w:rsidR="00B57C65">
        <w:rPr>
          <w:sz w:val="20"/>
          <w:szCs w:val="20"/>
        </w:rPr>
        <w:t>olaudačního rozhodnutí, jak je specifikováno níže,</w:t>
      </w:r>
      <w:r>
        <w:rPr>
          <w:sz w:val="20"/>
          <w:szCs w:val="20"/>
        </w:rPr>
        <w:t xml:space="preserve"> vyzvat druhou smluvní stranu k uzavření nájemní smlouvy, jejímž předmětem bude nájem výše uvedených zdravotnických prostor.</w:t>
      </w:r>
      <w:r w:rsidR="00B57C65">
        <w:rPr>
          <w:sz w:val="20"/>
          <w:szCs w:val="20"/>
        </w:rPr>
        <w:t xml:space="preserve"> Smluvní strana, které byla doručena výzva dle tohoto odst. </w:t>
      </w:r>
      <w:r w:rsidR="00751784">
        <w:rPr>
          <w:sz w:val="20"/>
          <w:szCs w:val="20"/>
        </w:rPr>
        <w:t>t</w:t>
      </w:r>
      <w:r w:rsidR="00B57C65">
        <w:rPr>
          <w:sz w:val="20"/>
          <w:szCs w:val="20"/>
        </w:rPr>
        <w:t>éto smlouvy</w:t>
      </w:r>
      <w:r w:rsidR="00F43356">
        <w:rPr>
          <w:sz w:val="20"/>
          <w:szCs w:val="20"/>
        </w:rPr>
        <w:t>,</w:t>
      </w:r>
      <w:r w:rsidR="00B57C65">
        <w:rPr>
          <w:sz w:val="20"/>
          <w:szCs w:val="20"/>
        </w:rPr>
        <w:t xml:space="preserve"> se zavazuje uzavřít </w:t>
      </w:r>
      <w:r w:rsidR="00751784">
        <w:rPr>
          <w:sz w:val="20"/>
          <w:szCs w:val="20"/>
        </w:rPr>
        <w:t xml:space="preserve">budoucí nájemní smlouvu do 10 dnů ode dne doručení, nejpozději však v termínu dle odst. 3.1. této smlouvy. </w:t>
      </w:r>
    </w:p>
    <w:p w14:paraId="389508B4" w14:textId="77777777" w:rsidR="00584115" w:rsidRDefault="00023C03">
      <w:pPr>
        <w:spacing w:before="240" w:after="240"/>
        <w:ind w:left="566" w:hanging="850"/>
        <w:jc w:val="both"/>
        <w:rPr>
          <w:sz w:val="20"/>
          <w:szCs w:val="20"/>
        </w:rPr>
      </w:pPr>
      <w:r>
        <w:rPr>
          <w:sz w:val="20"/>
          <w:szCs w:val="20"/>
        </w:rPr>
        <w:t>2.3.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0"/>
          <w:szCs w:val="20"/>
        </w:rPr>
        <w:t>Podstatné náležitosti a jiné vymíněné podmínky jsou uvedeny v nájemní smlouvě o nájmu prostoru sloužícího podnikání, jež tvoří přílohu č. 1 této smlouvy. Smluvní strany mají povinnost uzavřít nájemní smlouvu v uvedeném znění a v opodstatněném případě i s odchylkami, které ji však nesmí podstatným způsobem měnit.</w:t>
      </w:r>
    </w:p>
    <w:p w14:paraId="487BA44D" w14:textId="41E42A94" w:rsidR="00584115" w:rsidRDefault="00023C03">
      <w:pPr>
        <w:spacing w:before="240" w:after="240"/>
        <w:ind w:left="566" w:hanging="850"/>
        <w:jc w:val="both"/>
        <w:rPr>
          <w:sz w:val="20"/>
          <w:szCs w:val="20"/>
        </w:rPr>
      </w:pPr>
      <w:r>
        <w:rPr>
          <w:sz w:val="20"/>
          <w:szCs w:val="20"/>
        </w:rPr>
        <w:t>2.4.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0"/>
          <w:szCs w:val="20"/>
        </w:rPr>
        <w:t xml:space="preserve">Budoucí nájemce je oprávněn užívat předmět budoucího nájmu za účelem zřízení a provozování zdravotnického pracoviště v rozsahu ordinace všeobecného praktického </w:t>
      </w:r>
      <w:r w:rsidRPr="005C2778">
        <w:rPr>
          <w:sz w:val="20"/>
          <w:szCs w:val="20"/>
        </w:rPr>
        <w:t xml:space="preserve">lékaře, interní ambulance a případně dalších odborností. Budoucí nájemce prohlašuje, že se před </w:t>
      </w:r>
      <w:r>
        <w:rPr>
          <w:sz w:val="20"/>
          <w:szCs w:val="20"/>
        </w:rPr>
        <w:t>uzavřením této smlouvy seznámil se stavem budoucího předmětu nájmu a jeho</w:t>
      </w:r>
      <w:r w:rsidR="0061609A">
        <w:rPr>
          <w:sz w:val="20"/>
          <w:szCs w:val="20"/>
        </w:rPr>
        <w:t xml:space="preserve"> budoucí</w:t>
      </w:r>
      <w:r>
        <w:rPr>
          <w:sz w:val="20"/>
          <w:szCs w:val="20"/>
        </w:rPr>
        <w:t xml:space="preserve"> stav považuje za způsobilý ke sjednanému účelu</w:t>
      </w:r>
      <w:r w:rsidR="00100D19">
        <w:rPr>
          <w:sz w:val="20"/>
          <w:szCs w:val="20"/>
        </w:rPr>
        <w:t xml:space="preserve">, za podmínky získání </w:t>
      </w:r>
      <w:r w:rsidR="00BF25C4">
        <w:rPr>
          <w:sz w:val="20"/>
          <w:szCs w:val="20"/>
        </w:rPr>
        <w:t>k</w:t>
      </w:r>
      <w:r w:rsidR="00100D19">
        <w:rPr>
          <w:sz w:val="20"/>
          <w:szCs w:val="20"/>
        </w:rPr>
        <w:t>olaudačního rozhodnutí</w:t>
      </w:r>
      <w:r>
        <w:rPr>
          <w:sz w:val="20"/>
          <w:szCs w:val="20"/>
        </w:rPr>
        <w:t>.</w:t>
      </w:r>
    </w:p>
    <w:p w14:paraId="4A5AFFAE" w14:textId="1E5A51E7" w:rsidR="00584115" w:rsidRDefault="00023C03">
      <w:pPr>
        <w:spacing w:before="240" w:after="240"/>
        <w:ind w:left="566" w:hanging="850"/>
        <w:jc w:val="both"/>
        <w:rPr>
          <w:sz w:val="20"/>
          <w:szCs w:val="20"/>
        </w:rPr>
      </w:pPr>
      <w:r>
        <w:rPr>
          <w:sz w:val="20"/>
          <w:szCs w:val="20"/>
        </w:rPr>
        <w:t>2.5.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0"/>
          <w:szCs w:val="20"/>
        </w:rPr>
        <w:t xml:space="preserve">Nájemné za užívání předmětu budoucího nájmu uvedeného v čl. I. odst. 1.1. této smlouvy činí částku </w:t>
      </w:r>
      <w:r w:rsidRPr="004D55CE">
        <w:rPr>
          <w:sz w:val="20"/>
          <w:szCs w:val="20"/>
        </w:rPr>
        <w:t xml:space="preserve">ve výši </w:t>
      </w:r>
      <w:r w:rsidR="00DB5FBD">
        <w:rPr>
          <w:sz w:val="20"/>
          <w:szCs w:val="20"/>
        </w:rPr>
        <w:t>22.000</w:t>
      </w:r>
      <w:r w:rsidRPr="004D55CE">
        <w:rPr>
          <w:sz w:val="20"/>
          <w:szCs w:val="20"/>
        </w:rPr>
        <w:t xml:space="preserve"> Kč měsíčně</w:t>
      </w:r>
      <w:r>
        <w:rPr>
          <w:sz w:val="20"/>
          <w:szCs w:val="20"/>
        </w:rPr>
        <w:t>, a je splatné vždy nejpozději k 10. dni kalendářního měsíce, za který se nájem platí.</w:t>
      </w:r>
    </w:p>
    <w:p w14:paraId="200F8AA8" w14:textId="55D59C4E" w:rsidR="00584115" w:rsidRDefault="00023C03">
      <w:pPr>
        <w:spacing w:before="240" w:after="240"/>
        <w:ind w:left="566" w:hanging="850"/>
        <w:jc w:val="both"/>
        <w:rPr>
          <w:sz w:val="20"/>
          <w:szCs w:val="20"/>
        </w:rPr>
      </w:pPr>
      <w:r>
        <w:rPr>
          <w:sz w:val="20"/>
          <w:szCs w:val="20"/>
        </w:rPr>
        <w:t>2.6.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0"/>
          <w:szCs w:val="20"/>
        </w:rPr>
        <w:t xml:space="preserve">Budoucí pronajímatel se zavazuje zajistit budoucímu nájemci v souvislosti s užíváním předmětu budoucího nájmu dodávky teplé a studené vody, dodávky tepla, el. energie, plynu a poskytování ostatních služeb spojených s provozem předmětu budoucího nájmu. Zálohy na služby poskytované v souvislosti s nájmem činí </w:t>
      </w:r>
      <w:r w:rsidR="00EA1903" w:rsidRPr="00EA1903">
        <w:rPr>
          <w:sz w:val="20"/>
          <w:szCs w:val="20"/>
        </w:rPr>
        <w:t>12.850</w:t>
      </w:r>
      <w:r w:rsidR="00EA1903">
        <w:rPr>
          <w:sz w:val="20"/>
          <w:szCs w:val="20"/>
        </w:rPr>
        <w:t xml:space="preserve"> </w:t>
      </w:r>
      <w:r>
        <w:rPr>
          <w:sz w:val="20"/>
          <w:szCs w:val="20"/>
        </w:rPr>
        <w:t>Kč měsíčně, přičemž záloha za služby poskytované v souvislosti s nájmem je splatná společně s nájemným.</w:t>
      </w:r>
    </w:p>
    <w:p w14:paraId="301287FC" w14:textId="69423DEA" w:rsidR="002045A0" w:rsidRDefault="002045A0">
      <w:pPr>
        <w:spacing w:before="240" w:after="240"/>
        <w:ind w:left="566" w:hanging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2.7. </w:t>
      </w:r>
      <w:r w:rsidR="00751784">
        <w:rPr>
          <w:sz w:val="20"/>
          <w:szCs w:val="20"/>
        </w:rPr>
        <w:tab/>
      </w:r>
      <w:r>
        <w:rPr>
          <w:sz w:val="20"/>
          <w:szCs w:val="20"/>
        </w:rPr>
        <w:t xml:space="preserve">Budoucí pronajímatel se zavazuje zajistit rekonstrukční práce předmětu budoucího nájmu dle podmínek této smlouvy a v rozsahu dle čl. IV. této smlouvy a bezprostředně po jejich dokončení v termínu nejpozději do </w:t>
      </w:r>
      <w:r w:rsidR="005F1E53">
        <w:rPr>
          <w:sz w:val="20"/>
          <w:szCs w:val="20"/>
        </w:rPr>
        <w:t>3</w:t>
      </w:r>
      <w:r w:rsidR="007A5FE4">
        <w:rPr>
          <w:sz w:val="20"/>
          <w:szCs w:val="20"/>
        </w:rPr>
        <w:t>1</w:t>
      </w:r>
      <w:r w:rsidR="0015661B">
        <w:rPr>
          <w:sz w:val="20"/>
          <w:szCs w:val="20"/>
        </w:rPr>
        <w:t xml:space="preserve">. </w:t>
      </w:r>
      <w:r w:rsidR="007A5FE4">
        <w:rPr>
          <w:sz w:val="20"/>
          <w:szCs w:val="20"/>
        </w:rPr>
        <w:t>října</w:t>
      </w:r>
      <w:r w:rsidR="0015661B">
        <w:rPr>
          <w:sz w:val="20"/>
          <w:szCs w:val="20"/>
        </w:rPr>
        <w:t xml:space="preserve"> 2025 </w:t>
      </w:r>
      <w:r w:rsidR="005F1E53">
        <w:rPr>
          <w:sz w:val="20"/>
          <w:szCs w:val="20"/>
        </w:rPr>
        <w:t xml:space="preserve">podat žádost o vydání příslušného </w:t>
      </w:r>
      <w:r w:rsidR="0015661B">
        <w:rPr>
          <w:sz w:val="20"/>
          <w:szCs w:val="20"/>
        </w:rPr>
        <w:t>kolaudační rozhodnutí, či jiné veřejnoprávní povolení stavebního úřadu</w:t>
      </w:r>
      <w:r w:rsidR="005F1E53">
        <w:rPr>
          <w:sz w:val="20"/>
          <w:szCs w:val="20"/>
        </w:rPr>
        <w:t>, na základě jehož vydání bude umožněno</w:t>
      </w:r>
      <w:r w:rsidR="0015661B">
        <w:rPr>
          <w:sz w:val="20"/>
          <w:szCs w:val="20"/>
        </w:rPr>
        <w:t xml:space="preserve"> užívání předmětu budoucího nájmu za účelem</w:t>
      </w:r>
      <w:r w:rsidR="005A7F73">
        <w:rPr>
          <w:sz w:val="20"/>
          <w:szCs w:val="20"/>
        </w:rPr>
        <w:t xml:space="preserve"> nájmu ve smyslu odst. 2.4. této smlouvy, tj. Provozování ordinace všeobecného praktického lékaře (dále „kolaudační rozhodnutí“).</w:t>
      </w:r>
      <w:r w:rsidR="00F43356">
        <w:rPr>
          <w:sz w:val="20"/>
          <w:szCs w:val="20"/>
        </w:rPr>
        <w:t xml:space="preserve"> Budoucí pronajímatel se zavazuje </w:t>
      </w:r>
      <w:r w:rsidR="0027729E">
        <w:rPr>
          <w:sz w:val="20"/>
          <w:szCs w:val="20"/>
        </w:rPr>
        <w:t xml:space="preserve">do pěti (5) dnů ode dne </w:t>
      </w:r>
      <w:r w:rsidR="005F1E53">
        <w:rPr>
          <w:sz w:val="20"/>
          <w:szCs w:val="20"/>
        </w:rPr>
        <w:t xml:space="preserve">podání žádosti o vydání kolaudačního rozhodnutí </w:t>
      </w:r>
      <w:r w:rsidR="005173BB">
        <w:rPr>
          <w:sz w:val="20"/>
          <w:szCs w:val="20"/>
        </w:rPr>
        <w:t xml:space="preserve">informovat o této skutečnosti budoucího nájemce. Budoucí pronajímatel se zavazuje do pěti (5) dnů ode dne </w:t>
      </w:r>
      <w:r w:rsidR="0027729E">
        <w:rPr>
          <w:sz w:val="20"/>
          <w:szCs w:val="20"/>
        </w:rPr>
        <w:t xml:space="preserve">nabytí právní moci kolaudačního rozhodnutí zaslat kolaudační rozhodnutí budoucímu nájemci. </w:t>
      </w:r>
      <w:r w:rsidR="00941695">
        <w:rPr>
          <w:sz w:val="20"/>
          <w:szCs w:val="20"/>
        </w:rPr>
        <w:t xml:space="preserve">Strany se dále dohodly, že budoucí nájemce poskytne budoucímu prodávajícímu potřebnou součinnost v rámci výběru tzv. </w:t>
      </w:r>
      <w:r w:rsidR="00370236">
        <w:rPr>
          <w:sz w:val="20"/>
          <w:szCs w:val="20"/>
        </w:rPr>
        <w:t>n</w:t>
      </w:r>
      <w:r w:rsidR="00941695">
        <w:rPr>
          <w:sz w:val="20"/>
          <w:szCs w:val="20"/>
        </w:rPr>
        <w:t xml:space="preserve">adstandardu a vybavování předmětu budoucího nájmu dle této smlouvy, přičemž jednotlivé výběry provede bez zbytečného odkladu, nejdéle do 10 dnů ode dne doručení výzvy budoucího pronajímatele budoucímu nájemci. O prodlení budoucího nájemce s výběrem dle předchozí věty této smlouvy se posouvá termín pro podání žádosti o vydání kolaudačního rozhodnutí </w:t>
      </w:r>
      <w:r w:rsidR="007A5FE4">
        <w:rPr>
          <w:sz w:val="20"/>
          <w:szCs w:val="20"/>
        </w:rPr>
        <w:t xml:space="preserve">dle tohoto odst. této smlouvy. </w:t>
      </w:r>
    </w:p>
    <w:p w14:paraId="0F471DB6" w14:textId="77777777" w:rsidR="00584115" w:rsidRPr="00B427F0" w:rsidRDefault="00023C03">
      <w:pPr>
        <w:spacing w:before="400"/>
        <w:ind w:left="566" w:hanging="850"/>
        <w:jc w:val="center"/>
        <w:rPr>
          <w:b/>
          <w:bCs/>
          <w:sz w:val="20"/>
          <w:szCs w:val="20"/>
        </w:rPr>
      </w:pPr>
      <w:r w:rsidRPr="00B427F0">
        <w:rPr>
          <w:b/>
          <w:bCs/>
          <w:sz w:val="20"/>
          <w:szCs w:val="20"/>
        </w:rPr>
        <w:t xml:space="preserve">Článek III. </w:t>
      </w:r>
    </w:p>
    <w:p w14:paraId="364B77F4" w14:textId="77777777" w:rsidR="00584115" w:rsidRDefault="00023C03" w:rsidP="00B427F0">
      <w:pPr>
        <w:spacing w:after="240"/>
        <w:ind w:left="567" w:hanging="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Závazek a podmínky uzavření nájemní smlouvy</w:t>
      </w:r>
    </w:p>
    <w:p w14:paraId="0845A542" w14:textId="2D4E2528" w:rsidR="00584115" w:rsidRDefault="00023C03">
      <w:pPr>
        <w:spacing w:before="240" w:after="240"/>
        <w:ind w:left="566" w:hanging="850"/>
        <w:jc w:val="both"/>
        <w:rPr>
          <w:sz w:val="20"/>
          <w:szCs w:val="20"/>
        </w:rPr>
      </w:pPr>
      <w:r>
        <w:rPr>
          <w:sz w:val="20"/>
          <w:szCs w:val="20"/>
        </w:rPr>
        <w:t>3.1.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0"/>
          <w:szCs w:val="20"/>
        </w:rPr>
        <w:t xml:space="preserve">Smluvní strany se zavazují, že </w:t>
      </w:r>
      <w:r w:rsidRPr="004D55CE">
        <w:rPr>
          <w:sz w:val="20"/>
          <w:szCs w:val="20"/>
        </w:rPr>
        <w:t xml:space="preserve">nejpozději do </w:t>
      </w:r>
      <w:r w:rsidR="007A5FE4" w:rsidRPr="004D55CE">
        <w:rPr>
          <w:sz w:val="20"/>
          <w:szCs w:val="20"/>
        </w:rPr>
        <w:t>31.10</w:t>
      </w:r>
      <w:r w:rsidR="005C2778" w:rsidRPr="004D55CE">
        <w:rPr>
          <w:sz w:val="20"/>
          <w:szCs w:val="20"/>
        </w:rPr>
        <w:t>.2025</w:t>
      </w:r>
      <w:r w:rsidRPr="004D55CE">
        <w:rPr>
          <w:sz w:val="20"/>
          <w:szCs w:val="20"/>
        </w:rPr>
        <w:t xml:space="preserve"> uzavřou</w:t>
      </w:r>
      <w:r>
        <w:rPr>
          <w:sz w:val="20"/>
          <w:szCs w:val="20"/>
        </w:rPr>
        <w:t xml:space="preserve"> na výzvu druhé ze smluvních stran </w:t>
      </w:r>
      <w:r w:rsidR="00751784">
        <w:rPr>
          <w:sz w:val="20"/>
          <w:szCs w:val="20"/>
        </w:rPr>
        <w:t xml:space="preserve">budoucí </w:t>
      </w:r>
      <w:r>
        <w:rPr>
          <w:sz w:val="20"/>
          <w:szCs w:val="20"/>
        </w:rPr>
        <w:t>nájemní smlouvu ve znění uvedeném v příloze č. 1 této smlouvy.</w:t>
      </w:r>
      <w:r w:rsidR="00C57E42">
        <w:rPr>
          <w:sz w:val="20"/>
          <w:szCs w:val="20"/>
        </w:rPr>
        <w:t xml:space="preserve"> Bude-li do 31.10.2025 podána žádost o vydání kolaudačního rozhodnutí, posouvá se termín </w:t>
      </w:r>
      <w:r w:rsidR="00CF1A1A">
        <w:rPr>
          <w:sz w:val="20"/>
          <w:szCs w:val="20"/>
        </w:rPr>
        <w:t xml:space="preserve">dle </w:t>
      </w:r>
      <w:r w:rsidR="00C57E42">
        <w:rPr>
          <w:sz w:val="20"/>
          <w:szCs w:val="20"/>
        </w:rPr>
        <w:t xml:space="preserve">tohoto odst. do dvaceti </w:t>
      </w:r>
      <w:r w:rsidR="004B29B8">
        <w:rPr>
          <w:sz w:val="20"/>
          <w:szCs w:val="20"/>
        </w:rPr>
        <w:t>(20) dnů ode dne nabytí právní moci kolaudačního rozhodnutí, nejpozději však do 31. ledna 2026.</w:t>
      </w:r>
    </w:p>
    <w:p w14:paraId="72E191BE" w14:textId="10927979" w:rsidR="00584115" w:rsidRDefault="00023C03">
      <w:pPr>
        <w:spacing w:before="240" w:after="240"/>
        <w:ind w:left="566" w:hanging="85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0"/>
          <w:szCs w:val="20"/>
        </w:rPr>
        <w:t xml:space="preserve">Výzva k uzavření </w:t>
      </w:r>
      <w:r w:rsidR="00751784">
        <w:rPr>
          <w:sz w:val="20"/>
          <w:szCs w:val="20"/>
        </w:rPr>
        <w:t xml:space="preserve">budoucí </w:t>
      </w:r>
      <w:r>
        <w:rPr>
          <w:sz w:val="20"/>
          <w:szCs w:val="20"/>
        </w:rPr>
        <w:t>nájemní smlouvy musí mít písemnou formu a musí být doručena druhé ze smluvních stran na adresu uvedenou v záhlaví této smlouvy nebo na adresu uvedenou v oznámení o změně doručovací adresy, či do datové schránky.</w:t>
      </w:r>
      <w:r w:rsidR="00250302">
        <w:rPr>
          <w:sz w:val="20"/>
          <w:szCs w:val="20"/>
        </w:rPr>
        <w:t xml:space="preserve"> </w:t>
      </w:r>
    </w:p>
    <w:p w14:paraId="63C92714" w14:textId="469828E9" w:rsidR="00250302" w:rsidRDefault="00250302">
      <w:pPr>
        <w:spacing w:before="240" w:after="240"/>
        <w:ind w:left="566" w:hanging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 </w:t>
      </w:r>
      <w:r>
        <w:rPr>
          <w:sz w:val="20"/>
          <w:szCs w:val="20"/>
        </w:rPr>
        <w:tab/>
        <w:t xml:space="preserve">Budoucí pronajímatel není oprávněn učinit výzvu k uzavření budoucí nájemní smlouvy vůči budoucímu nájemci dříve, než bude vydáno kolaudační rozhodnutí. </w:t>
      </w:r>
    </w:p>
    <w:p w14:paraId="52A10BC6" w14:textId="77777777" w:rsidR="00584115" w:rsidRPr="00B427F0" w:rsidRDefault="00023C03">
      <w:pPr>
        <w:spacing w:before="400"/>
        <w:ind w:left="566" w:hanging="850"/>
        <w:jc w:val="center"/>
        <w:rPr>
          <w:b/>
          <w:bCs/>
          <w:sz w:val="20"/>
          <w:szCs w:val="20"/>
        </w:rPr>
      </w:pPr>
      <w:r w:rsidRPr="00B427F0">
        <w:rPr>
          <w:b/>
          <w:bCs/>
          <w:sz w:val="20"/>
          <w:szCs w:val="20"/>
        </w:rPr>
        <w:t>Článek IV.</w:t>
      </w:r>
    </w:p>
    <w:p w14:paraId="074D9E8C" w14:textId="77777777" w:rsidR="00584115" w:rsidRDefault="00023C03" w:rsidP="00B427F0">
      <w:pPr>
        <w:spacing w:after="240"/>
        <w:ind w:left="567" w:hanging="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Vzájemná práva a povinnosti v souvislosti s rekonstrukcí budoucího předmětu nájmu</w:t>
      </w:r>
    </w:p>
    <w:p w14:paraId="6E97F1AE" w14:textId="29F43FA2" w:rsidR="0016790B" w:rsidRPr="00B45355" w:rsidRDefault="00023C03" w:rsidP="004E3728">
      <w:pPr>
        <w:spacing w:before="240" w:after="240"/>
        <w:ind w:left="566" w:hanging="850"/>
        <w:jc w:val="both"/>
        <w:rPr>
          <w:sz w:val="20"/>
          <w:szCs w:val="20"/>
        </w:rPr>
      </w:pPr>
      <w:r>
        <w:rPr>
          <w:sz w:val="20"/>
          <w:szCs w:val="20"/>
        </w:rPr>
        <w:t>4.1.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 w:rsidRPr="00B45355">
        <w:rPr>
          <w:sz w:val="20"/>
          <w:szCs w:val="20"/>
        </w:rPr>
        <w:t>Předmět budoucího nájmu vyžaduje rekonstrukci, kterou realizuje budoucí pronajímatel.</w:t>
      </w:r>
      <w:r w:rsidR="006F0264" w:rsidRPr="00B45355">
        <w:rPr>
          <w:sz w:val="20"/>
          <w:szCs w:val="20"/>
        </w:rPr>
        <w:t xml:space="preserve"> Rozpočet stavby rekonstrukce, včetně standardního provedení, je uveden v příloze č. 2 k této Smlouvě.</w:t>
      </w:r>
      <w:r w:rsidRPr="00B45355">
        <w:rPr>
          <w:sz w:val="20"/>
          <w:szCs w:val="20"/>
        </w:rPr>
        <w:t xml:space="preserve"> Budoucí nájemce požaduje úpravu předmětu budoucího nájmu přesně pro jeho potřeby</w:t>
      </w:r>
      <w:r w:rsidR="0016790B" w:rsidRPr="00B45355">
        <w:rPr>
          <w:sz w:val="20"/>
          <w:szCs w:val="20"/>
        </w:rPr>
        <w:t xml:space="preserve"> a užití nadstandartních materiálů, proto se </w:t>
      </w:r>
      <w:r w:rsidRPr="00B45355">
        <w:rPr>
          <w:sz w:val="20"/>
          <w:szCs w:val="20"/>
        </w:rPr>
        <w:t xml:space="preserve">smluvní strany dohodly na tom, že </w:t>
      </w:r>
      <w:r w:rsidR="0016790B" w:rsidRPr="00B45355">
        <w:rPr>
          <w:sz w:val="20"/>
          <w:szCs w:val="20"/>
        </w:rPr>
        <w:t xml:space="preserve">o </w:t>
      </w:r>
      <w:r w:rsidR="002F7765" w:rsidRPr="00B45355">
        <w:rPr>
          <w:sz w:val="20"/>
          <w:szCs w:val="20"/>
        </w:rPr>
        <w:t xml:space="preserve">rozdíl </w:t>
      </w:r>
      <w:r w:rsidR="0016790B" w:rsidRPr="00B45355">
        <w:rPr>
          <w:sz w:val="20"/>
          <w:szCs w:val="20"/>
        </w:rPr>
        <w:t>částk</w:t>
      </w:r>
      <w:r w:rsidR="002F7765" w:rsidRPr="00B45355">
        <w:rPr>
          <w:sz w:val="20"/>
          <w:szCs w:val="20"/>
        </w:rPr>
        <w:t>y</w:t>
      </w:r>
      <w:r w:rsidR="0016790B" w:rsidRPr="00B45355">
        <w:rPr>
          <w:sz w:val="20"/>
          <w:szCs w:val="20"/>
        </w:rPr>
        <w:t xml:space="preserve"> za nadstandartní úpravy</w:t>
      </w:r>
      <w:r w:rsidR="0034777D" w:rsidRPr="00B45355">
        <w:rPr>
          <w:sz w:val="20"/>
          <w:szCs w:val="20"/>
        </w:rPr>
        <w:t xml:space="preserve"> požadované ze strany budoucího nájemce</w:t>
      </w:r>
      <w:r w:rsidR="002F7765" w:rsidRPr="00B45355">
        <w:rPr>
          <w:sz w:val="20"/>
          <w:szCs w:val="20"/>
        </w:rPr>
        <w:t xml:space="preserve"> a částky za standardní </w:t>
      </w:r>
      <w:r w:rsidR="00381706" w:rsidRPr="00B45355">
        <w:rPr>
          <w:sz w:val="20"/>
          <w:szCs w:val="20"/>
        </w:rPr>
        <w:t>opravu</w:t>
      </w:r>
      <w:r w:rsidR="00BB0470" w:rsidRPr="00B45355">
        <w:rPr>
          <w:sz w:val="20"/>
          <w:szCs w:val="20"/>
        </w:rPr>
        <w:t xml:space="preserve"> v částce uvedenou v příloze č. 2</w:t>
      </w:r>
      <w:r w:rsidR="0016790B" w:rsidRPr="00B45355">
        <w:rPr>
          <w:sz w:val="20"/>
          <w:szCs w:val="20"/>
        </w:rPr>
        <w:t xml:space="preserve"> bude budoucímu nájemci zvýšeno nájemné způsobem, který je dále popsán v této smlouvě.</w:t>
      </w:r>
    </w:p>
    <w:p w14:paraId="635086F0" w14:textId="77777777" w:rsidR="00584115" w:rsidRDefault="00023C03">
      <w:pPr>
        <w:spacing w:before="240" w:after="240"/>
        <w:ind w:left="566" w:hanging="850"/>
        <w:jc w:val="both"/>
        <w:rPr>
          <w:sz w:val="20"/>
          <w:szCs w:val="20"/>
        </w:rPr>
      </w:pPr>
      <w:r>
        <w:rPr>
          <w:sz w:val="20"/>
          <w:szCs w:val="20"/>
        </w:rPr>
        <w:t>4.2.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0"/>
          <w:szCs w:val="20"/>
        </w:rPr>
        <w:t>Smluvní strany se dohodly, že náklady na rekonstrukci budoucího předmětu nájmu budou hrazeny takto:</w:t>
      </w:r>
    </w:p>
    <w:p w14:paraId="3EC81AF7" w14:textId="4A4CE98E" w:rsidR="003D79FA" w:rsidRPr="00B45355" w:rsidRDefault="00023C03" w:rsidP="003D79FA">
      <w:pPr>
        <w:spacing w:before="240" w:after="240"/>
        <w:ind w:left="1133" w:hanging="566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 w:rsidR="006A16A9" w:rsidRPr="00B45355">
        <w:rPr>
          <w:sz w:val="20"/>
          <w:szCs w:val="20"/>
        </w:rPr>
        <w:t>veškeré s</w:t>
      </w:r>
      <w:r w:rsidRPr="00B45355">
        <w:rPr>
          <w:sz w:val="20"/>
          <w:szCs w:val="20"/>
        </w:rPr>
        <w:t xml:space="preserve">tavební práce v předmětu budoucího nájmu </w:t>
      </w:r>
      <w:r w:rsidR="006A16A9" w:rsidRPr="00B45355">
        <w:rPr>
          <w:sz w:val="20"/>
          <w:szCs w:val="20"/>
        </w:rPr>
        <w:t xml:space="preserve">včetně nadstandardních úprav </w:t>
      </w:r>
      <w:r w:rsidRPr="00B45355">
        <w:rPr>
          <w:sz w:val="20"/>
          <w:szCs w:val="20"/>
        </w:rPr>
        <w:t>uhradí budoucí pronajímatel</w:t>
      </w:r>
      <w:r w:rsidR="006A16A9" w:rsidRPr="00B45355">
        <w:rPr>
          <w:sz w:val="20"/>
          <w:szCs w:val="20"/>
        </w:rPr>
        <w:t xml:space="preserve">, přičemž </w:t>
      </w:r>
      <w:r w:rsidR="00F571DC" w:rsidRPr="00B45355">
        <w:rPr>
          <w:sz w:val="20"/>
          <w:szCs w:val="20"/>
        </w:rPr>
        <w:t>náklady na úpravy a nadstandardy</w:t>
      </w:r>
      <w:r w:rsidR="003D79FA" w:rsidRPr="00B45355">
        <w:rPr>
          <w:sz w:val="20"/>
          <w:szCs w:val="20"/>
        </w:rPr>
        <w:t xml:space="preserve"> požadované budoucím nájemcem budou vyčísleny částkou, která bude rozpočítána do 10 let trvání nájmu a každý měsíc bude nájemné navýšeno o poměrnou část z této částky</w:t>
      </w:r>
      <w:r w:rsidR="00F571DC" w:rsidRPr="00B45355">
        <w:rPr>
          <w:sz w:val="20"/>
          <w:szCs w:val="20"/>
        </w:rPr>
        <w:t xml:space="preserve"> (dále jen „příplatek za nadstandardy“)</w:t>
      </w:r>
      <w:r w:rsidR="003D79FA" w:rsidRPr="00B45355">
        <w:rPr>
          <w:sz w:val="20"/>
          <w:szCs w:val="20"/>
        </w:rPr>
        <w:t>.</w:t>
      </w:r>
      <w:r w:rsidR="00E75A8F" w:rsidRPr="00B45355">
        <w:rPr>
          <w:sz w:val="20"/>
          <w:szCs w:val="20"/>
        </w:rPr>
        <w:t xml:space="preserve"> </w:t>
      </w:r>
    </w:p>
    <w:p w14:paraId="6233D08F" w14:textId="6191ACDF" w:rsidR="003D79FA" w:rsidRPr="00B45355" w:rsidRDefault="003D79FA" w:rsidP="003D79FA">
      <w:pPr>
        <w:spacing w:before="240" w:after="240"/>
        <w:ind w:left="1133" w:hanging="566"/>
        <w:jc w:val="both"/>
        <w:rPr>
          <w:sz w:val="20"/>
          <w:szCs w:val="20"/>
        </w:rPr>
      </w:pPr>
      <w:r w:rsidRPr="00B45355">
        <w:rPr>
          <w:sz w:val="20"/>
          <w:szCs w:val="20"/>
        </w:rPr>
        <w:tab/>
      </w:r>
      <w:r w:rsidR="00F571DC" w:rsidRPr="00B45355">
        <w:rPr>
          <w:sz w:val="20"/>
          <w:szCs w:val="20"/>
        </w:rPr>
        <w:t>Příplatek za</w:t>
      </w:r>
      <w:r w:rsidRPr="00B45355">
        <w:rPr>
          <w:sz w:val="20"/>
          <w:szCs w:val="20"/>
        </w:rPr>
        <w:t xml:space="preserve"> nadstandardy bude zahrnovat:</w:t>
      </w:r>
    </w:p>
    <w:p w14:paraId="0902553F" w14:textId="7E1306C8" w:rsidR="003D79FA" w:rsidRPr="00B45355" w:rsidRDefault="003D79FA" w:rsidP="003D79FA">
      <w:pPr>
        <w:pStyle w:val="Odstavecseseznamem"/>
        <w:numPr>
          <w:ilvl w:val="0"/>
          <w:numId w:val="2"/>
        </w:numPr>
        <w:spacing w:before="240" w:after="240"/>
        <w:jc w:val="both"/>
        <w:rPr>
          <w:sz w:val="20"/>
          <w:szCs w:val="20"/>
        </w:rPr>
      </w:pPr>
      <w:r w:rsidRPr="00B45355">
        <w:rPr>
          <w:sz w:val="20"/>
          <w:szCs w:val="20"/>
        </w:rPr>
        <w:t>akustické podhledy</w:t>
      </w:r>
      <w:r w:rsidR="00445EF7" w:rsidRPr="00B45355">
        <w:rPr>
          <w:sz w:val="20"/>
          <w:szCs w:val="20"/>
        </w:rPr>
        <w:t xml:space="preserve"> – pouze část převyšující standard, který by realizoval budoucí pronajímatel</w:t>
      </w:r>
    </w:p>
    <w:p w14:paraId="65F47260" w14:textId="2D4551FD" w:rsidR="003D79FA" w:rsidRPr="00B45355" w:rsidRDefault="003D79FA" w:rsidP="003D79FA">
      <w:pPr>
        <w:pStyle w:val="Odstavecseseznamem"/>
        <w:numPr>
          <w:ilvl w:val="0"/>
          <w:numId w:val="2"/>
        </w:numPr>
        <w:spacing w:before="240" w:after="240"/>
        <w:jc w:val="both"/>
        <w:rPr>
          <w:sz w:val="20"/>
          <w:szCs w:val="20"/>
        </w:rPr>
      </w:pPr>
      <w:r w:rsidRPr="00B45355">
        <w:rPr>
          <w:sz w:val="20"/>
          <w:szCs w:val="20"/>
        </w:rPr>
        <w:t xml:space="preserve">dlažby – pouze část převyšující standard, který by realizoval budoucí pronajímatel </w:t>
      </w:r>
    </w:p>
    <w:p w14:paraId="5108D046" w14:textId="5F014EF7" w:rsidR="003D79FA" w:rsidRPr="00B45355" w:rsidRDefault="003D79FA" w:rsidP="003D79FA">
      <w:pPr>
        <w:pStyle w:val="Odstavecseseznamem"/>
        <w:numPr>
          <w:ilvl w:val="0"/>
          <w:numId w:val="2"/>
        </w:numPr>
        <w:spacing w:before="240" w:after="240"/>
        <w:jc w:val="both"/>
        <w:rPr>
          <w:sz w:val="20"/>
          <w:szCs w:val="20"/>
        </w:rPr>
      </w:pPr>
      <w:r w:rsidRPr="00B45355">
        <w:rPr>
          <w:sz w:val="20"/>
          <w:szCs w:val="20"/>
        </w:rPr>
        <w:t>PVC podlahová krytina – pouze část převyšující standard, který by realizoval budoucí pronajímatel</w:t>
      </w:r>
    </w:p>
    <w:p w14:paraId="27F16871" w14:textId="44821E97" w:rsidR="003D79FA" w:rsidRPr="00B45355" w:rsidRDefault="00445EF7" w:rsidP="003D79FA">
      <w:pPr>
        <w:pStyle w:val="Odstavecseseznamem"/>
        <w:numPr>
          <w:ilvl w:val="0"/>
          <w:numId w:val="2"/>
        </w:numPr>
        <w:spacing w:before="240" w:after="240"/>
        <w:jc w:val="both"/>
        <w:rPr>
          <w:sz w:val="20"/>
          <w:szCs w:val="20"/>
        </w:rPr>
      </w:pPr>
      <w:r w:rsidRPr="00B45355">
        <w:rPr>
          <w:sz w:val="20"/>
          <w:szCs w:val="20"/>
        </w:rPr>
        <w:t>p</w:t>
      </w:r>
      <w:r w:rsidR="003D79FA" w:rsidRPr="00B45355">
        <w:rPr>
          <w:sz w:val="20"/>
          <w:szCs w:val="20"/>
        </w:rPr>
        <w:t>osuvné dveře – pouze část převyšující částku za standardní dveře, které by realizoval budoucí pronajímatel</w:t>
      </w:r>
    </w:p>
    <w:p w14:paraId="2D16765B" w14:textId="0BAD11ED" w:rsidR="003D79FA" w:rsidRPr="00B45355" w:rsidRDefault="00445EF7" w:rsidP="003D79FA">
      <w:pPr>
        <w:pStyle w:val="Odstavecseseznamem"/>
        <w:numPr>
          <w:ilvl w:val="0"/>
          <w:numId w:val="2"/>
        </w:numPr>
        <w:spacing w:before="240" w:after="240"/>
        <w:jc w:val="both"/>
        <w:rPr>
          <w:sz w:val="20"/>
          <w:szCs w:val="20"/>
        </w:rPr>
      </w:pPr>
      <w:r w:rsidRPr="00B45355">
        <w:rPr>
          <w:sz w:val="20"/>
          <w:szCs w:val="20"/>
        </w:rPr>
        <w:t>i</w:t>
      </w:r>
      <w:r w:rsidR="003D79FA" w:rsidRPr="00B45355">
        <w:rPr>
          <w:sz w:val="20"/>
          <w:szCs w:val="20"/>
        </w:rPr>
        <w:t xml:space="preserve">nteriérové </w:t>
      </w:r>
      <w:r w:rsidR="00F571DC" w:rsidRPr="00B45355">
        <w:rPr>
          <w:sz w:val="20"/>
          <w:szCs w:val="20"/>
        </w:rPr>
        <w:t>dveře – pouze</w:t>
      </w:r>
      <w:r w:rsidR="003D79FA" w:rsidRPr="00B45355">
        <w:rPr>
          <w:sz w:val="20"/>
          <w:szCs w:val="20"/>
        </w:rPr>
        <w:t xml:space="preserve"> část převyšující částku za standardní dveře, které by realizoval budoucí pronajímatel</w:t>
      </w:r>
    </w:p>
    <w:p w14:paraId="08527E53" w14:textId="325917FB" w:rsidR="00802179" w:rsidRPr="00B45355" w:rsidRDefault="00E75A8F" w:rsidP="00E75A8F">
      <w:pPr>
        <w:spacing w:before="240" w:after="240"/>
        <w:ind w:left="1133"/>
        <w:jc w:val="both"/>
        <w:rPr>
          <w:sz w:val="20"/>
          <w:szCs w:val="20"/>
        </w:rPr>
      </w:pPr>
      <w:r w:rsidRPr="00B45355">
        <w:rPr>
          <w:sz w:val="20"/>
          <w:szCs w:val="20"/>
        </w:rPr>
        <w:t xml:space="preserve">Seznam položek, u </w:t>
      </w:r>
      <w:r w:rsidR="00AC0CE4" w:rsidRPr="00B45355">
        <w:rPr>
          <w:sz w:val="20"/>
          <w:szCs w:val="20"/>
        </w:rPr>
        <w:t xml:space="preserve">nichž bude provedeno </w:t>
      </w:r>
      <w:r w:rsidRPr="00B45355">
        <w:rPr>
          <w:sz w:val="20"/>
          <w:szCs w:val="20"/>
        </w:rPr>
        <w:t>nadstandardní provedení a hodnota standardního provedení, které by realizoval budoucí pronajímatel</w:t>
      </w:r>
      <w:r w:rsidR="006A16A9" w:rsidRPr="00B45355">
        <w:rPr>
          <w:sz w:val="20"/>
          <w:szCs w:val="20"/>
        </w:rPr>
        <w:t xml:space="preserve"> a vychází z položkového rozpočtu stavby</w:t>
      </w:r>
      <w:r w:rsidR="0034777D" w:rsidRPr="00B45355">
        <w:rPr>
          <w:sz w:val="20"/>
          <w:szCs w:val="20"/>
        </w:rPr>
        <w:t xml:space="preserve"> uvedeného </w:t>
      </w:r>
      <w:r w:rsidRPr="00B45355">
        <w:rPr>
          <w:sz w:val="20"/>
          <w:szCs w:val="20"/>
        </w:rPr>
        <w:t>v příloze č. 2 této smlouvy</w:t>
      </w:r>
      <w:r w:rsidR="0034777D" w:rsidRPr="00B45355">
        <w:rPr>
          <w:sz w:val="20"/>
          <w:szCs w:val="20"/>
        </w:rPr>
        <w:t xml:space="preserve">, bude mezi stranami odsouhlasen před podpisem </w:t>
      </w:r>
      <w:r w:rsidR="00410594" w:rsidRPr="00B45355">
        <w:rPr>
          <w:sz w:val="20"/>
          <w:szCs w:val="20"/>
        </w:rPr>
        <w:t>b</w:t>
      </w:r>
      <w:r w:rsidR="0034777D" w:rsidRPr="00B45355">
        <w:rPr>
          <w:sz w:val="20"/>
          <w:szCs w:val="20"/>
        </w:rPr>
        <w:t>udoucí nájemní smlouvy</w:t>
      </w:r>
      <w:r w:rsidRPr="00B45355">
        <w:rPr>
          <w:sz w:val="20"/>
          <w:szCs w:val="20"/>
        </w:rPr>
        <w:t>.</w:t>
      </w:r>
      <w:r w:rsidR="003E3015" w:rsidRPr="00B45355">
        <w:rPr>
          <w:sz w:val="20"/>
          <w:szCs w:val="20"/>
        </w:rPr>
        <w:t xml:space="preserve"> </w:t>
      </w:r>
    </w:p>
    <w:p w14:paraId="0D7B608A" w14:textId="499F88DE" w:rsidR="00E75A8F" w:rsidRPr="00B45355" w:rsidRDefault="003E3015" w:rsidP="00E75A8F">
      <w:pPr>
        <w:spacing w:before="240" w:after="240"/>
        <w:ind w:left="1133"/>
        <w:jc w:val="both"/>
        <w:rPr>
          <w:sz w:val="20"/>
          <w:szCs w:val="20"/>
        </w:rPr>
      </w:pPr>
      <w:r w:rsidRPr="00B45355">
        <w:rPr>
          <w:sz w:val="20"/>
          <w:szCs w:val="20"/>
        </w:rPr>
        <w:t>Pokud by v rámci provádění rekonstrukčních prací byly požadovány další práce, či úpravy ze strany budoucího nájemce, jež by představovaly nadstandard dle této smlouvy</w:t>
      </w:r>
      <w:r w:rsidR="005A1B5B" w:rsidRPr="00B45355">
        <w:rPr>
          <w:sz w:val="20"/>
          <w:szCs w:val="20"/>
        </w:rPr>
        <w:t xml:space="preserve"> spočívající ve zvýšení nákladů budoucího pronajímatele na uvedení předmětu budoucího nájmu do stavu dle této smlouvy </w:t>
      </w:r>
      <w:r w:rsidR="002C7B19" w:rsidRPr="00B45355">
        <w:rPr>
          <w:sz w:val="20"/>
          <w:szCs w:val="20"/>
        </w:rPr>
        <w:t xml:space="preserve">oproti nákladům </w:t>
      </w:r>
      <w:r w:rsidR="00425075" w:rsidRPr="00B45355">
        <w:rPr>
          <w:sz w:val="20"/>
          <w:szCs w:val="20"/>
        </w:rPr>
        <w:t>prokazatelně plánovaných ze strany budoucího pronajímatele, zejména pak uvedených v</w:t>
      </w:r>
      <w:r w:rsidR="005745BF" w:rsidRPr="00B45355">
        <w:rPr>
          <w:sz w:val="20"/>
          <w:szCs w:val="20"/>
        </w:rPr>
        <w:t xml:space="preserve"> rozpočtu rekonstrukce stavby, </w:t>
      </w:r>
      <w:r w:rsidR="00F23DF6" w:rsidRPr="00B45355">
        <w:rPr>
          <w:sz w:val="20"/>
          <w:szCs w:val="20"/>
        </w:rPr>
        <w:t xml:space="preserve">a tyto úpravy by byly stavbě proveditelné, zavazuje se budoucí pronajímatel realizovat i tyto další nadstandardy s tím, že v takovém případě bude částka </w:t>
      </w:r>
      <w:r w:rsidR="00802179" w:rsidRPr="00B45355">
        <w:rPr>
          <w:sz w:val="20"/>
          <w:szCs w:val="20"/>
        </w:rPr>
        <w:t xml:space="preserve">nadstandardu vzájemně mezi stranami odsouhlasena. </w:t>
      </w:r>
      <w:r w:rsidR="005A1B5B" w:rsidRPr="00B45355">
        <w:rPr>
          <w:sz w:val="20"/>
          <w:szCs w:val="20"/>
        </w:rPr>
        <w:t xml:space="preserve"> </w:t>
      </w:r>
    </w:p>
    <w:p w14:paraId="42A974EC" w14:textId="1CA1F6B1" w:rsidR="00E75A8F" w:rsidRPr="00B45355" w:rsidRDefault="00F571DC" w:rsidP="00E75A8F">
      <w:pPr>
        <w:spacing w:before="240" w:after="240"/>
        <w:ind w:left="1133"/>
        <w:jc w:val="both"/>
        <w:rPr>
          <w:sz w:val="20"/>
          <w:szCs w:val="20"/>
        </w:rPr>
      </w:pPr>
      <w:r w:rsidRPr="00B45355">
        <w:rPr>
          <w:sz w:val="20"/>
          <w:szCs w:val="20"/>
        </w:rPr>
        <w:lastRenderedPageBreak/>
        <w:t>Přesná výše příplatku za</w:t>
      </w:r>
      <w:r w:rsidR="00E75A8F" w:rsidRPr="00B45355">
        <w:rPr>
          <w:sz w:val="20"/>
          <w:szCs w:val="20"/>
        </w:rPr>
        <w:t xml:space="preserve"> nadstandardy a způsob vyrovnání v případě předčasného ukončení smlouvy bud</w:t>
      </w:r>
      <w:r w:rsidRPr="00B45355">
        <w:rPr>
          <w:sz w:val="20"/>
          <w:szCs w:val="20"/>
        </w:rPr>
        <w:t>ou</w:t>
      </w:r>
      <w:r w:rsidR="00E75A8F" w:rsidRPr="00B45355">
        <w:rPr>
          <w:sz w:val="20"/>
          <w:szCs w:val="20"/>
        </w:rPr>
        <w:t xml:space="preserve"> stanoven</w:t>
      </w:r>
      <w:r w:rsidRPr="00B45355">
        <w:rPr>
          <w:sz w:val="20"/>
          <w:szCs w:val="20"/>
        </w:rPr>
        <w:t>y</w:t>
      </w:r>
      <w:r w:rsidR="00E75A8F" w:rsidRPr="00B45355">
        <w:rPr>
          <w:sz w:val="20"/>
          <w:szCs w:val="20"/>
        </w:rPr>
        <w:t xml:space="preserve"> v nájemní smlouv</w:t>
      </w:r>
      <w:r w:rsidRPr="00B45355">
        <w:rPr>
          <w:sz w:val="20"/>
          <w:szCs w:val="20"/>
        </w:rPr>
        <w:t>ě</w:t>
      </w:r>
      <w:r w:rsidR="00E75A8F" w:rsidRPr="00B45355">
        <w:rPr>
          <w:sz w:val="20"/>
          <w:szCs w:val="20"/>
        </w:rPr>
        <w:t xml:space="preserve">. </w:t>
      </w:r>
    </w:p>
    <w:p w14:paraId="786B44F6" w14:textId="258987CE" w:rsidR="00F3057F" w:rsidRPr="00B45355" w:rsidRDefault="00023C03">
      <w:pPr>
        <w:spacing w:before="240" w:after="240"/>
        <w:ind w:left="1133" w:hanging="566"/>
        <w:jc w:val="both"/>
        <w:rPr>
          <w:sz w:val="20"/>
          <w:szCs w:val="20"/>
        </w:rPr>
      </w:pPr>
      <w:r w:rsidRPr="00B45355">
        <w:rPr>
          <w:sz w:val="20"/>
          <w:szCs w:val="20"/>
        </w:rPr>
        <w:t xml:space="preserve">b)   </w:t>
      </w:r>
      <w:r w:rsidRPr="00B45355">
        <w:rPr>
          <w:sz w:val="20"/>
          <w:szCs w:val="20"/>
        </w:rPr>
        <w:tab/>
        <w:t xml:space="preserve">budoucí nájemce </w:t>
      </w:r>
      <w:r w:rsidR="00F3057F" w:rsidRPr="00B45355">
        <w:rPr>
          <w:sz w:val="20"/>
          <w:szCs w:val="20"/>
        </w:rPr>
        <w:t xml:space="preserve">si sám </w:t>
      </w:r>
      <w:r w:rsidRPr="00B45355">
        <w:rPr>
          <w:sz w:val="20"/>
          <w:szCs w:val="20"/>
        </w:rPr>
        <w:t xml:space="preserve">uhradí </w:t>
      </w:r>
      <w:r w:rsidR="00E75A8F" w:rsidRPr="00B45355">
        <w:rPr>
          <w:sz w:val="20"/>
          <w:szCs w:val="20"/>
        </w:rPr>
        <w:t xml:space="preserve">následující </w:t>
      </w:r>
      <w:r w:rsidR="00F3057F" w:rsidRPr="00B45355">
        <w:rPr>
          <w:sz w:val="20"/>
          <w:szCs w:val="20"/>
        </w:rPr>
        <w:t>dodávky, které netvoří součást předmětu budoucího nájmu a které zůstanou v jeho vlastnictví:</w:t>
      </w:r>
    </w:p>
    <w:p w14:paraId="5CAD0818" w14:textId="24503127" w:rsidR="00F3057F" w:rsidRPr="00B45355" w:rsidRDefault="00F3057F" w:rsidP="00F3057F">
      <w:pPr>
        <w:pStyle w:val="Odstavecseseznamem"/>
        <w:numPr>
          <w:ilvl w:val="0"/>
          <w:numId w:val="2"/>
        </w:numPr>
        <w:spacing w:before="240" w:after="240"/>
        <w:jc w:val="both"/>
        <w:rPr>
          <w:sz w:val="20"/>
          <w:szCs w:val="20"/>
        </w:rPr>
      </w:pPr>
      <w:r w:rsidRPr="00B45355">
        <w:rPr>
          <w:sz w:val="20"/>
          <w:szCs w:val="20"/>
        </w:rPr>
        <w:t>klimatizace</w:t>
      </w:r>
    </w:p>
    <w:p w14:paraId="78459C7F" w14:textId="00BFF263" w:rsidR="00F3057F" w:rsidRPr="00B45355" w:rsidRDefault="00F3057F" w:rsidP="00F3057F">
      <w:pPr>
        <w:pStyle w:val="Odstavecseseznamem"/>
        <w:numPr>
          <w:ilvl w:val="0"/>
          <w:numId w:val="2"/>
        </w:numPr>
        <w:spacing w:before="240" w:after="240"/>
        <w:jc w:val="both"/>
        <w:rPr>
          <w:sz w:val="20"/>
          <w:szCs w:val="20"/>
        </w:rPr>
      </w:pPr>
      <w:r w:rsidRPr="00B45355">
        <w:rPr>
          <w:sz w:val="20"/>
          <w:szCs w:val="20"/>
        </w:rPr>
        <w:t>kuchyňské linky a dřezy</w:t>
      </w:r>
    </w:p>
    <w:p w14:paraId="64270F7B" w14:textId="756A39A5" w:rsidR="00F3057F" w:rsidRPr="00B45355" w:rsidRDefault="00F3057F" w:rsidP="00F3057F">
      <w:pPr>
        <w:pStyle w:val="Odstavecseseznamem"/>
        <w:numPr>
          <w:ilvl w:val="0"/>
          <w:numId w:val="2"/>
        </w:numPr>
        <w:spacing w:before="240" w:after="240"/>
        <w:jc w:val="both"/>
        <w:rPr>
          <w:sz w:val="20"/>
          <w:szCs w:val="20"/>
        </w:rPr>
      </w:pPr>
      <w:r w:rsidRPr="00B45355">
        <w:rPr>
          <w:sz w:val="20"/>
          <w:szCs w:val="20"/>
        </w:rPr>
        <w:t>slaboproud</w:t>
      </w:r>
      <w:r w:rsidR="00B33B75" w:rsidRPr="00B45355">
        <w:rPr>
          <w:sz w:val="20"/>
          <w:szCs w:val="20"/>
        </w:rPr>
        <w:t>é rozvody</w:t>
      </w:r>
    </w:p>
    <w:p w14:paraId="0D543DA4" w14:textId="282BA661" w:rsidR="00F3057F" w:rsidRPr="00B45355" w:rsidRDefault="00F3057F" w:rsidP="00F3057F">
      <w:pPr>
        <w:spacing w:before="240" w:after="240"/>
        <w:ind w:left="1134"/>
        <w:jc w:val="both"/>
        <w:rPr>
          <w:sz w:val="20"/>
          <w:szCs w:val="20"/>
        </w:rPr>
      </w:pPr>
      <w:r w:rsidRPr="00B45355">
        <w:rPr>
          <w:sz w:val="20"/>
          <w:szCs w:val="20"/>
        </w:rPr>
        <w:t>Po skončení nájmu je budoucí nájemce oprávněn nabídnout tyto předměty budoucímu pronajímateli k odkupu za jejich zůstatkovou hodnotu.</w:t>
      </w:r>
    </w:p>
    <w:p w14:paraId="7F4AA77C" w14:textId="27CE9EE8" w:rsidR="00F3057F" w:rsidRDefault="00E75A8F" w:rsidP="00F3057F">
      <w:pPr>
        <w:spacing w:before="240" w:after="240"/>
        <w:ind w:left="1134"/>
        <w:jc w:val="both"/>
        <w:rPr>
          <w:sz w:val="20"/>
          <w:szCs w:val="20"/>
        </w:rPr>
      </w:pPr>
      <w:r w:rsidRPr="00B45355">
        <w:rPr>
          <w:sz w:val="20"/>
          <w:szCs w:val="20"/>
        </w:rPr>
        <w:t xml:space="preserve">Seznam předmětů, které si pořizuje budoucí nájemce na své náklady a zůstávají v jeho vlastnictví, </w:t>
      </w:r>
      <w:r w:rsidR="00802179" w:rsidRPr="00B45355">
        <w:rPr>
          <w:sz w:val="20"/>
          <w:szCs w:val="20"/>
        </w:rPr>
        <w:t xml:space="preserve">bude </w:t>
      </w:r>
      <w:r w:rsidRPr="00B45355">
        <w:rPr>
          <w:sz w:val="20"/>
          <w:szCs w:val="20"/>
        </w:rPr>
        <w:t xml:space="preserve">uveden </w:t>
      </w:r>
      <w:r w:rsidR="00802179" w:rsidRPr="00B45355">
        <w:rPr>
          <w:sz w:val="20"/>
          <w:szCs w:val="20"/>
        </w:rPr>
        <w:t>v příloze k budoucí nájemní smlouvě.</w:t>
      </w:r>
    </w:p>
    <w:p w14:paraId="4E47E0FA" w14:textId="77777777" w:rsidR="00F3057F" w:rsidRDefault="00F3057F" w:rsidP="00F3057F">
      <w:pPr>
        <w:spacing w:before="240" w:after="240"/>
        <w:ind w:left="1134"/>
        <w:jc w:val="both"/>
        <w:rPr>
          <w:sz w:val="20"/>
          <w:szCs w:val="20"/>
          <w:shd w:val="clear" w:color="auto" w:fill="FF9900"/>
        </w:rPr>
      </w:pPr>
    </w:p>
    <w:p w14:paraId="2BD53A1D" w14:textId="77777777" w:rsidR="00584115" w:rsidRPr="00B427F0" w:rsidRDefault="00023C03" w:rsidP="00B427F0">
      <w:pPr>
        <w:spacing w:before="240"/>
        <w:ind w:left="567" w:hanging="851"/>
        <w:jc w:val="center"/>
        <w:rPr>
          <w:b/>
          <w:bCs/>
          <w:sz w:val="20"/>
          <w:szCs w:val="20"/>
        </w:rPr>
      </w:pPr>
      <w:r w:rsidRPr="00B427F0">
        <w:rPr>
          <w:b/>
          <w:bCs/>
          <w:sz w:val="20"/>
          <w:szCs w:val="20"/>
        </w:rPr>
        <w:t>Článek V.</w:t>
      </w:r>
    </w:p>
    <w:p w14:paraId="0D2A206F" w14:textId="7628B331" w:rsidR="00127538" w:rsidRPr="00B45355" w:rsidRDefault="00127538" w:rsidP="00B427F0">
      <w:pPr>
        <w:spacing w:after="240"/>
        <w:ind w:left="567" w:hanging="851"/>
        <w:jc w:val="center"/>
        <w:rPr>
          <w:b/>
          <w:bCs/>
          <w:sz w:val="20"/>
          <w:szCs w:val="20"/>
        </w:rPr>
      </w:pPr>
      <w:r w:rsidRPr="00B45355">
        <w:rPr>
          <w:b/>
          <w:bCs/>
          <w:sz w:val="20"/>
          <w:szCs w:val="20"/>
        </w:rPr>
        <w:t>Odstoupení od Smlouvy</w:t>
      </w:r>
      <w:r w:rsidR="006C067A">
        <w:rPr>
          <w:b/>
          <w:bCs/>
          <w:sz w:val="20"/>
          <w:szCs w:val="20"/>
        </w:rPr>
        <w:t xml:space="preserve"> </w:t>
      </w:r>
    </w:p>
    <w:p w14:paraId="12D163A2" w14:textId="365AA10C" w:rsidR="00127538" w:rsidRDefault="00127538" w:rsidP="00127538">
      <w:pPr>
        <w:spacing w:before="240" w:after="240"/>
        <w:ind w:left="566" w:hanging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5.1. </w:t>
      </w:r>
      <w:r>
        <w:rPr>
          <w:sz w:val="20"/>
          <w:szCs w:val="20"/>
        </w:rPr>
        <w:tab/>
      </w:r>
      <w:r w:rsidRPr="00127538">
        <w:rPr>
          <w:sz w:val="20"/>
          <w:szCs w:val="20"/>
        </w:rPr>
        <w:t xml:space="preserve">Budoucí </w:t>
      </w:r>
      <w:r>
        <w:rPr>
          <w:sz w:val="20"/>
          <w:szCs w:val="20"/>
        </w:rPr>
        <w:t>pronajímatel</w:t>
      </w:r>
      <w:r w:rsidRPr="00127538">
        <w:rPr>
          <w:sz w:val="20"/>
          <w:szCs w:val="20"/>
        </w:rPr>
        <w:t xml:space="preserve"> má právo od této </w:t>
      </w:r>
      <w:r>
        <w:rPr>
          <w:sz w:val="20"/>
          <w:szCs w:val="20"/>
        </w:rPr>
        <w:t>s</w:t>
      </w:r>
      <w:r w:rsidRPr="00127538">
        <w:rPr>
          <w:sz w:val="20"/>
          <w:szCs w:val="20"/>
        </w:rPr>
        <w:t>mlouvy odstoupit v případě, že</w:t>
      </w:r>
      <w:r>
        <w:rPr>
          <w:sz w:val="20"/>
          <w:szCs w:val="20"/>
        </w:rPr>
        <w:t xml:space="preserve"> b</w:t>
      </w:r>
      <w:r w:rsidRPr="00127538">
        <w:rPr>
          <w:sz w:val="20"/>
          <w:szCs w:val="20"/>
        </w:rPr>
        <w:t>udoucí</w:t>
      </w:r>
      <w:r>
        <w:rPr>
          <w:sz w:val="20"/>
          <w:szCs w:val="20"/>
        </w:rPr>
        <w:t xml:space="preserve"> nájemce</w:t>
      </w:r>
      <w:r w:rsidRPr="00127538">
        <w:rPr>
          <w:sz w:val="20"/>
          <w:szCs w:val="20"/>
        </w:rPr>
        <w:t xml:space="preserve"> </w:t>
      </w:r>
      <w:r w:rsidR="008C74D0" w:rsidRPr="008C74D0">
        <w:rPr>
          <w:sz w:val="20"/>
          <w:szCs w:val="20"/>
        </w:rPr>
        <w:t>odepře součinnosti směřující k uzavření budoucí nájemní smlouvy a tuto budoucí nájemní smlouvu neuzavře, ačkoliv byly splněny podmínky pro její uzavření dle této smlouvy, a to ani do patnácti (15) dnů ode dne doručení písemného upozornění budoucího nájemce na prodlení s plněním tohoto závazku</w:t>
      </w:r>
      <w:r w:rsidR="006C067A">
        <w:rPr>
          <w:sz w:val="20"/>
          <w:szCs w:val="20"/>
        </w:rPr>
        <w:t>.</w:t>
      </w:r>
    </w:p>
    <w:p w14:paraId="0F5F8E52" w14:textId="79B805EC" w:rsidR="008C74D0" w:rsidRDefault="00127538" w:rsidP="008C74D0">
      <w:pPr>
        <w:spacing w:before="240" w:after="240"/>
        <w:ind w:left="566" w:hanging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 </w:t>
      </w:r>
      <w:r>
        <w:rPr>
          <w:sz w:val="20"/>
          <w:szCs w:val="20"/>
        </w:rPr>
        <w:tab/>
        <w:t xml:space="preserve">Budoucí </w:t>
      </w:r>
      <w:r w:rsidR="009F199D">
        <w:rPr>
          <w:sz w:val="20"/>
          <w:szCs w:val="20"/>
        </w:rPr>
        <w:t>nájemce</w:t>
      </w:r>
      <w:r w:rsidRPr="00127538">
        <w:rPr>
          <w:sz w:val="20"/>
          <w:szCs w:val="20"/>
        </w:rPr>
        <w:t xml:space="preserve"> má právo od této </w:t>
      </w:r>
      <w:r w:rsidR="008C74D0">
        <w:rPr>
          <w:sz w:val="20"/>
          <w:szCs w:val="20"/>
        </w:rPr>
        <w:t>s</w:t>
      </w:r>
      <w:r w:rsidRPr="00127538">
        <w:rPr>
          <w:sz w:val="20"/>
          <w:szCs w:val="20"/>
        </w:rPr>
        <w:t>mlouvy odstoupit v případě, že:</w:t>
      </w:r>
    </w:p>
    <w:p w14:paraId="63B17C25" w14:textId="66FA2F97" w:rsidR="008C74D0" w:rsidRDefault="008C74D0" w:rsidP="008C74D0">
      <w:pPr>
        <w:spacing w:before="240" w:after="240"/>
        <w:ind w:left="566" w:firstLine="1"/>
        <w:jc w:val="both"/>
        <w:rPr>
          <w:sz w:val="20"/>
          <w:szCs w:val="20"/>
        </w:rPr>
      </w:pPr>
      <w:r>
        <w:rPr>
          <w:sz w:val="20"/>
          <w:szCs w:val="20"/>
        </w:rPr>
        <w:t>a) n</w:t>
      </w:r>
      <w:r w:rsidR="00127538" w:rsidRPr="00127538">
        <w:rPr>
          <w:sz w:val="20"/>
          <w:szCs w:val="20"/>
        </w:rPr>
        <w:t>ebude-</w:t>
      </w:r>
      <w:r w:rsidR="00127538" w:rsidRPr="004D55CE">
        <w:rPr>
          <w:sz w:val="20"/>
          <w:szCs w:val="20"/>
        </w:rPr>
        <w:t xml:space="preserve">li do </w:t>
      </w:r>
      <w:r w:rsidR="00E14139" w:rsidRPr="004D55CE">
        <w:rPr>
          <w:sz w:val="20"/>
          <w:szCs w:val="20"/>
        </w:rPr>
        <w:t>15. ledna 2026</w:t>
      </w:r>
      <w:r w:rsidR="00127538" w:rsidRPr="004D55CE">
        <w:rPr>
          <w:sz w:val="20"/>
          <w:szCs w:val="20"/>
        </w:rPr>
        <w:t xml:space="preserve"> vydán</w:t>
      </w:r>
      <w:r w:rsidRPr="004D55CE">
        <w:rPr>
          <w:sz w:val="20"/>
          <w:szCs w:val="20"/>
        </w:rPr>
        <w:t>o</w:t>
      </w:r>
      <w:r w:rsidR="00127538" w:rsidRPr="00127538">
        <w:rPr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 w:rsidR="00127538" w:rsidRPr="00127538">
        <w:rPr>
          <w:sz w:val="20"/>
          <w:szCs w:val="20"/>
        </w:rPr>
        <w:t xml:space="preserve">olaudační </w:t>
      </w:r>
      <w:r>
        <w:rPr>
          <w:sz w:val="20"/>
          <w:szCs w:val="20"/>
        </w:rPr>
        <w:t>rozhodnutí;</w:t>
      </w:r>
      <w:r w:rsidR="00127538" w:rsidRPr="00127538">
        <w:rPr>
          <w:sz w:val="20"/>
          <w:szCs w:val="20"/>
        </w:rPr>
        <w:t xml:space="preserve"> </w:t>
      </w:r>
    </w:p>
    <w:p w14:paraId="0D3CD8D7" w14:textId="78664F50" w:rsidR="00127538" w:rsidRPr="00127538" w:rsidRDefault="008C74D0" w:rsidP="00B45355">
      <w:pPr>
        <w:spacing w:before="240" w:after="240"/>
        <w:ind w:left="566" w:firstLine="1"/>
        <w:jc w:val="both"/>
        <w:rPr>
          <w:sz w:val="20"/>
          <w:szCs w:val="20"/>
        </w:rPr>
      </w:pPr>
      <w:r>
        <w:rPr>
          <w:sz w:val="20"/>
          <w:szCs w:val="20"/>
        </w:rPr>
        <w:t>b) b</w:t>
      </w:r>
      <w:r w:rsidR="00127538" w:rsidRPr="00127538">
        <w:rPr>
          <w:sz w:val="20"/>
          <w:szCs w:val="20"/>
        </w:rPr>
        <w:t xml:space="preserve">udoucí </w:t>
      </w:r>
      <w:r>
        <w:rPr>
          <w:sz w:val="20"/>
          <w:szCs w:val="20"/>
        </w:rPr>
        <w:t xml:space="preserve">pronajímatel </w:t>
      </w:r>
      <w:r w:rsidR="00127538" w:rsidRPr="00127538">
        <w:rPr>
          <w:sz w:val="20"/>
          <w:szCs w:val="20"/>
        </w:rPr>
        <w:t xml:space="preserve">odepře součinnosti směřující k uzavření </w:t>
      </w:r>
      <w:r>
        <w:rPr>
          <w:sz w:val="20"/>
          <w:szCs w:val="20"/>
        </w:rPr>
        <w:t>b</w:t>
      </w:r>
      <w:r w:rsidR="00127538" w:rsidRPr="00127538">
        <w:rPr>
          <w:sz w:val="20"/>
          <w:szCs w:val="20"/>
        </w:rPr>
        <w:t>udoucí</w:t>
      </w:r>
      <w:r>
        <w:rPr>
          <w:sz w:val="20"/>
          <w:szCs w:val="20"/>
        </w:rPr>
        <w:t xml:space="preserve"> nájemní</w:t>
      </w:r>
      <w:r w:rsidR="00127538" w:rsidRPr="00127538">
        <w:rPr>
          <w:sz w:val="20"/>
          <w:szCs w:val="20"/>
        </w:rPr>
        <w:t xml:space="preserve"> smlouvy a tuto </w:t>
      </w:r>
      <w:r>
        <w:rPr>
          <w:sz w:val="20"/>
          <w:szCs w:val="20"/>
        </w:rPr>
        <w:t>budoucí nájemní</w:t>
      </w:r>
      <w:r w:rsidR="00127538" w:rsidRPr="00127538">
        <w:rPr>
          <w:sz w:val="20"/>
          <w:szCs w:val="20"/>
        </w:rPr>
        <w:t xml:space="preserve"> smlouvu neuzavře, ačkoliv byly splněny podmínky pro její uzavření dle této </w:t>
      </w:r>
      <w:r>
        <w:rPr>
          <w:sz w:val="20"/>
          <w:szCs w:val="20"/>
        </w:rPr>
        <w:t>s</w:t>
      </w:r>
      <w:r w:rsidR="00127538" w:rsidRPr="00127538">
        <w:rPr>
          <w:sz w:val="20"/>
          <w:szCs w:val="20"/>
        </w:rPr>
        <w:t xml:space="preserve">mlouvy, a to ani do patnácti (15) dnů ode dne doručení písemného upozornění </w:t>
      </w:r>
      <w:r>
        <w:rPr>
          <w:sz w:val="20"/>
          <w:szCs w:val="20"/>
        </w:rPr>
        <w:t xml:space="preserve">budoucího </w:t>
      </w:r>
      <w:r w:rsidR="006C067A">
        <w:rPr>
          <w:sz w:val="20"/>
          <w:szCs w:val="20"/>
        </w:rPr>
        <w:t>pronajímatele</w:t>
      </w:r>
      <w:r>
        <w:rPr>
          <w:sz w:val="20"/>
          <w:szCs w:val="20"/>
        </w:rPr>
        <w:t xml:space="preserve"> na </w:t>
      </w:r>
      <w:r w:rsidR="00127538" w:rsidRPr="00127538">
        <w:rPr>
          <w:sz w:val="20"/>
          <w:szCs w:val="20"/>
        </w:rPr>
        <w:t>prodlení s plněním tohoto závazku;</w:t>
      </w:r>
    </w:p>
    <w:p w14:paraId="2C1A4DBC" w14:textId="3DE0B001" w:rsidR="00B06045" w:rsidRDefault="006C067A" w:rsidP="00B06045">
      <w:pPr>
        <w:spacing w:before="240" w:after="240"/>
        <w:ind w:left="566" w:hanging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5.3. </w:t>
      </w:r>
      <w:r>
        <w:rPr>
          <w:sz w:val="20"/>
          <w:szCs w:val="20"/>
        </w:rPr>
        <w:tab/>
      </w:r>
      <w:r w:rsidR="00127538" w:rsidRPr="00127538">
        <w:rPr>
          <w:sz w:val="20"/>
          <w:szCs w:val="20"/>
        </w:rPr>
        <w:t xml:space="preserve">Odstoupení od </w:t>
      </w:r>
      <w:r>
        <w:rPr>
          <w:sz w:val="20"/>
          <w:szCs w:val="20"/>
        </w:rPr>
        <w:t>s</w:t>
      </w:r>
      <w:r w:rsidR="00127538" w:rsidRPr="00127538">
        <w:rPr>
          <w:sz w:val="20"/>
          <w:szCs w:val="20"/>
        </w:rPr>
        <w:t xml:space="preserve">mlouvy je účinné dnem doručení písemného oznámení o odstoupení od </w:t>
      </w:r>
      <w:r>
        <w:rPr>
          <w:sz w:val="20"/>
          <w:szCs w:val="20"/>
        </w:rPr>
        <w:t>s</w:t>
      </w:r>
      <w:r w:rsidR="00127538" w:rsidRPr="00127538">
        <w:rPr>
          <w:sz w:val="20"/>
          <w:szCs w:val="20"/>
        </w:rPr>
        <w:t xml:space="preserve">mlouvy druhé </w:t>
      </w:r>
      <w:r>
        <w:rPr>
          <w:sz w:val="20"/>
          <w:szCs w:val="20"/>
        </w:rPr>
        <w:t>smluvní s</w:t>
      </w:r>
      <w:r w:rsidR="00127538" w:rsidRPr="00127538">
        <w:rPr>
          <w:sz w:val="20"/>
          <w:szCs w:val="20"/>
        </w:rPr>
        <w:t xml:space="preserve">traně. V případě, že </w:t>
      </w:r>
      <w:r>
        <w:rPr>
          <w:sz w:val="20"/>
          <w:szCs w:val="20"/>
        </w:rPr>
        <w:t>smluvní s</w:t>
      </w:r>
      <w:r w:rsidR="00127538" w:rsidRPr="00127538">
        <w:rPr>
          <w:sz w:val="20"/>
          <w:szCs w:val="20"/>
        </w:rPr>
        <w:t xml:space="preserve">trana odmítne oznámení o odstoupení od </w:t>
      </w:r>
      <w:r>
        <w:rPr>
          <w:sz w:val="20"/>
          <w:szCs w:val="20"/>
        </w:rPr>
        <w:t>s</w:t>
      </w:r>
      <w:r w:rsidR="00127538" w:rsidRPr="00127538">
        <w:rPr>
          <w:sz w:val="20"/>
          <w:szCs w:val="20"/>
        </w:rPr>
        <w:t xml:space="preserve">mlouvy převzít, či v případě, že se oznámení o odstoupení od Smlouvy nepodaří druhé Straně doručit z jiných důvodů, je odstoupení od </w:t>
      </w:r>
      <w:r>
        <w:rPr>
          <w:sz w:val="20"/>
          <w:szCs w:val="20"/>
        </w:rPr>
        <w:t>s</w:t>
      </w:r>
      <w:r w:rsidR="00127538" w:rsidRPr="00127538">
        <w:rPr>
          <w:sz w:val="20"/>
          <w:szCs w:val="20"/>
        </w:rPr>
        <w:t xml:space="preserve">mlouvy účinné třetí (3.) den po prokazatelném odeslání odstoupení od </w:t>
      </w:r>
      <w:r>
        <w:rPr>
          <w:sz w:val="20"/>
          <w:szCs w:val="20"/>
        </w:rPr>
        <w:t>s</w:t>
      </w:r>
      <w:r w:rsidR="00127538" w:rsidRPr="00127538">
        <w:rPr>
          <w:sz w:val="20"/>
          <w:szCs w:val="20"/>
        </w:rPr>
        <w:t xml:space="preserve">mlouvy druhé </w:t>
      </w:r>
      <w:r>
        <w:rPr>
          <w:sz w:val="20"/>
          <w:szCs w:val="20"/>
        </w:rPr>
        <w:t>smluvní s</w:t>
      </w:r>
      <w:r w:rsidR="00127538" w:rsidRPr="00127538">
        <w:rPr>
          <w:sz w:val="20"/>
          <w:szCs w:val="20"/>
        </w:rPr>
        <w:t xml:space="preserve">traně prostřednictvím držitele poštovní licence na adresu uvedenou u </w:t>
      </w:r>
      <w:r>
        <w:rPr>
          <w:sz w:val="20"/>
          <w:szCs w:val="20"/>
        </w:rPr>
        <w:t>smluvní s</w:t>
      </w:r>
      <w:r w:rsidR="00127538" w:rsidRPr="00127538">
        <w:rPr>
          <w:sz w:val="20"/>
          <w:szCs w:val="20"/>
        </w:rPr>
        <w:t xml:space="preserve">trany v záhlaví této </w:t>
      </w:r>
      <w:r>
        <w:rPr>
          <w:sz w:val="20"/>
          <w:szCs w:val="20"/>
        </w:rPr>
        <w:t>s</w:t>
      </w:r>
      <w:r w:rsidR="00127538" w:rsidRPr="00127538">
        <w:rPr>
          <w:sz w:val="20"/>
          <w:szCs w:val="20"/>
        </w:rPr>
        <w:t>mlouvy.</w:t>
      </w:r>
      <w:r>
        <w:rPr>
          <w:sz w:val="20"/>
          <w:szCs w:val="20"/>
        </w:rPr>
        <w:t xml:space="preserve"> </w:t>
      </w:r>
      <w:r w:rsidR="00127538" w:rsidRPr="00127538">
        <w:rPr>
          <w:sz w:val="20"/>
          <w:szCs w:val="20"/>
        </w:rPr>
        <w:t xml:space="preserve">V případě odstoupení od </w:t>
      </w:r>
      <w:r>
        <w:rPr>
          <w:sz w:val="20"/>
          <w:szCs w:val="20"/>
        </w:rPr>
        <w:t>s</w:t>
      </w:r>
      <w:r w:rsidR="00127538" w:rsidRPr="00127538">
        <w:rPr>
          <w:sz w:val="20"/>
          <w:szCs w:val="20"/>
        </w:rPr>
        <w:t xml:space="preserve">mlouvy se </w:t>
      </w:r>
      <w:r>
        <w:rPr>
          <w:sz w:val="20"/>
          <w:szCs w:val="20"/>
        </w:rPr>
        <w:t>s</w:t>
      </w:r>
      <w:r w:rsidR="00127538" w:rsidRPr="00127538">
        <w:rPr>
          <w:sz w:val="20"/>
          <w:szCs w:val="20"/>
        </w:rPr>
        <w:t>mlouva ruší od počátku s výjimkou ustanovení o smluvních pokutách.</w:t>
      </w:r>
      <w:r w:rsidR="00B06045">
        <w:rPr>
          <w:sz w:val="20"/>
          <w:szCs w:val="20"/>
        </w:rPr>
        <w:t xml:space="preserve"> </w:t>
      </w:r>
      <w:r w:rsidR="00B06045" w:rsidRPr="00B06045">
        <w:rPr>
          <w:sz w:val="20"/>
          <w:szCs w:val="20"/>
        </w:rPr>
        <w:t>S</w:t>
      </w:r>
      <w:r w:rsidR="00B06045">
        <w:rPr>
          <w:sz w:val="20"/>
          <w:szCs w:val="20"/>
        </w:rPr>
        <w:t>mluvní s</w:t>
      </w:r>
      <w:r w:rsidR="00B06045" w:rsidRPr="00B06045">
        <w:rPr>
          <w:sz w:val="20"/>
          <w:szCs w:val="20"/>
        </w:rPr>
        <w:t xml:space="preserve">trany se dohodly, že od této </w:t>
      </w:r>
      <w:r w:rsidR="00B06045">
        <w:rPr>
          <w:sz w:val="20"/>
          <w:szCs w:val="20"/>
        </w:rPr>
        <w:t>s</w:t>
      </w:r>
      <w:r w:rsidR="00B06045" w:rsidRPr="00B06045">
        <w:rPr>
          <w:sz w:val="20"/>
          <w:szCs w:val="20"/>
        </w:rPr>
        <w:t xml:space="preserve">mlouvy nelze jednostranně odstoupit, není-li v této </w:t>
      </w:r>
      <w:r w:rsidR="00B06045">
        <w:rPr>
          <w:sz w:val="20"/>
          <w:szCs w:val="20"/>
        </w:rPr>
        <w:t>s</w:t>
      </w:r>
      <w:r w:rsidR="00B06045" w:rsidRPr="00B06045">
        <w:rPr>
          <w:sz w:val="20"/>
          <w:szCs w:val="20"/>
        </w:rPr>
        <w:t>mlouvy uvedeno jinak.</w:t>
      </w:r>
    </w:p>
    <w:p w14:paraId="747C53AC" w14:textId="669C7D3F" w:rsidR="00B06045" w:rsidRPr="00127538" w:rsidRDefault="009F199D" w:rsidP="00B45355">
      <w:pPr>
        <w:spacing w:before="240" w:after="240"/>
        <w:ind w:left="566" w:hanging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5.4. </w:t>
      </w:r>
      <w:r>
        <w:rPr>
          <w:sz w:val="20"/>
          <w:szCs w:val="20"/>
        </w:rPr>
        <w:tab/>
      </w:r>
      <w:r w:rsidR="00B06045">
        <w:rPr>
          <w:sz w:val="20"/>
          <w:szCs w:val="20"/>
        </w:rPr>
        <w:t xml:space="preserve">Smluvní strany se dohodly, že došlo-li by k odstoupení </w:t>
      </w:r>
      <w:r>
        <w:rPr>
          <w:sz w:val="20"/>
          <w:szCs w:val="20"/>
        </w:rPr>
        <w:t xml:space="preserve">budoucího nájemce dle této smlouvy dle shora uvedených podmínek, nemá budoucí pronajímatel právo na jakékoliv plnění za realizaci nadstandardu. </w:t>
      </w:r>
    </w:p>
    <w:p w14:paraId="074ACE9C" w14:textId="72699B35" w:rsidR="009F199D" w:rsidRPr="00B427F0" w:rsidRDefault="009F199D" w:rsidP="00B427F0">
      <w:pPr>
        <w:ind w:left="567" w:hanging="851"/>
        <w:jc w:val="center"/>
        <w:rPr>
          <w:b/>
          <w:bCs/>
          <w:sz w:val="20"/>
          <w:szCs w:val="20"/>
        </w:rPr>
      </w:pPr>
      <w:r w:rsidRPr="00B427F0">
        <w:rPr>
          <w:b/>
          <w:bCs/>
          <w:sz w:val="20"/>
          <w:szCs w:val="20"/>
        </w:rPr>
        <w:t>Článek VI.</w:t>
      </w:r>
    </w:p>
    <w:p w14:paraId="2E2346C6" w14:textId="77777777" w:rsidR="00584115" w:rsidRDefault="00023C03" w:rsidP="00B427F0">
      <w:pPr>
        <w:spacing w:after="240"/>
        <w:ind w:left="567" w:hanging="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Závěrečná ustanovení</w:t>
      </w:r>
    </w:p>
    <w:p w14:paraId="1A5EE469" w14:textId="77777777" w:rsidR="00584115" w:rsidRDefault="00023C03">
      <w:pPr>
        <w:spacing w:before="240" w:after="240"/>
        <w:ind w:left="566" w:hanging="850"/>
        <w:jc w:val="both"/>
        <w:rPr>
          <w:sz w:val="20"/>
          <w:szCs w:val="20"/>
        </w:rPr>
      </w:pPr>
      <w:r>
        <w:rPr>
          <w:sz w:val="20"/>
          <w:szCs w:val="20"/>
        </w:rPr>
        <w:t>5.1.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0"/>
          <w:szCs w:val="20"/>
        </w:rPr>
        <w:t>Vzájemná práva a povinnosti účastníků v této smlouvě výslovně neupravená se řídí příslušnými právními předpisy, zejména občanským zákoníkem.</w:t>
      </w:r>
    </w:p>
    <w:p w14:paraId="456D58C0" w14:textId="77777777" w:rsidR="00584115" w:rsidRPr="004D55CE" w:rsidRDefault="00023C03">
      <w:pPr>
        <w:spacing w:before="240" w:after="240"/>
        <w:ind w:left="566" w:hanging="85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5.2.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0"/>
          <w:szCs w:val="20"/>
        </w:rPr>
        <w:t xml:space="preserve">Tato smlouva je vyhotovena ve dvou stejnopisech, z nichž po jednom z nich obdrží každá ze </w:t>
      </w:r>
      <w:r w:rsidRPr="004D55CE">
        <w:rPr>
          <w:sz w:val="20"/>
          <w:szCs w:val="20"/>
        </w:rPr>
        <w:t>smluvních stran.</w:t>
      </w:r>
    </w:p>
    <w:p w14:paraId="0EF297F8" w14:textId="4035E997" w:rsidR="00584115" w:rsidRPr="004D55CE" w:rsidRDefault="00023C03">
      <w:pPr>
        <w:spacing w:before="240" w:after="240"/>
        <w:ind w:left="566" w:hanging="850"/>
        <w:jc w:val="both"/>
        <w:rPr>
          <w:sz w:val="20"/>
          <w:szCs w:val="20"/>
        </w:rPr>
      </w:pPr>
      <w:r w:rsidRPr="004D55CE">
        <w:rPr>
          <w:sz w:val="20"/>
          <w:szCs w:val="20"/>
        </w:rPr>
        <w:t>5.3.</w:t>
      </w:r>
      <w:r w:rsidRPr="004D55CE"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 w:rsidRPr="004D55CE">
        <w:rPr>
          <w:rFonts w:ascii="Times New Roman" w:eastAsia="Times New Roman" w:hAnsi="Times New Roman" w:cs="Times New Roman"/>
          <w:sz w:val="14"/>
          <w:szCs w:val="14"/>
        </w:rPr>
        <w:tab/>
      </w:r>
      <w:r w:rsidRPr="004D55CE">
        <w:rPr>
          <w:sz w:val="20"/>
          <w:szCs w:val="20"/>
        </w:rPr>
        <w:t xml:space="preserve">Záměr města pronajmout předmětný nebytový prostor byl vyvěšen na úřední desce od </w:t>
      </w:r>
      <w:r w:rsidR="00721DE2" w:rsidRPr="004D55CE">
        <w:rPr>
          <w:sz w:val="20"/>
          <w:szCs w:val="20"/>
        </w:rPr>
        <w:t>05.03.2025 do 20.03.2025.</w:t>
      </w:r>
      <w:r w:rsidRPr="004D55CE">
        <w:rPr>
          <w:sz w:val="20"/>
          <w:szCs w:val="20"/>
        </w:rPr>
        <w:t xml:space="preserve"> Tato smlouva byla schválena Radou města Mnichovo Hradiště dne </w:t>
      </w:r>
      <w:r w:rsidR="0035645B">
        <w:rPr>
          <w:sz w:val="20"/>
          <w:szCs w:val="20"/>
        </w:rPr>
        <w:t>09.06.2025</w:t>
      </w:r>
      <w:r w:rsidRPr="004D55CE">
        <w:rPr>
          <w:sz w:val="20"/>
          <w:szCs w:val="20"/>
        </w:rPr>
        <w:t xml:space="preserve">, usnesením č. </w:t>
      </w:r>
      <w:r w:rsidR="0035645B">
        <w:rPr>
          <w:sz w:val="20"/>
          <w:szCs w:val="20"/>
        </w:rPr>
        <w:t>315</w:t>
      </w:r>
      <w:r w:rsidRPr="004D55CE">
        <w:rPr>
          <w:sz w:val="20"/>
          <w:szCs w:val="20"/>
        </w:rPr>
        <w:t>.</w:t>
      </w:r>
    </w:p>
    <w:p w14:paraId="528AAA5B" w14:textId="77777777" w:rsidR="00577389" w:rsidRDefault="00023C03" w:rsidP="00577389">
      <w:pPr>
        <w:spacing w:before="240" w:after="240"/>
        <w:ind w:left="566" w:hanging="850"/>
        <w:jc w:val="both"/>
        <w:rPr>
          <w:sz w:val="20"/>
          <w:szCs w:val="20"/>
        </w:rPr>
      </w:pPr>
      <w:r>
        <w:rPr>
          <w:sz w:val="20"/>
          <w:szCs w:val="20"/>
        </w:rPr>
        <w:t>5.4.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0"/>
          <w:szCs w:val="20"/>
        </w:rPr>
        <w:t>Účastníci smlouvy shodně prohlašují, že jsou způsobilí k tomuto právnímu jednání, že si smlouvu před jejím podpisem přečetli, rozumí jí a s jejím obsahem souhlasí, a že ji uzavírají svobodně a vážně. Na důkaz výše uvedeného připojují smluvní strany své vlastnoruční podpisy.</w:t>
      </w:r>
    </w:p>
    <w:p w14:paraId="6304E478" w14:textId="71396632" w:rsidR="00577389" w:rsidRPr="00B427F0" w:rsidRDefault="00577389" w:rsidP="00577389">
      <w:pPr>
        <w:spacing w:before="240" w:after="240"/>
        <w:ind w:left="566" w:hanging="850"/>
        <w:jc w:val="both"/>
        <w:rPr>
          <w:sz w:val="20"/>
          <w:szCs w:val="20"/>
        </w:rPr>
      </w:pPr>
      <w:r w:rsidRPr="00B427F0">
        <w:rPr>
          <w:sz w:val="20"/>
          <w:szCs w:val="20"/>
        </w:rPr>
        <w:t>Nedílnou součástí této smlouvy jsou tyto přílohy:</w:t>
      </w:r>
    </w:p>
    <w:p w14:paraId="60411EE2" w14:textId="29569E97" w:rsidR="00584115" w:rsidRPr="00B427F0" w:rsidRDefault="00577389" w:rsidP="00577389">
      <w:pPr>
        <w:spacing w:before="240" w:after="240"/>
        <w:ind w:left="566" w:hanging="850"/>
        <w:jc w:val="both"/>
        <w:rPr>
          <w:sz w:val="20"/>
          <w:szCs w:val="20"/>
        </w:rPr>
      </w:pPr>
      <w:r w:rsidRPr="00B427F0">
        <w:rPr>
          <w:sz w:val="20"/>
          <w:szCs w:val="20"/>
        </w:rPr>
        <w:t>Příloha č. 1 – Smlouva o nájmu prostoru sloužícího podnikání</w:t>
      </w:r>
    </w:p>
    <w:p w14:paraId="0034535D" w14:textId="126F5F75" w:rsidR="00577389" w:rsidRPr="00B427F0" w:rsidRDefault="00577389" w:rsidP="00577389">
      <w:pPr>
        <w:spacing w:before="240" w:after="240"/>
        <w:ind w:left="566" w:hanging="850"/>
        <w:jc w:val="both"/>
        <w:rPr>
          <w:sz w:val="20"/>
          <w:szCs w:val="20"/>
        </w:rPr>
      </w:pPr>
      <w:r w:rsidRPr="00B427F0">
        <w:rPr>
          <w:sz w:val="20"/>
          <w:szCs w:val="20"/>
        </w:rPr>
        <w:t xml:space="preserve">Příloha č. 2 – </w:t>
      </w:r>
      <w:r w:rsidR="000A1A88" w:rsidRPr="00B427F0">
        <w:rPr>
          <w:sz w:val="20"/>
          <w:szCs w:val="20"/>
        </w:rPr>
        <w:t>Rozpočet standardního provedení</w:t>
      </w:r>
    </w:p>
    <w:p w14:paraId="7E9CA21D" w14:textId="55ADBA55" w:rsidR="00577389" w:rsidRPr="00577389" w:rsidRDefault="00577389" w:rsidP="00577389">
      <w:pPr>
        <w:spacing w:before="240" w:after="240"/>
        <w:ind w:left="566" w:hanging="850"/>
        <w:jc w:val="both"/>
        <w:rPr>
          <w:sz w:val="20"/>
          <w:szCs w:val="20"/>
        </w:rPr>
      </w:pP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584115" w14:paraId="24E67E55" w14:textId="77777777">
        <w:trPr>
          <w:trHeight w:val="22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ABA90" w14:textId="3D02B45C" w:rsidR="00584115" w:rsidRDefault="00023C03">
            <w:pPr>
              <w:spacing w:before="240" w:after="240"/>
              <w:ind w:left="566" w:hanging="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Mnichově Hradišti dne</w:t>
            </w:r>
            <w:r w:rsidR="00F47EB7">
              <w:rPr>
                <w:sz w:val="20"/>
                <w:szCs w:val="20"/>
              </w:rPr>
              <w:t xml:space="preserve"> 19.06.2025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406D1" w14:textId="13C9F7D1" w:rsidR="00584115" w:rsidRDefault="00023C03">
            <w:pPr>
              <w:spacing w:before="240" w:after="240"/>
              <w:ind w:left="566" w:hanging="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Sezemicích dne</w:t>
            </w:r>
            <w:r w:rsidR="00F47EB7">
              <w:rPr>
                <w:sz w:val="20"/>
                <w:szCs w:val="20"/>
              </w:rPr>
              <w:t xml:space="preserve"> 19.06.2025</w:t>
            </w:r>
          </w:p>
        </w:tc>
      </w:tr>
      <w:tr w:rsidR="00584115" w14:paraId="69196944" w14:textId="77777777">
        <w:trPr>
          <w:trHeight w:val="114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946D7" w14:textId="77777777" w:rsidR="00584115" w:rsidRDefault="00023C03">
            <w:pPr>
              <w:spacing w:before="240" w:after="240"/>
              <w:ind w:left="566" w:hanging="8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F7647" w14:textId="77777777" w:rsidR="00584115" w:rsidRDefault="00023C03">
            <w:pPr>
              <w:spacing w:before="240" w:after="240"/>
              <w:ind w:left="566" w:hanging="8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84115" w14:paraId="2A099AAB" w14:textId="77777777">
        <w:trPr>
          <w:trHeight w:val="22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EE84FFD" w14:textId="77777777" w:rsidR="00584115" w:rsidRDefault="00023C03">
            <w:pPr>
              <w:spacing w:before="240" w:after="240"/>
              <w:ind w:left="566" w:hanging="8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151612D" w14:textId="77777777" w:rsidR="00584115" w:rsidRDefault="00023C03">
            <w:pPr>
              <w:spacing w:before="240" w:after="240"/>
              <w:ind w:left="566" w:hanging="8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</w:t>
            </w:r>
          </w:p>
        </w:tc>
      </w:tr>
      <w:tr w:rsidR="00584115" w14:paraId="3F64734A" w14:textId="77777777">
        <w:trPr>
          <w:trHeight w:val="22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7F691D" w14:textId="77777777" w:rsidR="00584115" w:rsidRDefault="00023C03">
            <w:pPr>
              <w:spacing w:before="240" w:after="240"/>
              <w:ind w:left="566" w:hanging="8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budoucí pronajímatel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F05E75" w14:textId="77777777" w:rsidR="00584115" w:rsidRDefault="00023C03">
            <w:pPr>
              <w:spacing w:before="240" w:after="240"/>
              <w:ind w:left="566" w:hanging="8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budoucí nájemce</w:t>
            </w:r>
          </w:p>
        </w:tc>
      </w:tr>
      <w:tr w:rsidR="00584115" w14:paraId="6D1F5DE9" w14:textId="77777777">
        <w:trPr>
          <w:trHeight w:val="75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FB58AF" w14:textId="77777777" w:rsidR="00F571DC" w:rsidRDefault="00F571DC" w:rsidP="00F571DC">
            <w:pPr>
              <w:spacing w:before="240" w:after="240"/>
            </w:pPr>
          </w:p>
          <w:p w14:paraId="7F6C9C57" w14:textId="57FC9961" w:rsidR="00584115" w:rsidRDefault="00584115" w:rsidP="00F571DC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69FDC" w14:textId="77777777" w:rsidR="00584115" w:rsidRDefault="00023C03">
            <w:pPr>
              <w:spacing w:before="240" w:after="240"/>
              <w:ind w:left="566" w:hanging="8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762AD2D" w14:textId="288B4E63" w:rsidR="00F571DC" w:rsidRDefault="00F571DC" w:rsidP="00577389"/>
    <w:p w14:paraId="034AF88C" w14:textId="77777777" w:rsidR="00F571DC" w:rsidRDefault="00F571DC">
      <w:r>
        <w:br w:type="page"/>
      </w:r>
    </w:p>
    <w:p w14:paraId="768CE6B9" w14:textId="3435759B" w:rsidR="00584115" w:rsidRDefault="00023C03" w:rsidP="00666DC8">
      <w:pPr>
        <w:spacing w:before="120" w:after="2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Příloha č. 1</w:t>
      </w:r>
    </w:p>
    <w:p w14:paraId="3BF07686" w14:textId="77777777" w:rsidR="00666DC8" w:rsidRPr="00666DC8" w:rsidRDefault="00666DC8" w:rsidP="00666DC8">
      <w:pPr>
        <w:spacing w:before="120" w:after="240"/>
        <w:rPr>
          <w:b/>
          <w:sz w:val="24"/>
          <w:szCs w:val="24"/>
        </w:rPr>
      </w:pPr>
    </w:p>
    <w:p w14:paraId="167C3894" w14:textId="77777777" w:rsidR="00584115" w:rsidRDefault="00023C03">
      <w:pPr>
        <w:spacing w:before="120" w:after="240"/>
        <w:ind w:left="566" w:hanging="8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 o nájmu prostoru sloužícího podnikání</w:t>
      </w:r>
    </w:p>
    <w:p w14:paraId="36933280" w14:textId="77777777" w:rsidR="00584115" w:rsidRDefault="00023C03">
      <w:pPr>
        <w:spacing w:before="120" w:after="240"/>
        <w:ind w:left="566" w:hanging="850"/>
        <w:jc w:val="center"/>
        <w:rPr>
          <w:i/>
        </w:rPr>
      </w:pPr>
      <w:r>
        <w:rPr>
          <w:i/>
        </w:rPr>
        <w:t>uzavřená dle § 2302 a násl. zákona č. 89/2012 Sb., občanského zákoníku, ve znění pozdějších předpisů (dále jen „občanský zákoník“)</w:t>
      </w:r>
    </w:p>
    <w:p w14:paraId="48051CD6" w14:textId="77777777" w:rsidR="00584115" w:rsidRDefault="00023C03">
      <w:pPr>
        <w:spacing w:before="120" w:after="240"/>
        <w:ind w:left="566" w:hanging="850"/>
        <w:jc w:val="center"/>
        <w:rPr>
          <w:i/>
        </w:rPr>
      </w:pPr>
      <w:r>
        <w:rPr>
          <w:i/>
        </w:rPr>
        <w:t xml:space="preserve"> </w:t>
      </w:r>
    </w:p>
    <w:p w14:paraId="612BC2AD" w14:textId="77777777" w:rsidR="00666DC8" w:rsidRDefault="00666DC8">
      <w:pPr>
        <w:spacing w:before="120" w:after="240"/>
        <w:ind w:left="566" w:hanging="850"/>
        <w:jc w:val="center"/>
        <w:rPr>
          <w:i/>
        </w:rPr>
      </w:pPr>
    </w:p>
    <w:p w14:paraId="07300A66" w14:textId="77777777" w:rsidR="00584115" w:rsidRPr="004D55CE" w:rsidRDefault="00023C03">
      <w:pPr>
        <w:spacing w:before="120" w:after="240"/>
        <w:ind w:left="566" w:hanging="850"/>
        <w:jc w:val="center"/>
        <w:rPr>
          <w:b/>
          <w:bCs/>
        </w:rPr>
      </w:pPr>
      <w:r w:rsidRPr="004D55CE">
        <w:rPr>
          <w:b/>
          <w:bCs/>
        </w:rPr>
        <w:t>čl. I.</w:t>
      </w:r>
    </w:p>
    <w:p w14:paraId="590B9790" w14:textId="77777777" w:rsidR="00584115" w:rsidRDefault="00023C03">
      <w:pPr>
        <w:spacing w:before="120" w:after="240"/>
        <w:ind w:left="566" w:hanging="850"/>
        <w:jc w:val="center"/>
        <w:rPr>
          <w:b/>
        </w:rPr>
      </w:pPr>
      <w:r>
        <w:t xml:space="preserve"> </w:t>
      </w:r>
      <w:r>
        <w:rPr>
          <w:b/>
        </w:rPr>
        <w:t>STRANY SMLOUVY</w:t>
      </w:r>
    </w:p>
    <w:p w14:paraId="2CC2451B" w14:textId="77777777" w:rsidR="00584115" w:rsidRDefault="00023C03">
      <w:pPr>
        <w:spacing w:before="120" w:after="240"/>
        <w:ind w:left="566" w:hanging="850"/>
        <w:jc w:val="both"/>
      </w:pPr>
      <w:r>
        <w:rPr>
          <w:b/>
        </w:rPr>
        <w:t>Město Mnichovo Hradiště</w:t>
      </w:r>
      <w:r>
        <w:t>, zastoupené panem Ing. Jiřím Plíhalem, starostou</w:t>
      </w:r>
    </w:p>
    <w:p w14:paraId="33E1F5D3" w14:textId="77777777" w:rsidR="00584115" w:rsidRDefault="00023C03">
      <w:pPr>
        <w:spacing w:before="120" w:after="240"/>
        <w:ind w:left="566" w:hanging="850"/>
        <w:jc w:val="both"/>
      </w:pPr>
      <w:r>
        <w:t>IČ 00238309, DIČ: CZ00238309, se sídlem 295 21 Mnichovo Hradiště, Masarykovo nám. 1</w:t>
      </w:r>
    </w:p>
    <w:p w14:paraId="7EA07165" w14:textId="77777777" w:rsidR="00584115" w:rsidRDefault="00023C03">
      <w:pPr>
        <w:spacing w:before="120" w:after="240"/>
        <w:ind w:left="566" w:hanging="850"/>
        <w:jc w:val="both"/>
      </w:pPr>
      <w:r>
        <w:t xml:space="preserve"> - na straně jedné - (dále jen „pronajímatel“)</w:t>
      </w:r>
    </w:p>
    <w:p w14:paraId="6C2B3669" w14:textId="77777777" w:rsidR="00584115" w:rsidRDefault="00023C03">
      <w:pPr>
        <w:spacing w:before="120" w:after="240"/>
        <w:ind w:left="566" w:hanging="850"/>
        <w:jc w:val="both"/>
      </w:pPr>
      <w:r>
        <w:t>a</w:t>
      </w:r>
    </w:p>
    <w:p w14:paraId="50D34AC3" w14:textId="77777777" w:rsidR="00584115" w:rsidRDefault="00023C03">
      <w:pPr>
        <w:spacing w:before="120" w:after="240"/>
        <w:ind w:left="566" w:hanging="850"/>
        <w:jc w:val="both"/>
      </w:pPr>
      <w:r>
        <w:rPr>
          <w:b/>
        </w:rPr>
        <w:t>Ordinace Martínkovi, s.r.o.</w:t>
      </w:r>
      <w:r>
        <w:t>, se sídlem č.p. 11, 294 11 Sezemice, zastoupená MUDr. Pavlem Martínkem, jednatelem</w:t>
      </w:r>
    </w:p>
    <w:p w14:paraId="54E7F4FA" w14:textId="77777777" w:rsidR="00584115" w:rsidRDefault="00023C03">
      <w:pPr>
        <w:spacing w:before="120" w:after="240"/>
        <w:ind w:left="566" w:hanging="850"/>
        <w:jc w:val="both"/>
      </w:pPr>
      <w:r>
        <w:t>IČ: 08911479</w:t>
      </w:r>
    </w:p>
    <w:p w14:paraId="61AE085D" w14:textId="77777777" w:rsidR="00584115" w:rsidRDefault="00023C03">
      <w:pPr>
        <w:spacing w:before="120" w:after="240"/>
        <w:ind w:left="566" w:hanging="850"/>
        <w:jc w:val="both"/>
      </w:pPr>
      <w:r>
        <w:t>- na straně druhé - (dále jen „nájemce“)</w:t>
      </w:r>
    </w:p>
    <w:p w14:paraId="6C83C70D" w14:textId="77777777" w:rsidR="00584115" w:rsidRDefault="00023C03">
      <w:pPr>
        <w:spacing w:before="120" w:after="240"/>
        <w:ind w:left="566" w:hanging="850"/>
        <w:jc w:val="center"/>
      </w:pPr>
      <w:r>
        <w:t xml:space="preserve"> </w:t>
      </w:r>
    </w:p>
    <w:p w14:paraId="167833D0" w14:textId="77777777" w:rsidR="00584115" w:rsidRPr="004D55CE" w:rsidRDefault="00023C03">
      <w:pPr>
        <w:spacing w:before="120" w:after="240"/>
        <w:ind w:left="566" w:hanging="850"/>
        <w:jc w:val="center"/>
        <w:rPr>
          <w:b/>
          <w:bCs/>
        </w:rPr>
      </w:pPr>
      <w:r w:rsidRPr="004D55CE">
        <w:rPr>
          <w:b/>
          <w:bCs/>
        </w:rPr>
        <w:t>čl. II.</w:t>
      </w:r>
    </w:p>
    <w:p w14:paraId="1C68703B" w14:textId="77777777" w:rsidR="00584115" w:rsidRDefault="00023C03">
      <w:pPr>
        <w:spacing w:before="120" w:after="240"/>
        <w:ind w:left="566" w:hanging="850"/>
        <w:jc w:val="center"/>
        <w:rPr>
          <w:b/>
        </w:rPr>
      </w:pPr>
      <w:r>
        <w:rPr>
          <w:b/>
        </w:rPr>
        <w:t xml:space="preserve"> PŘEDMĚT A ÚČEL NÁJMU</w:t>
      </w:r>
    </w:p>
    <w:p w14:paraId="6DA64DB7" w14:textId="77777777" w:rsidR="00584115" w:rsidRDefault="00023C03">
      <w:pPr>
        <w:spacing w:before="120"/>
        <w:ind w:left="566" w:hanging="850"/>
        <w:jc w:val="both"/>
      </w:pPr>
      <w:r>
        <w:t xml:space="preserve">1. </w:t>
      </w:r>
      <w:r>
        <w:tab/>
        <w:t>Pronajímatel prohlašuje, že je vlastníkem pozemku par. č. 2312/1, součástí pozemku je stavba občanské vybavenosti čp. 378 v kat. území Mnichovo Hradiště, zapsáno na listu vlastnictví č. 10001 pro obec a kat. území Mnichovo Hradiště, v níž se nachází tyto zdravotnické prostory:</w:t>
      </w:r>
    </w:p>
    <w:p w14:paraId="20004DDC" w14:textId="77777777" w:rsidR="00584115" w:rsidRDefault="00023C03">
      <w:pPr>
        <w:spacing w:before="120"/>
        <w:ind w:left="2006" w:hanging="850"/>
        <w:jc w:val="both"/>
        <w:rPr>
          <w:vertAlign w:val="superscript"/>
        </w:rPr>
      </w:pPr>
      <w:r>
        <w:t>- ordinace se zázemím 129,3 m</w:t>
      </w:r>
      <w:r>
        <w:rPr>
          <w:vertAlign w:val="superscript"/>
        </w:rPr>
        <w:t>2</w:t>
      </w:r>
    </w:p>
    <w:p w14:paraId="46B7A572" w14:textId="77777777" w:rsidR="00584115" w:rsidRDefault="00023C03">
      <w:pPr>
        <w:spacing w:before="120"/>
        <w:ind w:left="2006" w:hanging="850"/>
        <w:jc w:val="both"/>
      </w:pPr>
      <w:r>
        <w:t>- společné prostory 30,7 m</w:t>
      </w:r>
      <w:r>
        <w:rPr>
          <w:vertAlign w:val="superscript"/>
        </w:rPr>
        <w:t>2</w:t>
      </w:r>
      <w:r>
        <w:t xml:space="preserve"> (započitatelná výměra 15,35 m</w:t>
      </w:r>
      <w:r>
        <w:rPr>
          <w:vertAlign w:val="superscript"/>
        </w:rPr>
        <w:t>2</w:t>
      </w:r>
      <w:r>
        <w:t>).</w:t>
      </w:r>
    </w:p>
    <w:p w14:paraId="0E52ECEB" w14:textId="77777777" w:rsidR="00584115" w:rsidRDefault="00023C03">
      <w:pPr>
        <w:spacing w:before="120"/>
        <w:ind w:left="2006" w:hanging="850"/>
        <w:jc w:val="both"/>
        <w:rPr>
          <w:vertAlign w:val="superscript"/>
        </w:rPr>
      </w:pPr>
      <w:r>
        <w:t>Celkem 144,65 m</w:t>
      </w:r>
      <w:r>
        <w:rPr>
          <w:vertAlign w:val="superscript"/>
        </w:rPr>
        <w:t>2</w:t>
      </w:r>
    </w:p>
    <w:p w14:paraId="1E57B96E" w14:textId="6E2DB865" w:rsidR="00584115" w:rsidRPr="00B427F0" w:rsidRDefault="00023C03">
      <w:pPr>
        <w:spacing w:before="240" w:after="240"/>
        <w:ind w:left="566" w:hanging="850"/>
        <w:jc w:val="both"/>
        <w:rPr>
          <w:sz w:val="24"/>
          <w:szCs w:val="24"/>
        </w:rPr>
      </w:pPr>
      <w:r>
        <w:t xml:space="preserve"> 2. </w:t>
      </w:r>
      <w:r>
        <w:tab/>
        <w:t xml:space="preserve">Pronajímatel pronajímá nájemci prostory specifikované v bodě 1 tohoto článku (dále také jako „předmět nájmu“) za </w:t>
      </w:r>
      <w:r w:rsidRPr="00F571DC">
        <w:t xml:space="preserve">účelem provozování zdravotnického pracoviště v rozsahu </w:t>
      </w:r>
      <w:r w:rsidRPr="00F571DC">
        <w:lastRenderedPageBreak/>
        <w:t xml:space="preserve">ordinace všeobecného praktického lékaře, interní ambulance a případně dalších </w:t>
      </w:r>
      <w:r w:rsidRPr="00B427F0">
        <w:t>odborností</w:t>
      </w:r>
      <w:r w:rsidRPr="00B427F0">
        <w:rPr>
          <w:sz w:val="24"/>
          <w:szCs w:val="24"/>
        </w:rPr>
        <w:t>.</w:t>
      </w:r>
    </w:p>
    <w:p w14:paraId="2671846F" w14:textId="2FE907C0" w:rsidR="00584115" w:rsidRPr="00B427F0" w:rsidRDefault="00023C03" w:rsidP="00D709A1">
      <w:pPr>
        <w:spacing w:before="240" w:after="240"/>
        <w:ind w:left="566" w:hanging="850"/>
        <w:jc w:val="both"/>
      </w:pPr>
      <w:r w:rsidRPr="00B427F0">
        <w:t xml:space="preserve">3. </w:t>
      </w:r>
      <w:r w:rsidRPr="00B427F0">
        <w:tab/>
        <w:t>Nájemce si na vlastní náklady pořídil zařizovací předměty, jejichž seznam je uveden v příloze č. 2 této smlouvy. Tyto předměty zůstávají ve vlastnictví nájemce i po skončení nájmu a</w:t>
      </w:r>
      <w:r w:rsidR="00D709A1" w:rsidRPr="00B427F0">
        <w:t xml:space="preserve"> pokud se smluvní strany nedohodnou na jejich odkupu pronajímatelem za zůstatkovou hodnotu, tak je nájemce povinen je </w:t>
      </w:r>
      <w:r w:rsidRPr="00B427F0">
        <w:t>z předmětu nájmu odstranit</w:t>
      </w:r>
      <w:r w:rsidR="00D709A1" w:rsidRPr="00B427F0">
        <w:t>.</w:t>
      </w:r>
    </w:p>
    <w:p w14:paraId="7674BB31" w14:textId="5AA13F7B" w:rsidR="00270404" w:rsidRDefault="00270404" w:rsidP="00D86591">
      <w:pPr>
        <w:spacing w:before="240" w:after="240"/>
        <w:ind w:left="566" w:hanging="850"/>
        <w:jc w:val="both"/>
      </w:pPr>
      <w:r w:rsidRPr="00B427F0">
        <w:t xml:space="preserve">4.  </w:t>
      </w:r>
      <w:r w:rsidRPr="00B427F0">
        <w:tab/>
        <w:t>Pronajímatel prohlašuje, že předmět nájmu je určen k užívání dle účelu této smlouvy, a to na základě kolaudačního</w:t>
      </w:r>
      <w:r>
        <w:t xml:space="preserve"> rozhodnutí vydaného _____________, stavebním úřadem, č.j. _____________, </w:t>
      </w:r>
      <w:proofErr w:type="spellStart"/>
      <w:r>
        <w:t>sp</w:t>
      </w:r>
      <w:proofErr w:type="spellEnd"/>
      <w:r>
        <w:t xml:space="preserve">. Zn. ____________, dne ___/___/_____, které nabylo právní moci dne ___/___/____, jež tvoří přílohu č. _____, k této smlouvě. Pronajímatel se zavazuje, že předmět nájmu bude určen po dobu trvání nájmu dle této smlouvy k tomuto užívání a neučiní žádné právní jednání, na </w:t>
      </w:r>
      <w:proofErr w:type="gramStart"/>
      <w:r>
        <w:t>základě</w:t>
      </w:r>
      <w:proofErr w:type="gramEnd"/>
      <w:r>
        <w:t xml:space="preserve"> něhož by mohlo dojít ke změně.  </w:t>
      </w:r>
    </w:p>
    <w:p w14:paraId="6EF1CC78" w14:textId="04D23CE1" w:rsidR="00355064" w:rsidRDefault="00D86591" w:rsidP="00B45355">
      <w:pPr>
        <w:spacing w:before="240" w:after="240"/>
        <w:ind w:left="566" w:hanging="850"/>
        <w:jc w:val="both"/>
      </w:pPr>
      <w:r>
        <w:t xml:space="preserve">5. </w:t>
      </w:r>
      <w:r>
        <w:tab/>
      </w:r>
      <w:r w:rsidR="00355064">
        <w:t>Předání a převzetí předmětu nájmu</w:t>
      </w:r>
      <w:r>
        <w:t xml:space="preserve">: Strany se dohodly, že předmět nájmu bude předán nájemci pronajímatelem do deseti (10) dnů ode dne uzavření této smlouvy.  Nedohodnou-li se strany jinak, pronajímatel písemně vyzve nájemce nejpozději do pěti (5) pracovních dnů ode dne uzavření této smlouvy k převzetí předmětu nájmu. Pronajímatel v této výzvě stanoví den předání a převzetí předmětu nájmu tak, aby předání a převzetí předmětu nájmu proběhlo nejpozději do deseti (10) dnů ode dne uzavření této smlouvy. O předání a převzetí předmětu nájmu sepíší Strany protokol obsahující údaje o stavu měřidel ke dni předání předmětu nájmu. </w:t>
      </w:r>
    </w:p>
    <w:p w14:paraId="729A4E53" w14:textId="77777777" w:rsidR="00355064" w:rsidRDefault="00355064">
      <w:pPr>
        <w:spacing w:before="240" w:after="240"/>
        <w:ind w:left="566" w:hanging="850"/>
        <w:jc w:val="center"/>
      </w:pPr>
    </w:p>
    <w:p w14:paraId="4B05B820" w14:textId="77777777" w:rsidR="00584115" w:rsidRPr="004D55CE" w:rsidRDefault="00023C03">
      <w:pPr>
        <w:spacing w:before="240" w:after="240"/>
        <w:ind w:left="566" w:hanging="850"/>
        <w:jc w:val="center"/>
        <w:rPr>
          <w:b/>
          <w:bCs/>
        </w:rPr>
      </w:pPr>
      <w:r w:rsidRPr="004D55CE">
        <w:rPr>
          <w:b/>
          <w:bCs/>
        </w:rPr>
        <w:t>čl. III.</w:t>
      </w:r>
    </w:p>
    <w:p w14:paraId="3575785F" w14:textId="77777777" w:rsidR="00584115" w:rsidRDefault="00023C03">
      <w:pPr>
        <w:spacing w:before="120" w:after="240"/>
        <w:ind w:left="566" w:hanging="850"/>
        <w:jc w:val="center"/>
        <w:rPr>
          <w:b/>
        </w:rPr>
      </w:pPr>
      <w:r>
        <w:rPr>
          <w:b/>
        </w:rPr>
        <w:t xml:space="preserve"> PRÁVA A POVINNOSTI SMLUVNÍCH STRAN</w:t>
      </w:r>
    </w:p>
    <w:p w14:paraId="769798B2" w14:textId="77777777" w:rsidR="00584115" w:rsidRDefault="00023C03">
      <w:pPr>
        <w:spacing w:before="120"/>
        <w:ind w:left="566" w:hanging="850"/>
        <w:jc w:val="both"/>
      </w:pPr>
      <w:r>
        <w:t>1.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t>Nájemce je povinen užívat předmět nájmu výhradně k provozování zdravotnického pracoviště v souladu s čl. II bodem 2 této smlouvy.</w:t>
      </w:r>
    </w:p>
    <w:p w14:paraId="30C9C9BE" w14:textId="77777777" w:rsidR="00584115" w:rsidRDefault="00023C03">
      <w:pPr>
        <w:spacing w:before="120"/>
        <w:ind w:left="566" w:hanging="850"/>
        <w:jc w:val="both"/>
      </w:pPr>
      <w:r>
        <w:t>2.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t>Nájemce se zavazuje neprovádět bez souhlasu pronajímatele žádné stavební úpravy. Opravy většího rozsahu budou řešeny na základě dohody obou stran o rozsahu oprav a jejich finančního krytí.</w:t>
      </w:r>
    </w:p>
    <w:p w14:paraId="484D5936" w14:textId="107629BB" w:rsidR="00584115" w:rsidRDefault="00023C03">
      <w:pPr>
        <w:spacing w:before="120"/>
        <w:ind w:left="566" w:hanging="850"/>
        <w:jc w:val="both"/>
      </w:pPr>
      <w:r>
        <w:t>3.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t xml:space="preserve">Nájemce je povinen provádět na své náklady běžnou údržbu </w:t>
      </w:r>
      <w:r w:rsidR="00ED09FD">
        <w:t xml:space="preserve">a drobné opravy </w:t>
      </w:r>
      <w:r>
        <w:t>prostor</w:t>
      </w:r>
      <w:r w:rsidR="001E58DC">
        <w:t xml:space="preserve">, </w:t>
      </w:r>
      <w:r w:rsidR="001E58DC" w:rsidRPr="001E58DC">
        <w:t>a to v souladu s nařízením vlády č. 308/2015 Sb., o vymezení pojmů běžná údržba a drobné opravy související s užíváním bytu, ve znění pozdějších předpisů</w:t>
      </w:r>
      <w:r w:rsidR="001E58DC">
        <w:t>, shodně</w:t>
      </w:r>
      <w:r w:rsidR="001E58DC" w:rsidRPr="001E58DC">
        <w:t xml:space="preserve">. Obvyklou údržbou a běžnou opravou se rozumí jednotlivá údržba či oprava v maximální finanční výši </w:t>
      </w:r>
      <w:proofErr w:type="gramStart"/>
      <w:r w:rsidR="001E58DC">
        <w:t>5</w:t>
      </w:r>
      <w:r w:rsidR="001E58DC" w:rsidRPr="001E58DC">
        <w:t>.000,-</w:t>
      </w:r>
      <w:proofErr w:type="gramEnd"/>
      <w:r w:rsidR="001E58DC" w:rsidRPr="001E58DC">
        <w:t xml:space="preserve"> Kč (slovy: </w:t>
      </w:r>
      <w:r w:rsidR="001E58DC">
        <w:t>pět</w:t>
      </w:r>
      <w:r w:rsidR="001E58DC" w:rsidRPr="001E58DC">
        <w:t xml:space="preserve"> tisíc korun českých), přičemž se jedná zejména o udržovací práce a opravy, (např. poškození dveří, zámků, samozavíračů dveří, oken, zasklení, svítidel, vypínačů, umyvadel, dřezů, vodovodních baterií, viditelných částí vodovodních odpadů a veškerého dalšího vybavení v majetku Pronajímatele).</w:t>
      </w:r>
    </w:p>
    <w:p w14:paraId="5A6448A1" w14:textId="6656FCF4" w:rsidR="00584115" w:rsidRDefault="00023C03">
      <w:pPr>
        <w:spacing w:before="120"/>
        <w:ind w:left="566" w:hanging="850"/>
        <w:jc w:val="both"/>
      </w:pPr>
      <w:r>
        <w:t>4.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t>Nájemce se zavazuje, že nepodnajme ani nijak neumožní užívání předmětu nájmu třetí osobě bez souhlasu pronajímatele.</w:t>
      </w:r>
      <w:r w:rsidR="005B42C6">
        <w:t xml:space="preserve"> Bude-li se jednat o spolupracující osobu s nájemcem za účelem nájmu dle </w:t>
      </w:r>
      <w:r w:rsidR="006D699F">
        <w:t xml:space="preserve">čl. II odst. 2 </w:t>
      </w:r>
      <w:r w:rsidR="005B42C6">
        <w:t>této smlouvy, pronajímatel bezdůvodně neodmítne udělení souhlasu.</w:t>
      </w:r>
    </w:p>
    <w:p w14:paraId="5443246D" w14:textId="77777777" w:rsidR="00584115" w:rsidRDefault="00023C03">
      <w:pPr>
        <w:spacing w:before="120"/>
        <w:ind w:left="566" w:hanging="850"/>
        <w:jc w:val="both"/>
      </w:pPr>
      <w:r>
        <w:lastRenderedPageBreak/>
        <w:t>5.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t>Nájemce se zavazuje, že bude najatý majetek řádně spravovat a s ním hospodařit. Současně se zavazuje, že v případě, kdy z jeho strany dojde k poškození nebo zničení pronajatého majetku uhradí vzniklou škodu nebo uvede poškozený majetek do původního stavu.</w:t>
      </w:r>
    </w:p>
    <w:p w14:paraId="2ED93E91" w14:textId="77777777" w:rsidR="00584115" w:rsidRDefault="00023C03">
      <w:pPr>
        <w:spacing w:before="120"/>
        <w:ind w:left="566" w:hanging="850"/>
        <w:jc w:val="both"/>
      </w:pPr>
      <w:r>
        <w:t>6.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t>Nájemce uzavře smlouvu na likvidaci zdravotnického odpadu s pověřenou firmou, která je oprávněna likvidaci provádět na náklady nájemce.</w:t>
      </w:r>
    </w:p>
    <w:p w14:paraId="5F4219C4" w14:textId="77777777" w:rsidR="00584115" w:rsidRDefault="00023C03">
      <w:pPr>
        <w:spacing w:before="120"/>
        <w:ind w:left="566" w:hanging="850"/>
        <w:jc w:val="both"/>
      </w:pPr>
      <w:r>
        <w:t>7.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t>Nájemce je povinen po ukončení nájemního vztahu předat pronajímateli předmět nájmu ve stavu odpovídajícímu obvyklému opotřebení a s vybavením, které převzal do užívání.</w:t>
      </w:r>
    </w:p>
    <w:p w14:paraId="05E34CEC" w14:textId="77777777" w:rsidR="00584115" w:rsidRDefault="00023C03">
      <w:pPr>
        <w:spacing w:before="120"/>
        <w:ind w:left="566" w:hanging="850"/>
        <w:jc w:val="both"/>
      </w:pPr>
      <w:r>
        <w:t>8.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t>Služby spojené s provozem zařízení zajišťuje pronajímatel na náklady nájemce.</w:t>
      </w:r>
    </w:p>
    <w:p w14:paraId="7C0AAF9B" w14:textId="77777777" w:rsidR="00584115" w:rsidRDefault="00023C03">
      <w:pPr>
        <w:spacing w:before="120"/>
        <w:ind w:left="566" w:hanging="850"/>
        <w:jc w:val="both"/>
      </w:pPr>
      <w:r>
        <w:t>9.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t>Úklid předmětu nájmu zajišťuje na vlastní náklad nájemce. Venkovní úklid zajistí pronajímatel a náklady budou hrazeny nájemcem formou plateb za služby.</w:t>
      </w:r>
    </w:p>
    <w:p w14:paraId="40FFBE27" w14:textId="77777777" w:rsidR="00584115" w:rsidRDefault="00023C03">
      <w:pPr>
        <w:spacing w:before="120"/>
        <w:ind w:left="566" w:hanging="850"/>
        <w:jc w:val="both"/>
      </w:pPr>
      <w:r>
        <w:t>10.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Nájemce je povinen udržovat svěřené prostory na patřičné úrovni, pronajímatel může při neplnění zajistit úklid za úhradu nájemce.</w:t>
      </w:r>
    </w:p>
    <w:p w14:paraId="2E2EA6ED" w14:textId="77777777" w:rsidR="00584115" w:rsidRDefault="00023C03">
      <w:pPr>
        <w:spacing w:before="120"/>
        <w:ind w:left="566" w:hanging="850"/>
        <w:jc w:val="both"/>
      </w:pPr>
      <w:r>
        <w:t>11.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Nájemce je povinen chránit předmět nájmu před poškozením nebo zničením.</w:t>
      </w:r>
    </w:p>
    <w:p w14:paraId="4EC693E2" w14:textId="77777777" w:rsidR="00584115" w:rsidRDefault="00023C03">
      <w:pPr>
        <w:spacing w:before="120"/>
        <w:ind w:left="566" w:hanging="850"/>
        <w:jc w:val="both"/>
      </w:pPr>
      <w:r>
        <w:t>12.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Nájemce je povinen dodržovat obecně závazné bezpečnostní, protipožární, hygienické a jiné související právní předpisy.</w:t>
      </w:r>
    </w:p>
    <w:p w14:paraId="6A818633" w14:textId="01ED9813" w:rsidR="00584115" w:rsidRDefault="00023C03" w:rsidP="00666DC8">
      <w:pPr>
        <w:spacing w:before="120"/>
        <w:ind w:left="566" w:right="-10" w:hanging="850"/>
        <w:jc w:val="both"/>
      </w:pPr>
      <w:r>
        <w:t>13.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Nájemce po dohodě umožní vstup a kontrolu pracovníkům správce majetku a vlastníka budovy.</w:t>
      </w:r>
    </w:p>
    <w:p w14:paraId="5A22F4B3" w14:textId="6AB9B594" w:rsidR="00973652" w:rsidRDefault="00634EA1" w:rsidP="00973652">
      <w:pPr>
        <w:spacing w:before="120"/>
        <w:ind w:left="566" w:right="-10" w:hanging="850"/>
        <w:jc w:val="both"/>
      </w:pPr>
      <w:r>
        <w:t xml:space="preserve">14. </w:t>
      </w:r>
      <w:r w:rsidR="00973652">
        <w:tab/>
        <w:t>Pronajímatel se zavazuje udržovat předmět nájmu po dobu trvání nájmu této smlouvy ve stavu způsobilém k užívání a zajistit nájemci plný a nerušený výkon jeho práv souvisejících s touto smlouvou.</w:t>
      </w:r>
    </w:p>
    <w:p w14:paraId="0A12645A" w14:textId="47A505E5" w:rsidR="00973652" w:rsidRDefault="00B2307B" w:rsidP="00973652">
      <w:pPr>
        <w:spacing w:before="120"/>
        <w:ind w:left="566" w:right="-10" w:hanging="850"/>
        <w:jc w:val="both"/>
      </w:pPr>
      <w:r>
        <w:t>15</w:t>
      </w:r>
      <w:r w:rsidR="00973652">
        <w:t>.</w:t>
      </w:r>
      <w:r w:rsidR="00973652">
        <w:tab/>
        <w:t>Pronajímatel neodpovídá za přerušení dodávek energií, vody a poskytování veřejných služeb, pokud je svým jednáním nezapříčinil,</w:t>
      </w:r>
      <w:r w:rsidR="00D5083C">
        <w:t xml:space="preserve"> přičemž se zavazuje informovat Nájemce předem o případných plánovaných odstávkách či výlukách, byly-li mu příslušnými dodavateli oznámeny,</w:t>
      </w:r>
      <w:r w:rsidR="00973652">
        <w:t xml:space="preserve"> v případě havárie informovat o předpokládaném termínu opravy, je-li tento </w:t>
      </w:r>
      <w:r w:rsidR="006D699F">
        <w:t xml:space="preserve">pronajímateli </w:t>
      </w:r>
      <w:r w:rsidR="00973652">
        <w:t>znám.</w:t>
      </w:r>
    </w:p>
    <w:p w14:paraId="60A8F473" w14:textId="183B2A0A" w:rsidR="00634EA1" w:rsidRDefault="00B2307B" w:rsidP="00973652">
      <w:pPr>
        <w:spacing w:before="120"/>
        <w:ind w:left="566" w:right="-10" w:hanging="850"/>
        <w:jc w:val="both"/>
      </w:pPr>
      <w:r>
        <w:t>16</w:t>
      </w:r>
      <w:r w:rsidR="00973652">
        <w:t>.</w:t>
      </w:r>
      <w:r w:rsidR="00973652">
        <w:tab/>
        <w:t xml:space="preserve">Objeví-li se na předmětu nájmu vady, je tyto pronajímatel povinen odstranit na své náklady, nejedná-li se o běžné opravy vad ve smyslu této smlouvy, přičemž nájemce se zavazuje pronajímatele o těchto vadách informovat. </w:t>
      </w:r>
    </w:p>
    <w:p w14:paraId="06063031" w14:textId="77777777" w:rsidR="00584115" w:rsidRDefault="00584115">
      <w:pPr>
        <w:spacing w:before="120" w:after="240"/>
        <w:ind w:left="566" w:hanging="850"/>
        <w:jc w:val="center"/>
      </w:pPr>
    </w:p>
    <w:p w14:paraId="388038F9" w14:textId="77777777" w:rsidR="00666DC8" w:rsidRDefault="00666DC8">
      <w:pPr>
        <w:spacing w:before="120" w:after="240"/>
        <w:ind w:left="566" w:hanging="850"/>
        <w:jc w:val="center"/>
      </w:pPr>
    </w:p>
    <w:p w14:paraId="36737D3A" w14:textId="77777777" w:rsidR="00584115" w:rsidRPr="004D55CE" w:rsidRDefault="00023C03">
      <w:pPr>
        <w:spacing w:before="120" w:after="240"/>
        <w:ind w:left="566" w:hanging="850"/>
        <w:jc w:val="center"/>
        <w:rPr>
          <w:b/>
          <w:bCs/>
        </w:rPr>
      </w:pPr>
      <w:r w:rsidRPr="004D55CE">
        <w:rPr>
          <w:b/>
          <w:bCs/>
        </w:rPr>
        <w:t>čl. IV.</w:t>
      </w:r>
    </w:p>
    <w:p w14:paraId="0797E11B" w14:textId="77777777" w:rsidR="00584115" w:rsidRDefault="00023C03">
      <w:pPr>
        <w:spacing w:before="120" w:after="240"/>
        <w:ind w:left="566" w:hanging="850"/>
        <w:jc w:val="center"/>
        <w:rPr>
          <w:b/>
        </w:rPr>
      </w:pPr>
      <w:r>
        <w:t xml:space="preserve"> </w:t>
      </w:r>
      <w:r>
        <w:rPr>
          <w:b/>
        </w:rPr>
        <w:t>VÝŠE NÁJEMNÉHO</w:t>
      </w:r>
    </w:p>
    <w:p w14:paraId="68A383C6" w14:textId="1B7EBA82" w:rsidR="00584115" w:rsidRPr="00B427F0" w:rsidRDefault="00023C03">
      <w:pPr>
        <w:spacing w:before="120"/>
        <w:ind w:left="283" w:hanging="566"/>
        <w:jc w:val="both"/>
      </w:pPr>
      <w:r>
        <w:t xml:space="preserve">1. </w:t>
      </w:r>
      <w:r>
        <w:tab/>
      </w:r>
      <w:r w:rsidRPr="00B427F0">
        <w:t xml:space="preserve">Výše nájemného je stanovena na základě rozhodnutí rady města ze dne </w:t>
      </w:r>
      <w:r w:rsidR="006A7A74">
        <w:t>09.06.2025,</w:t>
      </w:r>
      <w:r w:rsidRPr="00B427F0">
        <w:t xml:space="preserve"> č. </w:t>
      </w:r>
      <w:proofErr w:type="spellStart"/>
      <w:r w:rsidRPr="00B427F0">
        <w:t>usn</w:t>
      </w:r>
      <w:proofErr w:type="spellEnd"/>
      <w:r w:rsidRPr="00B427F0">
        <w:t xml:space="preserve">. </w:t>
      </w:r>
      <w:r w:rsidR="006A7A74">
        <w:t>315</w:t>
      </w:r>
      <w:r w:rsidRPr="00B427F0">
        <w:t xml:space="preserve"> tak</w:t>
      </w:r>
      <w:r w:rsidR="000E4562" w:rsidRPr="00B427F0">
        <w:t>, že se nájemné skládá ze základní sazby a dále z příplatku za nadstandardy, a to takto</w:t>
      </w:r>
      <w:r w:rsidRPr="00B427F0">
        <w:t>:</w:t>
      </w:r>
    </w:p>
    <w:p w14:paraId="64034142" w14:textId="150F6FD5" w:rsidR="00584115" w:rsidRPr="00B427F0" w:rsidRDefault="00023C03">
      <w:pPr>
        <w:spacing w:before="120"/>
        <w:ind w:left="1003" w:hanging="566"/>
        <w:jc w:val="both"/>
      </w:pPr>
      <w:r w:rsidRPr="00B427F0">
        <w:t xml:space="preserve">Roční </w:t>
      </w:r>
      <w:r w:rsidR="000E4562" w:rsidRPr="00B427F0">
        <w:t xml:space="preserve">základní výše </w:t>
      </w:r>
      <w:proofErr w:type="gramStart"/>
      <w:r w:rsidRPr="00B427F0">
        <w:t>nájem</w:t>
      </w:r>
      <w:r w:rsidR="000E4562" w:rsidRPr="00B427F0">
        <w:t>ného</w:t>
      </w:r>
      <w:r w:rsidRPr="00B427F0">
        <w:t xml:space="preserve">:   </w:t>
      </w:r>
      <w:proofErr w:type="gramEnd"/>
      <w:r w:rsidRPr="00B427F0">
        <w:t xml:space="preserve">                 </w:t>
      </w:r>
      <w:r w:rsidRPr="00B427F0">
        <w:tab/>
        <w:t xml:space="preserve">                        </w:t>
      </w:r>
      <w:r w:rsidRPr="00B427F0">
        <w:tab/>
      </w:r>
      <w:r w:rsidRPr="00B427F0">
        <w:tab/>
        <w:t>2</w:t>
      </w:r>
      <w:r w:rsidR="00DB5FBD">
        <w:t>64.000</w:t>
      </w:r>
      <w:r w:rsidRPr="00B427F0">
        <w:t xml:space="preserve"> Kč</w:t>
      </w:r>
    </w:p>
    <w:p w14:paraId="6BEB6441" w14:textId="6D279D18" w:rsidR="00584115" w:rsidRPr="00B427F0" w:rsidRDefault="00023C03">
      <w:pPr>
        <w:spacing w:before="120"/>
        <w:ind w:left="1003" w:hanging="566"/>
        <w:jc w:val="both"/>
      </w:pPr>
      <w:r w:rsidRPr="00B427F0">
        <w:t xml:space="preserve">Měsíční </w:t>
      </w:r>
      <w:r w:rsidR="000E4562" w:rsidRPr="00B427F0">
        <w:t xml:space="preserve">základní </w:t>
      </w:r>
      <w:r w:rsidRPr="00B427F0">
        <w:t xml:space="preserve">výše </w:t>
      </w:r>
      <w:proofErr w:type="gramStart"/>
      <w:r w:rsidRPr="00B427F0">
        <w:t xml:space="preserve">nájemného:   </w:t>
      </w:r>
      <w:proofErr w:type="gramEnd"/>
      <w:r w:rsidRPr="00B427F0">
        <w:t xml:space="preserve">                         </w:t>
      </w:r>
      <w:r w:rsidRPr="00B427F0">
        <w:tab/>
      </w:r>
      <w:r w:rsidRPr="00B427F0">
        <w:tab/>
      </w:r>
      <w:r w:rsidRPr="00B427F0">
        <w:tab/>
      </w:r>
      <w:proofErr w:type="gramStart"/>
      <w:r w:rsidRPr="00B427F0">
        <w:tab/>
        <w:t xml:space="preserve">  </w:t>
      </w:r>
      <w:r w:rsidR="00DB5FBD">
        <w:t>22.000</w:t>
      </w:r>
      <w:proofErr w:type="gramEnd"/>
      <w:r w:rsidRPr="00B427F0">
        <w:t xml:space="preserve"> Kč</w:t>
      </w:r>
    </w:p>
    <w:p w14:paraId="4072054E" w14:textId="4E441954" w:rsidR="00584115" w:rsidRPr="00B427F0" w:rsidRDefault="00023C03" w:rsidP="00D709A1">
      <w:pPr>
        <w:spacing w:before="120"/>
        <w:ind w:left="437"/>
        <w:jc w:val="both"/>
      </w:pPr>
      <w:r w:rsidRPr="00B427F0">
        <w:lastRenderedPageBreak/>
        <w:t xml:space="preserve">Pronajímatel a nájemce se dohodli, že </w:t>
      </w:r>
      <w:r w:rsidR="00D709A1" w:rsidRPr="00B427F0">
        <w:t xml:space="preserve">k měsíční </w:t>
      </w:r>
      <w:r w:rsidR="000E4562" w:rsidRPr="00B427F0">
        <w:t xml:space="preserve">základní </w:t>
      </w:r>
      <w:r w:rsidR="00D709A1" w:rsidRPr="00B427F0">
        <w:t>výši nájemného pronajímatel přičte příplatek za nadstandardy, který pokrývá náklady za úpravy a nadstandardy požadované nájemcem při rekonstrukci předmětu nájmu, jejichž detailní rozpis je uveden v příloze č. 1 této smlouvy a tento příplatek činí .....................</w:t>
      </w:r>
      <w:r w:rsidRPr="00B427F0">
        <w:t xml:space="preserve"> </w:t>
      </w:r>
      <w:r w:rsidR="00D709A1" w:rsidRPr="00B427F0">
        <w:t xml:space="preserve">Kč (dále jen „příplatek za nadstandardy“). </w:t>
      </w:r>
      <w:r w:rsidRPr="00B427F0">
        <w:t xml:space="preserve">Tato částka bude rozpočítána do celé doby trvání nájmu 10 let, tj. 120 měsíců. Měsíční </w:t>
      </w:r>
      <w:r w:rsidR="00D709A1" w:rsidRPr="00B427F0">
        <w:t xml:space="preserve">výše příplatku za nadstandardy činí </w:t>
      </w:r>
      <w:r w:rsidRPr="00B427F0">
        <w:t>……</w:t>
      </w:r>
      <w:proofErr w:type="gramStart"/>
      <w:r w:rsidRPr="00B427F0">
        <w:t>…….</w:t>
      </w:r>
      <w:proofErr w:type="gramEnd"/>
      <w:r w:rsidRPr="00B427F0">
        <w:t>. Kč</w:t>
      </w:r>
      <w:r w:rsidR="00D709A1" w:rsidRPr="00B427F0">
        <w:t>.</w:t>
      </w:r>
    </w:p>
    <w:p w14:paraId="71424631" w14:textId="53473D79" w:rsidR="00584115" w:rsidRPr="00B427F0" w:rsidRDefault="00D709A1">
      <w:pPr>
        <w:spacing w:before="120"/>
        <w:ind w:left="1003" w:hanging="566"/>
        <w:jc w:val="both"/>
      </w:pPr>
      <w:r w:rsidRPr="00B427F0">
        <w:t xml:space="preserve">Celkové měsíční nájemné </w:t>
      </w:r>
      <w:proofErr w:type="gramStart"/>
      <w:r w:rsidRPr="00B427F0">
        <w:t xml:space="preserve">činí:   </w:t>
      </w:r>
      <w:proofErr w:type="gramEnd"/>
      <w:r w:rsidRPr="00B427F0">
        <w:t xml:space="preserve">       </w:t>
      </w:r>
      <w:r w:rsidRPr="00B427F0">
        <w:tab/>
        <w:t>……………Kč</w:t>
      </w:r>
    </w:p>
    <w:p w14:paraId="168BC33C" w14:textId="77777777" w:rsidR="00584115" w:rsidRDefault="00023C03">
      <w:pPr>
        <w:spacing w:before="120" w:after="240" w:line="240" w:lineRule="auto"/>
        <w:ind w:left="283" w:hanging="566"/>
        <w:jc w:val="both"/>
      </w:pPr>
      <w:r>
        <w:t xml:space="preserve">2.  </w:t>
      </w:r>
      <w:r>
        <w:tab/>
        <w:t>Spolu s nájemným nájemce hradí pronajímateli tyto služby ročně:</w:t>
      </w:r>
    </w:p>
    <w:p w14:paraId="0ACD8AF9" w14:textId="593627CE" w:rsidR="00584115" w:rsidRPr="00D709A1" w:rsidRDefault="00023C03">
      <w:pPr>
        <w:spacing w:before="120" w:after="240" w:line="240" w:lineRule="auto"/>
        <w:ind w:left="1723" w:hanging="569"/>
        <w:jc w:val="both"/>
      </w:pPr>
      <w:r w:rsidRPr="00D709A1">
        <w:t>a</w:t>
      </w:r>
      <w:proofErr w:type="gramStart"/>
      <w:r w:rsidRPr="00D709A1">
        <w:t>/  úhrada</w:t>
      </w:r>
      <w:proofErr w:type="gramEnd"/>
      <w:r w:rsidRPr="00D709A1">
        <w:t xml:space="preserve"> za vodné a stočné        </w:t>
      </w:r>
      <w:r w:rsidRPr="00D709A1">
        <w:tab/>
        <w:t xml:space="preserve">                   </w:t>
      </w:r>
      <w:r w:rsidRPr="00D709A1">
        <w:tab/>
      </w:r>
      <w:r w:rsidRPr="00D709A1">
        <w:tab/>
      </w:r>
      <w:r w:rsidR="00EA1903">
        <w:t xml:space="preserve">21.600 </w:t>
      </w:r>
      <w:r w:rsidRPr="00D709A1">
        <w:t>Kč</w:t>
      </w:r>
    </w:p>
    <w:p w14:paraId="0A593273" w14:textId="5587E3AC" w:rsidR="00584115" w:rsidRPr="00D709A1" w:rsidRDefault="00023C03">
      <w:pPr>
        <w:spacing w:before="120" w:after="240" w:line="240" w:lineRule="auto"/>
        <w:ind w:left="1723" w:hanging="569"/>
        <w:jc w:val="both"/>
      </w:pPr>
      <w:r w:rsidRPr="00D709A1">
        <w:t>b</w:t>
      </w:r>
      <w:proofErr w:type="gramStart"/>
      <w:r w:rsidRPr="00D709A1">
        <w:t xml:space="preserve">/  </w:t>
      </w:r>
      <w:r w:rsidR="00EA1903">
        <w:t>teplo</w:t>
      </w:r>
      <w:proofErr w:type="gramEnd"/>
      <w:r w:rsidRPr="00D709A1">
        <w:t xml:space="preserve">                    </w:t>
      </w:r>
      <w:r w:rsidRPr="00D709A1">
        <w:tab/>
        <w:t xml:space="preserve">                                          </w:t>
      </w:r>
      <w:r w:rsidRPr="00D709A1">
        <w:tab/>
      </w:r>
      <w:r w:rsidRPr="00D709A1">
        <w:tab/>
      </w:r>
      <w:r w:rsidR="00EA1903">
        <w:t>93.299</w:t>
      </w:r>
      <w:r w:rsidRPr="00D709A1">
        <w:t xml:space="preserve"> Kč</w:t>
      </w:r>
    </w:p>
    <w:p w14:paraId="1AF11DE7" w14:textId="528B4F4C" w:rsidR="00584115" w:rsidRPr="00D709A1" w:rsidRDefault="00023C03">
      <w:pPr>
        <w:spacing w:before="120" w:after="240" w:line="240" w:lineRule="auto"/>
        <w:ind w:left="1723" w:hanging="569"/>
        <w:jc w:val="both"/>
      </w:pPr>
      <w:r w:rsidRPr="00D709A1">
        <w:t xml:space="preserve">c/ úhrada za el. energii                                        </w:t>
      </w:r>
      <w:r w:rsidRPr="00D709A1">
        <w:tab/>
      </w:r>
      <w:r w:rsidRPr="00D709A1">
        <w:tab/>
      </w:r>
      <w:r w:rsidR="00EA1903">
        <w:t>36.000</w:t>
      </w:r>
      <w:r w:rsidRPr="00D709A1">
        <w:t xml:space="preserve"> Kč</w:t>
      </w:r>
    </w:p>
    <w:p w14:paraId="2F14DC45" w14:textId="77777777" w:rsidR="00584115" w:rsidRPr="00D709A1" w:rsidRDefault="00023C03">
      <w:pPr>
        <w:spacing w:before="120" w:line="240" w:lineRule="auto"/>
        <w:ind w:left="1723" w:hanging="569"/>
        <w:jc w:val="both"/>
      </w:pPr>
      <w:r w:rsidRPr="00D709A1">
        <w:t xml:space="preserve">d/ ostatní služby spojené s provozem zařízení (osvětlení chodeb, popelnice, úklid společných </w:t>
      </w:r>
      <w:proofErr w:type="gramStart"/>
      <w:r w:rsidRPr="00D709A1">
        <w:t>prostor,</w:t>
      </w:r>
      <w:proofErr w:type="gramEnd"/>
      <w:r w:rsidRPr="00D709A1">
        <w:t xml:space="preserve"> apod.)</w:t>
      </w:r>
    </w:p>
    <w:p w14:paraId="61ABEE71" w14:textId="249FD541" w:rsidR="00584115" w:rsidRPr="00D709A1" w:rsidRDefault="00023C03" w:rsidP="00EA1903">
      <w:pPr>
        <w:spacing w:before="120" w:after="240" w:line="240" w:lineRule="auto"/>
        <w:ind w:left="2160" w:firstLine="720"/>
        <w:jc w:val="both"/>
      </w:pPr>
      <w:r w:rsidRPr="00D709A1">
        <w:t xml:space="preserve">                                                     </w:t>
      </w:r>
      <w:r w:rsidRPr="00D709A1">
        <w:tab/>
      </w:r>
      <w:r w:rsidRPr="00D709A1">
        <w:tab/>
      </w:r>
      <w:r w:rsidR="00EA1903">
        <w:t xml:space="preserve">  3.300</w:t>
      </w:r>
      <w:r w:rsidRPr="00D709A1">
        <w:t xml:space="preserve"> Kč</w:t>
      </w:r>
    </w:p>
    <w:p w14:paraId="1BE73CA5" w14:textId="7DCD0B0B" w:rsidR="00584115" w:rsidRPr="00D709A1" w:rsidRDefault="00023C03">
      <w:pPr>
        <w:spacing w:before="120" w:line="240" w:lineRule="auto"/>
        <w:ind w:left="1723" w:hanging="569"/>
        <w:jc w:val="both"/>
      </w:pPr>
      <w:r w:rsidRPr="00D709A1">
        <w:t xml:space="preserve">Celkem roční zálohy na služby                            </w:t>
      </w:r>
      <w:r w:rsidRPr="00D709A1">
        <w:tab/>
      </w:r>
      <w:r w:rsidRPr="00D709A1">
        <w:tab/>
      </w:r>
      <w:r w:rsidR="00EA1903">
        <w:t>154.199</w:t>
      </w:r>
      <w:r w:rsidRPr="00D709A1">
        <w:t xml:space="preserve"> Kč</w:t>
      </w:r>
    </w:p>
    <w:p w14:paraId="110E4662" w14:textId="47D7C1BB" w:rsidR="00584115" w:rsidRPr="00D709A1" w:rsidRDefault="00023C03">
      <w:pPr>
        <w:spacing w:before="120" w:line="240" w:lineRule="auto"/>
        <w:ind w:left="1723" w:hanging="569"/>
        <w:jc w:val="both"/>
      </w:pPr>
      <w:r w:rsidRPr="00D709A1">
        <w:t xml:space="preserve">Měsíční předpis záloh na služby </w:t>
      </w:r>
      <w:r w:rsidRPr="00D709A1">
        <w:tab/>
        <w:t xml:space="preserve">          </w:t>
      </w:r>
      <w:r w:rsidRPr="00D709A1">
        <w:tab/>
      </w:r>
      <w:r w:rsidRPr="00D709A1">
        <w:tab/>
      </w:r>
      <w:proofErr w:type="gramStart"/>
      <w:r w:rsidRPr="00D709A1">
        <w:tab/>
      </w:r>
      <w:r w:rsidR="00EA1903">
        <w:t xml:space="preserve">  12.850</w:t>
      </w:r>
      <w:proofErr w:type="gramEnd"/>
      <w:r w:rsidRPr="00D709A1">
        <w:t xml:space="preserve"> Kč</w:t>
      </w:r>
    </w:p>
    <w:p w14:paraId="6BAED92B" w14:textId="77777777" w:rsidR="00584115" w:rsidRDefault="00023C03">
      <w:pPr>
        <w:spacing w:before="120"/>
        <w:ind w:left="283" w:hanging="566"/>
        <w:jc w:val="both"/>
      </w:pPr>
      <w:r>
        <w:t xml:space="preserve">3. </w:t>
      </w:r>
      <w:r>
        <w:tab/>
        <w:t>Vyúčtování dle skutečných nákladů za kalendářní rok bude provedeno nejdéle do 6 měsíců po ukončení účtovaného období.</w:t>
      </w:r>
    </w:p>
    <w:p w14:paraId="2DCE2FF9" w14:textId="13E01050" w:rsidR="00584115" w:rsidRDefault="00023C03">
      <w:pPr>
        <w:spacing w:before="240" w:after="240"/>
        <w:ind w:left="283" w:hanging="566"/>
        <w:jc w:val="both"/>
      </w:pPr>
      <w:r>
        <w:t xml:space="preserve">4. </w:t>
      </w:r>
      <w:r>
        <w:tab/>
        <w:t xml:space="preserve">Nájemné spolu s měsíčním předpisem záloh na služby je splatné do 10. dne v měsíci na účet pronajímatele u KB Mladá Boleslav č. </w:t>
      </w:r>
      <w:proofErr w:type="spellStart"/>
      <w:r>
        <w:t>ú.</w:t>
      </w:r>
      <w:proofErr w:type="spellEnd"/>
      <w:r>
        <w:t xml:space="preserve"> 2545800277/0100, var. symbol </w:t>
      </w:r>
      <w:proofErr w:type="spellStart"/>
      <w:r w:rsidR="000C31D8">
        <w:t>xxx</w:t>
      </w:r>
      <w:proofErr w:type="spellEnd"/>
      <w:r>
        <w:t>.</w:t>
      </w:r>
    </w:p>
    <w:p w14:paraId="5A1325EB" w14:textId="77777777" w:rsidR="00584115" w:rsidRDefault="00023C03">
      <w:pPr>
        <w:spacing w:before="240" w:after="240"/>
        <w:ind w:left="283" w:hanging="566"/>
        <w:jc w:val="both"/>
      </w:pPr>
      <w:r>
        <w:tab/>
        <w:t>Platby budou prováděny prostřednictvím účtu města, kdy na zveřejněném výpisu budou uvedeny tyto údaje:</w:t>
      </w:r>
    </w:p>
    <w:p w14:paraId="2BA286A2" w14:textId="77777777" w:rsidR="00584115" w:rsidRDefault="00023C03">
      <w:pPr>
        <w:spacing w:before="240" w:after="240"/>
        <w:ind w:left="283" w:hanging="566"/>
        <w:jc w:val="both"/>
      </w:pPr>
      <w:r>
        <w:t xml:space="preserve"> </w:t>
      </w:r>
      <w:r>
        <w:tab/>
        <w:t>Zaúčtovaná částka a měna, datum připsání platby na účet, popis platby, název účtu plátce, je-li předán odesílající bankou, zpráva pro příjemce, variabilní, konstantní a specifický symbol, byly-li plátcem uvedeny (služba transparentní účet u Komerční banky, a.s.).</w:t>
      </w:r>
    </w:p>
    <w:p w14:paraId="1513BBA9" w14:textId="202BA1EF" w:rsidR="00584115" w:rsidRDefault="00023C03">
      <w:pPr>
        <w:spacing w:before="240" w:after="240"/>
        <w:ind w:left="283" w:hanging="566"/>
        <w:jc w:val="both"/>
      </w:pPr>
      <w:r>
        <w:t xml:space="preserve">5. </w:t>
      </w:r>
      <w:r>
        <w:tab/>
      </w:r>
      <w:r w:rsidR="000E4562" w:rsidRPr="00B427F0">
        <w:t xml:space="preserve">Celkové měsíční nájemné (základní výše nájemného) </w:t>
      </w:r>
      <w:r w:rsidRPr="00B427F0">
        <w:t>bude každoročně k 1. dubnu valorizováno pomocí indexu spotřebitelských cen za předchozí kalendářní rok zveřejněného Českým statistickým úřadem.</w:t>
      </w:r>
    </w:p>
    <w:p w14:paraId="31130ED3" w14:textId="77777777" w:rsidR="00584115" w:rsidRDefault="00023C03">
      <w:pPr>
        <w:spacing w:before="240" w:after="240"/>
        <w:ind w:left="283" w:hanging="566"/>
        <w:jc w:val="both"/>
      </w:pPr>
      <w:r>
        <w:t xml:space="preserve">6. </w:t>
      </w:r>
      <w:r>
        <w:tab/>
        <w:t>V případě prodlení nájemce s placením nájmu je nájemce povinen zaplatit pronajímateli zákonný úrok z prodlení z dlužné částky ve smyslu občanského zákoníku.</w:t>
      </w:r>
    </w:p>
    <w:p w14:paraId="432C729E" w14:textId="77777777" w:rsidR="00584115" w:rsidRPr="004D55CE" w:rsidRDefault="00023C03">
      <w:pPr>
        <w:spacing w:before="240" w:after="240"/>
        <w:ind w:left="283" w:hanging="566"/>
        <w:jc w:val="center"/>
        <w:rPr>
          <w:b/>
          <w:bCs/>
        </w:rPr>
      </w:pPr>
      <w:r>
        <w:t xml:space="preserve"> </w:t>
      </w:r>
      <w:r w:rsidRPr="004D55CE">
        <w:rPr>
          <w:b/>
          <w:bCs/>
        </w:rPr>
        <w:t>čl. V.</w:t>
      </w:r>
    </w:p>
    <w:p w14:paraId="1B35F98F" w14:textId="77777777" w:rsidR="00584115" w:rsidRDefault="00023C03">
      <w:pPr>
        <w:spacing w:before="120" w:after="240"/>
        <w:ind w:left="283" w:hanging="566"/>
        <w:jc w:val="center"/>
        <w:rPr>
          <w:b/>
        </w:rPr>
      </w:pPr>
      <w:r>
        <w:rPr>
          <w:b/>
        </w:rPr>
        <w:t>TRVÁNÍ SMLOUVY</w:t>
      </w:r>
    </w:p>
    <w:p w14:paraId="00B3947B" w14:textId="77777777" w:rsidR="00584115" w:rsidRDefault="00023C03">
      <w:pPr>
        <w:spacing w:before="120"/>
        <w:ind w:left="283" w:hanging="566"/>
        <w:jc w:val="both"/>
      </w:pPr>
      <w:r>
        <w:t>1.</w:t>
      </w:r>
      <w:r>
        <w:rPr>
          <w:rFonts w:ascii="Times New Roman" w:eastAsia="Times New Roman" w:hAnsi="Times New Roman" w:cs="Times New Roman"/>
        </w:rPr>
        <w:t xml:space="preserve">   </w:t>
      </w:r>
      <w:r>
        <w:t xml:space="preserve">Smlouva o nájmu nebytových prostor se uzavírá dobu určitou 10 let </w:t>
      </w:r>
      <w:r w:rsidRPr="004D55CE">
        <w:t>počínaje od ………</w:t>
      </w:r>
      <w:proofErr w:type="gramStart"/>
      <w:r w:rsidRPr="004D55CE">
        <w:t>…….</w:t>
      </w:r>
      <w:proofErr w:type="gramEnd"/>
      <w:r w:rsidRPr="004D55CE">
        <w:t>.</w:t>
      </w:r>
    </w:p>
    <w:p w14:paraId="0453E8A3" w14:textId="77777777" w:rsidR="00584115" w:rsidRDefault="00023C03">
      <w:pPr>
        <w:spacing w:before="120"/>
        <w:ind w:left="283" w:hanging="566"/>
        <w:jc w:val="both"/>
      </w:pPr>
      <w:r>
        <w:t>2.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t>Nájemce může nájem vypovědět i před uplynutím ujednané doby,</w:t>
      </w:r>
    </w:p>
    <w:p w14:paraId="2210604D" w14:textId="77777777" w:rsidR="00584115" w:rsidRDefault="00023C03">
      <w:pPr>
        <w:spacing w:before="120"/>
        <w:ind w:left="1003" w:hanging="566"/>
        <w:jc w:val="both"/>
      </w:pPr>
      <w:r>
        <w:t>a) ztratí-li způsobilost k činnosti, k jejímuž účelu je předmět nájmu určen,</w:t>
      </w:r>
    </w:p>
    <w:p w14:paraId="694B39F4" w14:textId="77777777" w:rsidR="00584115" w:rsidRDefault="00023C03">
      <w:pPr>
        <w:spacing w:before="120"/>
        <w:ind w:left="1003" w:hanging="566"/>
        <w:jc w:val="both"/>
      </w:pPr>
      <w:r>
        <w:lastRenderedPageBreak/>
        <w:t>b) přestane-li být předmět nájmu z objektivních důvodů způsobilý k výkonu činnosti, k němuž byl určen, a pronajímatel nezajistí nájemci odpovídající náhradní prostor, nebo</w:t>
      </w:r>
    </w:p>
    <w:p w14:paraId="05FB273D" w14:textId="44F00DBD" w:rsidR="00584115" w:rsidRDefault="00023C03">
      <w:pPr>
        <w:spacing w:before="120"/>
        <w:ind w:left="1003" w:hanging="566"/>
        <w:jc w:val="both"/>
      </w:pPr>
      <w:r>
        <w:t>c) porušuje-li pronajímatel hrubě své povinnosti vůči nájemci</w:t>
      </w:r>
      <w:r w:rsidR="005607F5">
        <w:t xml:space="preserve">, a to zejména </w:t>
      </w:r>
      <w:r w:rsidR="000B74DC">
        <w:t>v případě, že p</w:t>
      </w:r>
      <w:r w:rsidR="005607F5" w:rsidRPr="005607F5">
        <w:t xml:space="preserve">ronajímatel po dobu delší než třicet (30) po sobě jdoucích dnů, po doručení příslušného písemného upozornění </w:t>
      </w:r>
      <w:r w:rsidR="000B74DC">
        <w:t>n</w:t>
      </w:r>
      <w:r w:rsidR="005607F5" w:rsidRPr="005607F5">
        <w:t xml:space="preserve">ájemce o tom, že </w:t>
      </w:r>
      <w:r w:rsidR="000B74DC">
        <w:t>p</w:t>
      </w:r>
      <w:r w:rsidR="005607F5" w:rsidRPr="005607F5">
        <w:t xml:space="preserve">ředmět nájmu je nezpůsobilý k dohodnutému užívání, není schopen zajistit řádný a nerušený výkon nájemních práv </w:t>
      </w:r>
      <w:r w:rsidR="000B74DC">
        <w:t>n</w:t>
      </w:r>
      <w:r w:rsidR="005607F5" w:rsidRPr="005607F5">
        <w:t>ájemce</w:t>
      </w:r>
      <w:r w:rsidR="005607F5">
        <w:t xml:space="preserve"> a nebo dále </w:t>
      </w:r>
      <w:r w:rsidR="000B74DC">
        <w:t>p</w:t>
      </w:r>
      <w:r w:rsidR="000B74DC" w:rsidRPr="000B74DC">
        <w:t xml:space="preserve">ronajímatel prokazatelně zanedbáním svých povinností způsobí škodu na vneseném majetku </w:t>
      </w:r>
      <w:r w:rsidR="000B74DC">
        <w:t>n</w:t>
      </w:r>
      <w:r w:rsidR="000B74DC" w:rsidRPr="000B74DC">
        <w:t xml:space="preserve">ájemce a tato škoda nebude </w:t>
      </w:r>
      <w:r w:rsidR="000B74DC">
        <w:t>p</w:t>
      </w:r>
      <w:r w:rsidR="000B74DC" w:rsidRPr="000B74DC">
        <w:t xml:space="preserve">ronajímatelem napravena v plném rozsahu v přiměřených lhůtách stanovených </w:t>
      </w:r>
      <w:r w:rsidR="000B74DC">
        <w:t>n</w:t>
      </w:r>
      <w:r w:rsidR="000B74DC" w:rsidRPr="000B74DC">
        <w:t>ájemcem</w:t>
      </w:r>
      <w:r w:rsidR="000B74DC">
        <w:t>, či jiné opako</w:t>
      </w:r>
      <w:r w:rsidR="00426861">
        <w:t>vané porušování povinností pronajímatele dle této smlouvy</w:t>
      </w:r>
    </w:p>
    <w:p w14:paraId="0F1D0603" w14:textId="77777777" w:rsidR="00584115" w:rsidRDefault="00023C03">
      <w:pPr>
        <w:spacing w:before="120"/>
        <w:ind w:left="283" w:hanging="566"/>
        <w:jc w:val="both"/>
      </w:pPr>
      <w:r>
        <w:t xml:space="preserve"> </w:t>
      </w:r>
    </w:p>
    <w:p w14:paraId="677C5311" w14:textId="77777777" w:rsidR="00584115" w:rsidRDefault="00023C03">
      <w:pPr>
        <w:spacing w:before="120"/>
        <w:ind w:left="283" w:hanging="566"/>
        <w:jc w:val="both"/>
      </w:pPr>
      <w:r>
        <w:t>3.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t>Pronajímatel může nájem vypovědět i před uplynutím ujednané doby,</w:t>
      </w:r>
    </w:p>
    <w:p w14:paraId="278B92F0" w14:textId="77777777" w:rsidR="00584115" w:rsidRDefault="00023C03">
      <w:pPr>
        <w:spacing w:before="120"/>
        <w:ind w:left="1003" w:hanging="566"/>
        <w:jc w:val="both"/>
      </w:pPr>
      <w:r>
        <w:t>a) má-li být předmět nájmu odstraněn, anebo přestavován tak, že to brání dalšímu užívání prostoru, a pronajímatel to při uzavření smlouvy nemusel ani nemohl předvídat, nebo</w:t>
      </w:r>
    </w:p>
    <w:p w14:paraId="366D63E3" w14:textId="01D46BC4" w:rsidR="000E4562" w:rsidRPr="00B427F0" w:rsidRDefault="00023C03" w:rsidP="000E4562">
      <w:pPr>
        <w:spacing w:before="120"/>
        <w:ind w:left="1003" w:hanging="566"/>
        <w:jc w:val="both"/>
      </w:pPr>
      <w:r>
        <w:t xml:space="preserve">b) porušuje-li nájemce hrubě své povinnosti vůči pronajímateli, zejména tím, že používá předmět nájmu v rozporu s účelem stanoveným v čl. II, odst. 2 této smlouvy, dá předmět nájmu do podnájmu nebo umožní jeho užívání třetí osobě bez souhlasu pronajímatele nebo je po dobu delší než </w:t>
      </w:r>
      <w:r w:rsidR="006D699F">
        <w:t>dva</w:t>
      </w:r>
      <w:r w:rsidR="00743298">
        <w:t xml:space="preserve"> </w:t>
      </w:r>
      <w:r>
        <w:t>měsíc</w:t>
      </w:r>
      <w:r w:rsidR="00743298">
        <w:t>e</w:t>
      </w:r>
      <w:r>
        <w:t xml:space="preserve"> v prodlení s placením nájemného nebo služeb spojených s užíváním předmětu nájmu</w:t>
      </w:r>
      <w:r w:rsidR="00743298">
        <w:t xml:space="preserve">, ačkoliv byl na toto </w:t>
      </w:r>
      <w:r w:rsidR="00743298" w:rsidRPr="00B427F0">
        <w:t xml:space="preserve">porušování povinností ze strany pronajímatele </w:t>
      </w:r>
      <w:r w:rsidR="00741646" w:rsidRPr="00B427F0">
        <w:t xml:space="preserve">upozorněn dle čl. V odst. </w:t>
      </w:r>
      <w:r w:rsidR="005B5DE1" w:rsidRPr="00B427F0">
        <w:t>4</w:t>
      </w:r>
      <w:r w:rsidR="00741646" w:rsidRPr="00B427F0">
        <w:t xml:space="preserve"> této smlouvy</w:t>
      </w:r>
      <w:r w:rsidRPr="00B427F0">
        <w:t>.</w:t>
      </w:r>
    </w:p>
    <w:p w14:paraId="36EF1572" w14:textId="3D23A541" w:rsidR="000E4562" w:rsidRPr="00B427F0" w:rsidRDefault="000E4562" w:rsidP="000E4562">
      <w:pPr>
        <w:spacing w:before="120"/>
        <w:ind w:left="283" w:hanging="566"/>
        <w:jc w:val="both"/>
      </w:pPr>
      <w:r w:rsidRPr="00B427F0">
        <w:t>4.</w:t>
      </w:r>
      <w:r w:rsidRPr="00B427F0">
        <w:tab/>
      </w:r>
      <w:r w:rsidR="00577389" w:rsidRPr="00B427F0">
        <w:t xml:space="preserve">V případě </w:t>
      </w:r>
      <w:r w:rsidR="00426861" w:rsidRPr="00B427F0">
        <w:t xml:space="preserve">výpovědi </w:t>
      </w:r>
      <w:r w:rsidR="00577389" w:rsidRPr="00B427F0">
        <w:t>od</w:t>
      </w:r>
      <w:r w:rsidR="00426861" w:rsidRPr="00B427F0">
        <w:t xml:space="preserve"> této</w:t>
      </w:r>
      <w:r w:rsidR="00577389" w:rsidRPr="00B427F0">
        <w:t xml:space="preserve"> smlouvy pro hrubé porušování povinností podle odst. 2 písm. c) a odst. 3 písm. b) </w:t>
      </w:r>
      <w:r w:rsidR="00AA79FF" w:rsidRPr="00B427F0">
        <w:t>tohoto článku smlouvy</w:t>
      </w:r>
      <w:r w:rsidR="00577389" w:rsidRPr="00B427F0">
        <w:t xml:space="preserve"> </w:t>
      </w:r>
      <w:r w:rsidR="00057A8B" w:rsidRPr="00B427F0">
        <w:t xml:space="preserve">může oprávněná strana </w:t>
      </w:r>
      <w:r w:rsidR="00426861" w:rsidRPr="00B427F0">
        <w:t>tuto smlouvu vypovědět</w:t>
      </w:r>
      <w:r w:rsidR="00057A8B" w:rsidRPr="00B427F0">
        <w:t>, jest</w:t>
      </w:r>
      <w:r w:rsidRPr="00B427F0">
        <w:t xml:space="preserve">liže písemně </w:t>
      </w:r>
      <w:r w:rsidR="00577389" w:rsidRPr="00B427F0">
        <w:t xml:space="preserve">alespoň dvakrát </w:t>
      </w:r>
      <w:r w:rsidRPr="00B427F0">
        <w:t>upozorní</w:t>
      </w:r>
      <w:r w:rsidR="00577389" w:rsidRPr="00B427F0">
        <w:t xml:space="preserve"> </w:t>
      </w:r>
      <w:r w:rsidR="00057A8B" w:rsidRPr="00B427F0">
        <w:t xml:space="preserve">povinnou stranu </w:t>
      </w:r>
      <w:r w:rsidR="00577389" w:rsidRPr="00B427F0">
        <w:t>na porušení povinností</w:t>
      </w:r>
      <w:r w:rsidRPr="00B427F0">
        <w:t xml:space="preserve">, stanoví pro </w:t>
      </w:r>
      <w:r w:rsidR="00426861" w:rsidRPr="00B427F0">
        <w:t>z</w:t>
      </w:r>
      <w:r w:rsidRPr="00B427F0">
        <w:t>jednání nápravy povaze věci přiměřenou dodatečnou lhůtu a výslovně tuto okolnost označí jako důvod pro možn</w:t>
      </w:r>
      <w:r w:rsidR="006A48DB" w:rsidRPr="00B427F0">
        <w:t xml:space="preserve">ou výpověď </w:t>
      </w:r>
      <w:r w:rsidRPr="00B427F0">
        <w:t>od smlouvy, a strana povinná příslušnou povinnost nesplní ani v této dodatečné lhůtě</w:t>
      </w:r>
      <w:r w:rsidR="00C52B98" w:rsidRPr="00B427F0">
        <w:t xml:space="preserve"> 30 dnů</w:t>
      </w:r>
      <w:r w:rsidRPr="00B427F0">
        <w:t>.</w:t>
      </w:r>
    </w:p>
    <w:p w14:paraId="3B38E661" w14:textId="77777777" w:rsidR="00584115" w:rsidRPr="00B427F0" w:rsidRDefault="00023C03">
      <w:pPr>
        <w:spacing w:before="120"/>
        <w:ind w:left="283" w:hanging="566"/>
        <w:jc w:val="both"/>
      </w:pPr>
      <w:r w:rsidRPr="00B427F0">
        <w:t xml:space="preserve"> </w:t>
      </w:r>
    </w:p>
    <w:p w14:paraId="10EADCB3" w14:textId="754CB540" w:rsidR="00584115" w:rsidRDefault="000E4562">
      <w:pPr>
        <w:spacing w:before="120"/>
        <w:ind w:left="283" w:hanging="566"/>
        <w:jc w:val="both"/>
      </w:pPr>
      <w:r w:rsidRPr="00B427F0">
        <w:t>5.</w:t>
      </w:r>
      <w:r w:rsidRPr="00B427F0">
        <w:rPr>
          <w:rFonts w:ascii="Times New Roman" w:eastAsia="Times New Roman" w:hAnsi="Times New Roman" w:cs="Times New Roman"/>
        </w:rPr>
        <w:t xml:space="preserve">   </w:t>
      </w:r>
      <w:r w:rsidRPr="00B427F0">
        <w:rPr>
          <w:rFonts w:ascii="Times New Roman" w:eastAsia="Times New Roman" w:hAnsi="Times New Roman" w:cs="Times New Roman"/>
        </w:rPr>
        <w:tab/>
      </w:r>
      <w:r w:rsidRPr="00B427F0">
        <w:t xml:space="preserve">Výpovědní </w:t>
      </w:r>
      <w:r w:rsidR="00C52B98" w:rsidRPr="00B427F0">
        <w:t xml:space="preserve">doba </w:t>
      </w:r>
      <w:r w:rsidRPr="00B427F0">
        <w:t>je tříměsíční a její běh počne 1. dne měsíce následujícího po</w:t>
      </w:r>
      <w:r>
        <w:t xml:space="preserve"> doručení výpovědi druhé smluvní straně.</w:t>
      </w:r>
    </w:p>
    <w:p w14:paraId="6BDDF971" w14:textId="77777777" w:rsidR="00BB08D9" w:rsidRPr="00B427F0" w:rsidRDefault="00023C03" w:rsidP="00BB08D9">
      <w:pPr>
        <w:spacing w:before="120"/>
        <w:ind w:left="283" w:hanging="566"/>
        <w:jc w:val="both"/>
      </w:pPr>
      <w:r>
        <w:t xml:space="preserve"> </w:t>
      </w:r>
      <w:r w:rsidR="008707EB">
        <w:t xml:space="preserve">6. </w:t>
      </w:r>
      <w:r w:rsidR="008707EB">
        <w:tab/>
        <w:t>Nájemce může nájem vypovědět i před uplynutím ujednané doby, a to i bez udání důvodů,</w:t>
      </w:r>
      <w:r w:rsidR="00741646">
        <w:t xml:space="preserve"> </w:t>
      </w:r>
      <w:r w:rsidR="00741646" w:rsidRPr="00B427F0">
        <w:t xml:space="preserve">přičemž v takovém případě činí výpovědí době 12 (dvanáct) měsíců a její běh počne </w:t>
      </w:r>
      <w:r w:rsidR="00BB08D9" w:rsidRPr="00B427F0">
        <w:t>1. dne měsíce následujícího po doručení výpovědi druhé smluvní straně.</w:t>
      </w:r>
    </w:p>
    <w:p w14:paraId="29631751" w14:textId="2335E7B9" w:rsidR="00584115" w:rsidRPr="00B427F0" w:rsidRDefault="00741646">
      <w:pPr>
        <w:spacing w:before="120"/>
        <w:ind w:left="283" w:hanging="566"/>
        <w:jc w:val="both"/>
      </w:pPr>
      <w:r w:rsidRPr="00B427F0">
        <w:t>7</w:t>
      </w:r>
      <w:r w:rsidR="000E4562" w:rsidRPr="00B427F0">
        <w:t>.</w:t>
      </w:r>
      <w:r w:rsidR="000E4562" w:rsidRPr="00B427F0">
        <w:rPr>
          <w:rFonts w:ascii="Times New Roman" w:eastAsia="Times New Roman" w:hAnsi="Times New Roman" w:cs="Times New Roman"/>
        </w:rPr>
        <w:t xml:space="preserve">  </w:t>
      </w:r>
      <w:r w:rsidR="000E4562" w:rsidRPr="00B427F0">
        <w:rPr>
          <w:rFonts w:ascii="Times New Roman" w:eastAsia="Times New Roman" w:hAnsi="Times New Roman" w:cs="Times New Roman"/>
        </w:rPr>
        <w:tab/>
      </w:r>
      <w:r w:rsidR="000E4562" w:rsidRPr="00B427F0">
        <w:t xml:space="preserve">V případě </w:t>
      </w:r>
      <w:r w:rsidR="00A74762" w:rsidRPr="00B427F0">
        <w:t xml:space="preserve">ukončení smlouvy </w:t>
      </w:r>
      <w:r w:rsidR="000E4562" w:rsidRPr="00B427F0">
        <w:t>výpověd</w:t>
      </w:r>
      <w:r w:rsidR="00A74762" w:rsidRPr="00B427F0">
        <w:t xml:space="preserve">í </w:t>
      </w:r>
      <w:r w:rsidR="00AA79FF" w:rsidRPr="00B427F0">
        <w:t>dle odst. 2 písm. a) a odst. 3 písm. b) tohoto článku</w:t>
      </w:r>
      <w:r w:rsidR="00BB08D9" w:rsidRPr="00B427F0">
        <w:t xml:space="preserve"> nebo dále odst. 6 tohoto článku</w:t>
      </w:r>
      <w:r w:rsidR="00AA79FF" w:rsidRPr="00B427F0">
        <w:t xml:space="preserve"> smlouvy </w:t>
      </w:r>
      <w:r w:rsidR="00A74762" w:rsidRPr="00B427F0">
        <w:t xml:space="preserve">před uplynutím lhůty </w:t>
      </w:r>
      <w:r w:rsidR="00AA79FF" w:rsidRPr="00B427F0">
        <w:t>dle odst. 1 tohoto článku smlouvy</w:t>
      </w:r>
      <w:r w:rsidR="00A74762" w:rsidRPr="00B427F0">
        <w:t xml:space="preserve"> je nájemce povinen doplatit pronajímateli zbývající částku příplatku za nadstandardy po odečtení poměrné části tohoto příplatku, která již byla nájemcem uhrazena v rámci celkového nájemného</w:t>
      </w:r>
      <w:r w:rsidR="00AA79FF" w:rsidRPr="00B427F0">
        <w:t>. Pro výpočet je rozhodující částka příplatku za nadstandardy uvedená v čl. IV., odst. 1 této smlouvy bez její případné valorizace.</w:t>
      </w:r>
    </w:p>
    <w:p w14:paraId="2A46F8EC" w14:textId="77777777" w:rsidR="00C52B98" w:rsidRPr="00B427F0" w:rsidRDefault="00C52B98">
      <w:pPr>
        <w:spacing w:before="120"/>
        <w:ind w:left="283" w:hanging="566"/>
        <w:jc w:val="both"/>
      </w:pPr>
    </w:p>
    <w:p w14:paraId="78BD57A8" w14:textId="026C9FDC" w:rsidR="00584115" w:rsidRDefault="00023C03">
      <w:pPr>
        <w:spacing w:before="120"/>
        <w:ind w:left="283" w:hanging="566"/>
        <w:jc w:val="both"/>
      </w:pPr>
      <w:r w:rsidRPr="00B427F0">
        <w:lastRenderedPageBreak/>
        <w:t xml:space="preserve"> </w:t>
      </w:r>
      <w:r w:rsidR="00D07243" w:rsidRPr="00B427F0">
        <w:t>8</w:t>
      </w:r>
      <w:r w:rsidR="000E4562" w:rsidRPr="00B427F0">
        <w:t>.</w:t>
      </w:r>
      <w:r w:rsidR="000E4562" w:rsidRPr="00B427F0">
        <w:rPr>
          <w:rFonts w:ascii="Times New Roman" w:eastAsia="Times New Roman" w:hAnsi="Times New Roman" w:cs="Times New Roman"/>
        </w:rPr>
        <w:t xml:space="preserve">   </w:t>
      </w:r>
      <w:r w:rsidR="000E4562" w:rsidRPr="00B427F0">
        <w:rPr>
          <w:rFonts w:ascii="Times New Roman" w:eastAsia="Times New Roman" w:hAnsi="Times New Roman" w:cs="Times New Roman"/>
        </w:rPr>
        <w:tab/>
      </w:r>
      <w:r w:rsidR="000E4562" w:rsidRPr="00B427F0">
        <w:t>Nájemce má opci na prodloužení doby nájmu o stejnou</w:t>
      </w:r>
      <w:r w:rsidR="000E4562">
        <w:t xml:space="preserve"> dobu, jako je původní doba nájmu za stejných nebo srovnatelných podmínek. Nájemce musí tuto opci uplatnit nejpozději 3 měsíce před ukončením sjednané doby nájmu. V případě uplatnění opce obě strany uzavřou v časovém předstihu dodatek k nájemní smlouvě.</w:t>
      </w:r>
      <w:r w:rsidR="00C43442">
        <w:t xml:space="preserve"> </w:t>
      </w:r>
      <w:r w:rsidR="000E4562">
        <w:t xml:space="preserve"> </w:t>
      </w:r>
    </w:p>
    <w:p w14:paraId="12D8BDF9" w14:textId="77777777" w:rsidR="00584115" w:rsidRDefault="00023C03">
      <w:pPr>
        <w:spacing w:before="120" w:after="240"/>
        <w:ind w:left="283" w:hanging="566"/>
        <w:jc w:val="both"/>
      </w:pPr>
      <w:r>
        <w:t xml:space="preserve"> </w:t>
      </w:r>
    </w:p>
    <w:p w14:paraId="1FFCA957" w14:textId="77777777" w:rsidR="00584115" w:rsidRPr="004D55CE" w:rsidRDefault="00023C03">
      <w:pPr>
        <w:spacing w:before="120" w:after="240"/>
        <w:ind w:left="-283"/>
        <w:jc w:val="center"/>
        <w:rPr>
          <w:b/>
          <w:bCs/>
        </w:rPr>
      </w:pPr>
      <w:r w:rsidRPr="004D55CE">
        <w:rPr>
          <w:b/>
          <w:bCs/>
        </w:rPr>
        <w:t xml:space="preserve"> čl. VI.</w:t>
      </w:r>
    </w:p>
    <w:p w14:paraId="3AF924B4" w14:textId="77777777" w:rsidR="00584115" w:rsidRDefault="00023C03">
      <w:pPr>
        <w:spacing w:before="120" w:after="240"/>
        <w:ind w:left="283" w:hanging="566"/>
        <w:jc w:val="center"/>
        <w:rPr>
          <w:b/>
        </w:rPr>
      </w:pPr>
      <w:r>
        <w:rPr>
          <w:b/>
        </w:rPr>
        <w:t xml:space="preserve"> PŘECHODNÁ A ZÁVĚREČNÁ USTANOVENÍ</w:t>
      </w:r>
    </w:p>
    <w:p w14:paraId="0301ECC7" w14:textId="77777777" w:rsidR="00584115" w:rsidRDefault="00023C03">
      <w:pPr>
        <w:spacing w:before="120"/>
        <w:ind w:left="283" w:hanging="566"/>
        <w:jc w:val="both"/>
      </w:pPr>
      <w:r>
        <w:t>1.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t>Veškeré změny nájemní smlouvy je nutno učinit v písemné formě.</w:t>
      </w:r>
    </w:p>
    <w:p w14:paraId="7BE54A88" w14:textId="77777777" w:rsidR="00584115" w:rsidRPr="00B427F0" w:rsidRDefault="00023C03">
      <w:pPr>
        <w:spacing w:before="120"/>
        <w:ind w:left="283" w:hanging="566"/>
        <w:jc w:val="both"/>
      </w:pPr>
      <w:r>
        <w:t>2.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t xml:space="preserve">V případě, že některé ustanovení smlouvy bude neúčinné, zůstanou ostatní ustanovení této smlouvy v platnosti. Strany se zavazují nahradit neúčinné ustanovení smlouvy písemně </w:t>
      </w:r>
      <w:r w:rsidRPr="00B427F0">
        <w:t>jiným účinným, které svým obsahem a smyslem odpovídá nejlépe obsahu a smyslu ustanovení původního, neúčinného.</w:t>
      </w:r>
    </w:p>
    <w:p w14:paraId="2669451D" w14:textId="278D5951" w:rsidR="00584115" w:rsidRPr="00B427F0" w:rsidRDefault="00023C03">
      <w:pPr>
        <w:spacing w:before="120"/>
        <w:ind w:left="283" w:hanging="566"/>
        <w:jc w:val="both"/>
      </w:pPr>
      <w:r w:rsidRPr="00B427F0">
        <w:t>3.</w:t>
      </w:r>
      <w:r w:rsidRPr="00B427F0">
        <w:rPr>
          <w:rFonts w:ascii="Times New Roman" w:eastAsia="Times New Roman" w:hAnsi="Times New Roman" w:cs="Times New Roman"/>
        </w:rPr>
        <w:t xml:space="preserve">   </w:t>
      </w:r>
      <w:r w:rsidRPr="00B427F0">
        <w:tab/>
        <w:t xml:space="preserve">Tato smlouva se vyhotovuje ve </w:t>
      </w:r>
      <w:r w:rsidR="00E05CAD" w:rsidRPr="00B427F0">
        <w:t>3</w:t>
      </w:r>
      <w:r w:rsidRPr="00B427F0">
        <w:t xml:space="preserve"> provedeních, přičemž</w:t>
      </w:r>
      <w:r w:rsidR="00E05CAD" w:rsidRPr="00B427F0">
        <w:t xml:space="preserve"> pronajímatel obdrží dvě vyhotovení a nájemce jedno vyhotovení</w:t>
      </w:r>
      <w:r w:rsidRPr="00B427F0">
        <w:t>.</w:t>
      </w:r>
    </w:p>
    <w:p w14:paraId="2F8D1DC3" w14:textId="77777777" w:rsidR="00584115" w:rsidRPr="00B427F0" w:rsidRDefault="00023C03">
      <w:pPr>
        <w:spacing w:before="120"/>
        <w:ind w:left="283" w:hanging="566"/>
        <w:jc w:val="both"/>
      </w:pPr>
      <w:r w:rsidRPr="00B427F0">
        <w:t>4.</w:t>
      </w:r>
      <w:r w:rsidRPr="00B427F0">
        <w:rPr>
          <w:rFonts w:ascii="Times New Roman" w:eastAsia="Times New Roman" w:hAnsi="Times New Roman" w:cs="Times New Roman"/>
        </w:rPr>
        <w:t xml:space="preserve">   </w:t>
      </w:r>
      <w:r w:rsidRPr="00B427F0">
        <w:rPr>
          <w:rFonts w:ascii="Times New Roman" w:eastAsia="Times New Roman" w:hAnsi="Times New Roman" w:cs="Times New Roman"/>
        </w:rPr>
        <w:tab/>
      </w:r>
      <w:r w:rsidRPr="00B427F0">
        <w:t>Pokud není jinak uvedeno, řídí se vzájemná práva a povinnosti smluvních stran zákonem č. 89/2012 Sb. občanský zákoník v platném znění.</w:t>
      </w:r>
    </w:p>
    <w:p w14:paraId="53BB8C78" w14:textId="77777777" w:rsidR="00584115" w:rsidRDefault="00023C03">
      <w:pPr>
        <w:spacing w:before="120"/>
        <w:ind w:left="283" w:hanging="566"/>
        <w:jc w:val="both"/>
      </w:pPr>
      <w:r w:rsidRPr="00B427F0">
        <w:t>5.</w:t>
      </w:r>
      <w:r w:rsidRPr="00B427F0">
        <w:rPr>
          <w:rFonts w:ascii="Times New Roman" w:eastAsia="Times New Roman" w:hAnsi="Times New Roman" w:cs="Times New Roman"/>
        </w:rPr>
        <w:t xml:space="preserve">   </w:t>
      </w:r>
      <w:r w:rsidRPr="00B427F0">
        <w:rPr>
          <w:rFonts w:ascii="Times New Roman" w:eastAsia="Times New Roman" w:hAnsi="Times New Roman" w:cs="Times New Roman"/>
        </w:rPr>
        <w:tab/>
      </w:r>
      <w:r w:rsidRPr="00B427F0">
        <w:t>Smluvní strany</w:t>
      </w:r>
      <w:r>
        <w:t xml:space="preserve"> se podpisem této smlouvy dohodly, že vylučují aplikaci ustanovení § 2315 občanského zákoníku.</w:t>
      </w:r>
    </w:p>
    <w:p w14:paraId="5D08AE22" w14:textId="77777777" w:rsidR="00584115" w:rsidRDefault="00023C03">
      <w:pPr>
        <w:spacing w:before="120"/>
        <w:ind w:left="283" w:hanging="566"/>
        <w:jc w:val="both"/>
      </w:pPr>
      <w:r>
        <w:t>6.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t>Účastníci smlouvy po jejím přečtení prohlašují, že si tuto řádně přečetli a že smlouvu uzavřeli svobodně, vážně, určitě a srozumitelně, nikoliv v tísni za nápadně nevýhodných podmínek. Na důkaz toho připojují své podpisy.</w:t>
      </w:r>
    </w:p>
    <w:p w14:paraId="310D46B0" w14:textId="77777777" w:rsidR="00584115" w:rsidRDefault="00023C03">
      <w:pPr>
        <w:spacing w:before="120"/>
        <w:ind w:left="283" w:hanging="566"/>
        <w:jc w:val="both"/>
      </w:pPr>
      <w:r>
        <w:t>7.</w:t>
      </w:r>
      <w:r>
        <w:rPr>
          <w:rFonts w:ascii="Times New Roman" w:eastAsia="Times New Roman" w:hAnsi="Times New Roman" w:cs="Times New Roman"/>
        </w:rPr>
        <w:t xml:space="preserve">   </w:t>
      </w:r>
      <w:r>
        <w:t>Smluvní strany berou na vědomí, že tato smlouva podléhá povinnosti uveřejnění prostřednictvím registru smluv v souladu se zákonem č. 340/2015 Sb., o zvláštních podmínkách účinnosti některých smluv, uveřejňování těchto smluv v registru smluv (zákon o registru smluv), v platném znění.</w:t>
      </w:r>
    </w:p>
    <w:p w14:paraId="655D9CD6" w14:textId="77777777" w:rsidR="00584115" w:rsidRDefault="00023C03">
      <w:pPr>
        <w:spacing w:before="120"/>
        <w:ind w:left="283" w:hanging="566"/>
        <w:jc w:val="both"/>
      </w:pPr>
      <w:r>
        <w:t>8.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t>Smluvní strany se dohodly, že smlouvu v registru smluv uveřejní pronajímatel. 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14:paraId="5356A1D8" w14:textId="77777777" w:rsidR="00584115" w:rsidRDefault="00023C03">
      <w:pPr>
        <w:spacing w:before="120"/>
        <w:ind w:left="283" w:hanging="566"/>
        <w:jc w:val="both"/>
      </w:pPr>
      <w:r>
        <w:t>9.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t>Tato smlouva nabývá platnosti dnem podpisu oběma smluvními stranami a účinnosti dnem jejího uveřejnění bez stanovení dalších podmínek.</w:t>
      </w:r>
    </w:p>
    <w:p w14:paraId="3D8BCF15" w14:textId="003CC69E" w:rsidR="00584115" w:rsidRDefault="00023C03">
      <w:pPr>
        <w:spacing w:before="120"/>
        <w:ind w:left="283" w:hanging="566"/>
        <w:jc w:val="both"/>
      </w:pPr>
      <w:r>
        <w:t>10.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Uzavření této smlouvy bylo schváleno v radě města </w:t>
      </w:r>
      <w:r w:rsidRPr="004D55CE">
        <w:t>dne</w:t>
      </w:r>
      <w:r w:rsidR="006A7A74">
        <w:t xml:space="preserve"> 09.06.2025</w:t>
      </w:r>
      <w:r w:rsidRPr="004D55CE">
        <w:t xml:space="preserve">, č. </w:t>
      </w:r>
      <w:proofErr w:type="spellStart"/>
      <w:r w:rsidRPr="004D55CE">
        <w:t>usn</w:t>
      </w:r>
      <w:proofErr w:type="spellEnd"/>
      <w:r w:rsidRPr="004D55CE">
        <w:t xml:space="preserve">. </w:t>
      </w:r>
      <w:r w:rsidR="006A7A74">
        <w:t>315.</w:t>
      </w:r>
      <w:r w:rsidRPr="004D55CE">
        <w:t xml:space="preserve"> Pronájem nebytových prostor byl zveřejněn na úřední desce ve dnech </w:t>
      </w:r>
      <w:r w:rsidR="003C7B1E" w:rsidRPr="004D55CE">
        <w:t>05.03.2025 do 20.03.2025.</w:t>
      </w:r>
    </w:p>
    <w:p w14:paraId="7A5B9BBA" w14:textId="77777777" w:rsidR="00666DC8" w:rsidRPr="00B427F0" w:rsidRDefault="00666DC8">
      <w:pPr>
        <w:spacing w:before="120" w:after="240"/>
        <w:ind w:left="283" w:hanging="566"/>
        <w:jc w:val="both"/>
      </w:pPr>
    </w:p>
    <w:p w14:paraId="2A98636D" w14:textId="12FFCCAC" w:rsidR="00562264" w:rsidRPr="00B427F0" w:rsidRDefault="00562264">
      <w:pPr>
        <w:spacing w:before="120" w:after="240"/>
        <w:ind w:left="283" w:hanging="566"/>
        <w:jc w:val="both"/>
      </w:pPr>
      <w:r w:rsidRPr="00B427F0">
        <w:t>Nedílnou součástí smlouvy jsou tyto přílohy:</w:t>
      </w:r>
    </w:p>
    <w:p w14:paraId="5C0F9DC1" w14:textId="6557F209" w:rsidR="00562264" w:rsidRPr="00B427F0" w:rsidRDefault="00562264">
      <w:pPr>
        <w:spacing w:before="120" w:after="240"/>
        <w:ind w:left="283" w:hanging="566"/>
        <w:jc w:val="both"/>
      </w:pPr>
      <w:r w:rsidRPr="00B427F0">
        <w:t>Příloha č. 1 – Rozpis příplatku za nadstandardy</w:t>
      </w:r>
    </w:p>
    <w:p w14:paraId="37943CE2" w14:textId="42973613" w:rsidR="00584115" w:rsidRDefault="00562264">
      <w:pPr>
        <w:spacing w:before="120" w:after="240"/>
        <w:ind w:left="283" w:hanging="566"/>
        <w:jc w:val="both"/>
      </w:pPr>
      <w:r w:rsidRPr="00B427F0">
        <w:t>Příloha č. 2 – Seznam předmětů pořizovaných budoucím nájemcem</w:t>
      </w:r>
    </w:p>
    <w:p w14:paraId="0412A8CE" w14:textId="77777777" w:rsidR="00562264" w:rsidRDefault="00562264">
      <w:pPr>
        <w:spacing w:before="120" w:after="240"/>
        <w:ind w:left="283" w:hanging="566"/>
        <w:jc w:val="both"/>
      </w:pPr>
    </w:p>
    <w:p w14:paraId="4CF0854A" w14:textId="3DD5188A" w:rsidR="00584115" w:rsidRDefault="00023C03">
      <w:pPr>
        <w:spacing w:before="120" w:after="240"/>
        <w:ind w:left="283" w:hanging="566"/>
        <w:jc w:val="both"/>
      </w:pPr>
      <w:r>
        <w:t>V Mnichově Hradišti                                                  V Sezemicích</w:t>
      </w:r>
    </w:p>
    <w:p w14:paraId="423643E5" w14:textId="77777777" w:rsidR="00584115" w:rsidRDefault="00023C03">
      <w:pPr>
        <w:spacing w:before="120" w:after="240"/>
        <w:ind w:left="283" w:hanging="566"/>
        <w:jc w:val="both"/>
      </w:pPr>
      <w:r>
        <w:t xml:space="preserve"> </w:t>
      </w:r>
    </w:p>
    <w:p w14:paraId="491D8D42" w14:textId="6BB01EF7" w:rsidR="00584115" w:rsidRDefault="00023C03" w:rsidP="00666DC8">
      <w:pPr>
        <w:spacing w:before="120" w:after="240"/>
        <w:ind w:left="283" w:hanging="566"/>
        <w:jc w:val="both"/>
      </w:pPr>
      <w:proofErr w:type="gramStart"/>
      <w:r>
        <w:t xml:space="preserve">Pronajímatel:   </w:t>
      </w:r>
      <w:proofErr w:type="gramEnd"/>
      <w:r>
        <w:t xml:space="preserve">                                                         Nájemce:</w:t>
      </w:r>
    </w:p>
    <w:sectPr w:rsidR="00584115">
      <w:pgSz w:w="11909" w:h="16834"/>
      <w:pgMar w:top="1440" w:right="1440" w:bottom="1440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B56AD"/>
    <w:multiLevelType w:val="hybridMultilevel"/>
    <w:tmpl w:val="CF08FC34"/>
    <w:lvl w:ilvl="0" w:tplc="04050017">
      <w:start w:val="1"/>
      <w:numFmt w:val="lowerLetter"/>
      <w:lvlText w:val="%1)"/>
      <w:lvlJc w:val="left"/>
      <w:pPr>
        <w:ind w:left="1853" w:hanging="360"/>
      </w:pPr>
    </w:lvl>
    <w:lvl w:ilvl="1" w:tplc="04050019" w:tentative="1">
      <w:start w:val="1"/>
      <w:numFmt w:val="lowerLetter"/>
      <w:lvlText w:val="%2."/>
      <w:lvlJc w:val="left"/>
      <w:pPr>
        <w:ind w:left="2573" w:hanging="360"/>
      </w:pPr>
    </w:lvl>
    <w:lvl w:ilvl="2" w:tplc="0405001B" w:tentative="1">
      <w:start w:val="1"/>
      <w:numFmt w:val="lowerRoman"/>
      <w:lvlText w:val="%3."/>
      <w:lvlJc w:val="right"/>
      <w:pPr>
        <w:ind w:left="3293" w:hanging="180"/>
      </w:pPr>
    </w:lvl>
    <w:lvl w:ilvl="3" w:tplc="0405000F" w:tentative="1">
      <w:start w:val="1"/>
      <w:numFmt w:val="decimal"/>
      <w:lvlText w:val="%4."/>
      <w:lvlJc w:val="left"/>
      <w:pPr>
        <w:ind w:left="4013" w:hanging="360"/>
      </w:pPr>
    </w:lvl>
    <w:lvl w:ilvl="4" w:tplc="04050019" w:tentative="1">
      <w:start w:val="1"/>
      <w:numFmt w:val="lowerLetter"/>
      <w:lvlText w:val="%5."/>
      <w:lvlJc w:val="left"/>
      <w:pPr>
        <w:ind w:left="4733" w:hanging="360"/>
      </w:pPr>
    </w:lvl>
    <w:lvl w:ilvl="5" w:tplc="0405001B" w:tentative="1">
      <w:start w:val="1"/>
      <w:numFmt w:val="lowerRoman"/>
      <w:lvlText w:val="%6."/>
      <w:lvlJc w:val="right"/>
      <w:pPr>
        <w:ind w:left="5453" w:hanging="180"/>
      </w:pPr>
    </w:lvl>
    <w:lvl w:ilvl="6" w:tplc="0405000F" w:tentative="1">
      <w:start w:val="1"/>
      <w:numFmt w:val="decimal"/>
      <w:lvlText w:val="%7."/>
      <w:lvlJc w:val="left"/>
      <w:pPr>
        <w:ind w:left="6173" w:hanging="360"/>
      </w:pPr>
    </w:lvl>
    <w:lvl w:ilvl="7" w:tplc="04050019" w:tentative="1">
      <w:start w:val="1"/>
      <w:numFmt w:val="lowerLetter"/>
      <w:lvlText w:val="%8."/>
      <w:lvlJc w:val="left"/>
      <w:pPr>
        <w:ind w:left="6893" w:hanging="360"/>
      </w:pPr>
    </w:lvl>
    <w:lvl w:ilvl="8" w:tplc="040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" w15:restartNumberingAfterBreak="0">
    <w:nsid w:val="483312EF"/>
    <w:multiLevelType w:val="hybridMultilevel"/>
    <w:tmpl w:val="08A29FB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7F529EE"/>
    <w:multiLevelType w:val="hybridMultilevel"/>
    <w:tmpl w:val="99409F28"/>
    <w:lvl w:ilvl="0" w:tplc="040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73" w:hanging="360"/>
      </w:pPr>
    </w:lvl>
    <w:lvl w:ilvl="2" w:tplc="FFFFFFFF" w:tentative="1">
      <w:start w:val="1"/>
      <w:numFmt w:val="lowerRoman"/>
      <w:lvlText w:val="%3."/>
      <w:lvlJc w:val="right"/>
      <w:pPr>
        <w:ind w:left="3293" w:hanging="180"/>
      </w:pPr>
    </w:lvl>
    <w:lvl w:ilvl="3" w:tplc="FFFFFFFF" w:tentative="1">
      <w:start w:val="1"/>
      <w:numFmt w:val="decimal"/>
      <w:lvlText w:val="%4."/>
      <w:lvlJc w:val="left"/>
      <w:pPr>
        <w:ind w:left="4013" w:hanging="360"/>
      </w:pPr>
    </w:lvl>
    <w:lvl w:ilvl="4" w:tplc="FFFFFFFF" w:tentative="1">
      <w:start w:val="1"/>
      <w:numFmt w:val="lowerLetter"/>
      <w:lvlText w:val="%5."/>
      <w:lvlJc w:val="left"/>
      <w:pPr>
        <w:ind w:left="4733" w:hanging="360"/>
      </w:pPr>
    </w:lvl>
    <w:lvl w:ilvl="5" w:tplc="FFFFFFFF" w:tentative="1">
      <w:start w:val="1"/>
      <w:numFmt w:val="lowerRoman"/>
      <w:lvlText w:val="%6."/>
      <w:lvlJc w:val="right"/>
      <w:pPr>
        <w:ind w:left="5453" w:hanging="180"/>
      </w:pPr>
    </w:lvl>
    <w:lvl w:ilvl="6" w:tplc="FFFFFFFF" w:tentative="1">
      <w:start w:val="1"/>
      <w:numFmt w:val="decimal"/>
      <w:lvlText w:val="%7."/>
      <w:lvlJc w:val="left"/>
      <w:pPr>
        <w:ind w:left="6173" w:hanging="360"/>
      </w:pPr>
    </w:lvl>
    <w:lvl w:ilvl="7" w:tplc="FFFFFFFF" w:tentative="1">
      <w:start w:val="1"/>
      <w:numFmt w:val="lowerLetter"/>
      <w:lvlText w:val="%8."/>
      <w:lvlJc w:val="left"/>
      <w:pPr>
        <w:ind w:left="6893" w:hanging="360"/>
      </w:pPr>
    </w:lvl>
    <w:lvl w:ilvl="8" w:tplc="FFFFFFFF" w:tentative="1">
      <w:start w:val="1"/>
      <w:numFmt w:val="lowerRoman"/>
      <w:lvlText w:val="%9."/>
      <w:lvlJc w:val="right"/>
      <w:pPr>
        <w:ind w:left="7613" w:hanging="180"/>
      </w:pPr>
    </w:lvl>
  </w:abstractNum>
  <w:num w:numId="1" w16cid:durableId="1136878331">
    <w:abstractNumId w:val="0"/>
  </w:num>
  <w:num w:numId="2" w16cid:durableId="1399595188">
    <w:abstractNumId w:val="2"/>
  </w:num>
  <w:num w:numId="3" w16cid:durableId="885993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15"/>
    <w:rsid w:val="00023C03"/>
    <w:rsid w:val="00025890"/>
    <w:rsid w:val="00052B6C"/>
    <w:rsid w:val="000539FC"/>
    <w:rsid w:val="00057A8B"/>
    <w:rsid w:val="00063A15"/>
    <w:rsid w:val="000A1A88"/>
    <w:rsid w:val="000B74DC"/>
    <w:rsid w:val="000C31D8"/>
    <w:rsid w:val="000C7DC8"/>
    <w:rsid w:val="000E4562"/>
    <w:rsid w:val="000E6C34"/>
    <w:rsid w:val="00100D19"/>
    <w:rsid w:val="00107BFE"/>
    <w:rsid w:val="00117BB2"/>
    <w:rsid w:val="00127538"/>
    <w:rsid w:val="00134760"/>
    <w:rsid w:val="0015661B"/>
    <w:rsid w:val="0016790B"/>
    <w:rsid w:val="00173CBC"/>
    <w:rsid w:val="001E58DC"/>
    <w:rsid w:val="001E688B"/>
    <w:rsid w:val="002045A0"/>
    <w:rsid w:val="002245B4"/>
    <w:rsid w:val="0023459E"/>
    <w:rsid w:val="00235D8D"/>
    <w:rsid w:val="002400CB"/>
    <w:rsid w:val="00245CB5"/>
    <w:rsid w:val="00250302"/>
    <w:rsid w:val="00270404"/>
    <w:rsid w:val="00271584"/>
    <w:rsid w:val="0027729E"/>
    <w:rsid w:val="002C7B19"/>
    <w:rsid w:val="002D2948"/>
    <w:rsid w:val="002F7765"/>
    <w:rsid w:val="0030401F"/>
    <w:rsid w:val="003404E4"/>
    <w:rsid w:val="003411CD"/>
    <w:rsid w:val="0034777D"/>
    <w:rsid w:val="00355064"/>
    <w:rsid w:val="00355797"/>
    <w:rsid w:val="0035645B"/>
    <w:rsid w:val="00370236"/>
    <w:rsid w:val="00381706"/>
    <w:rsid w:val="003C7B1E"/>
    <w:rsid w:val="003D79FA"/>
    <w:rsid w:val="003E3015"/>
    <w:rsid w:val="004034FE"/>
    <w:rsid w:val="00410594"/>
    <w:rsid w:val="00425075"/>
    <w:rsid w:val="00426861"/>
    <w:rsid w:val="00445618"/>
    <w:rsid w:val="00445EF7"/>
    <w:rsid w:val="00456341"/>
    <w:rsid w:val="00463E1F"/>
    <w:rsid w:val="004B29B8"/>
    <w:rsid w:val="004D55CE"/>
    <w:rsid w:val="004E3728"/>
    <w:rsid w:val="005173BB"/>
    <w:rsid w:val="00524BE2"/>
    <w:rsid w:val="00526FAE"/>
    <w:rsid w:val="005607F5"/>
    <w:rsid w:val="00562264"/>
    <w:rsid w:val="005745BF"/>
    <w:rsid w:val="00577389"/>
    <w:rsid w:val="00584115"/>
    <w:rsid w:val="00597F82"/>
    <w:rsid w:val="005A1B5B"/>
    <w:rsid w:val="005A3626"/>
    <w:rsid w:val="005A7F73"/>
    <w:rsid w:val="005B42C6"/>
    <w:rsid w:val="005B5DE1"/>
    <w:rsid w:val="005C2778"/>
    <w:rsid w:val="005F1E53"/>
    <w:rsid w:val="00615A57"/>
    <w:rsid w:val="0061609A"/>
    <w:rsid w:val="00634EA1"/>
    <w:rsid w:val="00666DC8"/>
    <w:rsid w:val="006A16A9"/>
    <w:rsid w:val="006A48DB"/>
    <w:rsid w:val="006A7A74"/>
    <w:rsid w:val="006C067A"/>
    <w:rsid w:val="006D699F"/>
    <w:rsid w:val="006F0264"/>
    <w:rsid w:val="00721DE2"/>
    <w:rsid w:val="00741646"/>
    <w:rsid w:val="00743298"/>
    <w:rsid w:val="00751784"/>
    <w:rsid w:val="00776319"/>
    <w:rsid w:val="00784F70"/>
    <w:rsid w:val="007A5FE4"/>
    <w:rsid w:val="007F5627"/>
    <w:rsid w:val="00802179"/>
    <w:rsid w:val="00836275"/>
    <w:rsid w:val="00852D14"/>
    <w:rsid w:val="008707EB"/>
    <w:rsid w:val="008C274F"/>
    <w:rsid w:val="008C74D0"/>
    <w:rsid w:val="00941695"/>
    <w:rsid w:val="00973652"/>
    <w:rsid w:val="009F199D"/>
    <w:rsid w:val="00A13E56"/>
    <w:rsid w:val="00A74762"/>
    <w:rsid w:val="00AA79FF"/>
    <w:rsid w:val="00AC0CE4"/>
    <w:rsid w:val="00AE5215"/>
    <w:rsid w:val="00AF2373"/>
    <w:rsid w:val="00B06045"/>
    <w:rsid w:val="00B20730"/>
    <w:rsid w:val="00B2307B"/>
    <w:rsid w:val="00B33B75"/>
    <w:rsid w:val="00B41B85"/>
    <w:rsid w:val="00B427F0"/>
    <w:rsid w:val="00B45355"/>
    <w:rsid w:val="00B57C65"/>
    <w:rsid w:val="00BB0470"/>
    <w:rsid w:val="00BB08D9"/>
    <w:rsid w:val="00BF25C4"/>
    <w:rsid w:val="00C43442"/>
    <w:rsid w:val="00C52B98"/>
    <w:rsid w:val="00C57E42"/>
    <w:rsid w:val="00C80DC3"/>
    <w:rsid w:val="00CE1064"/>
    <w:rsid w:val="00CF1A1A"/>
    <w:rsid w:val="00D03088"/>
    <w:rsid w:val="00D07243"/>
    <w:rsid w:val="00D5083C"/>
    <w:rsid w:val="00D709A1"/>
    <w:rsid w:val="00D86591"/>
    <w:rsid w:val="00D91C2E"/>
    <w:rsid w:val="00D91F68"/>
    <w:rsid w:val="00D9618D"/>
    <w:rsid w:val="00DB5FBD"/>
    <w:rsid w:val="00DC0C67"/>
    <w:rsid w:val="00DF0B6A"/>
    <w:rsid w:val="00DF6103"/>
    <w:rsid w:val="00E05CAD"/>
    <w:rsid w:val="00E14139"/>
    <w:rsid w:val="00E245E7"/>
    <w:rsid w:val="00E75A8F"/>
    <w:rsid w:val="00EA1903"/>
    <w:rsid w:val="00ED09FD"/>
    <w:rsid w:val="00EE39D3"/>
    <w:rsid w:val="00F23DF6"/>
    <w:rsid w:val="00F2672D"/>
    <w:rsid w:val="00F3057F"/>
    <w:rsid w:val="00F40C50"/>
    <w:rsid w:val="00F43356"/>
    <w:rsid w:val="00F47EB7"/>
    <w:rsid w:val="00F571DC"/>
    <w:rsid w:val="00FC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77A7"/>
  <w15:docId w15:val="{AD6F6EA6-870C-485B-9921-B97759D4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D79FA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5E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5EF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1609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3828</Words>
  <Characters>22592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Tomášová Zuzana</dc:creator>
  <cp:lastModifiedBy>Herbstová Lucie</cp:lastModifiedBy>
  <cp:revision>3</cp:revision>
  <cp:lastPrinted>2025-06-03T04:57:00Z</cp:lastPrinted>
  <dcterms:created xsi:type="dcterms:W3CDTF">2025-06-23T11:33:00Z</dcterms:created>
  <dcterms:modified xsi:type="dcterms:W3CDTF">2025-06-23T11:34:00Z</dcterms:modified>
</cp:coreProperties>
</file>