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B30" w:rsidRDefault="00D22B30" w:rsidP="004F7CAF"/>
    <w:p w:rsidR="00D22B30" w:rsidRDefault="00D22B30" w:rsidP="00D22B30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 xml:space="preserve">Dodatek č. 2 ke smlouvě o poskytování služeb </w:t>
      </w:r>
    </w:p>
    <w:p w:rsidR="00D22B30" w:rsidRDefault="00D22B30" w:rsidP="00D22B30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D22B30" w:rsidRDefault="00D22B30" w:rsidP="00D22B30">
      <w:pPr>
        <w:jc w:val="center"/>
        <w:rPr>
          <w:b/>
          <w:bCs/>
          <w:szCs w:val="20"/>
        </w:rPr>
      </w:pPr>
      <w:r>
        <w:rPr>
          <w:b/>
          <w:bCs/>
        </w:rPr>
        <w:t xml:space="preserve">  </w:t>
      </w:r>
    </w:p>
    <w:p w:rsidR="00D22B30" w:rsidRDefault="00D22B30" w:rsidP="00D22B30">
      <w:pPr>
        <w:rPr>
          <w:szCs w:val="20"/>
        </w:rPr>
      </w:pPr>
    </w:p>
    <w:p w:rsidR="00D22B30" w:rsidRDefault="00D22B30" w:rsidP="00D22B30">
      <w:r>
        <w:rPr>
          <w:b/>
        </w:rPr>
        <w:t>obchodní společností GIBILAN s.r.o.</w:t>
      </w:r>
      <w:r>
        <w:t>, IČ: 034 86 125, sídlem Brno, Blahoslavova 1132/26, PSČ 612 00, zapsanou v obchodním rejstříku vedeném Krajským soudem v Brně odd. C, vložka 84832, zastoupenou jednatelkou společnosti Bc. Marcelou Giblovou (dále jen „</w:t>
      </w:r>
      <w:r>
        <w:rPr>
          <w:b/>
        </w:rPr>
        <w:t>poskytovatel</w:t>
      </w:r>
      <w:r>
        <w:t>“)</w:t>
      </w:r>
    </w:p>
    <w:p w:rsidR="00D22B30" w:rsidRDefault="00D22B30" w:rsidP="00D22B30"/>
    <w:p w:rsidR="00D22B30" w:rsidRDefault="00D22B30" w:rsidP="00D22B30">
      <w:r>
        <w:t>a</w:t>
      </w:r>
    </w:p>
    <w:p w:rsidR="00D22B30" w:rsidRDefault="00D22B30" w:rsidP="00D22B30">
      <w:pPr>
        <w:rPr>
          <w:snapToGrid w:val="0"/>
        </w:rPr>
      </w:pPr>
    </w:p>
    <w:p w:rsidR="00D22B30" w:rsidRPr="002F7BFB" w:rsidRDefault="00D22B30" w:rsidP="00D22B30">
      <w:pPr>
        <w:rPr>
          <w:bCs/>
          <w:szCs w:val="20"/>
        </w:rPr>
      </w:pPr>
      <w:r>
        <w:rPr>
          <w:b/>
          <w:szCs w:val="20"/>
        </w:rPr>
        <w:t xml:space="preserve">Mateřskou školou Brno, Francouzská 50, příspěvkovou organizací, </w:t>
      </w:r>
      <w:r>
        <w:rPr>
          <w:bCs/>
          <w:szCs w:val="20"/>
        </w:rPr>
        <w:t>IČ: 643 28 449, se sídlem Brno, Francouzská 50/384, PSČ 602 00, zapsanou v obchodním rejstříku vedeném Krajským soudem v Brně pod spisovou značkou Pr 210, z</w:t>
      </w:r>
      <w:r w:rsidR="00991770">
        <w:rPr>
          <w:bCs/>
          <w:szCs w:val="20"/>
        </w:rPr>
        <w:t>astoupenou statutární zástupkyní</w:t>
      </w:r>
      <w:r>
        <w:rPr>
          <w:bCs/>
          <w:szCs w:val="20"/>
        </w:rPr>
        <w:t xml:space="preserve"> Ivanou Pechmannovou (dále jen </w:t>
      </w:r>
      <w:r w:rsidRPr="007F5489">
        <w:t>„</w:t>
      </w:r>
      <w:r w:rsidRPr="002F7BFB">
        <w:rPr>
          <w:b/>
          <w:bCs/>
        </w:rPr>
        <w:t>klient</w:t>
      </w:r>
      <w:r w:rsidRPr="007F5489">
        <w:t>“)</w:t>
      </w:r>
    </w:p>
    <w:p w:rsidR="00D22B30" w:rsidRDefault="00D22B30" w:rsidP="00D22B30">
      <w:pPr>
        <w:rPr>
          <w:b/>
          <w:szCs w:val="20"/>
        </w:rPr>
      </w:pPr>
    </w:p>
    <w:p w:rsidR="00D22B30" w:rsidRDefault="00D22B30" w:rsidP="00D22B30">
      <w:r>
        <w:t>Smluvní strany se dohodly na změně Smlouvy o poskytování služeb ze dne 1.7.2015 ve znění  dodatku č.1 ze dne 23.6.2023.</w:t>
      </w:r>
    </w:p>
    <w:p w:rsidR="00D22B30" w:rsidRDefault="00D22B30" w:rsidP="004F7CAF">
      <w:r>
        <w:t>Změna v dodatku č. 2 spočívá v úpravě ceníku.</w:t>
      </w:r>
    </w:p>
    <w:p w:rsidR="00D22B30" w:rsidRDefault="00D22B30" w:rsidP="004F7CAF"/>
    <w:p w:rsidR="00D22B30" w:rsidRDefault="00D22B30" w:rsidP="00D22B30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 xml:space="preserve">CENÍK POSKYTOVANÝCH SLUŽEB </w:t>
      </w:r>
    </w:p>
    <w:p w:rsidR="00D22B30" w:rsidRDefault="00D22B30" w:rsidP="00D22B30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Platnost od 1.</w:t>
      </w:r>
      <w:r w:rsidR="00A6109A">
        <w:rPr>
          <w:rFonts w:ascii="Bookman Old Style" w:hAnsi="Bookman Old Style"/>
          <w:sz w:val="32"/>
        </w:rPr>
        <w:t xml:space="preserve"> </w:t>
      </w:r>
      <w:r>
        <w:rPr>
          <w:rFonts w:ascii="Bookman Old Style" w:hAnsi="Bookman Old Style"/>
          <w:sz w:val="32"/>
        </w:rPr>
        <w:t>7.</w:t>
      </w:r>
      <w:r w:rsidR="00A6109A">
        <w:rPr>
          <w:rFonts w:ascii="Bookman Old Style" w:hAnsi="Bookman Old Style"/>
          <w:sz w:val="32"/>
        </w:rPr>
        <w:t xml:space="preserve"> </w:t>
      </w:r>
      <w:r>
        <w:rPr>
          <w:rFonts w:ascii="Bookman Old Style" w:hAnsi="Bookman Old Style"/>
          <w:sz w:val="32"/>
        </w:rPr>
        <w:t>2025</w:t>
      </w:r>
    </w:p>
    <w:p w:rsidR="00D22B30" w:rsidRDefault="00D22B30" w:rsidP="00D22B30"/>
    <w:p w:rsidR="00D22B30" w:rsidRDefault="00D22B30" w:rsidP="00D22B30">
      <w:pPr>
        <w:pStyle w:val="Odstavecseseznamem"/>
        <w:numPr>
          <w:ilvl w:val="0"/>
          <w:numId w:val="29"/>
        </w:numPr>
      </w:pPr>
      <w:r>
        <w:t xml:space="preserve">Zpracování výplat za 1 zaměstnance </w:t>
      </w:r>
      <w:r w:rsidR="00A6109A">
        <w:t xml:space="preserve">s jedním pracovním poměrem </w:t>
      </w:r>
      <w:r>
        <w:rPr>
          <w:b/>
        </w:rPr>
        <w:t>300 Kč (měsíčně</w:t>
      </w:r>
      <w:r>
        <w:t>)</w:t>
      </w:r>
      <w:r w:rsidR="00A6109A">
        <w:t xml:space="preserve"> </w:t>
      </w:r>
    </w:p>
    <w:p w:rsidR="00A6109A" w:rsidRPr="00A6109A" w:rsidRDefault="00A6109A" w:rsidP="00D22B30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výplat za 1 zaměstnance s více souběžnými pracovními poměry či dohodami o provedení práce </w:t>
      </w:r>
      <w:r w:rsidRPr="00A6109A">
        <w:rPr>
          <w:b/>
        </w:rPr>
        <w:t>400 Kč (měsíčně)</w:t>
      </w:r>
    </w:p>
    <w:p w:rsidR="00D22B30" w:rsidRDefault="00D22B30" w:rsidP="00D22B30">
      <w:r>
        <w:t xml:space="preserve">V ceně zpracování zaměstnance je příprava pracovní smlouvy, platového výměru, výpočet praxe, přihláška a odhláška k sociálnímu a zdravotnímu pojištění, dodatky k pracovním smlouvám, běžné měsíční zpracování výplat, vystavení potvrzení pro sociální dávky, vystavení potvrzení o příjmech pro banky, zpracování a odeslání ELDP, čtvrtletní zpracování statistického výkazu P1-04, vystavení mzdového listu po ukončení roku, odeslání měsíčních přehledů. </w:t>
      </w:r>
      <w:bookmarkStart w:id="0" w:name="_GoBack"/>
      <w:bookmarkEnd w:id="0"/>
    </w:p>
    <w:p w:rsidR="00D22B30" w:rsidRDefault="00D22B30" w:rsidP="00D22B30"/>
    <w:p w:rsidR="00D22B30" w:rsidRDefault="00D22B30" w:rsidP="00D22B30">
      <w:pPr>
        <w:pStyle w:val="Odstavecseseznamem"/>
        <w:numPr>
          <w:ilvl w:val="0"/>
          <w:numId w:val="29"/>
        </w:numPr>
      </w:pPr>
      <w:r>
        <w:t>Zpracování ročního zúčtování za</w:t>
      </w:r>
      <w:r>
        <w:rPr>
          <w:b/>
        </w:rPr>
        <w:t xml:space="preserve"> 1 zaměstnance 100 Kč  (1x ročně),</w:t>
      </w:r>
      <w:r>
        <w:t xml:space="preserve"> cena se navyšuje v případě dvojího zpracování – nedoložení všech dokladů  na 150 Kč </w:t>
      </w:r>
    </w:p>
    <w:p w:rsidR="00A6109A" w:rsidRPr="00A6109A" w:rsidRDefault="00A6109A" w:rsidP="00D22B30">
      <w:pPr>
        <w:pStyle w:val="Odstavecseseznamem"/>
        <w:numPr>
          <w:ilvl w:val="0"/>
          <w:numId w:val="29"/>
        </w:numPr>
        <w:rPr>
          <w:b/>
        </w:rPr>
      </w:pPr>
      <w:r>
        <w:t xml:space="preserve">Příprava dohody o provedení práce </w:t>
      </w:r>
      <w:r w:rsidRPr="00A6109A">
        <w:rPr>
          <w:b/>
        </w:rPr>
        <w:t>100 Kč</w:t>
      </w:r>
    </w:p>
    <w:p w:rsidR="00D22B30" w:rsidRDefault="00D22B30" w:rsidP="00D22B30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statistického výkazu P1-c    </w:t>
      </w:r>
      <w:r>
        <w:rPr>
          <w:b/>
        </w:rPr>
        <w:t>1 000 Kč (1 x ročně)</w:t>
      </w:r>
    </w:p>
    <w:p w:rsidR="00D22B30" w:rsidRDefault="00D22B30" w:rsidP="00D22B30">
      <w:pPr>
        <w:pStyle w:val="Odstavecseseznamem"/>
        <w:numPr>
          <w:ilvl w:val="0"/>
          <w:numId w:val="29"/>
        </w:numPr>
      </w:pPr>
      <w:r>
        <w:t xml:space="preserve">Příplatek za zpracování roční závěrky, dvojí zpracování, vynulování rozpočtu  </w:t>
      </w:r>
      <w:r>
        <w:rPr>
          <w:b/>
        </w:rPr>
        <w:t> 1 000 Kč (1 x ročně)</w:t>
      </w:r>
    </w:p>
    <w:p w:rsidR="00D22B30" w:rsidRDefault="00D22B30" w:rsidP="00D22B30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a odeslání Vyúčtování daně zálohové a Vyúčtování daně srážkové za organizaci za oba tiskopisy dohromady </w:t>
      </w:r>
      <w:r>
        <w:rPr>
          <w:b/>
        </w:rPr>
        <w:t>1 000 Kč (1x ročně)</w:t>
      </w:r>
    </w:p>
    <w:p w:rsidR="00D22B30" w:rsidRDefault="00D22B30" w:rsidP="00D22B30">
      <w:pPr>
        <w:pStyle w:val="Odstavecseseznamem"/>
        <w:numPr>
          <w:ilvl w:val="0"/>
          <w:numId w:val="29"/>
        </w:numPr>
        <w:rPr>
          <w:b/>
        </w:rPr>
      </w:pPr>
      <w:r>
        <w:t xml:space="preserve">Zadání exekuce zaměstnance </w:t>
      </w:r>
      <w:r>
        <w:rPr>
          <w:b/>
        </w:rPr>
        <w:t>100 Kč</w:t>
      </w:r>
    </w:p>
    <w:p w:rsidR="00D22B30" w:rsidRDefault="00D22B30" w:rsidP="00D22B30">
      <w:pPr>
        <w:pStyle w:val="Odstavecseseznamem"/>
        <w:numPr>
          <w:ilvl w:val="0"/>
          <w:numId w:val="29"/>
        </w:numPr>
        <w:rPr>
          <w:b/>
        </w:rPr>
      </w:pPr>
      <w:r>
        <w:t xml:space="preserve">Příprava a účast na kontrole VZP a MSSZ </w:t>
      </w:r>
      <w:r>
        <w:rPr>
          <w:b/>
        </w:rPr>
        <w:t>500 Kč/hodina</w:t>
      </w:r>
    </w:p>
    <w:p w:rsidR="00D22B30" w:rsidRDefault="00D22B30" w:rsidP="00D22B30">
      <w:pPr>
        <w:pStyle w:val="Odstavecseseznamem"/>
        <w:numPr>
          <w:ilvl w:val="0"/>
          <w:numId w:val="29"/>
        </w:numPr>
        <w:rPr>
          <w:b/>
        </w:rPr>
      </w:pPr>
      <w:r>
        <w:t>Zpracování a odeslání statistického výkazu P2-04 </w:t>
      </w:r>
      <w:r>
        <w:rPr>
          <w:b/>
        </w:rPr>
        <w:t>200 Kč</w:t>
      </w:r>
    </w:p>
    <w:p w:rsidR="00D22B30" w:rsidRDefault="00D22B30" w:rsidP="00D22B30">
      <w:pPr>
        <w:pStyle w:val="Odstavecseseznamem"/>
        <w:numPr>
          <w:ilvl w:val="0"/>
          <w:numId w:val="29"/>
        </w:numPr>
      </w:pPr>
      <w:r>
        <w:t xml:space="preserve">Zpracování tabulek (finanční rozvaha, úprava limitu, změna ZÚ apod.)  </w:t>
      </w:r>
      <w:r>
        <w:rPr>
          <w:b/>
        </w:rPr>
        <w:t>500 Kč/hodina</w:t>
      </w:r>
    </w:p>
    <w:p w:rsidR="00D22B30" w:rsidRDefault="00D22B30" w:rsidP="00D22B30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informací pro exekutora </w:t>
      </w:r>
      <w:r w:rsidR="00A6109A">
        <w:rPr>
          <w:b/>
        </w:rPr>
        <w:t>500 Kč/hodina  min. 2</w:t>
      </w:r>
      <w:r>
        <w:rPr>
          <w:b/>
        </w:rPr>
        <w:t>00 Kč</w:t>
      </w:r>
    </w:p>
    <w:p w:rsidR="00D22B30" w:rsidRDefault="00D22B30" w:rsidP="00D22B30">
      <w:pPr>
        <w:pStyle w:val="Odstavecseseznamem"/>
        <w:numPr>
          <w:ilvl w:val="0"/>
          <w:numId w:val="29"/>
        </w:numPr>
      </w:pPr>
      <w:r>
        <w:t xml:space="preserve">Zpracování potvrzení pro pojišťovnu – náhrada ztráty na výdělku </w:t>
      </w:r>
      <w:r>
        <w:rPr>
          <w:b/>
        </w:rPr>
        <w:t>300 Kč</w:t>
      </w:r>
    </w:p>
    <w:p w:rsidR="00D22B30" w:rsidRDefault="00D22B30" w:rsidP="00D22B30">
      <w:pPr>
        <w:pStyle w:val="Odstavecseseznamem"/>
        <w:numPr>
          <w:ilvl w:val="0"/>
          <w:numId w:val="29"/>
        </w:numPr>
        <w:rPr>
          <w:b/>
        </w:rPr>
      </w:pPr>
      <w:r>
        <w:t xml:space="preserve">Hromadné vystavování platových výměrů při změně platových tabulek </w:t>
      </w:r>
      <w:r>
        <w:rPr>
          <w:b/>
        </w:rPr>
        <w:t>30 Kč za zaměstnance</w:t>
      </w:r>
    </w:p>
    <w:p w:rsidR="00D22B30" w:rsidRDefault="00D22B30" w:rsidP="00D22B30"/>
    <w:p w:rsidR="00D22B30" w:rsidRDefault="00D22B30" w:rsidP="004F7CAF"/>
    <w:p w:rsidR="00D22B30" w:rsidRDefault="00D22B30" w:rsidP="00D22B30">
      <w:r>
        <w:t>V Brně dne 19.6.2025</w:t>
      </w:r>
    </w:p>
    <w:p w:rsidR="00D22B30" w:rsidRDefault="00D22B30" w:rsidP="00D22B30"/>
    <w:p w:rsidR="00D22B30" w:rsidRDefault="00D22B30" w:rsidP="00D22B30">
      <w:pPr>
        <w:tabs>
          <w:tab w:val="left" w:pos="5930"/>
        </w:tabs>
        <w:rPr>
          <w:szCs w:val="20"/>
        </w:rPr>
      </w:pPr>
      <w:r>
        <w:t xml:space="preserve">                    za GIBILAN s.r.o.                             za Mateřská škola Brno, Francouzská 50, příspěvková organizace</w:t>
      </w:r>
    </w:p>
    <w:p w:rsidR="00D22B30" w:rsidRDefault="00D22B30" w:rsidP="00D22B30">
      <w:pPr>
        <w:tabs>
          <w:tab w:val="left" w:pos="5930"/>
        </w:tabs>
        <w:rPr>
          <w:szCs w:val="20"/>
        </w:rPr>
      </w:pPr>
    </w:p>
    <w:p w:rsidR="00D22B30" w:rsidRDefault="00D22B30" w:rsidP="00D22B30">
      <w:pPr>
        <w:tabs>
          <w:tab w:val="left" w:pos="5930"/>
        </w:tabs>
        <w:rPr>
          <w:szCs w:val="20"/>
        </w:rPr>
      </w:pPr>
    </w:p>
    <w:p w:rsidR="00D22B30" w:rsidRDefault="00D22B30" w:rsidP="00D22B30">
      <w:pPr>
        <w:tabs>
          <w:tab w:val="left" w:pos="5930"/>
        </w:tabs>
        <w:rPr>
          <w:szCs w:val="20"/>
        </w:rPr>
      </w:pPr>
    </w:p>
    <w:p w:rsidR="00D22B30" w:rsidRDefault="00D22B30" w:rsidP="00D22B30">
      <w:pPr>
        <w:tabs>
          <w:tab w:val="left" w:pos="5930"/>
        </w:tabs>
      </w:pPr>
    </w:p>
    <w:p w:rsidR="00D22B30" w:rsidRDefault="00D22B30" w:rsidP="00D22B30"/>
    <w:p w:rsidR="00D22B30" w:rsidRDefault="00D22B30" w:rsidP="00D22B30">
      <w:r>
        <w:t xml:space="preserve">      …………………………………………                                               ………………………………………….</w:t>
      </w:r>
    </w:p>
    <w:p w:rsidR="00D22B30" w:rsidRDefault="00D22B30" w:rsidP="00D22B30">
      <w:r>
        <w:t xml:space="preserve">                  Bc. Marcela Giblová                                                                             Ivana Pechmannová</w:t>
      </w:r>
    </w:p>
    <w:p w:rsidR="00D22B30" w:rsidRDefault="00D22B30" w:rsidP="004F7CAF">
      <w:r>
        <w:t xml:space="preserve">                 jednatelka společnosti                                                                       statutární zástupkyně školy                                                                   </w:t>
      </w:r>
    </w:p>
    <w:sectPr w:rsidR="00D22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E39" w:rsidRDefault="006E7E39" w:rsidP="003F5555">
      <w:r>
        <w:separator/>
      </w:r>
    </w:p>
  </w:endnote>
  <w:endnote w:type="continuationSeparator" w:id="0">
    <w:p w:rsidR="006E7E39" w:rsidRDefault="006E7E39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E39" w:rsidRDefault="006E7E39" w:rsidP="003F5555">
      <w:r>
        <w:separator/>
      </w:r>
    </w:p>
  </w:footnote>
  <w:footnote w:type="continuationSeparator" w:id="0">
    <w:p w:rsidR="006E7E39" w:rsidRDefault="006E7E39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6557CB3"/>
    <w:multiLevelType w:val="hybridMultilevel"/>
    <w:tmpl w:val="8006D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1"/>
  </w:num>
  <w:num w:numId="26">
    <w:abstractNumId w:val="17"/>
  </w:num>
  <w:num w:numId="27">
    <w:abstractNumId w:val="15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F7"/>
    <w:rsid w:val="000000A8"/>
    <w:rsid w:val="00000D49"/>
    <w:rsid w:val="000074A7"/>
    <w:rsid w:val="00026249"/>
    <w:rsid w:val="00027D51"/>
    <w:rsid w:val="00032B12"/>
    <w:rsid w:val="000407CC"/>
    <w:rsid w:val="000475CB"/>
    <w:rsid w:val="000564D2"/>
    <w:rsid w:val="00077B97"/>
    <w:rsid w:val="00086149"/>
    <w:rsid w:val="000A6C90"/>
    <w:rsid w:val="000A7A5B"/>
    <w:rsid w:val="000B1352"/>
    <w:rsid w:val="000B6475"/>
    <w:rsid w:val="000C1068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23F96"/>
    <w:rsid w:val="00225F68"/>
    <w:rsid w:val="002424AC"/>
    <w:rsid w:val="00265D22"/>
    <w:rsid w:val="00266775"/>
    <w:rsid w:val="00276DD5"/>
    <w:rsid w:val="00277168"/>
    <w:rsid w:val="0028365B"/>
    <w:rsid w:val="00286A36"/>
    <w:rsid w:val="00290658"/>
    <w:rsid w:val="002A3765"/>
    <w:rsid w:val="002B0766"/>
    <w:rsid w:val="002B4277"/>
    <w:rsid w:val="002C1C69"/>
    <w:rsid w:val="002C7C8B"/>
    <w:rsid w:val="002D0F72"/>
    <w:rsid w:val="002D14A0"/>
    <w:rsid w:val="002F7BFB"/>
    <w:rsid w:val="00311075"/>
    <w:rsid w:val="00311307"/>
    <w:rsid w:val="003137BB"/>
    <w:rsid w:val="003233B6"/>
    <w:rsid w:val="003247D0"/>
    <w:rsid w:val="00331321"/>
    <w:rsid w:val="003343AE"/>
    <w:rsid w:val="00344D90"/>
    <w:rsid w:val="00350162"/>
    <w:rsid w:val="003628CF"/>
    <w:rsid w:val="003662AE"/>
    <w:rsid w:val="00367CD1"/>
    <w:rsid w:val="00377E1B"/>
    <w:rsid w:val="00390BA2"/>
    <w:rsid w:val="00394BA9"/>
    <w:rsid w:val="003B17D6"/>
    <w:rsid w:val="003C5D34"/>
    <w:rsid w:val="003D6D98"/>
    <w:rsid w:val="003E7BBC"/>
    <w:rsid w:val="003F3C6D"/>
    <w:rsid w:val="003F5555"/>
    <w:rsid w:val="003F79A0"/>
    <w:rsid w:val="00422DFB"/>
    <w:rsid w:val="00425FD4"/>
    <w:rsid w:val="00427830"/>
    <w:rsid w:val="004458AD"/>
    <w:rsid w:val="004462B1"/>
    <w:rsid w:val="00464CF7"/>
    <w:rsid w:val="00465C42"/>
    <w:rsid w:val="0048202B"/>
    <w:rsid w:val="004826C9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4F7CAF"/>
    <w:rsid w:val="005000DF"/>
    <w:rsid w:val="005030C9"/>
    <w:rsid w:val="00516788"/>
    <w:rsid w:val="00521BEE"/>
    <w:rsid w:val="005258DB"/>
    <w:rsid w:val="0053037C"/>
    <w:rsid w:val="005304AB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E5C8A"/>
    <w:rsid w:val="005F5DF7"/>
    <w:rsid w:val="005F7A2B"/>
    <w:rsid w:val="00621F13"/>
    <w:rsid w:val="00624471"/>
    <w:rsid w:val="00625A4C"/>
    <w:rsid w:val="00630615"/>
    <w:rsid w:val="006401B3"/>
    <w:rsid w:val="00641F0D"/>
    <w:rsid w:val="006474AB"/>
    <w:rsid w:val="0066565B"/>
    <w:rsid w:val="00673004"/>
    <w:rsid w:val="006C1879"/>
    <w:rsid w:val="006E178D"/>
    <w:rsid w:val="006E4A7A"/>
    <w:rsid w:val="006E4C81"/>
    <w:rsid w:val="006E7E39"/>
    <w:rsid w:val="007216A7"/>
    <w:rsid w:val="00721A55"/>
    <w:rsid w:val="00732A35"/>
    <w:rsid w:val="00732DE4"/>
    <w:rsid w:val="00733247"/>
    <w:rsid w:val="00751773"/>
    <w:rsid w:val="00765248"/>
    <w:rsid w:val="0077014C"/>
    <w:rsid w:val="00777758"/>
    <w:rsid w:val="00782713"/>
    <w:rsid w:val="0079009A"/>
    <w:rsid w:val="007A5F7E"/>
    <w:rsid w:val="007C6413"/>
    <w:rsid w:val="007C6E58"/>
    <w:rsid w:val="007D4E0A"/>
    <w:rsid w:val="007F5489"/>
    <w:rsid w:val="008003FD"/>
    <w:rsid w:val="00840946"/>
    <w:rsid w:val="00864622"/>
    <w:rsid w:val="0087515F"/>
    <w:rsid w:val="008942A8"/>
    <w:rsid w:val="008B5E26"/>
    <w:rsid w:val="008B633A"/>
    <w:rsid w:val="008C1174"/>
    <w:rsid w:val="00903A42"/>
    <w:rsid w:val="00911D9A"/>
    <w:rsid w:val="009134EA"/>
    <w:rsid w:val="00926100"/>
    <w:rsid w:val="009357FF"/>
    <w:rsid w:val="00950E58"/>
    <w:rsid w:val="00952B26"/>
    <w:rsid w:val="0096157D"/>
    <w:rsid w:val="0097026D"/>
    <w:rsid w:val="00973F7E"/>
    <w:rsid w:val="00991770"/>
    <w:rsid w:val="009A4149"/>
    <w:rsid w:val="009C35DD"/>
    <w:rsid w:val="009E2976"/>
    <w:rsid w:val="009F39BE"/>
    <w:rsid w:val="009F51B4"/>
    <w:rsid w:val="00A046F4"/>
    <w:rsid w:val="00A30932"/>
    <w:rsid w:val="00A41219"/>
    <w:rsid w:val="00A51550"/>
    <w:rsid w:val="00A6109A"/>
    <w:rsid w:val="00A620C0"/>
    <w:rsid w:val="00A71FE8"/>
    <w:rsid w:val="00A9625D"/>
    <w:rsid w:val="00AB3506"/>
    <w:rsid w:val="00AB4E6B"/>
    <w:rsid w:val="00AC2B9B"/>
    <w:rsid w:val="00AD6665"/>
    <w:rsid w:val="00AF0537"/>
    <w:rsid w:val="00AF2716"/>
    <w:rsid w:val="00AF28AF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C1626"/>
    <w:rsid w:val="00BC6377"/>
    <w:rsid w:val="00BD7E0B"/>
    <w:rsid w:val="00BE730A"/>
    <w:rsid w:val="00C00193"/>
    <w:rsid w:val="00C150B1"/>
    <w:rsid w:val="00C15340"/>
    <w:rsid w:val="00C45A88"/>
    <w:rsid w:val="00C62134"/>
    <w:rsid w:val="00C74C62"/>
    <w:rsid w:val="00C76B47"/>
    <w:rsid w:val="00C96C47"/>
    <w:rsid w:val="00CA7699"/>
    <w:rsid w:val="00CC67D5"/>
    <w:rsid w:val="00CC6AE7"/>
    <w:rsid w:val="00CD073B"/>
    <w:rsid w:val="00CD2607"/>
    <w:rsid w:val="00CD4A6E"/>
    <w:rsid w:val="00D16515"/>
    <w:rsid w:val="00D17669"/>
    <w:rsid w:val="00D21EF6"/>
    <w:rsid w:val="00D22B30"/>
    <w:rsid w:val="00D25A75"/>
    <w:rsid w:val="00D26489"/>
    <w:rsid w:val="00D34D2F"/>
    <w:rsid w:val="00D3566E"/>
    <w:rsid w:val="00D518C9"/>
    <w:rsid w:val="00D56D95"/>
    <w:rsid w:val="00D64CEC"/>
    <w:rsid w:val="00D869BF"/>
    <w:rsid w:val="00D94B6F"/>
    <w:rsid w:val="00D96D9B"/>
    <w:rsid w:val="00DE4A0A"/>
    <w:rsid w:val="00DE74A9"/>
    <w:rsid w:val="00E02FA7"/>
    <w:rsid w:val="00E0769A"/>
    <w:rsid w:val="00E456C3"/>
    <w:rsid w:val="00E57637"/>
    <w:rsid w:val="00E70DE3"/>
    <w:rsid w:val="00E71D4B"/>
    <w:rsid w:val="00E834EC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D3142"/>
    <w:rsid w:val="00EE0793"/>
    <w:rsid w:val="00EE2A99"/>
    <w:rsid w:val="00F02199"/>
    <w:rsid w:val="00F04EDD"/>
    <w:rsid w:val="00F13224"/>
    <w:rsid w:val="00F235E7"/>
    <w:rsid w:val="00F35570"/>
    <w:rsid w:val="00F417F0"/>
    <w:rsid w:val="00F50E9D"/>
    <w:rsid w:val="00F51D5F"/>
    <w:rsid w:val="00F61C2C"/>
    <w:rsid w:val="00F650D7"/>
    <w:rsid w:val="00F71D65"/>
    <w:rsid w:val="00F75F70"/>
    <w:rsid w:val="00F91B0F"/>
    <w:rsid w:val="00FA3B5D"/>
    <w:rsid w:val="00FB6392"/>
    <w:rsid w:val="00FC19C9"/>
    <w:rsid w:val="00FC43A7"/>
    <w:rsid w:val="00FC6A5B"/>
    <w:rsid w:val="00FD76AB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9CD3CC-DEC3-4C6B-AC6F-D68DA5D6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96C47"/>
    <w:rPr>
      <w:b/>
      <w:sz w:val="24"/>
    </w:rPr>
  </w:style>
  <w:style w:type="character" w:customStyle="1" w:styleId="NzevChar">
    <w:name w:val="Název Char"/>
    <w:basedOn w:val="Standardnpsmoodstavce"/>
    <w:link w:val="Nzev"/>
    <w:rsid w:val="00C96C47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C96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24</cp:revision>
  <cp:lastPrinted>2025-06-18T14:53:00Z</cp:lastPrinted>
  <dcterms:created xsi:type="dcterms:W3CDTF">2021-05-24T15:15:00Z</dcterms:created>
  <dcterms:modified xsi:type="dcterms:W3CDTF">2025-06-18T14:57:00Z</dcterms:modified>
</cp:coreProperties>
</file>