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6CD262BF" w14:textId="019E4061" w:rsidR="00311A75" w:rsidRPr="00311A75" w:rsidRDefault="009122C8" w:rsidP="00311A75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BC5FDC" w:rsidRPr="00BC5FDC">
              <w:rPr>
                <w:rFonts w:ascii="Calibri" w:hAnsi="Calibri" w:cs="Calibri"/>
                <w:color w:val="000000"/>
                <w:sz w:val="22"/>
              </w:rPr>
              <w:t>46393.1</w:t>
            </w:r>
            <w:r w:rsidR="003958DD">
              <w:rPr>
                <w:rFonts w:ascii="Calibri" w:hAnsi="Calibri" w:cs="Calibri"/>
                <w:color w:val="000000"/>
                <w:sz w:val="22"/>
              </w:rPr>
              <w:t>c</w:t>
            </w:r>
            <w:r w:rsidR="00BC5FDC" w:rsidRPr="00BC5FDC">
              <w:rPr>
                <w:rFonts w:ascii="Calibri" w:hAnsi="Calibri" w:cs="Calibri"/>
                <w:color w:val="000000"/>
                <w:sz w:val="22"/>
              </w:rPr>
              <w:t>.052.202</w:t>
            </w:r>
            <w:r w:rsidR="003958DD">
              <w:rPr>
                <w:rFonts w:ascii="Calibri" w:hAnsi="Calibri" w:cs="Calibri"/>
                <w:color w:val="000000"/>
                <w:sz w:val="22"/>
              </w:rPr>
              <w:t>5</w:t>
            </w:r>
          </w:p>
          <w:p w14:paraId="0AE13308" w14:textId="5BA45C43" w:rsidR="009122C8" w:rsidRDefault="00311A75" w:rsidP="009122C8">
            <w:pPr>
              <w:pStyle w:val="Bezmezer"/>
            </w:pPr>
            <w:r>
              <w:t xml:space="preserve"> </w:t>
            </w:r>
          </w:p>
        </w:tc>
        <w:tc>
          <w:tcPr>
            <w:tcW w:w="4394" w:type="dxa"/>
          </w:tcPr>
          <w:p w14:paraId="7C6F5ED8" w14:textId="50BDA733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6-1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625AF">
                  <w:t>19.06.2025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7A543C">
        <w:trPr>
          <w:jc w:val="right"/>
        </w:trPr>
        <w:tc>
          <w:tcPr>
            <w:tcW w:w="4394" w:type="dxa"/>
            <w:shd w:val="clear" w:color="auto" w:fill="auto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0E46E97B" w14:textId="123E0F50" w:rsid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06D686C5" w:rsidR="007A543C" w:rsidRDefault="007A543C" w:rsidP="009122C8">
            <w:pPr>
              <w:pStyle w:val="Bezmezer"/>
            </w:pPr>
            <w:r>
              <w:t xml:space="preserve">bankovní účet: </w:t>
            </w:r>
            <w:r w:rsidR="002329C1" w:rsidRPr="00691849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2768F704" w14:textId="77777777" w:rsidR="00B83532" w:rsidRDefault="00B83532" w:rsidP="007A543C">
            <w:pPr>
              <w:pStyle w:val="Bezmezer"/>
              <w:rPr>
                <w:b/>
                <w:bCs/>
              </w:rPr>
            </w:pPr>
            <w:r w:rsidRPr="00B83532">
              <w:rPr>
                <w:b/>
                <w:bCs/>
              </w:rPr>
              <w:t xml:space="preserve">Tomandl studio, s.r.o., </w:t>
            </w:r>
          </w:p>
          <w:p w14:paraId="2592B346" w14:textId="09E2074E" w:rsidR="00B83532" w:rsidRDefault="00B83532" w:rsidP="007A543C">
            <w:pPr>
              <w:pStyle w:val="Bezmezer"/>
              <w:rPr>
                <w:b/>
                <w:bCs/>
              </w:rPr>
            </w:pPr>
            <w:r w:rsidRPr="00B83532">
              <w:rPr>
                <w:b/>
                <w:bCs/>
              </w:rPr>
              <w:t>(zastoupené jediným jednatelem Ing. arch. Jan Tomandl, Ph.D.)</w:t>
            </w:r>
          </w:p>
          <w:p w14:paraId="47BE2CA0" w14:textId="2B1337BF" w:rsidR="005C2A0B" w:rsidRDefault="005C2A0B" w:rsidP="007A543C">
            <w:pPr>
              <w:pStyle w:val="Bezmezer"/>
            </w:pPr>
            <w:r>
              <w:t xml:space="preserve">se sídlem: </w:t>
            </w:r>
            <w:r w:rsidR="00B83532" w:rsidRPr="00B83532">
              <w:t>Bellušova 1845/6, 155 00 Praha</w:t>
            </w:r>
            <w:r w:rsidR="00B83532">
              <w:t xml:space="preserve"> </w:t>
            </w:r>
            <w:r w:rsidR="00B83532" w:rsidRPr="00B83532">
              <w:t>–</w:t>
            </w:r>
            <w:r w:rsidR="00B83532">
              <w:t> </w:t>
            </w:r>
            <w:r w:rsidR="00B83532" w:rsidRPr="00B83532">
              <w:t>Stodůlky</w:t>
            </w:r>
          </w:p>
          <w:p w14:paraId="65C2C373" w14:textId="35DE8800" w:rsidR="005C2A0B" w:rsidRDefault="005C2A0B" w:rsidP="007A543C">
            <w:pPr>
              <w:pStyle w:val="Bezmezer"/>
            </w:pPr>
            <w:r>
              <w:t xml:space="preserve">IČO: </w:t>
            </w:r>
            <w:r w:rsidR="00B83532" w:rsidRPr="00B83532">
              <w:t>09758585</w:t>
            </w:r>
          </w:p>
          <w:p w14:paraId="497452F3" w14:textId="4461D585" w:rsidR="000625AF" w:rsidRDefault="007A543C" w:rsidP="00B83532">
            <w:pPr>
              <w:pStyle w:val="Bezmezer"/>
            </w:pPr>
            <w:r>
              <w:t xml:space="preserve">Bankovní účet: </w:t>
            </w:r>
            <w:r w:rsidR="002329C1" w:rsidRPr="00691849">
              <w:rPr>
                <w:b/>
                <w:bCs/>
              </w:rPr>
              <w:t>ANONYMIZOVÁNO</w:t>
            </w:r>
          </w:p>
          <w:p w14:paraId="7BD0FDFF" w14:textId="05CDF673" w:rsidR="009122C8" w:rsidRDefault="00B83532" w:rsidP="00B83532">
            <w:pPr>
              <w:pStyle w:val="Bezmezer"/>
            </w:pPr>
            <w:r>
              <w:t>Není plátce DPH</w:t>
            </w:r>
          </w:p>
        </w:tc>
      </w:tr>
      <w:tr w:rsidR="00B83532" w14:paraId="4A1C8457" w14:textId="77777777" w:rsidTr="009122C8">
        <w:trPr>
          <w:jc w:val="right"/>
        </w:trPr>
        <w:tc>
          <w:tcPr>
            <w:tcW w:w="4394" w:type="dxa"/>
          </w:tcPr>
          <w:p w14:paraId="7F8FC8EF" w14:textId="77777777" w:rsidR="00B83532" w:rsidRPr="00B83532" w:rsidRDefault="00B83532" w:rsidP="007A543C">
            <w:pPr>
              <w:pStyle w:val="Bezmezer"/>
              <w:rPr>
                <w:b/>
                <w:bCs/>
              </w:rPr>
            </w:pPr>
          </w:p>
        </w:tc>
      </w:tr>
    </w:tbl>
    <w:p w14:paraId="5B40F1B6" w14:textId="3C973FA3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311A75" w:rsidRPr="00311A75">
        <w:t xml:space="preserve"> </w:t>
      </w:r>
      <w:r w:rsidR="00BC5FDC" w:rsidRPr="00BC5FDC">
        <w:t>46393.1</w:t>
      </w:r>
      <w:r w:rsidR="003958DD">
        <w:t>c</w:t>
      </w:r>
      <w:r w:rsidR="00BC5FDC" w:rsidRPr="00BC5FDC">
        <w:t>.052.202</w:t>
      </w:r>
      <w:r w:rsidR="003958DD">
        <w:t>5</w:t>
      </w:r>
    </w:p>
    <w:p w14:paraId="6585B978" w14:textId="7AC180E9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7A543C" w:rsidRPr="007A543C">
        <w:rPr>
          <w:rFonts w:ascii="Arial" w:hAnsi="Arial" w:cs="Arial"/>
        </w:rPr>
        <w:t xml:space="preserve"> </w:t>
      </w:r>
      <w:r w:rsidR="007A543C" w:rsidRPr="007A543C">
        <w:t>zajištění odborných konzultací.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42C94D0D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o </w:t>
      </w:r>
      <w:r>
        <w:t xml:space="preserve">poskytování </w:t>
      </w:r>
      <w:r w:rsidR="000625AF">
        <w:t>odborné konzultace projektu Vltavská filharmonie</w:t>
      </w:r>
      <w:r>
        <w:t xml:space="preserve"> uzavřené dne </w:t>
      </w:r>
      <w:sdt>
        <w:sdtPr>
          <w:id w:val="395550010"/>
          <w:placeholder>
            <w:docPart w:val="68D660B7BC624A6090B95C874A156F76"/>
          </w:placeholder>
          <w:date w:fullDate="2024-06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1AEB">
            <w:t>25.06.2024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7092236B" w14:textId="77777777" w:rsidR="00B83532" w:rsidRPr="00B83532" w:rsidRDefault="00B83532" w:rsidP="00B83532">
      <w:r w:rsidRPr="00B83532">
        <w:t>Zajištění odborných konzultací projektu Vltavská filharmonie v oblasti bezbariérovosti a přístupnosti stavby a veřejného prostranství, které zahrnují zejména:</w:t>
      </w:r>
    </w:p>
    <w:p w14:paraId="3165BAD4" w14:textId="77777777" w:rsidR="00B83532" w:rsidRPr="00B83532" w:rsidRDefault="00B83532" w:rsidP="00B83532"/>
    <w:p w14:paraId="26BD33B4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lastRenderedPageBreak/>
        <w:t xml:space="preserve">Oponentura návrhu projektanta: </w:t>
      </w:r>
    </w:p>
    <w:p w14:paraId="43754E51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Detailní revize a oponentura návrhů, plánů a Clients Brief (Zadání projektu) zadaných Objednatelem z hlediska požadavků na přístupnost a bezbariérovost objektu a veřejných prostranství z hlediska legislativních požadavků a best practice.</w:t>
      </w:r>
    </w:p>
    <w:p w14:paraId="064A4FAC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Posouzení navrhovaných řešení vzhledem k jejich dopadům do přístupnosti a bezbariérového řešení.</w:t>
      </w:r>
    </w:p>
    <w:p w14:paraId="6BDF2F95" w14:textId="77777777" w:rsidR="00B83532" w:rsidRPr="00B83532" w:rsidRDefault="00B83532" w:rsidP="00B83532">
      <w:pPr>
        <w:numPr>
          <w:ilvl w:val="0"/>
          <w:numId w:val="19"/>
        </w:numPr>
      </w:pPr>
      <w:r w:rsidRPr="00B83532">
        <w:t>Vytvoření posouzení s výsledky oponentury a doporučeními pro její zohlednění v dalším průběhu projektu.</w:t>
      </w:r>
    </w:p>
    <w:p w14:paraId="396AF245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Konzultační činnost:</w:t>
      </w:r>
    </w:p>
    <w:p w14:paraId="56DD2372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Poskytování odborného poradenství v oblasti požadavků pro přístupnost a bezbariérové řešení pro Objednatele.</w:t>
      </w:r>
    </w:p>
    <w:p w14:paraId="7CA5B935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Aktivní účast na pracovních schůzkách, workshopech a prezentace doporučení dle dohody s Objednatelem.</w:t>
      </w:r>
    </w:p>
    <w:p w14:paraId="7CBF1C90" w14:textId="77777777" w:rsidR="00B83532" w:rsidRPr="00B83532" w:rsidRDefault="00B83532" w:rsidP="00B83532">
      <w:pPr>
        <w:numPr>
          <w:ilvl w:val="0"/>
          <w:numId w:val="20"/>
        </w:numPr>
      </w:pPr>
      <w:r w:rsidRPr="00B83532">
        <w:t>Spolupráce s Objednatelem za účelem optimalizace návrhů s ohledem na přístupnost a bezbariérové řešení.</w:t>
      </w:r>
    </w:p>
    <w:p w14:paraId="054D661E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Návrhy na úpravy/optimalizace:</w:t>
      </w:r>
    </w:p>
    <w:p w14:paraId="055352E3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Identifikace oblastí, které vyžadují změny nebo úpravy k dosažení splnění požadavků na přístupnost a bezbariérové řešení.</w:t>
      </w:r>
    </w:p>
    <w:p w14:paraId="689F749A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Vypracování podnětů k úpravě projektové dokumentace a stavebních procesů tak, aby byly v souladu s platnými legislativními požadavky a best practice.</w:t>
      </w:r>
    </w:p>
    <w:p w14:paraId="4849233E" w14:textId="77777777" w:rsidR="00B83532" w:rsidRPr="00B83532" w:rsidRDefault="00B83532" w:rsidP="00B83532">
      <w:pPr>
        <w:numPr>
          <w:ilvl w:val="0"/>
          <w:numId w:val="21"/>
        </w:numPr>
      </w:pPr>
      <w:r w:rsidRPr="00B83532">
        <w:t>Poskytování podnětů k alternativním řešením a doporučení s ohledem na nákladovou efektivitu a celkový dopad na projekt.</w:t>
      </w:r>
    </w:p>
    <w:p w14:paraId="19624938" w14:textId="77777777" w:rsidR="00B83532" w:rsidRPr="00B83532" w:rsidRDefault="00B83532" w:rsidP="00B83532">
      <w:pPr>
        <w:numPr>
          <w:ilvl w:val="0"/>
          <w:numId w:val="18"/>
        </w:numPr>
        <w:rPr>
          <w:b/>
          <w:bCs/>
        </w:rPr>
      </w:pPr>
      <w:r w:rsidRPr="00B83532">
        <w:rPr>
          <w:b/>
          <w:bCs/>
        </w:rPr>
        <w:t>Sledování implementace návrhů:</w:t>
      </w:r>
    </w:p>
    <w:p w14:paraId="6A9F9BC5" w14:textId="77777777" w:rsidR="00B83532" w:rsidRPr="00B83532" w:rsidRDefault="00B83532" w:rsidP="00B83532">
      <w:pPr>
        <w:numPr>
          <w:ilvl w:val="0"/>
          <w:numId w:val="22"/>
        </w:numPr>
      </w:pPr>
      <w:r w:rsidRPr="00B83532">
        <w:t>Průběžné sledování a hodnocení implementace doporučených úprav a změn během jednotlivých fází projektu na pokyn Objednatele.</w:t>
      </w:r>
    </w:p>
    <w:p w14:paraId="4F63D023" w14:textId="4C4818AE" w:rsidR="00A26632" w:rsidRPr="00A26632" w:rsidRDefault="00B83532" w:rsidP="00A26632">
      <w:pPr>
        <w:numPr>
          <w:ilvl w:val="0"/>
          <w:numId w:val="22"/>
        </w:numPr>
      </w:pPr>
      <w:r w:rsidRPr="00B83532">
        <w:t>Poskytování pravidelné zpětné vazby a aktualizace doporučení v souladu s vývojem projektu na pokyn Objednatele.</w:t>
      </w:r>
    </w:p>
    <w:p w14:paraId="16623D23" w14:textId="77777777" w:rsidR="005C2A0B" w:rsidRDefault="005C2A0B" w:rsidP="007A543C">
      <w:pPr>
        <w:pStyle w:val="lnek1"/>
        <w:spacing w:before="120"/>
      </w:pPr>
      <w:r>
        <w:t>Rozsah</w:t>
      </w:r>
      <w:r w:rsidR="00DF44D5">
        <w:t xml:space="preserve"> a </w:t>
      </w:r>
      <w:r>
        <w:t>cena předmětu plnění:</w:t>
      </w:r>
    </w:p>
    <w:p w14:paraId="51D031AB" w14:textId="43062E6A" w:rsidR="005C2A0B" w:rsidRDefault="00E0652B" w:rsidP="007A543C">
      <w:pPr>
        <w:spacing w:after="240"/>
      </w:pPr>
      <w:r>
        <w:t xml:space="preserve">40 hodin </w:t>
      </w:r>
      <w:r w:rsidR="000625AF">
        <w:t>v ceně 900 Kč / hod</w:t>
      </w:r>
    </w:p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7B4D9211" w:rsidR="004B4578" w:rsidRDefault="007A543C" w:rsidP="007A543C">
      <w:pPr>
        <w:spacing w:after="240"/>
      </w:pPr>
      <w:r>
        <w:t>1. 7. 2025 – 31. 12. 2025</w:t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lastRenderedPageBreak/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33547AF6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BE1BEF" w:rsidRPr="00BE1BEF">
        <w:t>ANONYMIZOV</w:t>
      </w:r>
      <w:r w:rsidR="00BE1BEF">
        <w:t>ÁNO</w:t>
      </w:r>
      <w:r w:rsidR="004B4578">
        <w:t>.</w:t>
      </w:r>
    </w:p>
    <w:p w14:paraId="304537DC" w14:textId="49474D13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7A543C">
        <w:t xml:space="preserve">21 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001168DC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</w:t>
      </w:r>
      <w:r>
        <w:t>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lastRenderedPageBreak/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3AF1A251" w:rsidR="004B4578" w:rsidRDefault="004B4578" w:rsidP="004B4578">
      <w:r>
        <w:t>Dodavatel</w:t>
      </w:r>
      <w:r w:rsidR="00DF44D5">
        <w:t xml:space="preserve"> </w:t>
      </w:r>
      <w:r>
        <w:t>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38EA507D" w14:textId="77777777" w:rsidR="00CA34B5" w:rsidRDefault="00CA34B5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6F1E75CD" w:rsidR="00530219" w:rsidRDefault="00B83532" w:rsidP="00530219">
            <w:pPr>
              <w:pStyle w:val="Bezmezer"/>
            </w:pPr>
            <w:r w:rsidRPr="00B83532">
              <w:t>Jednatel</w:t>
            </w:r>
          </w:p>
        </w:tc>
        <w:tc>
          <w:tcPr>
            <w:tcW w:w="1644" w:type="pct"/>
            <w:vAlign w:val="center"/>
          </w:tcPr>
          <w:p w14:paraId="60FFC26D" w14:textId="316D87A0" w:rsidR="00530219" w:rsidRDefault="00B83532" w:rsidP="00530219">
            <w:pPr>
              <w:pStyle w:val="Bezmezer"/>
            </w:pPr>
            <w:r w:rsidRPr="00B83532">
              <w:t>Ing. arch. Jan Tomandl Ph.D</w:t>
            </w:r>
          </w:p>
        </w:tc>
        <w:tc>
          <w:tcPr>
            <w:tcW w:w="775" w:type="pct"/>
            <w:vAlign w:val="center"/>
          </w:tcPr>
          <w:p w14:paraId="4ED2BE1E" w14:textId="54C19D3F" w:rsidR="00530219" w:rsidRDefault="000625AF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425DE556" w:rsidR="00530219" w:rsidRDefault="002329C1" w:rsidP="00530219">
            <w:pPr>
              <w:pStyle w:val="Bezmezer"/>
            </w:pPr>
            <w:r w:rsidRPr="00691849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6D4C1C0F" w:rsidR="00530219" w:rsidRDefault="000625AF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1AFEA912" w:rsidR="00530219" w:rsidRDefault="000625AF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7A543C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A4185"/>
    <w:multiLevelType w:val="hybridMultilevel"/>
    <w:tmpl w:val="A32A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24C47"/>
    <w:multiLevelType w:val="hybridMultilevel"/>
    <w:tmpl w:val="F5F2E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7EE1"/>
    <w:multiLevelType w:val="hybridMultilevel"/>
    <w:tmpl w:val="9C1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73DAB"/>
    <w:multiLevelType w:val="hybridMultilevel"/>
    <w:tmpl w:val="8BB6334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8" w15:restartNumberingAfterBreak="0">
    <w:nsid w:val="7B703D6D"/>
    <w:multiLevelType w:val="hybridMultilevel"/>
    <w:tmpl w:val="8684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05143"/>
    <w:multiLevelType w:val="hybridMultilevel"/>
    <w:tmpl w:val="7AEE5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6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3"/>
  </w:num>
  <w:num w:numId="15" w16cid:durableId="2044820878">
    <w:abstractNumId w:val="18"/>
  </w:num>
  <w:num w:numId="16" w16cid:durableId="1111708590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387992345">
    <w:abstractNumId w:val="14"/>
  </w:num>
  <w:num w:numId="18" w16cid:durableId="1012027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6830835">
    <w:abstractNumId w:val="11"/>
  </w:num>
  <w:num w:numId="20" w16cid:durableId="2065254158">
    <w:abstractNumId w:val="12"/>
  </w:num>
  <w:num w:numId="21" w16cid:durableId="677393738">
    <w:abstractNumId w:val="19"/>
  </w:num>
  <w:num w:numId="22" w16cid:durableId="2133397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05667"/>
    <w:rsid w:val="000625AF"/>
    <w:rsid w:val="00066DE5"/>
    <w:rsid w:val="000809E0"/>
    <w:rsid w:val="000C2A80"/>
    <w:rsid w:val="000C7F57"/>
    <w:rsid w:val="000E6DFC"/>
    <w:rsid w:val="000F39F6"/>
    <w:rsid w:val="000F599D"/>
    <w:rsid w:val="00110B75"/>
    <w:rsid w:val="00174BAC"/>
    <w:rsid w:val="001D3F1A"/>
    <w:rsid w:val="001F6F0D"/>
    <w:rsid w:val="002125AC"/>
    <w:rsid w:val="002329C1"/>
    <w:rsid w:val="00235839"/>
    <w:rsid w:val="002570D2"/>
    <w:rsid w:val="00266C84"/>
    <w:rsid w:val="00271AEB"/>
    <w:rsid w:val="0029708D"/>
    <w:rsid w:val="002D403E"/>
    <w:rsid w:val="002F112C"/>
    <w:rsid w:val="00311A75"/>
    <w:rsid w:val="00315FC9"/>
    <w:rsid w:val="00330387"/>
    <w:rsid w:val="0033425D"/>
    <w:rsid w:val="003548CB"/>
    <w:rsid w:val="003958DD"/>
    <w:rsid w:val="00397F0F"/>
    <w:rsid w:val="003C6592"/>
    <w:rsid w:val="00463C2F"/>
    <w:rsid w:val="004B4578"/>
    <w:rsid w:val="004D1209"/>
    <w:rsid w:val="00507F4F"/>
    <w:rsid w:val="00530219"/>
    <w:rsid w:val="00532187"/>
    <w:rsid w:val="00556E65"/>
    <w:rsid w:val="005C2A0B"/>
    <w:rsid w:val="005C560B"/>
    <w:rsid w:val="005C6E7D"/>
    <w:rsid w:val="005E29CC"/>
    <w:rsid w:val="005E5219"/>
    <w:rsid w:val="005F39B5"/>
    <w:rsid w:val="0068202A"/>
    <w:rsid w:val="0069059B"/>
    <w:rsid w:val="006B7C86"/>
    <w:rsid w:val="006E291F"/>
    <w:rsid w:val="006F5649"/>
    <w:rsid w:val="007A0A5B"/>
    <w:rsid w:val="007A543C"/>
    <w:rsid w:val="007A56C1"/>
    <w:rsid w:val="007A7219"/>
    <w:rsid w:val="007C3D61"/>
    <w:rsid w:val="007C4A9C"/>
    <w:rsid w:val="007F2FA9"/>
    <w:rsid w:val="00800FF5"/>
    <w:rsid w:val="008040A2"/>
    <w:rsid w:val="00836B0E"/>
    <w:rsid w:val="0086167A"/>
    <w:rsid w:val="008742B1"/>
    <w:rsid w:val="00874B74"/>
    <w:rsid w:val="008D6DC2"/>
    <w:rsid w:val="008F0E4E"/>
    <w:rsid w:val="009122C8"/>
    <w:rsid w:val="009638D3"/>
    <w:rsid w:val="00986B23"/>
    <w:rsid w:val="009B42F8"/>
    <w:rsid w:val="009E071B"/>
    <w:rsid w:val="00A05445"/>
    <w:rsid w:val="00A12CB5"/>
    <w:rsid w:val="00A26632"/>
    <w:rsid w:val="00A4470A"/>
    <w:rsid w:val="00A45067"/>
    <w:rsid w:val="00A5242F"/>
    <w:rsid w:val="00A9452E"/>
    <w:rsid w:val="00AA64C3"/>
    <w:rsid w:val="00AB0D96"/>
    <w:rsid w:val="00AC60CB"/>
    <w:rsid w:val="00B16C1F"/>
    <w:rsid w:val="00B23C27"/>
    <w:rsid w:val="00B33084"/>
    <w:rsid w:val="00B36A81"/>
    <w:rsid w:val="00B573A1"/>
    <w:rsid w:val="00B82180"/>
    <w:rsid w:val="00B83532"/>
    <w:rsid w:val="00B96BA7"/>
    <w:rsid w:val="00BC5FDC"/>
    <w:rsid w:val="00BE1BEF"/>
    <w:rsid w:val="00BE4E40"/>
    <w:rsid w:val="00C519FC"/>
    <w:rsid w:val="00C76019"/>
    <w:rsid w:val="00C809E5"/>
    <w:rsid w:val="00C904F3"/>
    <w:rsid w:val="00CA34B5"/>
    <w:rsid w:val="00CB13DE"/>
    <w:rsid w:val="00CB26F8"/>
    <w:rsid w:val="00D22413"/>
    <w:rsid w:val="00D57AF3"/>
    <w:rsid w:val="00D7583B"/>
    <w:rsid w:val="00DB7848"/>
    <w:rsid w:val="00DE344C"/>
    <w:rsid w:val="00DF44D5"/>
    <w:rsid w:val="00E0652B"/>
    <w:rsid w:val="00E23C86"/>
    <w:rsid w:val="00E34DE4"/>
    <w:rsid w:val="00E511D7"/>
    <w:rsid w:val="00EC3786"/>
    <w:rsid w:val="00ED0B99"/>
    <w:rsid w:val="00F02691"/>
    <w:rsid w:val="00F13950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7A54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83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35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3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83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05667"/>
    <w:rsid w:val="00066DE5"/>
    <w:rsid w:val="000C2A80"/>
    <w:rsid w:val="003548CB"/>
    <w:rsid w:val="005C6E7D"/>
    <w:rsid w:val="00780876"/>
    <w:rsid w:val="00800FF5"/>
    <w:rsid w:val="009B42F8"/>
    <w:rsid w:val="00A05445"/>
    <w:rsid w:val="00B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1366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Treščáková</cp:lastModifiedBy>
  <cp:revision>5</cp:revision>
  <dcterms:created xsi:type="dcterms:W3CDTF">2025-06-19T09:28:00Z</dcterms:created>
  <dcterms:modified xsi:type="dcterms:W3CDTF">2025-06-24T12:42:00Z</dcterms:modified>
</cp:coreProperties>
</file>