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5D961" w14:textId="7881272F" w:rsidR="00822C56" w:rsidRDefault="000D1944">
      <w:pPr>
        <w:pStyle w:val="Zkladntext1"/>
        <w:shd w:val="clear" w:color="auto" w:fill="auto"/>
        <w:spacing w:before="480" w:after="220"/>
        <w:rPr>
          <w:sz w:val="20"/>
          <w:szCs w:val="20"/>
        </w:rPr>
      </w:pPr>
      <w:r>
        <w:rPr>
          <w:sz w:val="20"/>
          <w:szCs w:val="20"/>
        </w:rPr>
        <w:t>Příloha č. 5 ZD</w:t>
      </w:r>
      <w:r w:rsidR="005E3626">
        <w:rPr>
          <w:sz w:val="20"/>
          <w:szCs w:val="20"/>
        </w:rPr>
        <w:t xml:space="preserve">                                                                                                     5522620625E</w:t>
      </w:r>
    </w:p>
    <w:p w14:paraId="135126D9" w14:textId="77777777" w:rsidR="00822C56" w:rsidRDefault="000D1944">
      <w:pPr>
        <w:pStyle w:val="Nadpis30"/>
        <w:keepNext/>
        <w:keepLines/>
        <w:shd w:val="clear" w:color="auto" w:fill="auto"/>
      </w:pPr>
      <w:bookmarkStart w:id="0" w:name="bookmark0"/>
      <w:bookmarkStart w:id="1" w:name="bookmark1"/>
      <w:r>
        <w:t>KUPNÍ SMLOUVA</w:t>
      </w:r>
      <w:bookmarkEnd w:id="0"/>
      <w:bookmarkEnd w:id="1"/>
    </w:p>
    <w:p w14:paraId="2B4C06AF" w14:textId="77777777" w:rsidR="00822C56" w:rsidRDefault="000D1944">
      <w:pPr>
        <w:pStyle w:val="Zkladntext1"/>
        <w:shd w:val="clear" w:color="auto" w:fill="auto"/>
        <w:spacing w:after="220"/>
        <w:jc w:val="center"/>
      </w:pPr>
      <w:r>
        <w:t>uzavřená podle ustanovení § 2079 a následujících zákona č. 89/2012 Sb., občanský</w:t>
      </w:r>
      <w:r>
        <w:br/>
        <w:t>zákoník, v platném znění (dále jen „občanský zákoník“) níže uvedeného dne, měsíce</w:t>
      </w:r>
      <w:r>
        <w:br/>
        <w:t>a roku mezi účastníky:</w:t>
      </w:r>
    </w:p>
    <w:p w14:paraId="1EA935BA" w14:textId="77777777" w:rsidR="00822C56" w:rsidRDefault="000D1944">
      <w:pPr>
        <w:pStyle w:val="Zkladntext1"/>
        <w:numPr>
          <w:ilvl w:val="0"/>
          <w:numId w:val="1"/>
        </w:numPr>
        <w:shd w:val="clear" w:color="auto" w:fill="auto"/>
        <w:tabs>
          <w:tab w:val="left" w:pos="421"/>
        </w:tabs>
        <w:jc w:val="both"/>
      </w:pPr>
      <w:r>
        <w:rPr>
          <w:b/>
          <w:bCs/>
        </w:rPr>
        <w:t xml:space="preserve">Prodávající: </w:t>
      </w:r>
      <w:r>
        <w:t>firma PROMEDICA PRAHA GROUP, a.s.</w:t>
      </w:r>
    </w:p>
    <w:p w14:paraId="5C7EE55A" w14:textId="77777777" w:rsidR="00822C56" w:rsidRDefault="000D1944">
      <w:pPr>
        <w:pStyle w:val="Zkladntext1"/>
        <w:shd w:val="clear" w:color="auto" w:fill="auto"/>
        <w:ind w:left="2140"/>
      </w:pPr>
      <w:r>
        <w:t xml:space="preserve">se sídlem: </w:t>
      </w:r>
      <w:proofErr w:type="spellStart"/>
      <w:r>
        <w:t>Juárezova</w:t>
      </w:r>
      <w:proofErr w:type="spellEnd"/>
      <w:r>
        <w:t xml:space="preserve"> 1071 /17, 160 00 </w:t>
      </w:r>
      <w:proofErr w:type="gramStart"/>
      <w:r>
        <w:t>Bubeneč - Praha</w:t>
      </w:r>
      <w:proofErr w:type="gramEnd"/>
      <w:r>
        <w:t xml:space="preserve"> 6</w:t>
      </w:r>
    </w:p>
    <w:p w14:paraId="0B31A429" w14:textId="77777777" w:rsidR="00822C56" w:rsidRDefault="000D1944">
      <w:pPr>
        <w:pStyle w:val="Zkladntext1"/>
        <w:shd w:val="clear" w:color="auto" w:fill="auto"/>
        <w:ind w:left="2140"/>
        <w:jc w:val="both"/>
      </w:pPr>
      <w:r>
        <w:t>(přesný název a sídlo dle výpisu z obchodního rejstříku)</w:t>
      </w:r>
    </w:p>
    <w:p w14:paraId="0A73730B" w14:textId="77777777" w:rsidR="00822C56" w:rsidRDefault="000D1944">
      <w:pPr>
        <w:pStyle w:val="Zkladntext1"/>
        <w:shd w:val="clear" w:color="auto" w:fill="auto"/>
        <w:ind w:left="2140"/>
        <w:jc w:val="both"/>
      </w:pPr>
      <w:r>
        <w:t>Zapsaná v: OR u MS v Praze, oddíl B, vložka 4492</w:t>
      </w:r>
    </w:p>
    <w:p w14:paraId="0A111EAD" w14:textId="303A9AE2" w:rsidR="00822C56" w:rsidRPr="004D1979" w:rsidRDefault="000D1944">
      <w:pPr>
        <w:pStyle w:val="Zkladntext1"/>
        <w:shd w:val="clear" w:color="auto" w:fill="auto"/>
        <w:ind w:left="2140"/>
        <w:jc w:val="both"/>
      </w:pPr>
      <w:r>
        <w:t xml:space="preserve">Zastoupená: </w:t>
      </w:r>
      <w:r w:rsidR="005E3626" w:rsidRPr="004D1979">
        <w:t>XXXX, XXXX</w:t>
      </w:r>
    </w:p>
    <w:p w14:paraId="4DD296BB" w14:textId="77777777" w:rsidR="00822C56" w:rsidRPr="004D1979" w:rsidRDefault="000D1944">
      <w:pPr>
        <w:pStyle w:val="Zkladntext1"/>
        <w:shd w:val="clear" w:color="auto" w:fill="auto"/>
        <w:ind w:left="2140"/>
        <w:jc w:val="both"/>
      </w:pPr>
      <w:r w:rsidRPr="004D1979">
        <w:t>IČO: 25099019</w:t>
      </w:r>
    </w:p>
    <w:p w14:paraId="22ED7381" w14:textId="77777777" w:rsidR="00822C56" w:rsidRPr="004D1979" w:rsidRDefault="000D1944">
      <w:pPr>
        <w:pStyle w:val="Zkladntext1"/>
        <w:shd w:val="clear" w:color="auto" w:fill="auto"/>
        <w:ind w:left="2140"/>
        <w:jc w:val="both"/>
      </w:pPr>
      <w:r w:rsidRPr="004D1979">
        <w:t>DIČ: CZ25099019</w:t>
      </w:r>
    </w:p>
    <w:p w14:paraId="0A74E11A" w14:textId="39670E76" w:rsidR="00822C56" w:rsidRPr="004D1979" w:rsidRDefault="000D1944">
      <w:pPr>
        <w:pStyle w:val="Zkladntext1"/>
        <w:shd w:val="clear" w:color="auto" w:fill="auto"/>
        <w:ind w:left="2140"/>
        <w:jc w:val="both"/>
      </w:pPr>
      <w:r w:rsidRPr="004D1979">
        <w:t xml:space="preserve">Bankovní spojení: </w:t>
      </w:r>
      <w:r w:rsidR="005E3626" w:rsidRPr="004D1979">
        <w:t>XXXX</w:t>
      </w:r>
    </w:p>
    <w:p w14:paraId="40EC4FA1" w14:textId="186A0383" w:rsidR="00822C56" w:rsidRPr="004D1979" w:rsidRDefault="000D1944">
      <w:pPr>
        <w:pStyle w:val="Zkladntext1"/>
        <w:shd w:val="clear" w:color="auto" w:fill="auto"/>
        <w:ind w:left="2140"/>
        <w:jc w:val="both"/>
      </w:pPr>
      <w:r w:rsidRPr="004D1979">
        <w:t xml:space="preserve">č. účtu: </w:t>
      </w:r>
      <w:r w:rsidR="005E3626" w:rsidRPr="004D1979">
        <w:t>XXXX</w:t>
      </w:r>
    </w:p>
    <w:p w14:paraId="44B79B45" w14:textId="77777777" w:rsidR="00822C56" w:rsidRPr="004D1979" w:rsidRDefault="000D1944">
      <w:pPr>
        <w:pStyle w:val="Zkladntext1"/>
        <w:shd w:val="clear" w:color="auto" w:fill="auto"/>
        <w:spacing w:after="220"/>
        <w:jc w:val="both"/>
      </w:pPr>
      <w:r w:rsidRPr="004D1979">
        <w:t>(dále jen „prodávající“)</w:t>
      </w:r>
    </w:p>
    <w:p w14:paraId="52CC805B" w14:textId="77777777" w:rsidR="00822C56" w:rsidRPr="004D1979" w:rsidRDefault="000D1944">
      <w:pPr>
        <w:pStyle w:val="Zkladntext1"/>
        <w:numPr>
          <w:ilvl w:val="0"/>
          <w:numId w:val="1"/>
        </w:numPr>
        <w:shd w:val="clear" w:color="auto" w:fill="auto"/>
        <w:tabs>
          <w:tab w:val="left" w:pos="421"/>
        </w:tabs>
        <w:spacing w:after="0"/>
        <w:jc w:val="both"/>
      </w:pPr>
      <w:proofErr w:type="spellStart"/>
      <w:proofErr w:type="gramStart"/>
      <w:r w:rsidRPr="004D1979">
        <w:rPr>
          <w:b/>
          <w:bCs/>
        </w:rPr>
        <w:t>Kupující:Nemocnice</w:t>
      </w:r>
      <w:proofErr w:type="spellEnd"/>
      <w:proofErr w:type="gramEnd"/>
      <w:r w:rsidRPr="004D1979">
        <w:rPr>
          <w:b/>
          <w:bCs/>
        </w:rPr>
        <w:t xml:space="preserve"> Nové Město na Moravě, příspěvková</w:t>
      </w:r>
    </w:p>
    <w:p w14:paraId="0A64F82E" w14:textId="77777777" w:rsidR="00822C56" w:rsidRPr="004D1979" w:rsidRDefault="000D1944">
      <w:pPr>
        <w:pStyle w:val="Zkladntext1"/>
        <w:shd w:val="clear" w:color="auto" w:fill="auto"/>
        <w:spacing w:after="0"/>
        <w:ind w:left="1960"/>
      </w:pPr>
      <w:r w:rsidRPr="004D1979">
        <w:rPr>
          <w:b/>
          <w:bCs/>
        </w:rPr>
        <w:t>organizace</w:t>
      </w:r>
    </w:p>
    <w:p w14:paraId="5E91BD5F" w14:textId="77777777" w:rsidR="00822C56" w:rsidRPr="004D1979" w:rsidRDefault="000D1944">
      <w:pPr>
        <w:pStyle w:val="Zkladntext1"/>
        <w:shd w:val="clear" w:color="auto" w:fill="auto"/>
        <w:spacing w:after="0"/>
        <w:ind w:left="2140"/>
        <w:jc w:val="both"/>
      </w:pPr>
      <w:r w:rsidRPr="004D1979">
        <w:rPr>
          <w:b/>
          <w:bCs/>
        </w:rPr>
        <w:t>se sídlem: Žďárská 610, 592 31 Nové Město na Moravě</w:t>
      </w:r>
    </w:p>
    <w:p w14:paraId="181ADC5A" w14:textId="77777777" w:rsidR="00822C56" w:rsidRPr="004D1979" w:rsidRDefault="000D1944">
      <w:pPr>
        <w:pStyle w:val="Zkladntext1"/>
        <w:shd w:val="clear" w:color="auto" w:fill="auto"/>
        <w:spacing w:after="0"/>
        <w:ind w:left="2140"/>
        <w:jc w:val="both"/>
      </w:pPr>
      <w:r w:rsidRPr="004D1979">
        <w:t xml:space="preserve">Zapsaná v obchodním rejstříku vedeného Krajským soudem v Brně, oddíl </w:t>
      </w:r>
      <w:proofErr w:type="spellStart"/>
      <w:r w:rsidRPr="004D1979">
        <w:t>Pr</w:t>
      </w:r>
      <w:proofErr w:type="spellEnd"/>
      <w:r w:rsidRPr="004D1979">
        <w:t>, vložka 1446</w:t>
      </w:r>
    </w:p>
    <w:p w14:paraId="59841F51" w14:textId="702F0F93" w:rsidR="00822C56" w:rsidRPr="004D1979" w:rsidRDefault="000D1944" w:rsidP="005E3626">
      <w:pPr>
        <w:pStyle w:val="Zkladntext1"/>
        <w:shd w:val="clear" w:color="auto" w:fill="auto"/>
        <w:spacing w:after="0"/>
        <w:ind w:left="1416" w:firstLine="708"/>
      </w:pPr>
      <w:r w:rsidRPr="004D1979">
        <w:rPr>
          <w:b/>
          <w:bCs/>
        </w:rPr>
        <w:t xml:space="preserve">Zastoupená: </w:t>
      </w:r>
      <w:r w:rsidR="005E3626" w:rsidRPr="004D1979">
        <w:t>XXXX, XXXX</w:t>
      </w:r>
    </w:p>
    <w:p w14:paraId="3CB2503A" w14:textId="77777777" w:rsidR="00822C56" w:rsidRPr="004D1979" w:rsidRDefault="000D1944">
      <w:pPr>
        <w:pStyle w:val="Zkladntext1"/>
        <w:shd w:val="clear" w:color="auto" w:fill="auto"/>
        <w:spacing w:after="0"/>
        <w:ind w:left="2140"/>
        <w:jc w:val="both"/>
      </w:pPr>
      <w:r w:rsidRPr="004D1979">
        <w:rPr>
          <w:b/>
          <w:bCs/>
        </w:rPr>
        <w:t>IČO: 00842001</w:t>
      </w:r>
    </w:p>
    <w:p w14:paraId="1FBC86D5" w14:textId="77777777" w:rsidR="00822C56" w:rsidRPr="004D1979" w:rsidRDefault="000D1944">
      <w:pPr>
        <w:pStyle w:val="Zkladntext1"/>
        <w:shd w:val="clear" w:color="auto" w:fill="auto"/>
        <w:spacing w:after="0"/>
        <w:ind w:left="2140"/>
        <w:jc w:val="both"/>
      </w:pPr>
      <w:r w:rsidRPr="004D1979">
        <w:rPr>
          <w:b/>
          <w:bCs/>
        </w:rPr>
        <w:t>DIČ: CZ 00842001</w:t>
      </w:r>
    </w:p>
    <w:p w14:paraId="1E8D50FA" w14:textId="375C5DBA" w:rsidR="00822C56" w:rsidRDefault="000D1944">
      <w:pPr>
        <w:pStyle w:val="Zkladntext1"/>
        <w:shd w:val="clear" w:color="auto" w:fill="auto"/>
        <w:spacing w:after="220"/>
        <w:ind w:left="2140"/>
        <w:jc w:val="both"/>
      </w:pPr>
      <w:r w:rsidRPr="004D1979">
        <w:rPr>
          <w:b/>
          <w:bCs/>
        </w:rPr>
        <w:t xml:space="preserve">Bankovní spojení: </w:t>
      </w:r>
      <w:r w:rsidR="005E3626" w:rsidRPr="004D1979">
        <w:t>XXXX</w:t>
      </w:r>
      <w:r w:rsidR="005E3626" w:rsidRPr="004D1979">
        <w:rPr>
          <w:b/>
          <w:bCs/>
        </w:rPr>
        <w:t xml:space="preserve"> </w:t>
      </w:r>
      <w:proofErr w:type="spellStart"/>
      <w:proofErr w:type="gramStart"/>
      <w:r w:rsidRPr="004D1979">
        <w:rPr>
          <w:b/>
          <w:bCs/>
        </w:rPr>
        <w:t>č.účtu</w:t>
      </w:r>
      <w:proofErr w:type="spellEnd"/>
      <w:proofErr w:type="gramEnd"/>
      <w:r w:rsidRPr="004D1979">
        <w:rPr>
          <w:b/>
          <w:bCs/>
        </w:rPr>
        <w:t xml:space="preserve">: </w:t>
      </w:r>
      <w:r w:rsidR="005E3626" w:rsidRPr="004D1979">
        <w:t>XXXX</w:t>
      </w:r>
    </w:p>
    <w:p w14:paraId="2E68581E" w14:textId="77777777" w:rsidR="00822C56" w:rsidRDefault="000D1944">
      <w:pPr>
        <w:pStyle w:val="Zkladntext1"/>
        <w:shd w:val="clear" w:color="auto" w:fill="auto"/>
        <w:spacing w:after="220"/>
        <w:jc w:val="both"/>
      </w:pPr>
      <w:r>
        <w:t>(dále jen „kupující“)</w:t>
      </w:r>
    </w:p>
    <w:p w14:paraId="740953CF" w14:textId="77777777" w:rsidR="00822C56" w:rsidRDefault="000D1944">
      <w:pPr>
        <w:pStyle w:val="Zkladntext1"/>
        <w:shd w:val="clear" w:color="auto" w:fill="auto"/>
        <w:spacing w:after="480"/>
        <w:jc w:val="both"/>
      </w:pPr>
      <w:r>
        <w:t>(společně pak jako „smluvní strany“, jednotlivě jako „smluvní strana“)</w:t>
      </w:r>
    </w:p>
    <w:p w14:paraId="24E10F08" w14:textId="77777777" w:rsidR="00822C56" w:rsidRDefault="000D1944">
      <w:pPr>
        <w:pStyle w:val="Nadpis40"/>
        <w:keepNext/>
        <w:keepLines/>
        <w:shd w:val="clear" w:color="auto" w:fill="auto"/>
      </w:pPr>
      <w:bookmarkStart w:id="2" w:name="bookmark2"/>
      <w:bookmarkStart w:id="3" w:name="bookmark3"/>
      <w:r>
        <w:t>Preambule</w:t>
      </w:r>
      <w:bookmarkEnd w:id="2"/>
      <w:bookmarkEnd w:id="3"/>
    </w:p>
    <w:p w14:paraId="690A6FDC" w14:textId="77777777" w:rsidR="00822C56" w:rsidRDefault="000D1944">
      <w:pPr>
        <w:pStyle w:val="Zkladntext1"/>
        <w:shd w:val="clear" w:color="auto" w:fill="auto"/>
        <w:jc w:val="both"/>
      </w:pPr>
      <w:r>
        <w:t xml:space="preserve">Tato smlouva je uzavřena na základě zadávacího řízení k veřejné zakázce na dodávky s názvem </w:t>
      </w:r>
      <w:r>
        <w:rPr>
          <w:b/>
          <w:bCs/>
          <w:i/>
          <w:iCs/>
        </w:rPr>
        <w:t xml:space="preserve">„Dílčí dodávky reagencií, kontrolních a kalibračních materiálů a provozního spotřebního materiálu včetně výpůjčky 2 ks </w:t>
      </w:r>
      <w:proofErr w:type="spellStart"/>
      <w:r>
        <w:rPr>
          <w:b/>
          <w:bCs/>
          <w:i/>
          <w:iCs/>
        </w:rPr>
        <w:t>koagulometrů</w:t>
      </w:r>
      <w:proofErr w:type="spellEnd"/>
      <w:r>
        <w:rPr>
          <w:b/>
          <w:bCs/>
          <w:i/>
          <w:iCs/>
        </w:rPr>
        <w:t xml:space="preserve">“ </w:t>
      </w:r>
      <w:r>
        <w:t>zadávané v nadlimitním režimu v otevřeném řízení podle zákona č. 134/2016 Sb., o zadávání veřejných zakázek, v platném znění a jeho prováděcími předpisy (dále jen „zákon“).</w:t>
      </w:r>
    </w:p>
    <w:p w14:paraId="50722F7A" w14:textId="77777777" w:rsidR="00822C56" w:rsidRDefault="000D1944">
      <w:pPr>
        <w:pStyle w:val="Zkladntext1"/>
        <w:shd w:val="clear" w:color="auto" w:fill="auto"/>
        <w:jc w:val="both"/>
      </w:pPr>
      <w:r>
        <w:t>Prodávající prohlašuje, že si je vědom skutečnosti, že kupující má zájem realizovat předmět této smlouvy v souladu se zásadami odpovědného zadávání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w:t>
      </w:r>
    </w:p>
    <w:p w14:paraId="47942C05" w14:textId="77777777" w:rsidR="00822C56" w:rsidRDefault="000D1944">
      <w:pPr>
        <w:pStyle w:val="Zkladntext1"/>
        <w:shd w:val="clear" w:color="auto" w:fill="auto"/>
        <w:spacing w:after="80"/>
        <w:jc w:val="both"/>
      </w:pPr>
      <w:r>
        <w:t xml:space="preserve">Kupující proto klade důraz na to, aby prodávající při své podnikatelské činnosti v maximální možné míře naplňoval požadavky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enviromentální aspekty směřující k prospěchu </w:t>
      </w:r>
      <w:r>
        <w:lastRenderedPageBreak/>
        <w:t>pro společnost a ekonomiku a minimalizaci negativních dopadů na životní prostředí. Aspekty odpovědného zadávání veřejných zakázek jsou zohledněny dále v textu této smlouvy.</w:t>
      </w:r>
    </w:p>
    <w:p w14:paraId="1A698759" w14:textId="77777777" w:rsidR="00822C56" w:rsidRDefault="000D1944">
      <w:pPr>
        <w:pStyle w:val="Zkladntext1"/>
        <w:shd w:val="clear" w:color="auto" w:fill="auto"/>
        <w:spacing w:after="0"/>
        <w:jc w:val="center"/>
      </w:pPr>
      <w:r>
        <w:t>Článek I.</w:t>
      </w:r>
    </w:p>
    <w:p w14:paraId="5D7A1867" w14:textId="77777777" w:rsidR="00822C56" w:rsidRDefault="000D1944">
      <w:pPr>
        <w:pStyle w:val="Nadpis40"/>
        <w:keepNext/>
        <w:keepLines/>
        <w:shd w:val="clear" w:color="auto" w:fill="auto"/>
        <w:spacing w:after="80"/>
      </w:pPr>
      <w:bookmarkStart w:id="4" w:name="bookmark4"/>
      <w:bookmarkStart w:id="5" w:name="bookmark5"/>
      <w:r>
        <w:t>Předmět smlouvy</w:t>
      </w:r>
      <w:bookmarkEnd w:id="4"/>
      <w:bookmarkEnd w:id="5"/>
    </w:p>
    <w:p w14:paraId="300714AA" w14:textId="77777777" w:rsidR="00822C56" w:rsidRDefault="000D1944">
      <w:pPr>
        <w:pStyle w:val="Zkladntext1"/>
        <w:numPr>
          <w:ilvl w:val="0"/>
          <w:numId w:val="2"/>
        </w:numPr>
        <w:shd w:val="clear" w:color="auto" w:fill="auto"/>
        <w:tabs>
          <w:tab w:val="left" w:pos="360"/>
        </w:tabs>
        <w:spacing w:after="80"/>
        <w:ind w:left="440" w:hanging="440"/>
        <w:jc w:val="both"/>
      </w:pPr>
      <w:r>
        <w:t xml:space="preserve">Předmětem této kupní smlouvy (dále jen „smlouva“) je závazek prodávajícího dodávat v dílčích dodávkách kupujícímu předmět </w:t>
      </w:r>
      <w:proofErr w:type="gramStart"/>
      <w:r>
        <w:t xml:space="preserve">koupě - </w:t>
      </w:r>
      <w:r>
        <w:rPr>
          <w:b/>
          <w:bCs/>
        </w:rPr>
        <w:t>reagencie</w:t>
      </w:r>
      <w:proofErr w:type="gramEnd"/>
      <w:r>
        <w:rPr>
          <w:b/>
          <w:bCs/>
        </w:rPr>
        <w:t xml:space="preserve">, kontrolní a kalibrační materiály a provozní spotřební materiál </w:t>
      </w:r>
      <w:r>
        <w:t xml:space="preserve">(dále jen „předmět koupě“) v předpokládaném objemu uvedeném v příloze č. 1 této smlouvy a specifikaci, uvedené v příloze č. 2 této </w:t>
      </w:r>
      <w:proofErr w:type="gramStart"/>
      <w:r>
        <w:t>smlouvy - všechny</w:t>
      </w:r>
      <w:proofErr w:type="gramEnd"/>
      <w:r>
        <w:t xml:space="preserve"> přílohy jsou nedílnou součástí této smlouvy. Součástí předmětu smlouvy je doprava předmětu koupě do místa plnění.</w:t>
      </w:r>
    </w:p>
    <w:p w14:paraId="1AB09128" w14:textId="77777777" w:rsidR="00822C56" w:rsidRDefault="000D1944">
      <w:pPr>
        <w:pStyle w:val="Zkladntext1"/>
        <w:numPr>
          <w:ilvl w:val="0"/>
          <w:numId w:val="2"/>
        </w:numPr>
        <w:shd w:val="clear" w:color="auto" w:fill="auto"/>
        <w:tabs>
          <w:tab w:val="left" w:pos="360"/>
        </w:tabs>
        <w:spacing w:after="80"/>
        <w:ind w:left="440" w:hanging="440"/>
        <w:jc w:val="both"/>
      </w:pPr>
      <w:r>
        <w:t>Kupující se touto smlouvou zavazuje řádně dodaný předmět koupě od prodávajícího odebírat a platit kupní cenu dle příslušných ustanovení této smlouvy.</w:t>
      </w:r>
    </w:p>
    <w:p w14:paraId="02BD6561" w14:textId="77777777" w:rsidR="00822C56" w:rsidRDefault="000D1944">
      <w:pPr>
        <w:pStyle w:val="Zkladntext1"/>
        <w:numPr>
          <w:ilvl w:val="0"/>
          <w:numId w:val="2"/>
        </w:numPr>
        <w:shd w:val="clear" w:color="auto" w:fill="auto"/>
        <w:tabs>
          <w:tab w:val="left" w:pos="360"/>
        </w:tabs>
        <w:spacing w:after="80"/>
        <w:jc w:val="both"/>
      </w:pPr>
      <w:r>
        <w:t>Předmět smlouvy je dán:</w:t>
      </w:r>
    </w:p>
    <w:p w14:paraId="36E6F668" w14:textId="77777777" w:rsidR="00822C56" w:rsidRDefault="000D1944">
      <w:pPr>
        <w:pStyle w:val="Zkladntext1"/>
        <w:numPr>
          <w:ilvl w:val="0"/>
          <w:numId w:val="3"/>
        </w:numPr>
        <w:shd w:val="clear" w:color="auto" w:fill="auto"/>
        <w:tabs>
          <w:tab w:val="left" w:pos="802"/>
        </w:tabs>
        <w:spacing w:after="80"/>
        <w:ind w:firstLine="440"/>
        <w:jc w:val="both"/>
      </w:pPr>
      <w:r>
        <w:t>touto smlouvou,</w:t>
      </w:r>
    </w:p>
    <w:p w14:paraId="5587C827" w14:textId="77777777" w:rsidR="00822C56" w:rsidRDefault="000D1944">
      <w:pPr>
        <w:pStyle w:val="Zkladntext1"/>
        <w:numPr>
          <w:ilvl w:val="0"/>
          <w:numId w:val="3"/>
        </w:numPr>
        <w:shd w:val="clear" w:color="auto" w:fill="auto"/>
        <w:tabs>
          <w:tab w:val="left" w:pos="802"/>
        </w:tabs>
        <w:spacing w:after="80"/>
        <w:ind w:left="800" w:hanging="360"/>
        <w:jc w:val="both"/>
      </w:pPr>
      <w:r>
        <w:t xml:space="preserve">zadávací dokumentací k veřejné zakázce na dodávky: </w:t>
      </w:r>
      <w:r>
        <w:rPr>
          <w:b/>
          <w:bCs/>
          <w:i/>
          <w:iCs/>
        </w:rPr>
        <w:t xml:space="preserve">„Dílčí dodávky reagencií, kontrolních a kalibračních materiálů a provozního spotřebního materiálu včetně výpůjčky 2 ks </w:t>
      </w:r>
      <w:proofErr w:type="spellStart"/>
      <w:r>
        <w:rPr>
          <w:b/>
          <w:bCs/>
          <w:i/>
          <w:iCs/>
        </w:rPr>
        <w:t>koagulometrů</w:t>
      </w:r>
      <w:proofErr w:type="spellEnd"/>
      <w:r>
        <w:rPr>
          <w:b/>
          <w:bCs/>
          <w:i/>
          <w:iCs/>
        </w:rPr>
        <w:t>“</w:t>
      </w:r>
      <w:r>
        <w:t xml:space="preserve"> vedené u zadavatele pod ev. č. 03/25/VZ (dále jen „ZD“) a ve Věstníku veřejných zakázek pod ev. č. Z2025-022120 a</w:t>
      </w:r>
    </w:p>
    <w:p w14:paraId="55165EE0" w14:textId="77777777" w:rsidR="00822C56" w:rsidRDefault="000D1944">
      <w:pPr>
        <w:pStyle w:val="Zkladntext1"/>
        <w:numPr>
          <w:ilvl w:val="0"/>
          <w:numId w:val="3"/>
        </w:numPr>
        <w:shd w:val="clear" w:color="auto" w:fill="auto"/>
        <w:tabs>
          <w:tab w:val="left" w:pos="802"/>
        </w:tabs>
        <w:spacing w:after="80"/>
        <w:ind w:left="800" w:hanging="360"/>
        <w:jc w:val="both"/>
      </w:pPr>
      <w:r>
        <w:t>písemnou nabídkou prodávajícího, podanou v rámci zadávacího řízení shora uvedené veřejné zakázky.</w:t>
      </w:r>
    </w:p>
    <w:p w14:paraId="5642A7FE" w14:textId="77777777" w:rsidR="00822C56" w:rsidRDefault="000D1944">
      <w:pPr>
        <w:pStyle w:val="Zkladntext1"/>
        <w:numPr>
          <w:ilvl w:val="0"/>
          <w:numId w:val="2"/>
        </w:numPr>
        <w:shd w:val="clear" w:color="auto" w:fill="auto"/>
        <w:tabs>
          <w:tab w:val="left" w:pos="360"/>
        </w:tabs>
        <w:spacing w:after="80"/>
        <w:ind w:left="440" w:hanging="440"/>
        <w:jc w:val="both"/>
      </w:pPr>
      <w:r>
        <w:t xml:space="preserve">Prodávající </w:t>
      </w:r>
      <w:proofErr w:type="spellStart"/>
      <w:proofErr w:type="gramStart"/>
      <w:r>
        <w:t>prohlašuje,že</w:t>
      </w:r>
      <w:proofErr w:type="spellEnd"/>
      <w:proofErr w:type="gramEnd"/>
      <w:r>
        <w:t xml:space="preserve"> předmět koupě splňuje </w:t>
      </w:r>
      <w:proofErr w:type="spellStart"/>
      <w:r>
        <w:t>zpohledu</w:t>
      </w:r>
      <w:proofErr w:type="spellEnd"/>
      <w:r>
        <w:t xml:space="preserve"> </w:t>
      </w:r>
      <w:proofErr w:type="spellStart"/>
      <w:r>
        <w:t>kvalityvšechny</w:t>
      </w:r>
      <w:proofErr w:type="spellEnd"/>
      <w:r>
        <w:t xml:space="preserve"> příslušné předepsané normy a je v souladu s platnou legislativou pro tuto oblast zejména:</w:t>
      </w:r>
    </w:p>
    <w:p w14:paraId="56339556" w14:textId="77777777" w:rsidR="00822C56" w:rsidRDefault="000D1944">
      <w:pPr>
        <w:pStyle w:val="Zkladntext1"/>
        <w:numPr>
          <w:ilvl w:val="0"/>
          <w:numId w:val="4"/>
        </w:numPr>
        <w:shd w:val="clear" w:color="auto" w:fill="auto"/>
        <w:tabs>
          <w:tab w:val="left" w:pos="802"/>
        </w:tabs>
        <w:spacing w:after="80"/>
        <w:ind w:left="800" w:hanging="360"/>
        <w:jc w:val="both"/>
      </w:pPr>
      <w:r>
        <w:t>s Nařízením Evropského parlamentu a rady (EU) 2017/745 o zdravotnických prostředcích, změně směrnice 2001/83/ES, nařízení (ES) č. 178/2002 a nařízení (ES) č. 1223/2009 a o zrušení směrnic Rady 90/385/EHS a 93/42/EHS (dále jen „nařízení MDR“); případně se směrnicí 93/42/EHS o zdravotnických prostředcích (dále jen „směrnice MDD“);</w:t>
      </w:r>
    </w:p>
    <w:p w14:paraId="13F4EAD2" w14:textId="77777777" w:rsidR="00822C56" w:rsidRDefault="000D1944">
      <w:pPr>
        <w:pStyle w:val="Zkladntext1"/>
        <w:numPr>
          <w:ilvl w:val="0"/>
          <w:numId w:val="4"/>
        </w:numPr>
        <w:shd w:val="clear" w:color="auto" w:fill="auto"/>
        <w:tabs>
          <w:tab w:val="left" w:pos="802"/>
        </w:tabs>
        <w:spacing w:after="80"/>
        <w:ind w:left="800" w:hanging="360"/>
        <w:jc w:val="both"/>
      </w:pPr>
      <w:r>
        <w:t>s Nařízením Evropského parlamentu a rady (EU) 2017/746 - ze dne 5. dubna 2017 o diagnostických zdravotnických prostředcích in vitro a o zrušení směrnice 98/79/ES a rozhodnutí Komise 2010/227/EU (dále jen „Nařízení č. 2017/</w:t>
      </w:r>
      <w:proofErr w:type="gramStart"/>
      <w:r>
        <w:t>746 - o</w:t>
      </w:r>
      <w:proofErr w:type="gramEnd"/>
      <w:r>
        <w:t xml:space="preserve"> diagnostických zdravotnických prostředcích in vitro“) ve znění Nařízením Evropského parlamentu a rady (EU)</w:t>
      </w:r>
    </w:p>
    <w:p w14:paraId="35E14751" w14:textId="77777777" w:rsidR="00822C56" w:rsidRDefault="000D1944">
      <w:pPr>
        <w:pStyle w:val="Zkladntext1"/>
        <w:numPr>
          <w:ilvl w:val="0"/>
          <w:numId w:val="4"/>
        </w:numPr>
        <w:shd w:val="clear" w:color="auto" w:fill="auto"/>
        <w:tabs>
          <w:tab w:val="left" w:pos="802"/>
        </w:tabs>
        <w:spacing w:after="80"/>
        <w:ind w:left="800" w:hanging="360"/>
        <w:jc w:val="both"/>
      </w:pPr>
      <w:r>
        <w:t>s Nařízením Evropského parlamentu a rady (EU) 2022/112 ze dne 25. ledna 2022, kterým se mění nařízení (EU) 2017/746, pokud jde o přechodná ustanovení pro některé diagnostické zdravotnické prostředky in vitro a odklad použitelnosti podmínek v případě prostředků vyráběných a používaných v rámci zdravotnických zařízení (dále jen „Nařízení Evropského parlamentu a rady (EU) 2022/112, kterým se mění nařízení (EU) 2017/746“</w:t>
      </w:r>
    </w:p>
    <w:p w14:paraId="1E79BDC7" w14:textId="77777777" w:rsidR="00822C56" w:rsidRDefault="000D1944">
      <w:pPr>
        <w:pStyle w:val="Zkladntext1"/>
        <w:numPr>
          <w:ilvl w:val="0"/>
          <w:numId w:val="4"/>
        </w:numPr>
        <w:shd w:val="clear" w:color="auto" w:fill="auto"/>
        <w:tabs>
          <w:tab w:val="left" w:pos="806"/>
        </w:tabs>
        <w:ind w:left="780" w:hanging="340"/>
        <w:jc w:val="both"/>
      </w:pPr>
      <w:r>
        <w:t>se zákonem č. 375/2022 Sb. o zdravotnických prostředcích a diagnostických zdravotnických prostředcích in vitro v platném znění a jeho případných prováděcích předpisů v platném znění (dále jen „zákon č. 375/2022 Sb.“);</w:t>
      </w:r>
    </w:p>
    <w:p w14:paraId="3F723C7B" w14:textId="77777777" w:rsidR="00822C56" w:rsidRDefault="000D1944">
      <w:pPr>
        <w:pStyle w:val="Zkladntext1"/>
        <w:numPr>
          <w:ilvl w:val="0"/>
          <w:numId w:val="4"/>
        </w:numPr>
        <w:shd w:val="clear" w:color="auto" w:fill="auto"/>
        <w:tabs>
          <w:tab w:val="left" w:pos="806"/>
        </w:tabs>
        <w:ind w:left="780" w:hanging="340"/>
        <w:jc w:val="both"/>
      </w:pPr>
      <w:r>
        <w:t>s vyhláškou č. 377/2022 Sb. o provedení některých ustanovení zákona o zdravotnických prostředcích a diagnostických zdravotnických prostředcích in vitro</w:t>
      </w:r>
    </w:p>
    <w:p w14:paraId="1C871593" w14:textId="77777777" w:rsidR="00822C56" w:rsidRDefault="000D1944">
      <w:pPr>
        <w:pStyle w:val="Zkladntext1"/>
        <w:numPr>
          <w:ilvl w:val="0"/>
          <w:numId w:val="4"/>
        </w:numPr>
        <w:shd w:val="clear" w:color="auto" w:fill="auto"/>
        <w:tabs>
          <w:tab w:val="left" w:pos="806"/>
        </w:tabs>
        <w:ind w:left="780" w:hanging="340"/>
        <w:jc w:val="both"/>
      </w:pPr>
      <w:r>
        <w:t>se zákonem č. 102/2001 Sb., o obecné bezpečnosti výrobků, ve znění pozdějších předpisů;</w:t>
      </w:r>
    </w:p>
    <w:p w14:paraId="0553688B" w14:textId="77777777" w:rsidR="00822C56" w:rsidRDefault="000D1944">
      <w:pPr>
        <w:pStyle w:val="Zkladntext1"/>
        <w:numPr>
          <w:ilvl w:val="0"/>
          <w:numId w:val="4"/>
        </w:numPr>
        <w:shd w:val="clear" w:color="auto" w:fill="auto"/>
        <w:tabs>
          <w:tab w:val="left" w:pos="806"/>
        </w:tabs>
        <w:ind w:firstLine="420"/>
      </w:pPr>
      <w:r>
        <w:t>se zákonem 378/2007 o léčivech ve znění pozdějších předpisů</w:t>
      </w:r>
    </w:p>
    <w:p w14:paraId="6BDE628D" w14:textId="77777777" w:rsidR="00822C56" w:rsidRDefault="000D1944">
      <w:pPr>
        <w:pStyle w:val="Zkladntext1"/>
        <w:numPr>
          <w:ilvl w:val="0"/>
          <w:numId w:val="4"/>
        </w:numPr>
        <w:shd w:val="clear" w:color="auto" w:fill="auto"/>
        <w:tabs>
          <w:tab w:val="left" w:pos="806"/>
        </w:tabs>
        <w:ind w:left="780" w:hanging="340"/>
        <w:jc w:val="both"/>
      </w:pPr>
      <w:r>
        <w:t>s Vyhláškou č. 143/2008 Sb. o stanovení bližších požadavků pro zajištění jakosti a bezpečnosti lidské krve a jejích složek ve znění pozdějších předpisů</w:t>
      </w:r>
    </w:p>
    <w:p w14:paraId="4D77B50E" w14:textId="77777777" w:rsidR="00822C56" w:rsidRDefault="000D1944">
      <w:pPr>
        <w:pStyle w:val="Zkladntext1"/>
        <w:numPr>
          <w:ilvl w:val="0"/>
          <w:numId w:val="4"/>
        </w:numPr>
        <w:shd w:val="clear" w:color="auto" w:fill="auto"/>
        <w:tabs>
          <w:tab w:val="left" w:pos="806"/>
        </w:tabs>
        <w:ind w:left="780" w:hanging="340"/>
        <w:jc w:val="both"/>
      </w:pPr>
      <w:r>
        <w:lastRenderedPageBreak/>
        <w:t>se zákonem č. 22/1997 Sb., o technických požadavcích na výrobky a o změně a doplnění některých zákonů, ve znění pozdějších předpisů (dále jen „zákon č. 22/1997 Sb.“) a jeho příslušnými prováděcími nařízeními vlády a vyhláškami vztahujícími se k problematice zdravotnických prostředků a</w:t>
      </w:r>
    </w:p>
    <w:p w14:paraId="0469C16A" w14:textId="77777777" w:rsidR="00822C56" w:rsidRDefault="000D1944">
      <w:pPr>
        <w:pStyle w:val="Zkladntext1"/>
        <w:numPr>
          <w:ilvl w:val="0"/>
          <w:numId w:val="4"/>
        </w:numPr>
        <w:shd w:val="clear" w:color="auto" w:fill="auto"/>
        <w:tabs>
          <w:tab w:val="left" w:pos="806"/>
        </w:tabs>
        <w:ind w:left="780" w:hanging="340"/>
        <w:jc w:val="both"/>
      </w:pPr>
      <w:r>
        <w:t>s ostatní platnou legislativou, harmonizovanými českými technickými normami a ostatními ČSN vztahujícími se k předmětu smlouvy.</w:t>
      </w:r>
    </w:p>
    <w:p w14:paraId="682DC57D" w14:textId="77777777" w:rsidR="00822C56" w:rsidRDefault="000D1944">
      <w:pPr>
        <w:pStyle w:val="Zkladntext1"/>
        <w:numPr>
          <w:ilvl w:val="0"/>
          <w:numId w:val="2"/>
        </w:numPr>
        <w:shd w:val="clear" w:color="auto" w:fill="auto"/>
        <w:tabs>
          <w:tab w:val="left" w:pos="348"/>
        </w:tabs>
        <w:ind w:left="420" w:hanging="420"/>
        <w:jc w:val="both"/>
      </w:pPr>
      <w:r>
        <w:t>Nabízené reagencie, kontrolní a kalibrační materiály a převážná část provozního spotřebního materiálu jsou kupujícím považovány za diagnostické zdravotnické prostředky in vitro (IVD) ve smyslu zákona č. 375/2022 Sb.</w:t>
      </w:r>
    </w:p>
    <w:p w14:paraId="3EFE3F47" w14:textId="77777777" w:rsidR="00822C56" w:rsidRDefault="000D1944">
      <w:pPr>
        <w:pStyle w:val="Zkladntext1"/>
        <w:numPr>
          <w:ilvl w:val="0"/>
          <w:numId w:val="2"/>
        </w:numPr>
        <w:shd w:val="clear" w:color="auto" w:fill="auto"/>
        <w:tabs>
          <w:tab w:val="left" w:pos="348"/>
        </w:tabs>
        <w:jc w:val="both"/>
      </w:pPr>
      <w:r>
        <w:rPr>
          <w:u w:val="single"/>
        </w:rPr>
        <w:t>Vyhrazené změny závazku (§ 100 odst. 1 zákona)</w:t>
      </w:r>
    </w:p>
    <w:p w14:paraId="3ACE4BBA" w14:textId="77777777" w:rsidR="00822C56" w:rsidRDefault="000D1944">
      <w:pPr>
        <w:pStyle w:val="Zkladntext1"/>
        <w:shd w:val="clear" w:color="auto" w:fill="auto"/>
        <w:jc w:val="both"/>
      </w:pPr>
      <w:r>
        <w:t xml:space="preserve">Kupující si v souladu s </w:t>
      </w:r>
      <w:proofErr w:type="spellStart"/>
      <w:r>
        <w:t>ust</w:t>
      </w:r>
      <w:proofErr w:type="spellEnd"/>
      <w:r>
        <w:t>. § 100 odst. 1 zákona vyhrazuje změnu rozsahu plnění předmětu koupě, spočívající:</w:t>
      </w:r>
    </w:p>
    <w:p w14:paraId="173BFC9C" w14:textId="77777777" w:rsidR="00822C56" w:rsidRDefault="000D1944">
      <w:pPr>
        <w:pStyle w:val="Zkladntext1"/>
        <w:numPr>
          <w:ilvl w:val="0"/>
          <w:numId w:val="5"/>
        </w:numPr>
        <w:shd w:val="clear" w:color="auto" w:fill="auto"/>
        <w:tabs>
          <w:tab w:val="left" w:pos="348"/>
        </w:tabs>
        <w:ind w:left="420" w:hanging="420"/>
        <w:jc w:val="both"/>
      </w:pPr>
      <w:r>
        <w:t xml:space="preserve">ve změně výše množství počtu vyšetření, a to v případě prokazatelně objektivních důvodů, tj. z důvodů zabezpečení diagnostiky dle potřeb a požadavků z provozů u </w:t>
      </w:r>
      <w:proofErr w:type="gramStart"/>
      <w:r>
        <w:t>kupujícího - pokud</w:t>
      </w:r>
      <w:proofErr w:type="gramEnd"/>
      <w:r>
        <w:t xml:space="preserve"> bude tato změna dlouhodobého či trvalého charakteru, podléhá povinnosti uzavření dodatku dle </w:t>
      </w:r>
      <w:proofErr w:type="spellStart"/>
      <w:r>
        <w:t>ust</w:t>
      </w:r>
      <w:proofErr w:type="spellEnd"/>
      <w:r>
        <w:t>. čl. XIV odst. 5 této kupní smlouvy;</w:t>
      </w:r>
    </w:p>
    <w:p w14:paraId="73569E92" w14:textId="77777777" w:rsidR="00822C56" w:rsidRDefault="000D1944">
      <w:pPr>
        <w:pStyle w:val="Zkladntext1"/>
        <w:numPr>
          <w:ilvl w:val="0"/>
          <w:numId w:val="5"/>
        </w:numPr>
        <w:shd w:val="clear" w:color="auto" w:fill="auto"/>
        <w:tabs>
          <w:tab w:val="left" w:pos="348"/>
        </w:tabs>
        <w:ind w:left="420" w:hanging="420"/>
        <w:jc w:val="both"/>
      </w:pPr>
      <w:r>
        <w:t xml:space="preserve">ve změně rozsahu metod/vyšetření a s tím související změně rozsahu reagencií, kontrolního, kalibračního a ostatního materiálu, a to z důvodu zabezpečení diagnostiky dle potřeb a požadavků z provozů u </w:t>
      </w:r>
      <w:proofErr w:type="gramStart"/>
      <w:r>
        <w:t>kupujícího - pokud</w:t>
      </w:r>
      <w:proofErr w:type="gramEnd"/>
      <w:r>
        <w:t xml:space="preserve"> bude tato změna dlouhodobého či trvalého charakteru, podléhá povinnosti uzavření dodatku dle </w:t>
      </w:r>
      <w:proofErr w:type="spellStart"/>
      <w:r>
        <w:t>ust</w:t>
      </w:r>
      <w:proofErr w:type="spellEnd"/>
      <w:r>
        <w:t>. čl. XIV odst. 5 této kupní smlouvy;</w:t>
      </w:r>
    </w:p>
    <w:p w14:paraId="5D0E4631" w14:textId="77777777" w:rsidR="00822C56" w:rsidRDefault="000D1944">
      <w:pPr>
        <w:pStyle w:val="Zkladntext1"/>
        <w:numPr>
          <w:ilvl w:val="0"/>
          <w:numId w:val="5"/>
        </w:numPr>
        <w:shd w:val="clear" w:color="auto" w:fill="auto"/>
        <w:tabs>
          <w:tab w:val="left" w:pos="348"/>
        </w:tabs>
        <w:ind w:left="420" w:hanging="420"/>
        <w:jc w:val="both"/>
      </w:pPr>
      <w:r>
        <w:t>ve změně ceny za předmět koupě související výhradně s uplatněním vyhrazených změn uvedených výše u písm. a) a b).</w:t>
      </w:r>
    </w:p>
    <w:p w14:paraId="07A7A916" w14:textId="77777777" w:rsidR="00822C56" w:rsidRDefault="000D1944">
      <w:pPr>
        <w:pStyle w:val="Zkladntext1"/>
        <w:numPr>
          <w:ilvl w:val="0"/>
          <w:numId w:val="2"/>
        </w:numPr>
        <w:shd w:val="clear" w:color="auto" w:fill="auto"/>
        <w:tabs>
          <w:tab w:val="left" w:pos="348"/>
        </w:tabs>
        <w:spacing w:after="360"/>
        <w:ind w:left="420" w:hanging="420"/>
        <w:jc w:val="both"/>
      </w:pPr>
      <w:r>
        <w:t xml:space="preserve">Součástí předmětu smlouvy je bezplatná výpůjčka </w:t>
      </w:r>
      <w:proofErr w:type="gramStart"/>
      <w:r>
        <w:t>zařízení - koagulačních</w:t>
      </w:r>
      <w:proofErr w:type="gramEnd"/>
      <w:r>
        <w:t xml:space="preserve"> systémů po celou dobu plnění. Smlouva o výpůjčce zařízení je uzavírána </w:t>
      </w:r>
      <w:r>
        <w:rPr>
          <w:u w:val="single"/>
        </w:rPr>
        <w:t>současně</w:t>
      </w:r>
      <w:r>
        <w:t xml:space="preserve"> s touto smlouvou jako samostatná smlouva.</w:t>
      </w:r>
    </w:p>
    <w:p w14:paraId="460E57F4" w14:textId="77777777" w:rsidR="00822C56" w:rsidRDefault="000D1944">
      <w:pPr>
        <w:pStyle w:val="Zkladntext1"/>
        <w:shd w:val="clear" w:color="auto" w:fill="auto"/>
        <w:spacing w:after="0"/>
        <w:jc w:val="center"/>
      </w:pPr>
      <w:r>
        <w:t>Článek II.</w:t>
      </w:r>
    </w:p>
    <w:p w14:paraId="2F5116DD" w14:textId="77777777" w:rsidR="00822C56" w:rsidRDefault="000D1944">
      <w:pPr>
        <w:pStyle w:val="Nadpis40"/>
        <w:keepNext/>
        <w:keepLines/>
        <w:shd w:val="clear" w:color="auto" w:fill="auto"/>
        <w:spacing w:after="220"/>
      </w:pPr>
      <w:bookmarkStart w:id="6" w:name="bookmark6"/>
      <w:bookmarkStart w:id="7" w:name="bookmark7"/>
      <w:r>
        <w:t>Místo plnění</w:t>
      </w:r>
      <w:bookmarkEnd w:id="6"/>
      <w:bookmarkEnd w:id="7"/>
    </w:p>
    <w:p w14:paraId="54E6F35A" w14:textId="77777777" w:rsidR="00822C56" w:rsidRDefault="000D1944">
      <w:pPr>
        <w:pStyle w:val="Zkladntext1"/>
        <w:numPr>
          <w:ilvl w:val="0"/>
          <w:numId w:val="6"/>
        </w:numPr>
        <w:shd w:val="clear" w:color="auto" w:fill="auto"/>
        <w:tabs>
          <w:tab w:val="left" w:pos="348"/>
        </w:tabs>
        <w:ind w:left="420" w:hanging="420"/>
        <w:jc w:val="both"/>
      </w:pPr>
      <w:r>
        <w:t xml:space="preserve">Místem plnění je Oddělení klinických laboratoří a transfúzní služby v sídle kupujícího, pracoviště </w:t>
      </w:r>
      <w:r>
        <w:rPr>
          <w:b/>
          <w:bCs/>
        </w:rPr>
        <w:t xml:space="preserve">Oddělení klinických laboratoří a transfúzní </w:t>
      </w:r>
      <w:proofErr w:type="gramStart"/>
      <w:r>
        <w:rPr>
          <w:b/>
          <w:bCs/>
        </w:rPr>
        <w:t>služby - hematologicko</w:t>
      </w:r>
      <w:proofErr w:type="gramEnd"/>
      <w:r>
        <w:rPr>
          <w:b/>
          <w:bCs/>
        </w:rPr>
        <w:t>-transfúzní oddělení (OKLT-HTO).</w:t>
      </w:r>
    </w:p>
    <w:p w14:paraId="3B12A015" w14:textId="77777777" w:rsidR="00822C56" w:rsidRDefault="000D1944">
      <w:pPr>
        <w:pStyle w:val="Zkladntext1"/>
        <w:shd w:val="clear" w:color="auto" w:fill="auto"/>
        <w:jc w:val="center"/>
      </w:pPr>
      <w:r>
        <w:t>Článek III.</w:t>
      </w:r>
      <w:r>
        <w:br/>
      </w:r>
      <w:r>
        <w:rPr>
          <w:b/>
          <w:bCs/>
        </w:rPr>
        <w:t>Doba plnění</w:t>
      </w:r>
    </w:p>
    <w:p w14:paraId="54941E0B" w14:textId="77777777" w:rsidR="00822C56" w:rsidRDefault="000D1944">
      <w:pPr>
        <w:pStyle w:val="Zkladntext1"/>
        <w:numPr>
          <w:ilvl w:val="0"/>
          <w:numId w:val="7"/>
        </w:numPr>
        <w:shd w:val="clear" w:color="auto" w:fill="auto"/>
        <w:tabs>
          <w:tab w:val="left" w:pos="571"/>
        </w:tabs>
        <w:ind w:left="440" w:hanging="280"/>
        <w:jc w:val="both"/>
      </w:pPr>
      <w:r>
        <w:t>Tato kupní smlouva se sjednává na dobu, po kterou bude trvat výpůjčka zařízení uvedeného výše v čl. I odst. 7 resp. na dobu, sjednanou v současně uzavírané Smlouvě o výpůjčce koagulačních systémů, tzn. na dobu použitelnosti vypůjčeného zařízení s platností ode dne její účinnosti.</w:t>
      </w:r>
    </w:p>
    <w:p w14:paraId="515172B9" w14:textId="77777777" w:rsidR="00822C56" w:rsidRDefault="000D1944">
      <w:pPr>
        <w:pStyle w:val="Zkladntext1"/>
        <w:numPr>
          <w:ilvl w:val="0"/>
          <w:numId w:val="7"/>
        </w:numPr>
        <w:shd w:val="clear" w:color="auto" w:fill="auto"/>
        <w:tabs>
          <w:tab w:val="left" w:pos="571"/>
        </w:tabs>
        <w:ind w:left="440" w:hanging="280"/>
        <w:jc w:val="both"/>
      </w:pPr>
      <w:r>
        <w:t>Tuto kupní smlouvu lze vypovědět písemnou výpovědí i bez udání důvodu. Výpovědní doba činí 6 měsíců a začne běžet dnem doručení druhé smluvní straně.</w:t>
      </w:r>
    </w:p>
    <w:p w14:paraId="3CAAFE2C" w14:textId="77777777" w:rsidR="00822C56" w:rsidRDefault="000D1944">
      <w:pPr>
        <w:pStyle w:val="Zkladntext1"/>
        <w:numPr>
          <w:ilvl w:val="0"/>
          <w:numId w:val="7"/>
        </w:numPr>
        <w:shd w:val="clear" w:color="auto" w:fill="auto"/>
        <w:tabs>
          <w:tab w:val="left" w:pos="571"/>
        </w:tabs>
        <w:ind w:left="440" w:hanging="280"/>
        <w:jc w:val="both"/>
      </w:pPr>
      <w:r>
        <w:t>Kupující je oprávněn vypovědět tuto smlouvu také v případě, že v souvislosti s plněním účelu této smlouvy dojde ke spáchání trestného činu. Výpovědní doba činí 3 dny a začíná běžet dnem následujícím po dni, kdy bylo písemné vyhotovení výpovědi doručeno prodávajícímu.</w:t>
      </w:r>
    </w:p>
    <w:p w14:paraId="06E5A518" w14:textId="77777777" w:rsidR="00822C56" w:rsidRDefault="000D1944">
      <w:pPr>
        <w:pStyle w:val="Zkladntext1"/>
        <w:numPr>
          <w:ilvl w:val="0"/>
          <w:numId w:val="7"/>
        </w:numPr>
        <w:shd w:val="clear" w:color="auto" w:fill="auto"/>
        <w:tabs>
          <w:tab w:val="left" w:pos="566"/>
        </w:tabs>
        <w:spacing w:after="340"/>
        <w:ind w:firstLine="160"/>
      </w:pPr>
      <w:r>
        <w:t>Smlouvu lze ukončit i písemnou dohodou obou smluvních stran.</w:t>
      </w:r>
    </w:p>
    <w:p w14:paraId="32FB4BA8" w14:textId="77777777" w:rsidR="00822C56" w:rsidRDefault="000D1944">
      <w:pPr>
        <w:pStyle w:val="Zkladntext1"/>
        <w:shd w:val="clear" w:color="auto" w:fill="auto"/>
        <w:spacing w:after="0"/>
        <w:jc w:val="center"/>
      </w:pPr>
      <w:r>
        <w:t>Článek IV.</w:t>
      </w:r>
    </w:p>
    <w:p w14:paraId="6D923FE0" w14:textId="77777777" w:rsidR="00822C56" w:rsidRDefault="000D1944">
      <w:pPr>
        <w:pStyle w:val="Nadpis40"/>
        <w:keepNext/>
        <w:keepLines/>
        <w:shd w:val="clear" w:color="auto" w:fill="auto"/>
      </w:pPr>
      <w:bookmarkStart w:id="8" w:name="bookmark8"/>
      <w:bookmarkStart w:id="9" w:name="bookmark9"/>
      <w:r>
        <w:t>Dodací podmínky</w:t>
      </w:r>
      <w:bookmarkEnd w:id="8"/>
      <w:bookmarkEnd w:id="9"/>
    </w:p>
    <w:p w14:paraId="1EA95808" w14:textId="77777777" w:rsidR="00822C56" w:rsidRDefault="000D1944">
      <w:pPr>
        <w:pStyle w:val="Zkladntext1"/>
        <w:numPr>
          <w:ilvl w:val="0"/>
          <w:numId w:val="8"/>
        </w:numPr>
        <w:shd w:val="clear" w:color="auto" w:fill="auto"/>
        <w:tabs>
          <w:tab w:val="left" w:pos="566"/>
        </w:tabs>
        <w:ind w:left="500" w:hanging="340"/>
        <w:jc w:val="both"/>
      </w:pPr>
      <w:r>
        <w:t xml:space="preserve">Prodávající se zavazuje po dobu platnosti této smlouvy dodávat kupujícímu </w:t>
      </w:r>
      <w:r>
        <w:lastRenderedPageBreak/>
        <w:t>předmět koupě v dílčích dodávkách v předpokládaném ročním objemu a specifikaci uvedených v příloze č. 1 této smlouvy.</w:t>
      </w:r>
    </w:p>
    <w:p w14:paraId="61A2F4DC" w14:textId="77777777" w:rsidR="00822C56" w:rsidRDefault="000D1944">
      <w:pPr>
        <w:pStyle w:val="Zkladntext1"/>
        <w:numPr>
          <w:ilvl w:val="0"/>
          <w:numId w:val="8"/>
        </w:numPr>
        <w:shd w:val="clear" w:color="auto" w:fill="auto"/>
        <w:tabs>
          <w:tab w:val="left" w:pos="566"/>
        </w:tabs>
        <w:ind w:left="500" w:hanging="340"/>
        <w:jc w:val="both"/>
      </w:pPr>
      <w:r>
        <w:t>Množství předmětu koupě v jednotlivých dílčích dodávkách bude specifikováno na základě příslušných dílčích objednávek kupujícího. Objem předmětu koupě, uvedený v příloze č. 1 této smlouvy, je předpokládaný.</w:t>
      </w:r>
    </w:p>
    <w:p w14:paraId="4398807A" w14:textId="77777777" w:rsidR="00822C56" w:rsidRDefault="000D1944">
      <w:pPr>
        <w:pStyle w:val="Zkladntext1"/>
        <w:numPr>
          <w:ilvl w:val="0"/>
          <w:numId w:val="8"/>
        </w:numPr>
        <w:shd w:val="clear" w:color="auto" w:fill="auto"/>
        <w:tabs>
          <w:tab w:val="left" w:pos="547"/>
        </w:tabs>
        <w:ind w:left="500" w:hanging="340"/>
        <w:jc w:val="both"/>
      </w:pPr>
      <w:r>
        <w:t>Předmětem dodávek mohou být pouze reagencie, kontrolní a kalibrační materiál a provozní spotřební materiál, u nichž ke dni plnění dodávky zbývá exspirační doba min. 10 měsíců. Materiál, u něhož ke dni dodání zbývá méně než 10 měsíců exspirační doby, může být dodán pouze po předchozím souhlasu kupujícího, a za předem dohodnutou sníženou cenu</w:t>
      </w:r>
    </w:p>
    <w:p w14:paraId="4C859905" w14:textId="77777777" w:rsidR="00822C56" w:rsidRDefault="000D1944">
      <w:pPr>
        <w:pStyle w:val="Zkladntext1"/>
        <w:numPr>
          <w:ilvl w:val="0"/>
          <w:numId w:val="8"/>
        </w:numPr>
        <w:shd w:val="clear" w:color="auto" w:fill="auto"/>
        <w:tabs>
          <w:tab w:val="left" w:pos="547"/>
        </w:tabs>
        <w:ind w:left="500" w:hanging="340"/>
        <w:jc w:val="both"/>
      </w:pPr>
      <w:r>
        <w:t xml:space="preserve">Jednotlivé dílčí dodávky předmětu koupě je prodávající povinen dodat kupujícímu nejpozději do </w:t>
      </w:r>
      <w:r>
        <w:rPr>
          <w:b/>
          <w:bCs/>
        </w:rPr>
        <w:t xml:space="preserve">5 pracovních dnů </w:t>
      </w:r>
      <w:r>
        <w:t>od obdržení písemné, telefonické nebo emailové objednávky. V odůvodněných případech je přípustná i mimořádná objednávka s termínem dodání dle dohody kupujícího s prodávajícím.</w:t>
      </w:r>
    </w:p>
    <w:p w14:paraId="3C4C2058" w14:textId="77777777" w:rsidR="00822C56" w:rsidRDefault="000D1944">
      <w:pPr>
        <w:pStyle w:val="Zkladntext1"/>
        <w:numPr>
          <w:ilvl w:val="0"/>
          <w:numId w:val="8"/>
        </w:numPr>
        <w:shd w:val="clear" w:color="auto" w:fill="auto"/>
        <w:tabs>
          <w:tab w:val="left" w:pos="547"/>
        </w:tabs>
        <w:ind w:firstLine="160"/>
        <w:jc w:val="both"/>
      </w:pPr>
      <w:r>
        <w:rPr>
          <w:u w:val="single"/>
        </w:rPr>
        <w:t>Kontaktní údaje prodávajícího:</w:t>
      </w:r>
    </w:p>
    <w:p w14:paraId="4F81AD67" w14:textId="625E5F15" w:rsidR="00822C56" w:rsidRPr="004D1979" w:rsidRDefault="005E3626">
      <w:pPr>
        <w:pStyle w:val="Zkladntext1"/>
        <w:pBdr>
          <w:top w:val="single" w:sz="4" w:space="0" w:color="auto"/>
        </w:pBdr>
        <w:shd w:val="clear" w:color="auto" w:fill="auto"/>
        <w:spacing w:after="240"/>
        <w:ind w:firstLine="500"/>
        <w:jc w:val="both"/>
      </w:pPr>
      <w:r w:rsidRPr="004D1979">
        <w:t>XXXX</w:t>
      </w:r>
    </w:p>
    <w:p w14:paraId="3CE635AA" w14:textId="77777777" w:rsidR="00822C56" w:rsidRPr="004D1979" w:rsidRDefault="000D1944">
      <w:pPr>
        <w:pStyle w:val="Zkladntext1"/>
        <w:shd w:val="clear" w:color="auto" w:fill="auto"/>
        <w:spacing w:after="240"/>
        <w:ind w:firstLine="500"/>
      </w:pPr>
      <w:proofErr w:type="gramStart"/>
      <w:r w:rsidRPr="004D1979">
        <w:t>Adresa:.</w:t>
      </w:r>
      <w:proofErr w:type="gramEnd"/>
      <w:r w:rsidRPr="004D1979">
        <w:t xml:space="preserve"> Novodvorská .1800/136</w:t>
      </w:r>
      <w:proofErr w:type="gramStart"/>
      <w:r w:rsidRPr="004D1979">
        <w:t>, .</w:t>
      </w:r>
      <w:proofErr w:type="gramEnd"/>
      <w:r w:rsidRPr="004D1979">
        <w:t xml:space="preserve">142. </w:t>
      </w:r>
      <w:proofErr w:type="gramStart"/>
      <w:r w:rsidRPr="004D1979">
        <w:t>00 .</w:t>
      </w:r>
      <w:proofErr w:type="gramEnd"/>
      <w:r w:rsidRPr="004D1979">
        <w:t xml:space="preserve"> Praha. 4</w:t>
      </w:r>
    </w:p>
    <w:p w14:paraId="66A58E27" w14:textId="063222A9" w:rsidR="00822C56" w:rsidRPr="004D1979" w:rsidRDefault="000D1944">
      <w:pPr>
        <w:pStyle w:val="Zkladntext1"/>
        <w:shd w:val="clear" w:color="auto" w:fill="auto"/>
        <w:spacing w:after="240"/>
        <w:ind w:firstLine="500"/>
      </w:pPr>
      <w:proofErr w:type="gramStart"/>
      <w:r w:rsidRPr="004D1979">
        <w:t>Tel:.</w:t>
      </w:r>
      <w:proofErr w:type="gramEnd"/>
      <w:r w:rsidRPr="004D1979">
        <w:t xml:space="preserve"> +</w:t>
      </w:r>
      <w:r w:rsidR="005E3626" w:rsidRPr="004D1979">
        <w:t xml:space="preserve"> XXXX</w:t>
      </w:r>
    </w:p>
    <w:p w14:paraId="784B4E5F" w14:textId="6EE8A683" w:rsidR="00822C56" w:rsidRPr="004D1979" w:rsidRDefault="000D1944">
      <w:pPr>
        <w:pStyle w:val="Zkladntext1"/>
        <w:shd w:val="clear" w:color="auto" w:fill="auto"/>
        <w:spacing w:after="240"/>
        <w:ind w:firstLine="500"/>
        <w:jc w:val="both"/>
      </w:pPr>
      <w:proofErr w:type="gramStart"/>
      <w:r w:rsidRPr="004D1979">
        <w:t>Email:.</w:t>
      </w:r>
      <w:proofErr w:type="gramEnd"/>
      <w:r w:rsidR="005E3626" w:rsidRPr="004D1979">
        <w:t xml:space="preserve"> XXXX</w:t>
      </w:r>
    </w:p>
    <w:p w14:paraId="7C0A9B67" w14:textId="77777777" w:rsidR="00822C56" w:rsidRPr="004D1979" w:rsidRDefault="000D1944">
      <w:pPr>
        <w:pStyle w:val="Zkladntext1"/>
        <w:shd w:val="clear" w:color="auto" w:fill="auto"/>
        <w:ind w:firstLine="500"/>
        <w:jc w:val="both"/>
      </w:pPr>
      <w:r w:rsidRPr="004D1979">
        <w:rPr>
          <w:u w:val="single"/>
        </w:rPr>
        <w:t>Kontaktní údaje kupujícího:</w:t>
      </w:r>
    </w:p>
    <w:p w14:paraId="3DF8B93A" w14:textId="77777777" w:rsidR="00822C56" w:rsidRPr="004D1979" w:rsidRDefault="000D1944">
      <w:pPr>
        <w:pStyle w:val="Zkladntext1"/>
        <w:shd w:val="clear" w:color="auto" w:fill="auto"/>
        <w:ind w:firstLine="500"/>
        <w:jc w:val="both"/>
      </w:pPr>
      <w:r w:rsidRPr="004D1979">
        <w:rPr>
          <w:rFonts w:ascii="Arial" w:eastAsia="Arial" w:hAnsi="Arial" w:cs="Arial"/>
          <w:sz w:val="20"/>
          <w:szCs w:val="20"/>
        </w:rPr>
        <w:t xml:space="preserve">• </w:t>
      </w:r>
      <w:r w:rsidRPr="004D1979">
        <w:rPr>
          <w:u w:val="single"/>
        </w:rPr>
        <w:t>ve věcech smluvních a obchodních:</w:t>
      </w:r>
    </w:p>
    <w:p w14:paraId="09E6B4D3" w14:textId="77777777" w:rsidR="00822C56" w:rsidRPr="004D1979" w:rsidRDefault="000D1944">
      <w:pPr>
        <w:pStyle w:val="Zkladntext1"/>
        <w:shd w:val="clear" w:color="auto" w:fill="auto"/>
        <w:ind w:firstLine="880"/>
      </w:pPr>
      <w:r w:rsidRPr="004D1979">
        <w:rPr>
          <w:b/>
          <w:bCs/>
        </w:rPr>
        <w:t>Oddělení nákupu a veřejných zakázek</w:t>
      </w:r>
    </w:p>
    <w:p w14:paraId="72B3B274" w14:textId="77777777" w:rsidR="00822C56" w:rsidRPr="004D1979" w:rsidRDefault="000D1944">
      <w:pPr>
        <w:pStyle w:val="Zkladntext1"/>
        <w:shd w:val="clear" w:color="auto" w:fill="auto"/>
        <w:ind w:firstLine="880"/>
        <w:jc w:val="both"/>
      </w:pPr>
      <w:r w:rsidRPr="004D1979">
        <w:t>adresa: sídlo zadavatele</w:t>
      </w:r>
    </w:p>
    <w:p w14:paraId="72D207FF" w14:textId="7AF6C099" w:rsidR="00822C56" w:rsidRPr="004D1979" w:rsidRDefault="000D1944">
      <w:pPr>
        <w:pStyle w:val="Zkladntext1"/>
        <w:shd w:val="clear" w:color="auto" w:fill="auto"/>
        <w:ind w:firstLine="880"/>
      </w:pPr>
      <w:r w:rsidRPr="004D1979">
        <w:t xml:space="preserve">kontaktní osoba: </w:t>
      </w:r>
      <w:r w:rsidR="005E3626" w:rsidRPr="004D1979">
        <w:t>XXXX</w:t>
      </w:r>
    </w:p>
    <w:p w14:paraId="7E89A537" w14:textId="518F6034" w:rsidR="00822C56" w:rsidRPr="004D1979" w:rsidRDefault="000D1944">
      <w:pPr>
        <w:pStyle w:val="Zkladntext1"/>
        <w:shd w:val="clear" w:color="auto" w:fill="auto"/>
        <w:tabs>
          <w:tab w:val="left" w:pos="1614"/>
        </w:tabs>
        <w:ind w:firstLine="880"/>
      </w:pPr>
      <w:r w:rsidRPr="004D1979">
        <w:t>tel:</w:t>
      </w:r>
      <w:r w:rsidRPr="004D1979">
        <w:tab/>
        <w:t xml:space="preserve">. </w:t>
      </w:r>
      <w:r w:rsidR="005E3626" w:rsidRPr="004D1979">
        <w:t xml:space="preserve">XXXX </w:t>
      </w:r>
    </w:p>
    <w:p w14:paraId="01941842" w14:textId="6E5C9E48" w:rsidR="00822C56" w:rsidRPr="004D1979" w:rsidRDefault="000D1944">
      <w:pPr>
        <w:pStyle w:val="Zkladntext1"/>
        <w:shd w:val="clear" w:color="auto" w:fill="auto"/>
        <w:ind w:firstLine="880"/>
        <w:jc w:val="both"/>
      </w:pPr>
      <w:r w:rsidRPr="004D1979">
        <w:t>email:</w:t>
      </w:r>
      <w:hyperlink r:id="rId7" w:history="1">
        <w:r w:rsidRPr="004D1979">
          <w:t xml:space="preserve"> </w:t>
        </w:r>
        <w:r w:rsidR="005E3626" w:rsidRPr="004D1979">
          <w:t xml:space="preserve">XXXX </w:t>
        </w:r>
      </w:hyperlink>
    </w:p>
    <w:p w14:paraId="29735765" w14:textId="77777777" w:rsidR="00822C56" w:rsidRPr="004D1979" w:rsidRDefault="000D1944">
      <w:pPr>
        <w:pStyle w:val="Zkladntext1"/>
        <w:shd w:val="clear" w:color="auto" w:fill="auto"/>
        <w:ind w:firstLine="520"/>
      </w:pPr>
      <w:r w:rsidRPr="004D1979">
        <w:rPr>
          <w:rFonts w:ascii="Arial" w:eastAsia="Arial" w:hAnsi="Arial" w:cs="Arial"/>
          <w:sz w:val="20"/>
          <w:szCs w:val="20"/>
        </w:rPr>
        <w:t xml:space="preserve">• </w:t>
      </w:r>
      <w:r w:rsidRPr="004D1979">
        <w:rPr>
          <w:u w:val="single"/>
        </w:rPr>
        <w:t>ve věcech týkajících se objednávek a dodávek:</w:t>
      </w:r>
    </w:p>
    <w:p w14:paraId="48EC991B" w14:textId="77777777" w:rsidR="00822C56" w:rsidRPr="004D1979" w:rsidRDefault="000D1944">
      <w:pPr>
        <w:pStyle w:val="Zkladntext1"/>
        <w:pBdr>
          <w:top w:val="single" w:sz="4" w:space="0" w:color="auto"/>
        </w:pBdr>
        <w:shd w:val="clear" w:color="auto" w:fill="auto"/>
        <w:ind w:firstLine="860"/>
      </w:pPr>
      <w:r w:rsidRPr="004D1979">
        <w:rPr>
          <w:b/>
          <w:bCs/>
        </w:rPr>
        <w:t>Hematologicko-transfúzní oddělení</w:t>
      </w:r>
    </w:p>
    <w:p w14:paraId="37BA76DD" w14:textId="77777777" w:rsidR="00822C56" w:rsidRPr="004D1979" w:rsidRDefault="000D1944">
      <w:pPr>
        <w:pStyle w:val="Zkladntext1"/>
        <w:shd w:val="clear" w:color="auto" w:fill="auto"/>
        <w:ind w:firstLine="860"/>
        <w:jc w:val="both"/>
      </w:pPr>
      <w:r w:rsidRPr="004D1979">
        <w:t>adresa: sídlo zadavatele</w:t>
      </w:r>
    </w:p>
    <w:p w14:paraId="076EDA8C" w14:textId="1D2017EF" w:rsidR="00822C56" w:rsidRPr="004D1979" w:rsidRDefault="000D1944">
      <w:pPr>
        <w:pStyle w:val="Zkladntext1"/>
        <w:shd w:val="clear" w:color="auto" w:fill="auto"/>
        <w:ind w:firstLine="860"/>
      </w:pPr>
      <w:r w:rsidRPr="004D1979">
        <w:t xml:space="preserve">kontaktní osoba: </w:t>
      </w:r>
      <w:r w:rsidR="005E3626" w:rsidRPr="004D1979">
        <w:t>XXXX</w:t>
      </w:r>
    </w:p>
    <w:p w14:paraId="42C2F3AB" w14:textId="6BF845AB" w:rsidR="00822C56" w:rsidRPr="004D1979" w:rsidRDefault="000D1944">
      <w:pPr>
        <w:pStyle w:val="Zkladntext1"/>
        <w:shd w:val="clear" w:color="auto" w:fill="auto"/>
        <w:tabs>
          <w:tab w:val="left" w:pos="1556"/>
        </w:tabs>
        <w:ind w:firstLine="860"/>
      </w:pPr>
      <w:r w:rsidRPr="004D1979">
        <w:t>tel:</w:t>
      </w:r>
      <w:r w:rsidRPr="004D1979">
        <w:tab/>
      </w:r>
      <w:r w:rsidR="005E3626" w:rsidRPr="004D1979">
        <w:t xml:space="preserve">XXXX </w:t>
      </w:r>
    </w:p>
    <w:p w14:paraId="4C0AB38C" w14:textId="0483E49B" w:rsidR="00822C56" w:rsidRPr="004D1979" w:rsidRDefault="000D1944">
      <w:pPr>
        <w:pStyle w:val="Zkladntext1"/>
        <w:shd w:val="clear" w:color="auto" w:fill="auto"/>
        <w:spacing w:after="520"/>
        <w:ind w:firstLine="860"/>
      </w:pPr>
      <w:r w:rsidRPr="004D1979">
        <w:t>email:</w:t>
      </w:r>
      <w:r w:rsidR="005E3626" w:rsidRPr="004D1979">
        <w:t xml:space="preserve"> XXXX</w:t>
      </w:r>
    </w:p>
    <w:p w14:paraId="5196E630" w14:textId="77777777" w:rsidR="00822C56" w:rsidRPr="004D1979" w:rsidRDefault="000D1944">
      <w:pPr>
        <w:pStyle w:val="Nadpis40"/>
        <w:keepNext/>
        <w:keepLines/>
        <w:shd w:val="clear" w:color="auto" w:fill="auto"/>
        <w:ind w:firstLine="860"/>
        <w:jc w:val="left"/>
      </w:pPr>
      <w:bookmarkStart w:id="10" w:name="bookmark10"/>
      <w:bookmarkStart w:id="11" w:name="bookmark11"/>
      <w:r w:rsidRPr="004D1979">
        <w:t>Sklad zdravotnického materiálu</w:t>
      </w:r>
      <w:bookmarkEnd w:id="10"/>
      <w:bookmarkEnd w:id="11"/>
    </w:p>
    <w:p w14:paraId="2509A198" w14:textId="77777777" w:rsidR="00822C56" w:rsidRPr="004D1979" w:rsidRDefault="000D1944">
      <w:pPr>
        <w:pStyle w:val="Zkladntext1"/>
        <w:shd w:val="clear" w:color="auto" w:fill="auto"/>
        <w:ind w:firstLine="860"/>
        <w:jc w:val="both"/>
      </w:pPr>
      <w:r w:rsidRPr="004D1979">
        <w:t>adresa: sídlo zadavatele</w:t>
      </w:r>
    </w:p>
    <w:p w14:paraId="7D891C1B" w14:textId="52413198" w:rsidR="00822C56" w:rsidRPr="004D1979" w:rsidRDefault="000D1944">
      <w:pPr>
        <w:pStyle w:val="Zkladntext1"/>
        <w:shd w:val="clear" w:color="auto" w:fill="auto"/>
        <w:ind w:firstLine="860"/>
        <w:jc w:val="both"/>
      </w:pPr>
      <w:r w:rsidRPr="004D1979">
        <w:t xml:space="preserve">kontaktní osoba: </w:t>
      </w:r>
      <w:r w:rsidR="005E3626" w:rsidRPr="004D1979">
        <w:t>XXXX, XXXX</w:t>
      </w:r>
    </w:p>
    <w:p w14:paraId="10083A7D" w14:textId="0987817E" w:rsidR="00822C56" w:rsidRPr="004D1979" w:rsidRDefault="000D1944">
      <w:pPr>
        <w:pStyle w:val="Zkladntext1"/>
        <w:shd w:val="clear" w:color="auto" w:fill="auto"/>
        <w:ind w:firstLine="860"/>
      </w:pPr>
      <w:r w:rsidRPr="004D1979">
        <w:t xml:space="preserve">tel. </w:t>
      </w:r>
      <w:r w:rsidR="005E3626" w:rsidRPr="004D1979">
        <w:t>XXXX</w:t>
      </w:r>
    </w:p>
    <w:p w14:paraId="26B8787F" w14:textId="0CC30253" w:rsidR="00822C56" w:rsidRDefault="000D1944">
      <w:pPr>
        <w:pStyle w:val="Zkladntext1"/>
        <w:shd w:val="clear" w:color="auto" w:fill="auto"/>
        <w:spacing w:after="520"/>
        <w:ind w:firstLine="860"/>
      </w:pPr>
      <w:r w:rsidRPr="004D1979">
        <w:t>email:</w:t>
      </w:r>
      <w:hyperlink r:id="rId8" w:history="1">
        <w:r w:rsidRPr="004D1979">
          <w:t xml:space="preserve"> </w:t>
        </w:r>
        <w:r w:rsidR="005E3626" w:rsidRPr="004D1979">
          <w:t xml:space="preserve">XXXX </w:t>
        </w:r>
      </w:hyperlink>
    </w:p>
    <w:p w14:paraId="0DF364A0" w14:textId="77777777" w:rsidR="00822C56" w:rsidRDefault="000D1944">
      <w:pPr>
        <w:pStyle w:val="Nadpis40"/>
        <w:keepNext/>
        <w:keepLines/>
        <w:shd w:val="clear" w:color="auto" w:fill="auto"/>
        <w:ind w:firstLine="860"/>
        <w:jc w:val="left"/>
      </w:pPr>
      <w:bookmarkStart w:id="12" w:name="bookmark12"/>
      <w:bookmarkStart w:id="13" w:name="bookmark13"/>
      <w:r>
        <w:t>Ústavní lékárna</w:t>
      </w:r>
      <w:bookmarkEnd w:id="12"/>
      <w:bookmarkEnd w:id="13"/>
    </w:p>
    <w:p w14:paraId="4D680259" w14:textId="77777777" w:rsidR="00822C56" w:rsidRDefault="000D1944">
      <w:pPr>
        <w:pStyle w:val="Zkladntext1"/>
        <w:shd w:val="clear" w:color="auto" w:fill="auto"/>
        <w:ind w:firstLine="860"/>
        <w:jc w:val="both"/>
      </w:pPr>
      <w:r>
        <w:t>Adresa: sídlo zadavatele</w:t>
      </w:r>
    </w:p>
    <w:p w14:paraId="2A2F0153" w14:textId="1D236859" w:rsidR="00822C56" w:rsidRPr="004D1979" w:rsidRDefault="000D1944">
      <w:pPr>
        <w:pStyle w:val="Zkladntext1"/>
        <w:shd w:val="clear" w:color="auto" w:fill="auto"/>
        <w:ind w:firstLine="860"/>
        <w:jc w:val="both"/>
      </w:pPr>
      <w:r>
        <w:lastRenderedPageBreak/>
        <w:t>Kontaktní osoba</w:t>
      </w:r>
      <w:r w:rsidRPr="004D1979">
        <w:t xml:space="preserve">: </w:t>
      </w:r>
      <w:r w:rsidR="005E3626" w:rsidRPr="004D1979">
        <w:t>XXXX, XXXX</w:t>
      </w:r>
    </w:p>
    <w:p w14:paraId="6852A3B1" w14:textId="6E9717D7" w:rsidR="00822C56" w:rsidRPr="004D1979" w:rsidRDefault="000D1944">
      <w:pPr>
        <w:pStyle w:val="Zkladntext1"/>
        <w:shd w:val="clear" w:color="auto" w:fill="auto"/>
        <w:ind w:firstLine="860"/>
      </w:pPr>
      <w:r w:rsidRPr="004D1979">
        <w:t xml:space="preserve">Tel. + </w:t>
      </w:r>
      <w:r w:rsidR="005E3626" w:rsidRPr="004D1979">
        <w:t>XXXX</w:t>
      </w:r>
    </w:p>
    <w:p w14:paraId="455EB5A3" w14:textId="44C768C6" w:rsidR="00822C56" w:rsidRDefault="000D1944">
      <w:pPr>
        <w:pStyle w:val="Zkladntext1"/>
        <w:shd w:val="clear" w:color="auto" w:fill="auto"/>
        <w:spacing w:after="240"/>
        <w:ind w:firstLine="860"/>
        <w:jc w:val="both"/>
      </w:pPr>
      <w:r w:rsidRPr="004D1979">
        <w:t>Email:</w:t>
      </w:r>
      <w:hyperlink r:id="rId9" w:history="1">
        <w:r w:rsidRPr="004D1979">
          <w:t xml:space="preserve"> </w:t>
        </w:r>
        <w:r w:rsidR="005E3626" w:rsidRPr="004D1979">
          <w:t xml:space="preserve">XXXX </w:t>
        </w:r>
      </w:hyperlink>
    </w:p>
    <w:p w14:paraId="5D6AFD1D" w14:textId="77777777" w:rsidR="00822C56" w:rsidRDefault="000D1944">
      <w:pPr>
        <w:pStyle w:val="Zkladntext1"/>
        <w:numPr>
          <w:ilvl w:val="0"/>
          <w:numId w:val="8"/>
        </w:numPr>
        <w:shd w:val="clear" w:color="auto" w:fill="auto"/>
        <w:tabs>
          <w:tab w:val="left" w:pos="547"/>
        </w:tabs>
        <w:ind w:left="520" w:hanging="360"/>
        <w:jc w:val="both"/>
      </w:pPr>
      <w:r>
        <w:t>Kupující se zavazuje umožnit přístup určeným pracovníkům prodávajícího do areálu místa plnění za účelem plnění ustanovení této smlouvy.</w:t>
      </w:r>
    </w:p>
    <w:p w14:paraId="6C7D25A3" w14:textId="77777777" w:rsidR="00822C56" w:rsidRDefault="000D1944">
      <w:pPr>
        <w:pStyle w:val="Zkladntext1"/>
        <w:numPr>
          <w:ilvl w:val="0"/>
          <w:numId w:val="8"/>
        </w:numPr>
        <w:shd w:val="clear" w:color="auto" w:fill="auto"/>
        <w:tabs>
          <w:tab w:val="left" w:pos="547"/>
        </w:tabs>
        <w:ind w:left="520" w:hanging="360"/>
        <w:jc w:val="both"/>
      </w:pPr>
      <w:r>
        <w:t>Dodávka se považuje dle této smlouvy za splněnou, pokud předmět koupě bude řádně předán kupujícímu v místě plnění včetně příslušných dokladů, které se k dodávanému předmětu koupě vztahují. Předání a převzetí bude potvrzeno podpisem dodacího listu oprávněnými zástupci obou smluvních stran.</w:t>
      </w:r>
    </w:p>
    <w:p w14:paraId="1819D1D5" w14:textId="77777777" w:rsidR="00822C56" w:rsidRDefault="000D1944">
      <w:pPr>
        <w:pStyle w:val="Zkladntext1"/>
        <w:numPr>
          <w:ilvl w:val="0"/>
          <w:numId w:val="8"/>
        </w:numPr>
        <w:shd w:val="clear" w:color="auto" w:fill="auto"/>
        <w:tabs>
          <w:tab w:val="left" w:pos="547"/>
        </w:tabs>
        <w:ind w:left="520" w:hanging="360"/>
        <w:jc w:val="both"/>
      </w:pPr>
      <w:r>
        <w:t>Prodávající odpovídá za to, že dodaný předmět koupě je způsobilý k užití v souladu s jeho určením, a že odpovídá všem požadavkům obecně závazných právních předpisů.</w:t>
      </w:r>
    </w:p>
    <w:p w14:paraId="31939659" w14:textId="77777777" w:rsidR="00822C56" w:rsidRDefault="000D1944">
      <w:pPr>
        <w:pStyle w:val="Zkladntext1"/>
        <w:numPr>
          <w:ilvl w:val="0"/>
          <w:numId w:val="8"/>
        </w:numPr>
        <w:shd w:val="clear" w:color="auto" w:fill="auto"/>
        <w:tabs>
          <w:tab w:val="left" w:pos="547"/>
        </w:tabs>
        <w:ind w:left="520" w:hanging="360"/>
        <w:jc w:val="both"/>
      </w:pPr>
      <w:r>
        <w:t>Prodávající se zavazuje v rámci plnění této smlouvy nevyužívat v rozsahu vyšším než 10% ceny poddodavatele, který je:</w:t>
      </w:r>
    </w:p>
    <w:p w14:paraId="05FB9021" w14:textId="77777777" w:rsidR="00822C56" w:rsidRDefault="000D1944">
      <w:pPr>
        <w:pStyle w:val="Zkladntext1"/>
        <w:numPr>
          <w:ilvl w:val="0"/>
          <w:numId w:val="9"/>
        </w:numPr>
        <w:shd w:val="clear" w:color="auto" w:fill="auto"/>
        <w:tabs>
          <w:tab w:val="left" w:pos="926"/>
        </w:tabs>
        <w:ind w:firstLine="520"/>
        <w:jc w:val="both"/>
      </w:pPr>
      <w:r>
        <w:t>fyzickou či právnickou osobou nebo subjektem či orgánem se sídlem v Rusku,</w:t>
      </w:r>
    </w:p>
    <w:p w14:paraId="1ED4F385" w14:textId="77777777" w:rsidR="00822C56" w:rsidRDefault="000D1944">
      <w:pPr>
        <w:pStyle w:val="Zkladntext1"/>
        <w:numPr>
          <w:ilvl w:val="0"/>
          <w:numId w:val="9"/>
        </w:numPr>
        <w:shd w:val="clear" w:color="auto" w:fill="auto"/>
        <w:tabs>
          <w:tab w:val="left" w:pos="926"/>
        </w:tabs>
        <w:ind w:left="520"/>
        <w:jc w:val="both"/>
      </w:pPr>
      <w:r>
        <w:t>právnickou osobou, subjektem nebo orgánem, který je z více než 50 % přímo či nepřímo vlastněn některým ze subjektů uvedených v písmeni a) tohoto odstavce, nebo</w:t>
      </w:r>
    </w:p>
    <w:p w14:paraId="6A8EEB43" w14:textId="77777777" w:rsidR="00822C56" w:rsidRDefault="000D1944">
      <w:pPr>
        <w:pStyle w:val="Zkladntext1"/>
        <w:numPr>
          <w:ilvl w:val="0"/>
          <w:numId w:val="9"/>
        </w:numPr>
        <w:shd w:val="clear" w:color="auto" w:fill="auto"/>
        <w:tabs>
          <w:tab w:val="left" w:pos="926"/>
        </w:tabs>
        <w:ind w:left="520"/>
        <w:jc w:val="both"/>
      </w:pPr>
      <w:r>
        <w:t>fyzickou nebo právnickou osobou, subjektem nebo orgánem, který jedná jménem nebo na pokyn některého ze subjektů uvedených v písmeni a) nebo b) tohoto odstavce.</w:t>
      </w:r>
    </w:p>
    <w:p w14:paraId="07E46127" w14:textId="77777777" w:rsidR="00822C56" w:rsidRDefault="000D1944">
      <w:pPr>
        <w:pStyle w:val="Zkladntext1"/>
        <w:numPr>
          <w:ilvl w:val="0"/>
          <w:numId w:val="8"/>
        </w:numPr>
        <w:shd w:val="clear" w:color="auto" w:fill="auto"/>
        <w:tabs>
          <w:tab w:val="left" w:pos="517"/>
        </w:tabs>
        <w:ind w:left="520" w:hanging="520"/>
        <w:jc w:val="both"/>
      </w:pPr>
      <w:r>
        <w:t>Prodávající se zavazuje v rámci plnění této smlouvy nerealizovat ani přímý ani nepřímý nákup či dovoz zboží uvedeného v Nařízení Rady (EU) č. 833/2014 ve znění poslední novely Nařízením Rady (EU) č. 2022/576.</w:t>
      </w:r>
    </w:p>
    <w:p w14:paraId="5F6FD9A7" w14:textId="77777777" w:rsidR="00822C56" w:rsidRDefault="000D1944">
      <w:pPr>
        <w:pStyle w:val="Zkladntext1"/>
        <w:shd w:val="clear" w:color="auto" w:fill="auto"/>
        <w:spacing w:after="0"/>
        <w:jc w:val="center"/>
      </w:pPr>
      <w:r>
        <w:t>Článek V.</w:t>
      </w:r>
    </w:p>
    <w:p w14:paraId="60FDB641" w14:textId="77777777" w:rsidR="00822C56" w:rsidRDefault="000D1944">
      <w:pPr>
        <w:pStyle w:val="Nadpis40"/>
        <w:keepNext/>
        <w:keepLines/>
        <w:shd w:val="clear" w:color="auto" w:fill="auto"/>
        <w:spacing w:after="340"/>
      </w:pPr>
      <w:bookmarkStart w:id="14" w:name="bookmark14"/>
      <w:bookmarkStart w:id="15" w:name="bookmark15"/>
      <w:r>
        <w:t>Kupní cena a platební podmínky</w:t>
      </w:r>
      <w:bookmarkEnd w:id="14"/>
      <w:bookmarkEnd w:id="15"/>
    </w:p>
    <w:p w14:paraId="0045CC9C" w14:textId="77777777" w:rsidR="00822C56" w:rsidRDefault="000D1944">
      <w:pPr>
        <w:pStyle w:val="Zkladntext1"/>
        <w:numPr>
          <w:ilvl w:val="0"/>
          <w:numId w:val="10"/>
        </w:numPr>
        <w:shd w:val="clear" w:color="auto" w:fill="auto"/>
        <w:tabs>
          <w:tab w:val="left" w:pos="412"/>
        </w:tabs>
        <w:ind w:left="380" w:hanging="380"/>
        <w:jc w:val="both"/>
      </w:pPr>
      <w:r>
        <w:t>Předpokládané celkové kupní ceny za dílčí dodávky předmětu koupě jsou uvedeny v příloze č. 1 této smlouvy. K ceně bude připočtena zákonem stanovená sazba DPH.</w:t>
      </w:r>
    </w:p>
    <w:p w14:paraId="10C72CDB" w14:textId="77777777" w:rsidR="00822C56" w:rsidRDefault="000D1944">
      <w:pPr>
        <w:pStyle w:val="Zkladntext1"/>
        <w:numPr>
          <w:ilvl w:val="0"/>
          <w:numId w:val="10"/>
        </w:numPr>
        <w:shd w:val="clear" w:color="auto" w:fill="auto"/>
        <w:tabs>
          <w:tab w:val="left" w:pos="412"/>
        </w:tabs>
        <w:ind w:left="380" w:hanging="380"/>
        <w:jc w:val="both"/>
      </w:pPr>
      <w:r>
        <w:t xml:space="preserve">Ceny za předmět koupě jsou uvedeny v příloze č. 1 této </w:t>
      </w:r>
      <w:proofErr w:type="gramStart"/>
      <w:r>
        <w:t>smlouvy - tyto</w:t>
      </w:r>
      <w:proofErr w:type="gramEnd"/>
      <w:r>
        <w:t xml:space="preserve"> ceny jsou konečné a zahrnují veškeré náklady prodávajícího (např. dopravné do místa plnění, pojištění zásilky, celní, bankovní a ostatní poplatky, finanční vlivy apod.). Ceny jsou platné a </w:t>
      </w:r>
      <w:r>
        <w:rPr>
          <w:b/>
          <w:bCs/>
        </w:rPr>
        <w:t xml:space="preserve">neměnné po dobu 3 roků </w:t>
      </w:r>
      <w:r>
        <w:t>od uzavření smlouvy (vyjma změn dle ustanovení čl. V. odst. 3 této smlouvy), po uplynutí této doby je u těchto cen, po vzájemné dohodě s kupujícím, přípustné zohlednit vývoj finanční trhu z pohledu inflace a změn kurzů.</w:t>
      </w:r>
    </w:p>
    <w:p w14:paraId="4410792B" w14:textId="77777777" w:rsidR="00822C56" w:rsidRDefault="000D1944">
      <w:pPr>
        <w:pStyle w:val="Zkladntext1"/>
        <w:numPr>
          <w:ilvl w:val="0"/>
          <w:numId w:val="10"/>
        </w:numPr>
        <w:shd w:val="clear" w:color="auto" w:fill="auto"/>
        <w:tabs>
          <w:tab w:val="left" w:pos="412"/>
        </w:tabs>
        <w:ind w:left="380" w:hanging="380"/>
        <w:jc w:val="both"/>
      </w:pPr>
      <w:r>
        <w:t xml:space="preserve">Po celou dobu plnění je možné změnit cenu v případě, že dojde v průběhu realizace předmětu koupě ke změnám daňových </w:t>
      </w:r>
      <w:proofErr w:type="gramStart"/>
      <w:r>
        <w:t>předpisů - zákonných</w:t>
      </w:r>
      <w:proofErr w:type="gramEnd"/>
      <w:r>
        <w:t xml:space="preserve"> sazeb, upravujících výši sazby DPH; smluvní strany se dohodly, že v případě změny zákonných sazeb DPH nebudou uzavírat písemný dodatek k této smlouvě o změně výše ceny a DPH bude účtována podle předpisů platných v době uskutečnění zdanitelného plnění.</w:t>
      </w:r>
    </w:p>
    <w:p w14:paraId="470543E3" w14:textId="77777777" w:rsidR="00822C56" w:rsidRDefault="000D1944">
      <w:pPr>
        <w:pStyle w:val="Zkladntext1"/>
        <w:numPr>
          <w:ilvl w:val="0"/>
          <w:numId w:val="10"/>
        </w:numPr>
        <w:shd w:val="clear" w:color="auto" w:fill="auto"/>
        <w:tabs>
          <w:tab w:val="left" w:pos="412"/>
        </w:tabs>
        <w:ind w:left="380" w:hanging="380"/>
        <w:jc w:val="both"/>
      </w:pPr>
      <w:r>
        <w:t>Jednotlivé dílčí dodávky budou fakturovány pro každou dílčí objednávku podle skutečně dodaného druhu a objemu zboží, a to po dodání dílčí dodávky do místa plnění a na základě potvrzeného dodacího listu.</w:t>
      </w:r>
    </w:p>
    <w:p w14:paraId="300A42A4" w14:textId="77777777" w:rsidR="00822C56" w:rsidRDefault="000D1944">
      <w:pPr>
        <w:pStyle w:val="Zkladntext1"/>
        <w:numPr>
          <w:ilvl w:val="0"/>
          <w:numId w:val="10"/>
        </w:numPr>
        <w:shd w:val="clear" w:color="auto" w:fill="auto"/>
        <w:tabs>
          <w:tab w:val="left" w:pos="412"/>
        </w:tabs>
        <w:ind w:left="380" w:hanging="380"/>
        <w:jc w:val="both"/>
      </w:pPr>
      <w:r>
        <w:t xml:space="preserve">Kupující se zavazuje hradit prodávajícímu cenu předmětu koupě, a to na základě daňového dokladu splňujícího všechny náležitosti daňového dokladu dle příslušných právních předpisů. Kupující je oprávněn vrátit vadný daňový doklad prodávajícímu, a to až do lhůty splatnosti. V takovém případě není kupující v prodlení s úhradou kupní ceny. Nová lhůta splatnosti začíná běžet dnem doručení </w:t>
      </w:r>
      <w:r>
        <w:lastRenderedPageBreak/>
        <w:t>bezvadného daňového dokladu.</w:t>
      </w:r>
    </w:p>
    <w:p w14:paraId="14AB6BFE" w14:textId="77777777" w:rsidR="00822C56" w:rsidRDefault="000D1944">
      <w:pPr>
        <w:pStyle w:val="Zkladntext1"/>
        <w:numPr>
          <w:ilvl w:val="0"/>
          <w:numId w:val="10"/>
        </w:numPr>
        <w:shd w:val="clear" w:color="auto" w:fill="auto"/>
        <w:tabs>
          <w:tab w:val="left" w:pos="412"/>
        </w:tabs>
        <w:ind w:left="380" w:hanging="380"/>
        <w:jc w:val="both"/>
      </w:pPr>
      <w:r>
        <w:t xml:space="preserve">Splatnost daňového dokladu bude </w:t>
      </w:r>
      <w:r>
        <w:rPr>
          <w:b/>
          <w:bCs/>
        </w:rPr>
        <w:t xml:space="preserve">30 kalendářních dnů </w:t>
      </w:r>
      <w:r>
        <w:t>ode dne doručení daňového dokladu kupujícímu.</w:t>
      </w:r>
    </w:p>
    <w:p w14:paraId="0F5A9DA8" w14:textId="77777777" w:rsidR="00822C56" w:rsidRDefault="000D1944">
      <w:pPr>
        <w:pStyle w:val="Zkladntext1"/>
        <w:numPr>
          <w:ilvl w:val="0"/>
          <w:numId w:val="10"/>
        </w:numPr>
        <w:shd w:val="clear" w:color="auto" w:fill="auto"/>
        <w:tabs>
          <w:tab w:val="left" w:pos="412"/>
        </w:tabs>
        <w:jc w:val="both"/>
      </w:pPr>
      <w:r>
        <w:t>Celkovou a pro účely fakturace rozhodnou cenou se rozumí cena včetně DPH.</w:t>
      </w:r>
    </w:p>
    <w:p w14:paraId="225EFA38" w14:textId="77777777" w:rsidR="00822C56" w:rsidRDefault="000D1944">
      <w:pPr>
        <w:pStyle w:val="Zkladntext1"/>
        <w:numPr>
          <w:ilvl w:val="0"/>
          <w:numId w:val="10"/>
        </w:numPr>
        <w:shd w:val="clear" w:color="auto" w:fill="auto"/>
        <w:tabs>
          <w:tab w:val="left" w:pos="412"/>
        </w:tabs>
        <w:ind w:left="380" w:hanging="380"/>
        <w:jc w:val="both"/>
      </w:pPr>
      <w:r>
        <w:t>Úhrada za plnění z této smlouvy bude realizována bezhotovostním převodem na účet prodávajícího, který je správcem daně (finančním úřadem) zveřejněn způsobem umožňujícím dálkový přístup ve smyslu ustanovení §98 zákona č. 235/2004 Sb., o dani z přidané hodnoty, ve znění pozdějších předpisů (dále jen „zákon o DPH“).</w:t>
      </w:r>
    </w:p>
    <w:p w14:paraId="30B1F50F" w14:textId="77777777" w:rsidR="00822C56" w:rsidRDefault="000D1944">
      <w:pPr>
        <w:pStyle w:val="Zkladntext1"/>
        <w:numPr>
          <w:ilvl w:val="0"/>
          <w:numId w:val="10"/>
        </w:numPr>
        <w:shd w:val="clear" w:color="auto" w:fill="auto"/>
        <w:tabs>
          <w:tab w:val="left" w:pos="412"/>
        </w:tabs>
        <w:spacing w:after="340"/>
        <w:ind w:left="380" w:hanging="380"/>
        <w:jc w:val="both"/>
      </w:pPr>
      <w:r>
        <w:t>Pokud se po dobu účinnosti této smlouvy prodávající stane nespolehlivým plátcem ve smyslu ustanovení § 106a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14:paraId="36131B90" w14:textId="77777777" w:rsidR="00822C56" w:rsidRDefault="000D1944">
      <w:pPr>
        <w:pStyle w:val="Zkladntext1"/>
        <w:shd w:val="clear" w:color="auto" w:fill="auto"/>
        <w:spacing w:after="0"/>
        <w:jc w:val="center"/>
      </w:pPr>
      <w:r>
        <w:t>Článek VI.</w:t>
      </w:r>
    </w:p>
    <w:p w14:paraId="1615385C" w14:textId="77777777" w:rsidR="00822C56" w:rsidRDefault="000D1944">
      <w:pPr>
        <w:pStyle w:val="Nadpis40"/>
        <w:keepNext/>
        <w:keepLines/>
        <w:shd w:val="clear" w:color="auto" w:fill="auto"/>
        <w:spacing w:after="340"/>
      </w:pPr>
      <w:bookmarkStart w:id="16" w:name="bookmark16"/>
      <w:bookmarkStart w:id="17" w:name="bookmark17"/>
      <w:r>
        <w:t>Smluvní pokuta a úrok z prodlení</w:t>
      </w:r>
      <w:bookmarkEnd w:id="16"/>
      <w:bookmarkEnd w:id="17"/>
    </w:p>
    <w:p w14:paraId="471FDB1E" w14:textId="77777777" w:rsidR="00822C56" w:rsidRDefault="000D1944">
      <w:pPr>
        <w:pStyle w:val="Zkladntext1"/>
        <w:numPr>
          <w:ilvl w:val="0"/>
          <w:numId w:val="11"/>
        </w:numPr>
        <w:shd w:val="clear" w:color="auto" w:fill="auto"/>
        <w:tabs>
          <w:tab w:val="left" w:pos="412"/>
        </w:tabs>
        <w:ind w:left="380" w:hanging="380"/>
        <w:jc w:val="both"/>
      </w:pPr>
      <w:r>
        <w:t xml:space="preserve">V případě, že prodávající nedodrží termíny dle čl. IV. odst. 4 této smlouvy, má kupující právo na smluvní pokutu ve výši </w:t>
      </w:r>
      <w:proofErr w:type="gramStart"/>
      <w:r>
        <w:t>0,01%</w:t>
      </w:r>
      <w:proofErr w:type="gramEnd"/>
      <w:r>
        <w:t xml:space="preserve"> z ceny nedodaného předmětu koupě, a to za každý den prodlení.</w:t>
      </w:r>
    </w:p>
    <w:p w14:paraId="2C25E27E" w14:textId="77777777" w:rsidR="00822C56" w:rsidRDefault="000D1944">
      <w:pPr>
        <w:pStyle w:val="Zkladntext1"/>
        <w:numPr>
          <w:ilvl w:val="0"/>
          <w:numId w:val="11"/>
        </w:numPr>
        <w:shd w:val="clear" w:color="auto" w:fill="auto"/>
        <w:tabs>
          <w:tab w:val="left" w:pos="376"/>
        </w:tabs>
        <w:ind w:left="380" w:hanging="380"/>
        <w:jc w:val="both"/>
      </w:pPr>
      <w:r>
        <w:t xml:space="preserve">V případě, že bude kupující v prodlení s úhradou faktury, má prodávající právo účtovat úrok z prodlení ve výši </w:t>
      </w:r>
      <w:proofErr w:type="gramStart"/>
      <w:r>
        <w:t>0,01%</w:t>
      </w:r>
      <w:proofErr w:type="gramEnd"/>
      <w:r>
        <w:t xml:space="preserve"> z dlužné částky za každý den prodlení s tím, že zaplacené úroky z prodlení plně kryjí i náhradu škody prodávajícího.</w:t>
      </w:r>
    </w:p>
    <w:p w14:paraId="446ED863" w14:textId="77777777" w:rsidR="00822C56" w:rsidRDefault="000D1944">
      <w:pPr>
        <w:pStyle w:val="Zkladntext1"/>
        <w:numPr>
          <w:ilvl w:val="0"/>
          <w:numId w:val="11"/>
        </w:numPr>
        <w:shd w:val="clear" w:color="auto" w:fill="auto"/>
        <w:tabs>
          <w:tab w:val="left" w:pos="376"/>
        </w:tabs>
        <w:ind w:left="380" w:hanging="380"/>
        <w:jc w:val="both"/>
      </w:pPr>
      <w:r>
        <w:t xml:space="preserve">V případě, že prodávající poruší ustanovení o mlčenlivosti dle čl. IX této smlouvy, je prodávající povinen uhradit smluvní pokutu ve výši </w:t>
      </w:r>
      <w:proofErr w:type="gramStart"/>
      <w:r>
        <w:t>20.000,-</w:t>
      </w:r>
      <w:proofErr w:type="gramEnd"/>
      <w:r>
        <w:t xml:space="preserve"> Kč za každé jednotlivé porušení.</w:t>
      </w:r>
    </w:p>
    <w:p w14:paraId="6B7014EB" w14:textId="77777777" w:rsidR="00822C56" w:rsidRDefault="000D1944">
      <w:pPr>
        <w:pStyle w:val="Zkladntext1"/>
        <w:numPr>
          <w:ilvl w:val="0"/>
          <w:numId w:val="11"/>
        </w:numPr>
        <w:shd w:val="clear" w:color="auto" w:fill="auto"/>
        <w:tabs>
          <w:tab w:val="left" w:pos="376"/>
        </w:tabs>
        <w:ind w:left="380" w:hanging="380"/>
        <w:jc w:val="both"/>
      </w:pPr>
      <w:r>
        <w:t>V případě, že při plnění předmětu smlouvy prodávající prokazatelně poruší ustanovení čl. XIII definující aspekty odpovědného zadávání pro plnění předmětu smlouvy, je prodávající povinen uhradit smluvní pokutu ve výši 5 000,- Kč za každé jednotlivé porušení.</w:t>
      </w:r>
    </w:p>
    <w:p w14:paraId="45DF7C19" w14:textId="77777777" w:rsidR="00822C56" w:rsidRDefault="000D1944">
      <w:pPr>
        <w:pStyle w:val="Zkladntext1"/>
        <w:numPr>
          <w:ilvl w:val="0"/>
          <w:numId w:val="11"/>
        </w:numPr>
        <w:shd w:val="clear" w:color="auto" w:fill="auto"/>
        <w:tabs>
          <w:tab w:val="left" w:pos="376"/>
        </w:tabs>
        <w:ind w:left="380" w:hanging="380"/>
        <w:jc w:val="both"/>
      </w:pPr>
      <w:r>
        <w:t>V případě, že ze strany prodávajícího nebudou dodrženy lhůty dle článku XI odst. 5 této smlouvy, má kupující možnost požadovat po prodávajícím smluvní pokutu ve výši 1 000 Kč za každý započatý den prodlení.</w:t>
      </w:r>
    </w:p>
    <w:p w14:paraId="29A8A752" w14:textId="77777777" w:rsidR="00822C56" w:rsidRDefault="000D1944">
      <w:pPr>
        <w:pStyle w:val="Zkladntext1"/>
        <w:numPr>
          <w:ilvl w:val="0"/>
          <w:numId w:val="11"/>
        </w:numPr>
        <w:shd w:val="clear" w:color="auto" w:fill="auto"/>
        <w:tabs>
          <w:tab w:val="left" w:pos="376"/>
        </w:tabs>
        <w:ind w:left="380" w:hanging="380"/>
        <w:jc w:val="both"/>
      </w:pPr>
      <w:r>
        <w:t xml:space="preserve">V případě, že předpokládaná spotřeba reagencií, kontrolních a kalibračních materiálů a provozního spotřebního materiálu nebude odpovídat reálnému stavu dodávek, v době plnění a trvání smluvního vztahu s prodávajícím a nákladovost bude o více než 5 % vyšší ve vztahu k cenám, uvedeným v příloze č. 1, má kupující právo na smluvní pokutu ve výši </w:t>
      </w:r>
      <w:proofErr w:type="gramStart"/>
      <w:r>
        <w:t>10%</w:t>
      </w:r>
      <w:proofErr w:type="gramEnd"/>
      <w:r>
        <w:t xml:space="preserve"> z každé realizované dodávky reagencií.</w:t>
      </w:r>
    </w:p>
    <w:p w14:paraId="4627BF45" w14:textId="77777777" w:rsidR="00822C56" w:rsidRDefault="000D1944">
      <w:pPr>
        <w:pStyle w:val="Zkladntext1"/>
        <w:numPr>
          <w:ilvl w:val="0"/>
          <w:numId w:val="11"/>
        </w:numPr>
        <w:shd w:val="clear" w:color="auto" w:fill="auto"/>
        <w:tabs>
          <w:tab w:val="left" w:pos="372"/>
        </w:tabs>
        <w:ind w:left="380" w:hanging="380"/>
        <w:jc w:val="both"/>
      </w:pPr>
      <w:r>
        <w:t xml:space="preserve">Úhradou smluvní pokuty není dotčena povinnost prodávajícího plnit podle této smlouvy. Zaplacením jakékoliv smluvní pokuty není dotčeno právo na náhradu škod v plném rozsahu, které vzniknou smluvní straně v příčinné souvislosti s porušením jakéhokoliv ustanovení této smlouvy (smluvní strany vylučují aplikaci </w:t>
      </w:r>
      <w:proofErr w:type="spellStart"/>
      <w:r>
        <w:t>ust</w:t>
      </w:r>
      <w:proofErr w:type="spellEnd"/>
      <w:r>
        <w:t>. § 2050 občanského zákoníku).</w:t>
      </w:r>
    </w:p>
    <w:p w14:paraId="7DE182AB" w14:textId="77777777" w:rsidR="00822C56" w:rsidRDefault="000D1944">
      <w:pPr>
        <w:pStyle w:val="Zkladntext1"/>
        <w:numPr>
          <w:ilvl w:val="0"/>
          <w:numId w:val="11"/>
        </w:numPr>
        <w:shd w:val="clear" w:color="auto" w:fill="auto"/>
        <w:tabs>
          <w:tab w:val="left" w:pos="376"/>
        </w:tabs>
        <w:ind w:left="380" w:hanging="380"/>
        <w:jc w:val="both"/>
      </w:pPr>
      <w:r>
        <w:t>Sankce jsou splatné do 14 dnů poté, co bude písemná výzva oprávněné strany k úhradě sankce doručena straně povinné.</w:t>
      </w:r>
    </w:p>
    <w:p w14:paraId="4F5EDAB3" w14:textId="77777777" w:rsidR="00822C56" w:rsidRDefault="000D1944">
      <w:pPr>
        <w:pStyle w:val="Zkladntext1"/>
        <w:numPr>
          <w:ilvl w:val="0"/>
          <w:numId w:val="11"/>
        </w:numPr>
        <w:shd w:val="clear" w:color="auto" w:fill="auto"/>
        <w:tabs>
          <w:tab w:val="left" w:pos="376"/>
        </w:tabs>
        <w:spacing w:after="340"/>
        <w:ind w:left="380" w:hanging="380"/>
        <w:jc w:val="both"/>
      </w:pPr>
      <w:r>
        <w:t>Vyskytnou-li se události, které jedné nebo oběma smluvním stranám částečně nebo úplně znemožní plnění jejich povinností podle této smlouvy, jsou smluvní strany povinny se o tom bez zbytečného prodlení informovat a společně podniknout kroky k jejich překonání. Nesplnění této informační povinnosti zakládá druhé smluvní straně právo na náhradu škody.</w:t>
      </w:r>
    </w:p>
    <w:p w14:paraId="04F8D32E" w14:textId="77777777" w:rsidR="00822C56" w:rsidRDefault="000D1944">
      <w:pPr>
        <w:pStyle w:val="Zkladntext1"/>
        <w:shd w:val="clear" w:color="auto" w:fill="auto"/>
        <w:spacing w:after="0"/>
        <w:jc w:val="center"/>
      </w:pPr>
      <w:r>
        <w:lastRenderedPageBreak/>
        <w:t>Článek VII.</w:t>
      </w:r>
    </w:p>
    <w:p w14:paraId="58CA507E" w14:textId="77777777" w:rsidR="00822C56" w:rsidRDefault="000D1944">
      <w:pPr>
        <w:pStyle w:val="Nadpis40"/>
        <w:keepNext/>
        <w:keepLines/>
        <w:shd w:val="clear" w:color="auto" w:fill="auto"/>
        <w:spacing w:after="0"/>
      </w:pPr>
      <w:bookmarkStart w:id="18" w:name="bookmark18"/>
      <w:bookmarkStart w:id="19" w:name="bookmark19"/>
      <w:r>
        <w:t>Přechod nebezpečí škody</w:t>
      </w:r>
      <w:bookmarkEnd w:id="18"/>
      <w:bookmarkEnd w:id="19"/>
    </w:p>
    <w:p w14:paraId="647EE83C" w14:textId="77777777" w:rsidR="00822C56" w:rsidRDefault="000D1944">
      <w:pPr>
        <w:pStyle w:val="Zkladntext1"/>
        <w:numPr>
          <w:ilvl w:val="0"/>
          <w:numId w:val="12"/>
        </w:numPr>
        <w:shd w:val="clear" w:color="auto" w:fill="auto"/>
        <w:tabs>
          <w:tab w:val="left" w:pos="372"/>
        </w:tabs>
        <w:spacing w:after="220"/>
        <w:ind w:left="440" w:hanging="440"/>
        <w:jc w:val="both"/>
      </w:pPr>
      <w:r>
        <w:t>Nebezpečí škody na předmětu koupě přechází na kupujícího okamžikem jeho převzetí dle čl. IV. odst. 7 této smlouvy.</w:t>
      </w:r>
    </w:p>
    <w:p w14:paraId="73A0264D" w14:textId="77777777" w:rsidR="00822C56" w:rsidRDefault="000D1944">
      <w:pPr>
        <w:pStyle w:val="Zkladntext1"/>
        <w:shd w:val="clear" w:color="auto" w:fill="auto"/>
        <w:spacing w:after="0"/>
        <w:jc w:val="center"/>
      </w:pPr>
      <w:r>
        <w:t>Článek VIII.</w:t>
      </w:r>
    </w:p>
    <w:p w14:paraId="61EA5660" w14:textId="77777777" w:rsidR="00822C56" w:rsidRDefault="000D1944">
      <w:pPr>
        <w:pStyle w:val="Nadpis40"/>
        <w:keepNext/>
        <w:keepLines/>
        <w:shd w:val="clear" w:color="auto" w:fill="auto"/>
        <w:spacing w:after="0"/>
      </w:pPr>
      <w:bookmarkStart w:id="20" w:name="bookmark20"/>
      <w:bookmarkStart w:id="21" w:name="bookmark21"/>
      <w:r>
        <w:t>Nabytí vlastnického práva</w:t>
      </w:r>
      <w:bookmarkEnd w:id="20"/>
      <w:bookmarkEnd w:id="21"/>
    </w:p>
    <w:p w14:paraId="76008B32" w14:textId="77777777" w:rsidR="00822C56" w:rsidRDefault="000D1944">
      <w:pPr>
        <w:pStyle w:val="Zkladntext1"/>
        <w:numPr>
          <w:ilvl w:val="0"/>
          <w:numId w:val="13"/>
        </w:numPr>
        <w:shd w:val="clear" w:color="auto" w:fill="auto"/>
        <w:tabs>
          <w:tab w:val="left" w:pos="372"/>
        </w:tabs>
        <w:spacing w:after="220"/>
        <w:ind w:left="440" w:hanging="440"/>
        <w:jc w:val="both"/>
      </w:pPr>
      <w:r>
        <w:t>Kupující nabývá vlastnické právo k předmětu koupě okamžikem jeho převzetí dle čl. IV. odst. 7 této smlouvy.</w:t>
      </w:r>
    </w:p>
    <w:p w14:paraId="0DE8F3B4" w14:textId="77777777" w:rsidR="00822C56" w:rsidRDefault="000D1944">
      <w:pPr>
        <w:pStyle w:val="Zkladntext1"/>
        <w:shd w:val="clear" w:color="auto" w:fill="auto"/>
        <w:spacing w:after="0"/>
        <w:jc w:val="center"/>
      </w:pPr>
      <w:r>
        <w:t>Článek IX.</w:t>
      </w:r>
    </w:p>
    <w:p w14:paraId="3CDA01A7" w14:textId="77777777" w:rsidR="00822C56" w:rsidRDefault="000D1944">
      <w:pPr>
        <w:pStyle w:val="Nadpis40"/>
        <w:keepNext/>
        <w:keepLines/>
        <w:shd w:val="clear" w:color="auto" w:fill="auto"/>
      </w:pPr>
      <w:bookmarkStart w:id="22" w:name="bookmark22"/>
      <w:bookmarkStart w:id="23" w:name="bookmark23"/>
      <w:r>
        <w:t>Mlčenlivost</w:t>
      </w:r>
      <w:bookmarkEnd w:id="22"/>
      <w:bookmarkEnd w:id="23"/>
    </w:p>
    <w:p w14:paraId="127E4587" w14:textId="77777777" w:rsidR="00822C56" w:rsidRDefault="000D1944">
      <w:pPr>
        <w:pStyle w:val="Zkladntext1"/>
        <w:numPr>
          <w:ilvl w:val="0"/>
          <w:numId w:val="14"/>
        </w:numPr>
        <w:shd w:val="clear" w:color="auto" w:fill="auto"/>
        <w:tabs>
          <w:tab w:val="left" w:pos="372"/>
        </w:tabs>
        <w:ind w:left="440" w:hanging="440"/>
        <w:jc w:val="both"/>
      </w:pPr>
      <w:r>
        <w:t>V průběhu plnění předmětu této smlouvy může prodávající přijít do styku s důvěrnými informacemi týkající se kupujícího, jeho zaměstnanců či pacientů</w:t>
      </w:r>
    </w:p>
    <w:p w14:paraId="113E0810" w14:textId="77777777" w:rsidR="00822C56" w:rsidRDefault="000D1944">
      <w:pPr>
        <w:pStyle w:val="Zkladntext1"/>
        <w:shd w:val="clear" w:color="auto" w:fill="auto"/>
        <w:spacing w:line="254" w:lineRule="auto"/>
        <w:ind w:left="720" w:hanging="280"/>
        <w:jc w:val="both"/>
      </w:pPr>
      <w:r>
        <w:rPr>
          <w:rFonts w:ascii="Arial" w:eastAsia="Arial" w:hAnsi="Arial" w:cs="Arial"/>
          <w:sz w:val="20"/>
          <w:szCs w:val="20"/>
        </w:rPr>
        <w:t xml:space="preserve">• </w:t>
      </w:r>
      <w:r>
        <w:t>mající povahu osobních údajů identifikovatelných fyzických osob, obchodních údajů, či údajů o jiných právních a faktických vztazích kupujícího,</w:t>
      </w:r>
    </w:p>
    <w:p w14:paraId="13C81440" w14:textId="77777777" w:rsidR="00822C56" w:rsidRDefault="000D1944">
      <w:pPr>
        <w:pStyle w:val="Zkladntext1"/>
        <w:shd w:val="clear" w:color="auto" w:fill="auto"/>
        <w:ind w:left="720" w:hanging="280"/>
        <w:jc w:val="both"/>
      </w:pPr>
      <w:r>
        <w:rPr>
          <w:rFonts w:ascii="Arial" w:eastAsia="Arial" w:hAnsi="Arial" w:cs="Arial"/>
          <w:sz w:val="20"/>
          <w:szCs w:val="20"/>
        </w:rPr>
        <w:t xml:space="preserve">• </w:t>
      </w:r>
      <w:r>
        <w:t>které prodávající obdržel či obdrží, a to ať již písemně, ústně, v elektronické či jiné formě, a to na jakémkoli nosiči, na němž takováto informace může být nahrána nebo uložena.</w:t>
      </w:r>
    </w:p>
    <w:p w14:paraId="7DBD84D5" w14:textId="77777777" w:rsidR="00822C56" w:rsidRDefault="000D1944">
      <w:pPr>
        <w:pStyle w:val="Zkladntext1"/>
        <w:numPr>
          <w:ilvl w:val="0"/>
          <w:numId w:val="14"/>
        </w:numPr>
        <w:shd w:val="clear" w:color="auto" w:fill="auto"/>
        <w:tabs>
          <w:tab w:val="left" w:pos="384"/>
        </w:tabs>
        <w:spacing w:after="80"/>
        <w:ind w:left="440" w:hanging="440"/>
        <w:jc w:val="both"/>
      </w:pPr>
      <w:r>
        <w:t>Za důvěrné informace se nepovažují informace, které jsou či se stanou veřejně přístupnými a mohou být kýmkoli získány bez nutnosti vyvinout větší úsilí za předpokladu, že nejsou získány jako důsledek protiprávního jednání.</w:t>
      </w:r>
    </w:p>
    <w:p w14:paraId="6A9DD850" w14:textId="77777777" w:rsidR="00822C56" w:rsidRDefault="000D1944">
      <w:pPr>
        <w:pStyle w:val="Zkladntext1"/>
        <w:numPr>
          <w:ilvl w:val="0"/>
          <w:numId w:val="14"/>
        </w:numPr>
        <w:shd w:val="clear" w:color="auto" w:fill="auto"/>
        <w:tabs>
          <w:tab w:val="left" w:pos="384"/>
        </w:tabs>
        <w:spacing w:after="80"/>
        <w:ind w:left="440" w:hanging="440"/>
        <w:jc w:val="both"/>
      </w:pPr>
      <w:r>
        <w:t>V případě pochybností sdělí kupující na žádost prodávajícího, zda informaci považuje za důvěrnou. Nepožádal-li prodávající o toto sdělení, má se v případě pochybností za to, že informace je důvěrná.</w:t>
      </w:r>
    </w:p>
    <w:p w14:paraId="4480557F" w14:textId="77777777" w:rsidR="00822C56" w:rsidRDefault="000D1944">
      <w:pPr>
        <w:pStyle w:val="Zkladntext1"/>
        <w:numPr>
          <w:ilvl w:val="0"/>
          <w:numId w:val="14"/>
        </w:numPr>
        <w:shd w:val="clear" w:color="auto" w:fill="auto"/>
        <w:tabs>
          <w:tab w:val="left" w:pos="384"/>
        </w:tabs>
        <w:spacing w:after="80"/>
        <w:ind w:left="440" w:hanging="440"/>
        <w:jc w:val="both"/>
      </w:pPr>
      <w:r>
        <w:t>Prodávající zajistí zachování mlčenlivosti o veškerých důvěrných informacích a zajistí přenesení povinnosti mlčenlivosti v plném rozsahu této smlouvy na své zaměstnance i jakékoli další osoby v právním či faktickém vztahu ke kupujícímu, které se budou na realizaci předmětu smlouvy podílet. To platí i pro ostatní povinnosti uložené touto smlouvou.</w:t>
      </w:r>
    </w:p>
    <w:p w14:paraId="0A5CBA36" w14:textId="77777777" w:rsidR="00822C56" w:rsidRDefault="000D1944">
      <w:pPr>
        <w:pStyle w:val="Zkladntext1"/>
        <w:numPr>
          <w:ilvl w:val="0"/>
          <w:numId w:val="14"/>
        </w:numPr>
        <w:shd w:val="clear" w:color="auto" w:fill="auto"/>
        <w:tabs>
          <w:tab w:val="left" w:pos="384"/>
        </w:tabs>
        <w:spacing w:after="80"/>
        <w:ind w:left="440" w:hanging="440"/>
        <w:jc w:val="both"/>
      </w:pPr>
      <w:r>
        <w:t>Prodávající se dále zavazuje dodržovat pravidla a zásady zpracování a ochrany osobních údajů identifikovatelných fyzických osob podle zákona č. 110/2019 Sb., o zpracování osobních údajů a Obecného nařízení Evropského parlamentu a rady (EU) č. 2016/679 o ochraně fyzických osob v souvislosti se zpracováním osobních údajů a o volném pohybu těchto údajů a o zrušení směrnice 95/46/ES, zákona č. 372/2011 Sb., zákon o zdravotních službách, zákona č. 373/2011 Sb., o specifických zdravotních službách a vyhlášky č. 98/2012 Sb., o zdravotnické dokumentaci.</w:t>
      </w:r>
    </w:p>
    <w:p w14:paraId="226071A0" w14:textId="77777777" w:rsidR="00822C56" w:rsidRDefault="000D1944">
      <w:pPr>
        <w:pStyle w:val="Zkladntext1"/>
        <w:numPr>
          <w:ilvl w:val="0"/>
          <w:numId w:val="14"/>
        </w:numPr>
        <w:shd w:val="clear" w:color="auto" w:fill="auto"/>
        <w:tabs>
          <w:tab w:val="left" w:pos="736"/>
        </w:tabs>
        <w:spacing w:after="80" w:line="226" w:lineRule="auto"/>
        <w:ind w:firstLine="380"/>
        <w:jc w:val="both"/>
      </w:pPr>
      <w:r>
        <w:t>Prodávající prohlašuje, že v předmětu dodávky:</w:t>
      </w:r>
    </w:p>
    <w:p w14:paraId="68F3CFF4" w14:textId="77777777" w:rsidR="00822C56" w:rsidRDefault="000D1944">
      <w:pPr>
        <w:pStyle w:val="Zkladntext1"/>
        <w:shd w:val="clear" w:color="auto" w:fill="auto"/>
        <w:spacing w:after="1720"/>
        <w:ind w:left="440"/>
        <w:jc w:val="both"/>
      </w:pPr>
      <w:r>
        <w:rPr>
          <w:rFonts w:ascii="Times New Roman" w:eastAsia="Times New Roman" w:hAnsi="Times New Roman" w:cs="Times New Roman"/>
          <w:sz w:val="24"/>
          <w:szCs w:val="24"/>
        </w:rPr>
        <w:t xml:space="preserve">□ jsou </w:t>
      </w:r>
      <w:r>
        <w:t>uchovávány osobní údaje a údaje zvláštní kategorie kupujícího, jeho zaměstnanců či pacientů, a to následující:</w:t>
      </w:r>
    </w:p>
    <w:p w14:paraId="6C7DB2C2" w14:textId="1757AB66" w:rsidR="00822C56" w:rsidRDefault="005E3626">
      <w:pPr>
        <w:pStyle w:val="Zkladntext1"/>
        <w:shd w:val="clear" w:color="auto" w:fill="auto"/>
        <w:spacing w:after="220"/>
        <w:ind w:left="440"/>
        <w:jc w:val="both"/>
      </w:pPr>
      <w:r>
        <w:rPr>
          <w:u w:val="single"/>
        </w:rPr>
        <w:t>X</w:t>
      </w:r>
      <w:r w:rsidR="000D1944">
        <w:t xml:space="preserve"> nejsou uchovávány osobní údaje a údaje zvláštní kategorie kupujícího, jeho zaměstnanců či pacientů.</w:t>
      </w:r>
    </w:p>
    <w:p w14:paraId="2D3FA4A1" w14:textId="77777777" w:rsidR="00822C56" w:rsidRDefault="000D1944">
      <w:pPr>
        <w:pStyle w:val="Zkladntext1"/>
        <w:numPr>
          <w:ilvl w:val="0"/>
          <w:numId w:val="14"/>
        </w:numPr>
        <w:shd w:val="clear" w:color="auto" w:fill="auto"/>
        <w:tabs>
          <w:tab w:val="left" w:pos="384"/>
        </w:tabs>
        <w:spacing w:after="220"/>
        <w:ind w:left="440" w:hanging="440"/>
      </w:pPr>
      <w:r>
        <w:t>Ustanovení tohoto článku se vztahují jak na období platnosti této smlouvy, tak na období po jejím ukončení.</w:t>
      </w:r>
    </w:p>
    <w:p w14:paraId="7D9B7A8B" w14:textId="77777777" w:rsidR="00822C56" w:rsidRDefault="000D1944">
      <w:pPr>
        <w:pStyle w:val="Zkladntext1"/>
        <w:shd w:val="clear" w:color="auto" w:fill="auto"/>
        <w:spacing w:after="0"/>
        <w:jc w:val="center"/>
      </w:pPr>
      <w:r>
        <w:lastRenderedPageBreak/>
        <w:t>Článek X.</w:t>
      </w:r>
    </w:p>
    <w:p w14:paraId="50B92054" w14:textId="77777777" w:rsidR="00822C56" w:rsidRDefault="000D1944">
      <w:pPr>
        <w:pStyle w:val="Nadpis40"/>
        <w:keepNext/>
        <w:keepLines/>
        <w:shd w:val="clear" w:color="auto" w:fill="auto"/>
        <w:spacing w:after="80"/>
      </w:pPr>
      <w:bookmarkStart w:id="24" w:name="bookmark24"/>
      <w:bookmarkStart w:id="25" w:name="bookmark25"/>
      <w:r>
        <w:t>Záruka za jakost</w:t>
      </w:r>
      <w:bookmarkEnd w:id="24"/>
      <w:bookmarkEnd w:id="25"/>
    </w:p>
    <w:p w14:paraId="691A1DD7" w14:textId="77777777" w:rsidR="00822C56" w:rsidRDefault="000D1944">
      <w:pPr>
        <w:pStyle w:val="Zkladntext1"/>
        <w:numPr>
          <w:ilvl w:val="0"/>
          <w:numId w:val="15"/>
        </w:numPr>
        <w:shd w:val="clear" w:color="auto" w:fill="auto"/>
        <w:tabs>
          <w:tab w:val="left" w:pos="384"/>
        </w:tabs>
        <w:spacing w:after="340"/>
        <w:ind w:left="440" w:hanging="440"/>
        <w:jc w:val="both"/>
      </w:pPr>
      <w:r>
        <w:t>Za předpokladu, že budou ze strany kupujícího dodrženy požadované skladovací podmínky, bude předmět koupě po dobu exspirační lhůty, uvedené na jeho obalu, způsobilý k řádnému užívání a zachová si obvyklé vlastnosti. Při nedodržení této podmínky má kupující nárok na bezplatnou výměnu předmětu koupě.</w:t>
      </w:r>
    </w:p>
    <w:p w14:paraId="29F7AD74" w14:textId="77777777" w:rsidR="00822C56" w:rsidRDefault="000D1944">
      <w:pPr>
        <w:pStyle w:val="Zkladntext1"/>
        <w:shd w:val="clear" w:color="auto" w:fill="auto"/>
        <w:spacing w:after="0"/>
        <w:jc w:val="center"/>
      </w:pPr>
      <w:r>
        <w:t>Článek XI.</w:t>
      </w:r>
    </w:p>
    <w:p w14:paraId="1DC607A5" w14:textId="77777777" w:rsidR="00822C56" w:rsidRDefault="000D1944">
      <w:pPr>
        <w:pStyle w:val="Nadpis40"/>
        <w:keepNext/>
        <w:keepLines/>
        <w:shd w:val="clear" w:color="auto" w:fill="auto"/>
        <w:spacing w:after="80"/>
      </w:pPr>
      <w:bookmarkStart w:id="26" w:name="bookmark26"/>
      <w:bookmarkStart w:id="27" w:name="bookmark27"/>
      <w:r>
        <w:t>Odpovědnost prodávajícího za vady</w:t>
      </w:r>
      <w:bookmarkEnd w:id="26"/>
      <w:bookmarkEnd w:id="27"/>
    </w:p>
    <w:p w14:paraId="512009E0" w14:textId="77777777" w:rsidR="00822C56" w:rsidRDefault="000D1944">
      <w:pPr>
        <w:pStyle w:val="Zkladntext1"/>
        <w:numPr>
          <w:ilvl w:val="0"/>
          <w:numId w:val="16"/>
        </w:numPr>
        <w:shd w:val="clear" w:color="auto" w:fill="auto"/>
        <w:tabs>
          <w:tab w:val="left" w:pos="746"/>
        </w:tabs>
        <w:spacing w:after="80"/>
        <w:ind w:left="720" w:hanging="340"/>
        <w:jc w:val="both"/>
      </w:pPr>
      <w:r>
        <w:t>Poskytnutá záruka znamená, že dodaný předmět koupě bude po dobu exspirační lhůty plně funkční a bude mít vlastnosti odpovídající jeho využití.</w:t>
      </w:r>
    </w:p>
    <w:p w14:paraId="5527B469" w14:textId="77777777" w:rsidR="00822C56" w:rsidRDefault="000D1944">
      <w:pPr>
        <w:pStyle w:val="Zkladntext1"/>
        <w:numPr>
          <w:ilvl w:val="0"/>
          <w:numId w:val="16"/>
        </w:numPr>
        <w:shd w:val="clear" w:color="auto" w:fill="auto"/>
        <w:tabs>
          <w:tab w:val="left" w:pos="746"/>
        </w:tabs>
        <w:spacing w:after="80"/>
        <w:ind w:left="720" w:hanging="340"/>
        <w:jc w:val="both"/>
      </w:pPr>
      <w:r>
        <w:t>Prodávající neodpovídá za vady předmětu koupě, které byly způsobeny nevhodným a neodborným používáním.</w:t>
      </w:r>
    </w:p>
    <w:p w14:paraId="6F40F868" w14:textId="77777777" w:rsidR="00822C56" w:rsidRDefault="000D1944">
      <w:pPr>
        <w:pStyle w:val="Zkladntext1"/>
        <w:numPr>
          <w:ilvl w:val="0"/>
          <w:numId w:val="16"/>
        </w:numPr>
        <w:shd w:val="clear" w:color="auto" w:fill="auto"/>
        <w:tabs>
          <w:tab w:val="left" w:pos="746"/>
        </w:tabs>
        <w:spacing w:after="80"/>
        <w:ind w:left="720" w:hanging="340"/>
        <w:jc w:val="both"/>
        <w:sectPr w:rsidR="00822C56">
          <w:footerReference w:type="default" r:id="rId10"/>
          <w:pgSz w:w="11900" w:h="16840"/>
          <w:pgMar w:top="931" w:right="1292" w:bottom="1300" w:left="1287" w:header="503" w:footer="3" w:gutter="0"/>
          <w:pgNumType w:start="1"/>
          <w:cols w:space="720"/>
          <w:noEndnote/>
          <w:docGrid w:linePitch="360"/>
        </w:sectPr>
      </w:pPr>
      <w:r>
        <w:t>Zjevné vady předmětu koupě, tedy vady, které lze zjistit při převzetí předmětu koupě kupujícím, musí být kupujícím reklamovány na dodacím listu nebo neprodleně následnou písemností.</w:t>
      </w:r>
    </w:p>
    <w:p w14:paraId="2A86ACF0" w14:textId="77777777" w:rsidR="00822C56" w:rsidRDefault="000D1944">
      <w:pPr>
        <w:pStyle w:val="Zkladntext1"/>
        <w:numPr>
          <w:ilvl w:val="0"/>
          <w:numId w:val="16"/>
        </w:numPr>
        <w:shd w:val="clear" w:color="auto" w:fill="auto"/>
        <w:tabs>
          <w:tab w:val="left" w:pos="760"/>
        </w:tabs>
        <w:ind w:left="720" w:hanging="340"/>
        <w:jc w:val="both"/>
      </w:pPr>
      <w:r>
        <w:lastRenderedPageBreak/>
        <w:t>Vady, které lze zjistit až po dodání předmětu koupě, musí kupující reklamovat písemně nebo e-mailem bez zbytečného odkladu po tomto zjištění. Reklamace obsahuje stručný popis toho, jak se vada projevuje. Kupující dále uvede, které právo dle čl. XI. odst. 5 si zvolil.</w:t>
      </w:r>
    </w:p>
    <w:p w14:paraId="0BA5301C" w14:textId="77777777" w:rsidR="00822C56" w:rsidRDefault="000D1944">
      <w:pPr>
        <w:pStyle w:val="Zkladntext1"/>
        <w:numPr>
          <w:ilvl w:val="0"/>
          <w:numId w:val="16"/>
        </w:numPr>
        <w:shd w:val="clear" w:color="auto" w:fill="auto"/>
        <w:tabs>
          <w:tab w:val="left" w:pos="760"/>
        </w:tabs>
        <w:ind w:left="720" w:hanging="340"/>
        <w:jc w:val="both"/>
      </w:pPr>
      <w:r>
        <w:t>V případě reklamace, oznámení vad, má kupující vůči prodávajícímu tyto nároky:</w:t>
      </w:r>
    </w:p>
    <w:p w14:paraId="5B334922" w14:textId="77777777" w:rsidR="00822C56" w:rsidRDefault="000D1944">
      <w:pPr>
        <w:pStyle w:val="Zkladntext1"/>
        <w:numPr>
          <w:ilvl w:val="0"/>
          <w:numId w:val="17"/>
        </w:numPr>
        <w:shd w:val="clear" w:color="auto" w:fill="auto"/>
        <w:tabs>
          <w:tab w:val="left" w:pos="1130"/>
        </w:tabs>
        <w:spacing w:after="0"/>
        <w:ind w:left="1140" w:hanging="380"/>
        <w:jc w:val="both"/>
      </w:pPr>
      <w:r>
        <w:t>právo žádat bezplatné odstranění vady v rozsahu uvedeném v reklamaci, oznámení vady, a to do nejdéle do 2 pracovních dnů ode dne oznámení vady, reklamace, případně v jiném dohodnutém termínu,</w:t>
      </w:r>
    </w:p>
    <w:p w14:paraId="59898893" w14:textId="77777777" w:rsidR="00822C56" w:rsidRDefault="000D1944">
      <w:pPr>
        <w:pStyle w:val="Zkladntext1"/>
        <w:numPr>
          <w:ilvl w:val="0"/>
          <w:numId w:val="17"/>
        </w:numPr>
        <w:shd w:val="clear" w:color="auto" w:fill="auto"/>
        <w:tabs>
          <w:tab w:val="left" w:pos="1140"/>
        </w:tabs>
        <w:spacing w:after="0"/>
        <w:ind w:left="1140" w:hanging="380"/>
        <w:jc w:val="both"/>
      </w:pPr>
      <w:r>
        <w:t>právo žádat nové bezvadné plnění, a to do nejdéle do 2 pracovních dnů ode dne oznámení vady, reklamace, případně v jiném dohodnutém termínu</w:t>
      </w:r>
    </w:p>
    <w:p w14:paraId="0C494679" w14:textId="77777777" w:rsidR="00822C56" w:rsidRDefault="000D1944">
      <w:pPr>
        <w:pStyle w:val="Zkladntext1"/>
        <w:numPr>
          <w:ilvl w:val="0"/>
          <w:numId w:val="17"/>
        </w:numPr>
        <w:shd w:val="clear" w:color="auto" w:fill="auto"/>
        <w:tabs>
          <w:tab w:val="left" w:pos="1120"/>
        </w:tabs>
        <w:spacing w:after="0"/>
        <w:ind w:left="1140" w:hanging="380"/>
        <w:jc w:val="both"/>
      </w:pPr>
      <w:r>
        <w:t>právo na poskytnutí slevy odpovídající rozdílu ceny vadného plnění a bezvadného výrobku,</w:t>
      </w:r>
    </w:p>
    <w:p w14:paraId="722145FA" w14:textId="77777777" w:rsidR="00822C56" w:rsidRDefault="000D1944">
      <w:pPr>
        <w:pStyle w:val="Zkladntext1"/>
        <w:numPr>
          <w:ilvl w:val="0"/>
          <w:numId w:val="17"/>
        </w:numPr>
        <w:shd w:val="clear" w:color="auto" w:fill="auto"/>
        <w:tabs>
          <w:tab w:val="left" w:pos="1140"/>
        </w:tabs>
        <w:ind w:left="1140" w:hanging="380"/>
        <w:jc w:val="both"/>
      </w:pPr>
      <w:r>
        <w:t>právo odstoupit od smlouvy v případě, že se jedná o vadu, která brání řádnému užívání a v termínu dle písm. b) tohoto ustanovení nebylo dodáno nové bezvadné plnění.</w:t>
      </w:r>
    </w:p>
    <w:p w14:paraId="0186869A" w14:textId="77777777" w:rsidR="00822C56" w:rsidRDefault="000D1944">
      <w:pPr>
        <w:pStyle w:val="Zkladntext1"/>
        <w:numPr>
          <w:ilvl w:val="0"/>
          <w:numId w:val="16"/>
        </w:numPr>
        <w:shd w:val="clear" w:color="auto" w:fill="auto"/>
        <w:tabs>
          <w:tab w:val="left" w:pos="760"/>
        </w:tabs>
        <w:spacing w:after="340"/>
        <w:ind w:left="720" w:hanging="340"/>
        <w:jc w:val="both"/>
      </w:pPr>
      <w:r>
        <w:t>V ostatním platí pro uplatňování a způsob odstraňování vad příslušná ustanovení Občanského zákoníku.</w:t>
      </w:r>
    </w:p>
    <w:p w14:paraId="20E68250" w14:textId="77777777" w:rsidR="00822C56" w:rsidRDefault="000D1944">
      <w:pPr>
        <w:pStyle w:val="Zkladntext1"/>
        <w:shd w:val="clear" w:color="auto" w:fill="auto"/>
        <w:spacing w:after="0"/>
        <w:jc w:val="center"/>
      </w:pPr>
      <w:r>
        <w:t>Článek XII.</w:t>
      </w:r>
    </w:p>
    <w:p w14:paraId="4621EBAA" w14:textId="77777777" w:rsidR="00822C56" w:rsidRDefault="000D1944">
      <w:pPr>
        <w:pStyle w:val="Nadpis40"/>
        <w:keepNext/>
        <w:keepLines/>
        <w:shd w:val="clear" w:color="auto" w:fill="auto"/>
      </w:pPr>
      <w:bookmarkStart w:id="28" w:name="bookmark28"/>
      <w:bookmarkStart w:id="29" w:name="bookmark29"/>
      <w:r>
        <w:t>Odstoupení od smlouvy</w:t>
      </w:r>
      <w:bookmarkEnd w:id="28"/>
      <w:bookmarkEnd w:id="29"/>
    </w:p>
    <w:p w14:paraId="1E5AAB5E" w14:textId="77777777" w:rsidR="00822C56" w:rsidRDefault="000D1944">
      <w:pPr>
        <w:pStyle w:val="Zkladntext1"/>
        <w:shd w:val="clear" w:color="auto" w:fill="auto"/>
        <w:jc w:val="both"/>
      </w:pPr>
      <w:r>
        <w:t>Kromě důvodů stanovených Občanským zákoníkem lze od této smlouvy jednostranně odstoupit v následujících případech:</w:t>
      </w:r>
    </w:p>
    <w:p w14:paraId="176D05C6" w14:textId="77777777" w:rsidR="00822C56" w:rsidRDefault="000D1944">
      <w:pPr>
        <w:pStyle w:val="Zkladntext1"/>
        <w:shd w:val="clear" w:color="auto" w:fill="auto"/>
        <w:ind w:left="380" w:hanging="380"/>
        <w:jc w:val="both"/>
      </w:pPr>
      <w:r>
        <w:t>1. prodávající v případě, že na straně kupujícího dojde k prodlení s úhradou faktury delší než 90 dnů po splatnosti a pokud kupující nezjedná nápravu, přestože bude prodávajícím na tuto skutečnost prokazatelně upozorněn, do 7 kalendářních dnů od doručení upozornění,</w:t>
      </w:r>
    </w:p>
    <w:p w14:paraId="4C83417D" w14:textId="77777777" w:rsidR="00822C56" w:rsidRDefault="000D1944">
      <w:pPr>
        <w:pStyle w:val="Zkladntext1"/>
        <w:numPr>
          <w:ilvl w:val="0"/>
          <w:numId w:val="15"/>
        </w:numPr>
        <w:shd w:val="clear" w:color="auto" w:fill="auto"/>
        <w:tabs>
          <w:tab w:val="left" w:pos="380"/>
        </w:tabs>
        <w:ind w:left="380" w:hanging="380"/>
        <w:jc w:val="both"/>
      </w:pPr>
      <w:r>
        <w:t>kupující v případě, že na straně prodávajícího dojde k neplnění předmětu koupě v termínech nebo kvalitě dle příslušných ustanovení této smlouvy a pokud prodávající nezjedná nápravu, přestože bude kupujícím na tuto skutečnost prokazatelně upozorněn, do 7 kalendářních dnů od doručení upozornění,</w:t>
      </w:r>
    </w:p>
    <w:p w14:paraId="627439F7" w14:textId="77777777" w:rsidR="00822C56" w:rsidRDefault="000D1944">
      <w:pPr>
        <w:pStyle w:val="Zkladntext1"/>
        <w:numPr>
          <w:ilvl w:val="0"/>
          <w:numId w:val="15"/>
        </w:numPr>
        <w:shd w:val="clear" w:color="auto" w:fill="auto"/>
        <w:tabs>
          <w:tab w:val="left" w:pos="380"/>
        </w:tabs>
        <w:ind w:left="380" w:hanging="380"/>
        <w:jc w:val="both"/>
      </w:pPr>
      <w:r>
        <w:t>kupující v případě, že předpokládaná spotřeba reagencií, kontrolních a kalibračních materiálů a provozního spotřebního materiálu nebude odpovídat reálnému stavu dodávek, v době plnění a trvání smluvního vztahu s prodávajícím a nákladovost bude o více než 20 % vyšší ve vztahu k cenám uvedeným v příloze č. 1 této smlouvy.</w:t>
      </w:r>
    </w:p>
    <w:p w14:paraId="1FE0A59B" w14:textId="77777777" w:rsidR="00822C56" w:rsidRDefault="000D1944">
      <w:pPr>
        <w:pStyle w:val="Zkladntext1"/>
        <w:numPr>
          <w:ilvl w:val="0"/>
          <w:numId w:val="15"/>
        </w:numPr>
        <w:shd w:val="clear" w:color="auto" w:fill="auto"/>
        <w:tabs>
          <w:tab w:val="left" w:pos="380"/>
        </w:tabs>
        <w:ind w:left="380" w:hanging="380"/>
        <w:jc w:val="both"/>
      </w:pPr>
      <w:r>
        <w:t>kupující v případě, že v souvislosti s plněním účelu smlouvy dojde ke spáchání trestného činu,</w:t>
      </w:r>
    </w:p>
    <w:p w14:paraId="083DDBDE" w14:textId="77777777" w:rsidR="00822C56" w:rsidRDefault="000D1944">
      <w:pPr>
        <w:pStyle w:val="Zkladntext1"/>
        <w:numPr>
          <w:ilvl w:val="0"/>
          <w:numId w:val="15"/>
        </w:numPr>
        <w:shd w:val="clear" w:color="auto" w:fill="auto"/>
        <w:tabs>
          <w:tab w:val="left" w:pos="380"/>
        </w:tabs>
        <w:jc w:val="both"/>
      </w:pPr>
      <w:r>
        <w:t>prodávající nesplní povinnost uvedenou v čl. IV. odst. 9 a 10 této smlouvy.</w:t>
      </w:r>
    </w:p>
    <w:p w14:paraId="48287BBC" w14:textId="77777777" w:rsidR="00822C56" w:rsidRDefault="000D1944">
      <w:pPr>
        <w:pStyle w:val="Zkladntext1"/>
        <w:numPr>
          <w:ilvl w:val="0"/>
          <w:numId w:val="15"/>
        </w:numPr>
        <w:shd w:val="clear" w:color="auto" w:fill="auto"/>
        <w:tabs>
          <w:tab w:val="left" w:pos="360"/>
        </w:tabs>
        <w:spacing w:line="226" w:lineRule="auto"/>
        <w:jc w:val="both"/>
      </w:pPr>
      <w:r>
        <w:t>kupující v případě uplatnění práva odstoupit dle čl. XI odst. 5 písm. d)</w:t>
      </w:r>
    </w:p>
    <w:p w14:paraId="541FBBF4" w14:textId="77777777" w:rsidR="00822C56" w:rsidRDefault="000D1944">
      <w:pPr>
        <w:pStyle w:val="Zkladntext1"/>
        <w:shd w:val="clear" w:color="auto" w:fill="auto"/>
        <w:spacing w:after="600"/>
        <w:jc w:val="both"/>
      </w:pPr>
      <w:r>
        <w:t>Odstoupení se stává účinným dnem následujícím po dni, kdy bylo písemné vyhotovení odstoupení doručeno druhé smluvní straně.</w:t>
      </w:r>
    </w:p>
    <w:p w14:paraId="607A659E" w14:textId="77777777" w:rsidR="00822C56" w:rsidRDefault="000D1944">
      <w:pPr>
        <w:pStyle w:val="Zkladntext1"/>
        <w:shd w:val="clear" w:color="auto" w:fill="auto"/>
        <w:spacing w:after="0"/>
        <w:jc w:val="center"/>
      </w:pPr>
      <w:r>
        <w:t>Článek XIII.</w:t>
      </w:r>
    </w:p>
    <w:p w14:paraId="52994067" w14:textId="77777777" w:rsidR="00822C56" w:rsidRDefault="000D1944">
      <w:pPr>
        <w:pStyle w:val="Nadpis40"/>
        <w:keepNext/>
        <w:keepLines/>
        <w:shd w:val="clear" w:color="auto" w:fill="auto"/>
      </w:pPr>
      <w:bookmarkStart w:id="30" w:name="bookmark30"/>
      <w:bookmarkStart w:id="31" w:name="bookmark31"/>
      <w:r>
        <w:t>Aspekty odpovědného zadávání</w:t>
      </w:r>
      <w:bookmarkEnd w:id="30"/>
      <w:bookmarkEnd w:id="31"/>
    </w:p>
    <w:p w14:paraId="5C489FBC" w14:textId="77777777" w:rsidR="00822C56" w:rsidRDefault="000D1944">
      <w:pPr>
        <w:pStyle w:val="Zkladntext1"/>
        <w:shd w:val="clear" w:color="auto" w:fill="auto"/>
        <w:spacing w:line="269" w:lineRule="auto"/>
        <w:jc w:val="both"/>
        <w:rPr>
          <w:sz w:val="24"/>
          <w:szCs w:val="24"/>
        </w:rPr>
        <w:sectPr w:rsidR="00822C56">
          <w:footerReference w:type="default" r:id="rId11"/>
          <w:pgSz w:w="11900" w:h="16840"/>
          <w:pgMar w:top="1122" w:right="1337" w:bottom="735" w:left="1371" w:header="694" w:footer="307" w:gutter="0"/>
          <w:cols w:space="720"/>
          <w:noEndnote/>
          <w:docGrid w:linePitch="360"/>
        </w:sectPr>
      </w:pPr>
      <w:r>
        <w:t xml:space="preserve">1. Prodávající se zavazuje, že při plnění předmětu smlouvy bude dbát o dodržování důstojných pracovních podmínek osob, které se na jejím plnění budou podílet. Prodávající se proto zavazuje po celou dobu trvání smluvního vztahu založeného </w:t>
      </w:r>
      <w:r>
        <w:rPr>
          <w:rFonts w:ascii="Times New Roman" w:eastAsia="Times New Roman" w:hAnsi="Times New Roman" w:cs="Times New Roman"/>
          <w:sz w:val="24"/>
          <w:szCs w:val="24"/>
        </w:rPr>
        <w:t>9</w:t>
      </w:r>
    </w:p>
    <w:p w14:paraId="6924D3D9" w14:textId="77777777" w:rsidR="00822C56" w:rsidRDefault="000D1944">
      <w:pPr>
        <w:pStyle w:val="Zkladntext1"/>
        <w:shd w:val="clear" w:color="auto" w:fill="auto"/>
        <w:ind w:left="380"/>
        <w:jc w:val="both"/>
      </w:pPr>
      <w:r>
        <w:lastRenderedPageBreak/>
        <w:t xml:space="preserve">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w:t>
      </w:r>
      <w:proofErr w:type="spellStart"/>
      <w:r>
        <w:t>z.č</w:t>
      </w:r>
      <w:proofErr w:type="spellEnd"/>
      <w:r>
        <w:t>. 262/2006 Sb., zákoníku práce, ve znění pozdějších předpisů, a to vůči všem osobám, které se na plnění zakázky podílejí (a bez ohledu na to, zda budou činnosti prováděny prodávajícím či jeho poddodavateli). Prodávající se také zavazuje zajistit, že všechny osoby, které se na plnění předmětu smlouvy podílejí (a bez ohledu na to, zda budou činnosti prováděny prodávajícím či jeho poddodavateli), jsou vedeny v příslušných registrech, jako například v registru pojištěnců ČSSZ, a mají příslušná povolení k pobytu v ČR. Prodávající je dále povinen zajistit, že všechny osoby, které se na plnění zakázky podílejí (a bez ohledu na to, zda budou činnosti prováděny prodávajícím či jeho poddodavateli) budou proškoleny z problematiky BOZP a že jsou vybaveny osobními ochrannými pracovními prostředky dle účinné legislativy.</w:t>
      </w:r>
    </w:p>
    <w:p w14:paraId="44E022E5" w14:textId="77777777" w:rsidR="00822C56" w:rsidRDefault="000D1944">
      <w:pPr>
        <w:pStyle w:val="Zkladntext1"/>
        <w:numPr>
          <w:ilvl w:val="0"/>
          <w:numId w:val="13"/>
        </w:numPr>
        <w:shd w:val="clear" w:color="auto" w:fill="auto"/>
        <w:tabs>
          <w:tab w:val="left" w:pos="401"/>
        </w:tabs>
        <w:ind w:left="380" w:hanging="380"/>
        <w:jc w:val="both"/>
      </w:pPr>
      <w:r>
        <w:t xml:space="preserve">Prodávající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enviromentální aspekty směřující k prospěchu pro společnost a ekonomiku a minimalizaci negativních dopadů na životní prostředí - </w:t>
      </w:r>
      <w:r>
        <w:rPr>
          <w:lang w:val="en-US" w:eastAsia="en-US" w:bidi="en-US"/>
        </w:rPr>
        <w:t>viz</w:t>
      </w:r>
      <w:hyperlink r:id="rId12" w:history="1">
        <w:r>
          <w:rPr>
            <w:lang w:val="en-US" w:eastAsia="en-US" w:bidi="en-US"/>
          </w:rPr>
          <w:t xml:space="preserve"> </w:t>
        </w:r>
        <w:r>
          <w:rPr>
            <w:color w:val="0000FF"/>
            <w:u w:val="single"/>
            <w:lang w:val="en-US" w:eastAsia="en-US" w:bidi="en-US"/>
          </w:rPr>
          <w:t xml:space="preserve">https: </w:t>
        </w:r>
        <w:r>
          <w:rPr>
            <w:color w:val="0000FF"/>
            <w:u w:val="single"/>
          </w:rPr>
          <w:t>/ /</w:t>
        </w:r>
        <w:r>
          <w:rPr>
            <w:color w:val="0000FF"/>
            <w:u w:val="single"/>
            <w:lang w:val="en-US" w:eastAsia="en-US" w:bidi="en-US"/>
          </w:rPr>
          <w:t>apps.odok.cz/attachment/-</w:t>
        </w:r>
        <w:r>
          <w:rPr>
            <w:color w:val="0000FF"/>
            <w:u w:val="single"/>
          </w:rPr>
          <w:t>/</w:t>
        </w:r>
        <w:proofErr w:type="spellStart"/>
        <w:r>
          <w:rPr>
            <w:color w:val="0000FF"/>
            <w:u w:val="single"/>
          </w:rPr>
          <w:t>down</w:t>
        </w:r>
        <w:proofErr w:type="spellEnd"/>
        <w:r>
          <w:rPr>
            <w:color w:val="0000FF"/>
            <w:u w:val="single"/>
          </w:rPr>
          <w:t>/RCIAAPNEQ20J</w:t>
        </w:r>
        <w:r>
          <w:rPr>
            <w:color w:val="0000FF"/>
          </w:rPr>
          <w:t xml:space="preserve"> </w:t>
        </w:r>
      </w:hyperlink>
      <w:r>
        <w:t>.</w:t>
      </w:r>
    </w:p>
    <w:p w14:paraId="65A776B8" w14:textId="77777777" w:rsidR="00822C56" w:rsidRDefault="000D1944">
      <w:pPr>
        <w:pStyle w:val="Zkladntext1"/>
        <w:numPr>
          <w:ilvl w:val="0"/>
          <w:numId w:val="13"/>
        </w:numPr>
        <w:shd w:val="clear" w:color="auto" w:fill="auto"/>
        <w:tabs>
          <w:tab w:val="left" w:pos="401"/>
        </w:tabs>
        <w:ind w:left="380" w:hanging="380"/>
        <w:jc w:val="both"/>
      </w:pPr>
      <w:r>
        <w:t>V rámci plnění předmětu smlouvy se prodávající zavazuje dodržovat předpisy z oblasti ochrany životního prostředí, odpadového a vodního hospodářství zejména zákon č. 17/1992 Sb., o životním prostředí ve znění pozdějších předpisů, zákon č. 541/2020 Sb., o odpadech a také zákon č. 477/2001 Sb., o obalech a o změně některých zákonů, ve znění pozdějších předpisů. Související náklady s dodržováním shora uvedených předpisů jsou zahrnuty v ceně za předmět smlouvy uvedené v čl. III odst. 1 této smlouvy.</w:t>
      </w:r>
    </w:p>
    <w:p w14:paraId="64824E47" w14:textId="77777777" w:rsidR="00822C56" w:rsidRDefault="000D1944">
      <w:pPr>
        <w:pStyle w:val="Zkladntext1"/>
        <w:numPr>
          <w:ilvl w:val="0"/>
          <w:numId w:val="13"/>
        </w:numPr>
        <w:shd w:val="clear" w:color="auto" w:fill="auto"/>
        <w:tabs>
          <w:tab w:val="left" w:pos="401"/>
        </w:tabs>
        <w:spacing w:after="340"/>
        <w:ind w:left="380" w:hanging="380"/>
        <w:jc w:val="both"/>
      </w:pPr>
      <w:r>
        <w:t>Prodávající se zavazuje kdykoliv v průběhu plnění poskytnout kupujícímu na základě jeho žádosti doklady a údaje týkající se jeho činnosti ve smyslu prokázání naplňování shora uvedených sociálních a enviromentálních aspektů odpovědného zadávání.</w:t>
      </w:r>
    </w:p>
    <w:p w14:paraId="7601E709" w14:textId="77777777" w:rsidR="00822C56" w:rsidRDefault="000D1944">
      <w:pPr>
        <w:pStyle w:val="Zkladntext1"/>
        <w:shd w:val="clear" w:color="auto" w:fill="auto"/>
        <w:spacing w:after="0"/>
        <w:jc w:val="center"/>
      </w:pPr>
      <w:r>
        <w:t>Článek XIV.</w:t>
      </w:r>
    </w:p>
    <w:p w14:paraId="42093E07" w14:textId="77777777" w:rsidR="00822C56" w:rsidRDefault="000D1944">
      <w:pPr>
        <w:pStyle w:val="Nadpis40"/>
        <w:keepNext/>
        <w:keepLines/>
        <w:shd w:val="clear" w:color="auto" w:fill="auto"/>
      </w:pPr>
      <w:bookmarkStart w:id="32" w:name="bookmark34"/>
      <w:bookmarkStart w:id="33" w:name="bookmark35"/>
      <w:r>
        <w:t>Závěrečná ustanovení</w:t>
      </w:r>
      <w:bookmarkEnd w:id="32"/>
      <w:bookmarkEnd w:id="33"/>
    </w:p>
    <w:p w14:paraId="779D72D3" w14:textId="77777777" w:rsidR="00822C56" w:rsidRDefault="000D1944">
      <w:pPr>
        <w:pStyle w:val="Zkladntext1"/>
        <w:numPr>
          <w:ilvl w:val="0"/>
          <w:numId w:val="18"/>
        </w:numPr>
        <w:shd w:val="clear" w:color="auto" w:fill="auto"/>
        <w:tabs>
          <w:tab w:val="left" w:pos="401"/>
        </w:tabs>
        <w:ind w:left="440" w:hanging="440"/>
        <w:jc w:val="both"/>
      </w:pPr>
      <w: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účastníkům nedopustil žádného jednání narušujícího hospodářskou soutěž.</w:t>
      </w:r>
    </w:p>
    <w:p w14:paraId="6E4AF226" w14:textId="77777777" w:rsidR="00822C56" w:rsidRDefault="000D1944">
      <w:pPr>
        <w:pStyle w:val="Zkladntext1"/>
        <w:numPr>
          <w:ilvl w:val="0"/>
          <w:numId w:val="18"/>
        </w:numPr>
        <w:shd w:val="clear" w:color="auto" w:fill="auto"/>
        <w:tabs>
          <w:tab w:val="left" w:pos="401"/>
        </w:tabs>
        <w:ind w:left="440" w:hanging="440"/>
        <w:jc w:val="both"/>
      </w:pPr>
      <w:r>
        <w:t xml:space="preserve">Tato smlouva nabývá platnosti dnem podpisu obou smluvních stran a účinnosti dnem uveřejnění v informačním systému veřejné </w:t>
      </w:r>
      <w:proofErr w:type="gramStart"/>
      <w:r>
        <w:t>správy - Registru</w:t>
      </w:r>
      <w:proofErr w:type="gramEnd"/>
      <w:r>
        <w:t xml:space="preserve"> smluv.</w:t>
      </w:r>
    </w:p>
    <w:p w14:paraId="4C38926A" w14:textId="77777777" w:rsidR="00822C56" w:rsidRDefault="000D1944">
      <w:pPr>
        <w:pStyle w:val="Zkladntext1"/>
        <w:numPr>
          <w:ilvl w:val="0"/>
          <w:numId w:val="18"/>
        </w:numPr>
        <w:shd w:val="clear" w:color="auto" w:fill="auto"/>
        <w:tabs>
          <w:tab w:val="left" w:pos="401"/>
        </w:tabs>
        <w:ind w:left="440" w:hanging="440"/>
        <w:jc w:val="both"/>
      </w:pPr>
      <w:r>
        <w:t xml:space="preserve">Prodávající výslovně souhlasí se zveřejněním celého textu této smlouvy v informačním systému veřejné </w:t>
      </w:r>
      <w:proofErr w:type="gramStart"/>
      <w:r>
        <w:t>správy - Registru</w:t>
      </w:r>
      <w:proofErr w:type="gramEnd"/>
      <w:r>
        <w:t xml:space="preserve"> smluv.</w:t>
      </w:r>
    </w:p>
    <w:p w14:paraId="3155DB07" w14:textId="77777777" w:rsidR="00822C56" w:rsidRDefault="000D1944">
      <w:pPr>
        <w:pStyle w:val="Zkladntext1"/>
        <w:numPr>
          <w:ilvl w:val="0"/>
          <w:numId w:val="18"/>
        </w:numPr>
        <w:shd w:val="clear" w:color="auto" w:fill="auto"/>
        <w:tabs>
          <w:tab w:val="left" w:pos="401"/>
        </w:tabs>
        <w:ind w:left="440" w:hanging="440"/>
        <w:jc w:val="both"/>
      </w:pPr>
      <w:r>
        <w:t>Smluvní strany se dohodly, že zákonnou povinnost dle § 5 odst. 2 zákona č. 340/2015 Sb., o zvláštních podmínkách účinnosti některých smluv, uveřejňování těchto smluv a o registru smluv (zákon o registru smluv) splní kupující a splnění této povinnosti doloží prodávajícímu. Současně berou smluvní strany na vědomí, že v případě nesplnění zákonné povinnosti je smlouva do tří měsíců od jejího podpisu bez dalšího zrušena od samého počátku.</w:t>
      </w:r>
      <w:r>
        <w:br w:type="page"/>
      </w:r>
    </w:p>
    <w:p w14:paraId="45C0724F" w14:textId="77777777" w:rsidR="00822C56" w:rsidRDefault="000D1944">
      <w:pPr>
        <w:pStyle w:val="Zkladntext1"/>
        <w:numPr>
          <w:ilvl w:val="0"/>
          <w:numId w:val="18"/>
        </w:numPr>
        <w:shd w:val="clear" w:color="auto" w:fill="auto"/>
        <w:tabs>
          <w:tab w:val="left" w:pos="426"/>
        </w:tabs>
        <w:ind w:left="380" w:hanging="380"/>
        <w:jc w:val="both"/>
      </w:pPr>
      <w:r>
        <w:lastRenderedPageBreak/>
        <w:t>Jakékoliv změny nebo doplňky této smlouvy nebo jejich příloh musí být provedeny formou písemných, chronologicky číslovaných dodatků, podepsaných oběma smluvními stranami.</w:t>
      </w:r>
    </w:p>
    <w:p w14:paraId="02EE2794" w14:textId="77777777" w:rsidR="00822C56" w:rsidRDefault="000D1944">
      <w:pPr>
        <w:pStyle w:val="Zkladntext1"/>
        <w:numPr>
          <w:ilvl w:val="0"/>
          <w:numId w:val="18"/>
        </w:numPr>
        <w:shd w:val="clear" w:color="auto" w:fill="auto"/>
        <w:tabs>
          <w:tab w:val="left" w:pos="426"/>
        </w:tabs>
        <w:ind w:left="380" w:hanging="380"/>
        <w:jc w:val="both"/>
      </w:pPr>
      <w:r>
        <w:t>Smluvní strany se zavazují vyvinout maximální úsilí k odstranění vzájemných sporů vzniklých na základě této smlouvy nebo v souvislosti s ní a k jejich vyřešení smírnou cestou, zejména prostřednictvím jednání oprávněných osob, příp. statutárních orgánů či jejích členů. Nedojde-li ke smírnému vyřešení sporů mezi smluvními stranami, smluvní strany se dohodly, že všechny spory, vznikající z této smlouvy a v souvislosti s ní, budou řešeny prostřednictvím věcně příslušných soudů. Smluvní strany se dále dle § 89a zákona č. 99/1963 Sb., občanský soudní řád, v platném znění, dohodly, že k řešení případných sporů mezi smluvními stranami plynoucích z této smlouvy je místně příslušným soudem soud, jehož místní příslušnost se řídí obecným soudem kupujícího.</w:t>
      </w:r>
    </w:p>
    <w:p w14:paraId="05711B4E" w14:textId="77777777" w:rsidR="00822C56" w:rsidRDefault="000D1944">
      <w:pPr>
        <w:pStyle w:val="Zkladntext1"/>
        <w:numPr>
          <w:ilvl w:val="0"/>
          <w:numId w:val="18"/>
        </w:numPr>
        <w:shd w:val="clear" w:color="auto" w:fill="auto"/>
        <w:tabs>
          <w:tab w:val="left" w:pos="426"/>
        </w:tabs>
        <w:ind w:left="380" w:hanging="380"/>
        <w:jc w:val="both"/>
      </w:pPr>
      <w:r>
        <w:t>Právní vztahy touto smlouvou výslovně neupravené se řídí příslušnými ustanoveními občanského zákoníku.</w:t>
      </w:r>
    </w:p>
    <w:p w14:paraId="5F313E34" w14:textId="77777777" w:rsidR="00822C56" w:rsidRDefault="000D1944">
      <w:pPr>
        <w:pStyle w:val="Zkladntext1"/>
        <w:numPr>
          <w:ilvl w:val="0"/>
          <w:numId w:val="18"/>
        </w:numPr>
        <w:shd w:val="clear" w:color="auto" w:fill="auto"/>
        <w:tabs>
          <w:tab w:val="left" w:pos="426"/>
        </w:tabs>
        <w:ind w:left="380" w:hanging="380"/>
        <w:jc w:val="both"/>
      </w:pPr>
      <w:r>
        <w:t>Tato smlouva je vyhotovena ve dvou stejnopisech s platností originálu, přičemž každá smluvní strana obdrží po jednom vyhotovení. To neplatí v případě, že tato smlouva byla podepsána elektronickým podpisem dle zákona č. 297/2016 Sb., o službách vytvářejících důvěru pro elektronické transakce, ve znění pozdějších předpisů.</w:t>
      </w:r>
    </w:p>
    <w:p w14:paraId="7F2C2A91" w14:textId="77777777" w:rsidR="00822C56" w:rsidRDefault="000D1944">
      <w:pPr>
        <w:pStyle w:val="Zkladntext1"/>
        <w:numPr>
          <w:ilvl w:val="0"/>
          <w:numId w:val="18"/>
        </w:numPr>
        <w:shd w:val="clear" w:color="auto" w:fill="auto"/>
        <w:tabs>
          <w:tab w:val="left" w:pos="426"/>
        </w:tabs>
        <w:ind w:left="380" w:hanging="380"/>
        <w:jc w:val="both"/>
      </w:pPr>
      <w:r>
        <w:t>Smluvní strany prohlašují, že si tuto smlouvu přečetly, že se dohodly na celém jejím obsahu, že se smluvními podmínkami souhlasí a že smlouva nebyla podepsána v tísni ani za nápadně jednostranně nevýhodných podmínek.</w:t>
      </w:r>
    </w:p>
    <w:p w14:paraId="5C69FDDA" w14:textId="77777777" w:rsidR="00822C56" w:rsidRDefault="000D1944">
      <w:pPr>
        <w:pStyle w:val="Zkladntext1"/>
        <w:numPr>
          <w:ilvl w:val="0"/>
          <w:numId w:val="18"/>
        </w:numPr>
        <w:shd w:val="clear" w:color="auto" w:fill="auto"/>
        <w:tabs>
          <w:tab w:val="left" w:pos="481"/>
        </w:tabs>
      </w:pPr>
      <w:r>
        <w:t>Nedílnou součástí této smlouvy jsou přílohy:</w:t>
      </w:r>
    </w:p>
    <w:p w14:paraId="693C73BA" w14:textId="77777777" w:rsidR="00822C56" w:rsidRDefault="000D1944">
      <w:pPr>
        <w:pStyle w:val="Zkladntext1"/>
        <w:numPr>
          <w:ilvl w:val="0"/>
          <w:numId w:val="4"/>
        </w:numPr>
        <w:shd w:val="clear" w:color="auto" w:fill="auto"/>
        <w:tabs>
          <w:tab w:val="left" w:pos="782"/>
        </w:tabs>
        <w:spacing w:after="0"/>
        <w:ind w:left="720" w:hanging="280"/>
        <w:jc w:val="both"/>
      </w:pPr>
      <w:r>
        <w:t>Příloha č. 1 - Cenová nabídka a položkový ceník reagencií, kontrolních a kalibračních materiálů a provozního spotřebního materiálu; podklady pro hodnocení</w:t>
      </w:r>
    </w:p>
    <w:p w14:paraId="4F30971D" w14:textId="77777777" w:rsidR="00822C56" w:rsidRDefault="000D1944">
      <w:pPr>
        <w:pStyle w:val="Zkladntext1"/>
        <w:numPr>
          <w:ilvl w:val="0"/>
          <w:numId w:val="4"/>
        </w:numPr>
        <w:shd w:val="clear" w:color="auto" w:fill="auto"/>
        <w:tabs>
          <w:tab w:val="left" w:pos="782"/>
        </w:tabs>
        <w:spacing w:after="0"/>
        <w:ind w:left="720" w:hanging="280"/>
        <w:jc w:val="both"/>
      </w:pPr>
      <w:r>
        <w:t xml:space="preserve">Příloha č. 2 - Technická specifikace předmětu </w:t>
      </w:r>
      <w:proofErr w:type="gramStart"/>
      <w:r>
        <w:t>plnění - požadavky</w:t>
      </w:r>
      <w:proofErr w:type="gramEnd"/>
      <w:r>
        <w:t xml:space="preserve"> na dílčí dodávky reagencií, kontrolních a kalibračních materiálů, a provozního spotřebního materiálu</w:t>
      </w:r>
    </w:p>
    <w:p w14:paraId="162206A2" w14:textId="77777777" w:rsidR="00822C56" w:rsidRDefault="000D1944">
      <w:pPr>
        <w:pStyle w:val="Zkladntext1"/>
        <w:numPr>
          <w:ilvl w:val="0"/>
          <w:numId w:val="4"/>
        </w:numPr>
        <w:shd w:val="clear" w:color="auto" w:fill="auto"/>
        <w:tabs>
          <w:tab w:val="left" w:pos="782"/>
        </w:tabs>
        <w:spacing w:after="240" w:line="269" w:lineRule="auto"/>
        <w:ind w:firstLine="380"/>
      </w:pPr>
      <w:r>
        <w:t>Příloha č. 3 - Seznam poddodavatelů</w:t>
      </w:r>
    </w:p>
    <w:p w14:paraId="32653930" w14:textId="684307DF" w:rsidR="00822C56" w:rsidRDefault="000D1944">
      <w:pPr>
        <w:pStyle w:val="Zkladntext1"/>
        <w:shd w:val="clear" w:color="auto" w:fill="auto"/>
        <w:tabs>
          <w:tab w:val="left" w:pos="3538"/>
          <w:tab w:val="left" w:leader="dot" w:pos="7781"/>
        </w:tabs>
        <w:spacing w:after="500"/>
      </w:pPr>
      <w:r>
        <w:t xml:space="preserve">V Praze dne </w:t>
      </w:r>
      <w:r w:rsidR="005E3626">
        <w:t>13.06.2025</w:t>
      </w:r>
      <w:r>
        <w:tab/>
        <w:t>V Novém Městě na Moravě dne</w:t>
      </w:r>
      <w:r w:rsidR="005E3626">
        <w:t xml:space="preserve"> 18.06.2025</w:t>
      </w:r>
    </w:p>
    <w:p w14:paraId="704FB316" w14:textId="77777777" w:rsidR="00822C56" w:rsidRDefault="000D1944">
      <w:pPr>
        <w:pStyle w:val="Zkladntext1"/>
        <w:shd w:val="clear" w:color="auto" w:fill="auto"/>
        <w:jc w:val="both"/>
      </w:pPr>
      <w:r>
        <w:rPr>
          <w:noProof/>
        </w:rPr>
        <mc:AlternateContent>
          <mc:Choice Requires="wps">
            <w:drawing>
              <wp:anchor distT="0" distB="0" distL="114300" distR="114300" simplePos="0" relativeHeight="125829378" behindDoc="0" locked="0" layoutInCell="1" allowOverlap="1" wp14:anchorId="0C37C2FD" wp14:editId="52400CD2">
                <wp:simplePos x="0" y="0"/>
                <wp:positionH relativeFrom="page">
                  <wp:posOffset>4010660</wp:posOffset>
                </wp:positionH>
                <wp:positionV relativeFrom="paragraph">
                  <wp:posOffset>12700</wp:posOffset>
                </wp:positionV>
                <wp:extent cx="1033145" cy="19177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033145" cy="191770"/>
                        </a:xfrm>
                        <a:prstGeom prst="rect">
                          <a:avLst/>
                        </a:prstGeom>
                        <a:noFill/>
                      </wps:spPr>
                      <wps:txbx>
                        <w:txbxContent>
                          <w:p w14:paraId="3C953FF5" w14:textId="77777777" w:rsidR="00822C56" w:rsidRDefault="000D1944">
                            <w:pPr>
                              <w:pStyle w:val="Zkladntext1"/>
                              <w:shd w:val="clear" w:color="auto" w:fill="auto"/>
                              <w:spacing w:after="0"/>
                            </w:pPr>
                            <w:r>
                              <w:rPr>
                                <w:u w:val="single"/>
                              </w:rPr>
                              <w:t>Za kupujícího:</w:t>
                            </w:r>
                          </w:p>
                        </w:txbxContent>
                      </wps:txbx>
                      <wps:bodyPr wrap="none" lIns="0" tIns="0" rIns="0" bIns="0"/>
                    </wps:wsp>
                  </a:graphicData>
                </a:graphic>
              </wp:anchor>
            </w:drawing>
          </mc:Choice>
          <mc:Fallback>
            <w:pict>
              <v:shapetype w14:anchorId="0C37C2FD" id="_x0000_t202" coordsize="21600,21600" o:spt="202" path="m,l,21600r21600,l21600,xe">
                <v:stroke joinstyle="miter"/>
                <v:path gradientshapeok="t" o:connecttype="rect"/>
              </v:shapetype>
              <v:shape id="Shape 3" o:spid="_x0000_s1026" type="#_x0000_t202" style="position:absolute;left:0;text-align:left;margin-left:315.8pt;margin-top:1pt;width:81.35pt;height:15.1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" filled="f" stroked="f">
                <v:textbox inset="0,0,0,0">
                  <w:txbxContent>
                    <w:p w14:paraId="3C953FF5" w14:textId="77777777" w:rsidR="00822C56" w:rsidRDefault="000D1944">
                      <w:pPr>
                        <w:pStyle w:val="Zkladntext1"/>
                        <w:shd w:val="clear" w:color="auto" w:fill="auto"/>
                        <w:spacing w:after="0"/>
                      </w:pPr>
                      <w:r>
                        <w:rPr>
                          <w:u w:val="single"/>
                        </w:rPr>
                        <w:t>Za kupujícího:</w:t>
                      </w:r>
                    </w:p>
                  </w:txbxContent>
                </v:textbox>
                <w10:wrap type="square" side="left" anchorx="page"/>
              </v:shape>
            </w:pict>
          </mc:Fallback>
        </mc:AlternateContent>
      </w:r>
      <w:r>
        <w:rPr>
          <w:u w:val="single"/>
        </w:rPr>
        <w:t>Za prodávajícího:</w:t>
      </w:r>
    </w:p>
    <w:p w14:paraId="3C964C3A" w14:textId="77777777" w:rsidR="00822C56" w:rsidRDefault="000D1944">
      <w:pPr>
        <w:spacing w:line="1" w:lineRule="exact"/>
      </w:pPr>
      <w:r w:rsidRPr="004D1979">
        <w:rPr>
          <w:noProof/>
        </w:rPr>
        <mc:AlternateContent>
          <mc:Choice Requires="wps">
            <w:drawing>
              <wp:anchor distT="0" distB="0" distL="0" distR="0" simplePos="0" relativeHeight="125829380" behindDoc="0" locked="0" layoutInCell="1" allowOverlap="1" wp14:anchorId="7E38B4DE" wp14:editId="607FAE05">
                <wp:simplePos x="0" y="0"/>
                <wp:positionH relativeFrom="page">
                  <wp:posOffset>904875</wp:posOffset>
                </wp:positionH>
                <wp:positionV relativeFrom="paragraph">
                  <wp:posOffset>0</wp:posOffset>
                </wp:positionV>
                <wp:extent cx="719455" cy="64325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719455" cy="643255"/>
                        </a:xfrm>
                        <a:prstGeom prst="rect">
                          <a:avLst/>
                        </a:prstGeom>
                        <a:noFill/>
                      </wps:spPr>
                      <wps:txbx>
                        <w:txbxContent>
                          <w:p w14:paraId="1A624A15" w14:textId="3160C6B2" w:rsidR="00822C56" w:rsidRDefault="005E3626">
                            <w:pPr>
                              <w:pStyle w:val="Jin0"/>
                              <w:shd w:val="clear" w:color="auto" w:fill="auto"/>
                              <w:spacing w:after="0" w:line="283" w:lineRule="auto"/>
                              <w:rPr>
                                <w:sz w:val="36"/>
                                <w:szCs w:val="36"/>
                              </w:rPr>
                            </w:pPr>
                            <w:r w:rsidRPr="004D1979">
                              <w:t>XXXX</w:t>
                            </w:r>
                          </w:p>
                        </w:txbxContent>
                      </wps:txbx>
                      <wps:bodyPr lIns="0" tIns="0" rIns="0" bIns="0"/>
                    </wps:wsp>
                  </a:graphicData>
                </a:graphic>
              </wp:anchor>
            </w:drawing>
          </mc:Choice>
          <mc:Fallback>
            <w:pict>
              <v:shape w14:anchorId="7E38B4DE" id="Shape 5" o:spid="_x0000_s1027" type="#_x0000_t202" style="position:absolute;margin-left:71.25pt;margin-top:0;width:56.65pt;height:50.65pt;z-index:1258293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" filled="f" stroked="f">
                <v:textbox inset="0,0,0,0">
                  <w:txbxContent>
                    <w:p w14:paraId="1A624A15" w14:textId="3160C6B2" w:rsidR="00822C56" w:rsidRDefault="005E3626">
                      <w:pPr>
                        <w:pStyle w:val="Jin0"/>
                        <w:shd w:val="clear" w:color="auto" w:fill="auto"/>
                        <w:spacing w:after="0" w:line="283" w:lineRule="auto"/>
                        <w:rPr>
                          <w:sz w:val="36"/>
                          <w:szCs w:val="36"/>
                        </w:rPr>
                      </w:pPr>
                      <w:r w:rsidRPr="004D1979">
                        <w:t>XXXX</w:t>
                      </w:r>
                    </w:p>
                  </w:txbxContent>
                </v:textbox>
                <w10:wrap type="topAndBottom" anchorx="page"/>
              </v:shape>
            </w:pict>
          </mc:Fallback>
        </mc:AlternateContent>
      </w:r>
      <w:r w:rsidRPr="004D1979">
        <w:rPr>
          <w:noProof/>
        </w:rPr>
        <mc:AlternateContent>
          <mc:Choice Requires="wps">
            <w:drawing>
              <wp:anchor distT="18415" distB="45720" distL="0" distR="0" simplePos="0" relativeHeight="125829382" behindDoc="0" locked="0" layoutInCell="1" allowOverlap="1" wp14:anchorId="1D43DBF2" wp14:editId="4F599C7E">
                <wp:simplePos x="0" y="0"/>
                <wp:positionH relativeFrom="page">
                  <wp:posOffset>2011045</wp:posOffset>
                </wp:positionH>
                <wp:positionV relativeFrom="paragraph">
                  <wp:posOffset>18415</wp:posOffset>
                </wp:positionV>
                <wp:extent cx="1063625" cy="57912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063625" cy="579120"/>
                        </a:xfrm>
                        <a:prstGeom prst="rect">
                          <a:avLst/>
                        </a:prstGeom>
                        <a:noFill/>
                      </wps:spPr>
                      <wps:txbx>
                        <w:txbxContent>
                          <w:p w14:paraId="34893986" w14:textId="6B86685D" w:rsidR="00822C56" w:rsidRDefault="005E3626" w:rsidP="005E3626">
                            <w:pPr>
                              <w:pStyle w:val="Zkladntext40"/>
                              <w:shd w:val="clear" w:color="auto" w:fill="auto"/>
                              <w:spacing w:line="290" w:lineRule="auto"/>
                            </w:pPr>
                            <w:r w:rsidRPr="004D1979">
                              <w:t>XXXX</w:t>
                            </w:r>
                          </w:p>
                        </w:txbxContent>
                      </wps:txbx>
                      <wps:bodyPr lIns="0" tIns="0" rIns="0" bIns="0"/>
                    </wps:wsp>
                  </a:graphicData>
                </a:graphic>
              </wp:anchor>
            </w:drawing>
          </mc:Choice>
          <mc:Fallback>
            <w:pict>
              <v:shape w14:anchorId="1D43DBF2" id="Shape 7" o:spid="_x0000_s1028" type="#_x0000_t202" style="position:absolute;margin-left:158.35pt;margin-top:1.45pt;width:83.75pt;height:45.6pt;z-index:125829382;visibility:visible;mso-wrap-style:square;mso-wrap-distance-left:0;mso-wrap-distance-top:1.45pt;mso-wrap-distance-right:0;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" filled="f" stroked="f">
                <v:textbox inset="0,0,0,0">
                  <w:txbxContent>
                    <w:p w14:paraId="34893986" w14:textId="6B86685D" w:rsidR="00822C56" w:rsidRDefault="005E3626" w:rsidP="005E3626">
                      <w:pPr>
                        <w:pStyle w:val="Zkladntext40"/>
                        <w:shd w:val="clear" w:color="auto" w:fill="auto"/>
                        <w:spacing w:line="290" w:lineRule="auto"/>
                      </w:pPr>
                      <w:r w:rsidRPr="004D1979">
                        <w:t>XXXX</w:t>
                      </w:r>
                    </w:p>
                  </w:txbxContent>
                </v:textbox>
                <w10:wrap type="topAndBottom" anchorx="page"/>
              </v:shape>
            </w:pict>
          </mc:Fallback>
        </mc:AlternateContent>
      </w:r>
      <w:r w:rsidRPr="004D1979">
        <w:rPr>
          <w:noProof/>
        </w:rPr>
        <mc:AlternateContent>
          <mc:Choice Requires="wps">
            <w:drawing>
              <wp:anchor distT="42545" distB="30480" distL="0" distR="0" simplePos="0" relativeHeight="125829384" behindDoc="0" locked="0" layoutInCell="1" allowOverlap="1" wp14:anchorId="3BD575D9" wp14:editId="0716EB24">
                <wp:simplePos x="0" y="0"/>
                <wp:positionH relativeFrom="page">
                  <wp:posOffset>4077970</wp:posOffset>
                </wp:positionH>
                <wp:positionV relativeFrom="paragraph">
                  <wp:posOffset>42545</wp:posOffset>
                </wp:positionV>
                <wp:extent cx="984250" cy="57023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984250" cy="570230"/>
                        </a:xfrm>
                        <a:prstGeom prst="rect">
                          <a:avLst/>
                        </a:prstGeom>
                        <a:noFill/>
                      </wps:spPr>
                      <wps:txbx>
                        <w:txbxContent>
                          <w:p w14:paraId="6FE78F5B" w14:textId="449B0C4A" w:rsidR="00822C56" w:rsidRDefault="005E3626">
                            <w:pPr>
                              <w:pStyle w:val="Nadpis10"/>
                              <w:keepNext/>
                              <w:keepLines/>
                              <w:shd w:val="clear" w:color="auto" w:fill="auto"/>
                              <w:jc w:val="both"/>
                            </w:pPr>
                            <w:r w:rsidRPr="004D1979">
                              <w:t>XXXX</w:t>
                            </w:r>
                          </w:p>
                        </w:txbxContent>
                      </wps:txbx>
                      <wps:bodyPr lIns="0" tIns="0" rIns="0" bIns="0"/>
                    </wps:wsp>
                  </a:graphicData>
                </a:graphic>
              </wp:anchor>
            </w:drawing>
          </mc:Choice>
          <mc:Fallback>
            <w:pict>
              <v:shape w14:anchorId="3BD575D9" id="Shape 9" o:spid="_x0000_s1029" type="#_x0000_t202" style="position:absolute;margin-left:321.1pt;margin-top:3.35pt;width:77.5pt;height:44.9pt;z-index:125829384;visibility:visible;mso-wrap-style:square;mso-wrap-distance-left:0;mso-wrap-distance-top:3.35pt;mso-wrap-distance-right:0;mso-wrap-distance-bottom:2.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" filled="f" stroked="f">
                <v:textbox inset="0,0,0,0">
                  <w:txbxContent>
                    <w:p w14:paraId="6FE78F5B" w14:textId="449B0C4A" w:rsidR="00822C56" w:rsidRDefault="005E3626">
                      <w:pPr>
                        <w:pStyle w:val="Nadpis10"/>
                        <w:keepNext/>
                        <w:keepLines/>
                        <w:shd w:val="clear" w:color="auto" w:fill="auto"/>
                        <w:jc w:val="both"/>
                      </w:pPr>
                      <w:r w:rsidRPr="004D1979">
                        <w:t>XXXX</w:t>
                      </w:r>
                    </w:p>
                  </w:txbxContent>
                </v:textbox>
                <w10:wrap type="topAndBottom" anchorx="page"/>
              </v:shape>
            </w:pict>
          </mc:Fallback>
        </mc:AlternateContent>
      </w:r>
      <w:r w:rsidRPr="004D1979">
        <w:rPr>
          <w:noProof/>
        </w:rPr>
        <mc:AlternateContent>
          <mc:Choice Requires="wps">
            <w:drawing>
              <wp:anchor distT="60960" distB="45720" distL="0" distR="0" simplePos="0" relativeHeight="125829386" behindDoc="0" locked="0" layoutInCell="1" allowOverlap="1" wp14:anchorId="1547675F" wp14:editId="6F557031">
                <wp:simplePos x="0" y="0"/>
                <wp:positionH relativeFrom="page">
                  <wp:posOffset>5123180</wp:posOffset>
                </wp:positionH>
                <wp:positionV relativeFrom="paragraph">
                  <wp:posOffset>60960</wp:posOffset>
                </wp:positionV>
                <wp:extent cx="969010" cy="53657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969010" cy="536575"/>
                        </a:xfrm>
                        <a:prstGeom prst="rect">
                          <a:avLst/>
                        </a:prstGeom>
                        <a:noFill/>
                      </wps:spPr>
                      <wps:txbx>
                        <w:txbxContent>
                          <w:p w14:paraId="0090595A" w14:textId="4A388533" w:rsidR="00822C56" w:rsidRDefault="005E3626">
                            <w:pPr>
                              <w:pStyle w:val="Jin0"/>
                              <w:shd w:val="clear" w:color="auto" w:fill="auto"/>
                              <w:spacing w:after="0"/>
                              <w:rPr>
                                <w:sz w:val="15"/>
                                <w:szCs w:val="15"/>
                              </w:rPr>
                            </w:pPr>
                            <w:r w:rsidRPr="004D1979">
                              <w:t>XXXX</w:t>
                            </w:r>
                          </w:p>
                        </w:txbxContent>
                      </wps:txbx>
                      <wps:bodyPr lIns="0" tIns="0" rIns="0" bIns="0"/>
                    </wps:wsp>
                  </a:graphicData>
                </a:graphic>
              </wp:anchor>
            </w:drawing>
          </mc:Choice>
          <mc:Fallback>
            <w:pict>
              <v:shape w14:anchorId="1547675F" id="Shape 11" o:spid="_x0000_s1030" type="#_x0000_t202" style="position:absolute;margin-left:403.4pt;margin-top:4.8pt;width:76.3pt;height:42.25pt;z-index:125829386;visibility:visible;mso-wrap-style:square;mso-wrap-distance-left:0;mso-wrap-distance-top:4.8pt;mso-wrap-distance-right:0;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" filled="f" stroked="f">
                <v:textbox inset="0,0,0,0">
                  <w:txbxContent>
                    <w:p w14:paraId="0090595A" w14:textId="4A388533" w:rsidR="00822C56" w:rsidRDefault="005E3626">
                      <w:pPr>
                        <w:pStyle w:val="Jin0"/>
                        <w:shd w:val="clear" w:color="auto" w:fill="auto"/>
                        <w:spacing w:after="0"/>
                        <w:rPr>
                          <w:sz w:val="15"/>
                          <w:szCs w:val="15"/>
                        </w:rPr>
                      </w:pPr>
                      <w:r w:rsidRPr="004D1979">
                        <w:t>XXXX</w:t>
                      </w:r>
                    </w:p>
                  </w:txbxContent>
                </v:textbox>
                <w10:wrap type="topAndBottom" anchorx="page"/>
              </v:shape>
            </w:pict>
          </mc:Fallback>
        </mc:AlternateContent>
      </w:r>
    </w:p>
    <w:p w14:paraId="6CF72303" w14:textId="77777777" w:rsidR="00822C56" w:rsidRDefault="000D1944">
      <w:pPr>
        <w:spacing w:line="1" w:lineRule="exact"/>
        <w:sectPr w:rsidR="00822C56">
          <w:footerReference w:type="default" r:id="rId13"/>
          <w:pgSz w:w="11900" w:h="16840"/>
          <w:pgMar w:top="1038" w:right="1359" w:bottom="1160" w:left="1348" w:header="610" w:footer="3" w:gutter="0"/>
          <w:cols w:space="720"/>
          <w:noEndnote/>
          <w:docGrid w:linePitch="360"/>
        </w:sectPr>
      </w:pPr>
      <w:r>
        <w:rPr>
          <w:noProof/>
        </w:rPr>
        <mc:AlternateContent>
          <mc:Choice Requires="wps">
            <w:drawing>
              <wp:anchor distT="0" distB="0" distL="0" distR="0" simplePos="0" relativeHeight="125829388" behindDoc="0" locked="0" layoutInCell="1" allowOverlap="1" wp14:anchorId="3BBDE8FC" wp14:editId="7F9FD5A6">
                <wp:simplePos x="0" y="0"/>
                <wp:positionH relativeFrom="page">
                  <wp:posOffset>868680</wp:posOffset>
                </wp:positionH>
                <wp:positionV relativeFrom="paragraph">
                  <wp:posOffset>0</wp:posOffset>
                </wp:positionV>
                <wp:extent cx="1740535" cy="35687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740535" cy="356870"/>
                        </a:xfrm>
                        <a:prstGeom prst="rect">
                          <a:avLst/>
                        </a:prstGeom>
                        <a:noFill/>
                      </wps:spPr>
                      <wps:txbx>
                        <w:txbxContent>
                          <w:p w14:paraId="24545022" w14:textId="18B39F84" w:rsidR="00822C56" w:rsidRPr="004D1979" w:rsidRDefault="005E3626">
                            <w:pPr>
                              <w:pStyle w:val="Zkladntext1"/>
                              <w:shd w:val="clear" w:color="auto" w:fill="auto"/>
                              <w:spacing w:after="0"/>
                            </w:pPr>
                            <w:r w:rsidRPr="004D1979">
                              <w:t>XXXX</w:t>
                            </w:r>
                          </w:p>
                          <w:p w14:paraId="6C09A2F3" w14:textId="48BD2323" w:rsidR="005E3626" w:rsidRDefault="005E3626">
                            <w:pPr>
                              <w:pStyle w:val="Zkladntext1"/>
                              <w:shd w:val="clear" w:color="auto" w:fill="auto"/>
                              <w:spacing w:after="0"/>
                            </w:pPr>
                            <w:r w:rsidRPr="004D1979">
                              <w:t>XXXX</w:t>
                            </w:r>
                          </w:p>
                        </w:txbxContent>
                      </wps:txbx>
                      <wps:bodyPr lIns="0" tIns="0" rIns="0" bIns="0"/>
                    </wps:wsp>
                  </a:graphicData>
                </a:graphic>
              </wp:anchor>
            </w:drawing>
          </mc:Choice>
          <mc:Fallback>
            <w:pict>
              <v:shape w14:anchorId="3BBDE8FC" id="Shape 15" o:spid="_x0000_s1031" type="#_x0000_t202" style="position:absolute;margin-left:68.4pt;margin-top:0;width:137.05pt;height:28.1pt;z-index:1258293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" filled="f" stroked="f">
                <v:textbox inset="0,0,0,0">
                  <w:txbxContent>
                    <w:p w14:paraId="24545022" w14:textId="18B39F84" w:rsidR="00822C56" w:rsidRPr="004D1979" w:rsidRDefault="005E3626">
                      <w:pPr>
                        <w:pStyle w:val="Zkladntext1"/>
                        <w:shd w:val="clear" w:color="auto" w:fill="auto"/>
                        <w:spacing w:after="0"/>
                      </w:pPr>
                      <w:r w:rsidRPr="004D1979">
                        <w:t>XXXX</w:t>
                      </w:r>
                    </w:p>
                    <w:p w14:paraId="6C09A2F3" w14:textId="48BD2323" w:rsidR="005E3626" w:rsidRDefault="005E3626">
                      <w:pPr>
                        <w:pStyle w:val="Zkladntext1"/>
                        <w:shd w:val="clear" w:color="auto" w:fill="auto"/>
                        <w:spacing w:after="0"/>
                      </w:pPr>
                      <w:r w:rsidRPr="004D1979">
                        <w:t>XXXX</w:t>
                      </w:r>
                    </w:p>
                  </w:txbxContent>
                </v:textbox>
                <w10:wrap type="topAndBottom" anchorx="page"/>
              </v:shape>
            </w:pict>
          </mc:Fallback>
        </mc:AlternateContent>
      </w:r>
      <w:r>
        <w:rPr>
          <w:noProof/>
        </w:rPr>
        <mc:AlternateContent>
          <mc:Choice Requires="wps">
            <w:drawing>
              <wp:anchor distT="0" distB="3175" distL="0" distR="0" simplePos="0" relativeHeight="125829390" behindDoc="0" locked="0" layoutInCell="1" allowOverlap="1" wp14:anchorId="31D433CC" wp14:editId="34D3E191">
                <wp:simplePos x="0" y="0"/>
                <wp:positionH relativeFrom="page">
                  <wp:posOffset>4004945</wp:posOffset>
                </wp:positionH>
                <wp:positionV relativeFrom="paragraph">
                  <wp:posOffset>0</wp:posOffset>
                </wp:positionV>
                <wp:extent cx="1545590" cy="35369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545590" cy="353695"/>
                        </a:xfrm>
                        <a:prstGeom prst="rect">
                          <a:avLst/>
                        </a:prstGeom>
                        <a:noFill/>
                      </wps:spPr>
                      <wps:txbx>
                        <w:txbxContent>
                          <w:p w14:paraId="0C4CCB91" w14:textId="357955DA" w:rsidR="00822C56" w:rsidRPr="004D1979" w:rsidRDefault="005E3626">
                            <w:pPr>
                              <w:pStyle w:val="Zkladntext1"/>
                              <w:shd w:val="clear" w:color="auto" w:fill="auto"/>
                              <w:spacing w:after="0"/>
                            </w:pPr>
                            <w:r w:rsidRPr="004D1979">
                              <w:t>XXXX</w:t>
                            </w:r>
                          </w:p>
                          <w:p w14:paraId="34241DEE" w14:textId="689D0235" w:rsidR="005E3626" w:rsidRDefault="005E3626">
                            <w:pPr>
                              <w:pStyle w:val="Zkladntext1"/>
                              <w:shd w:val="clear" w:color="auto" w:fill="auto"/>
                              <w:spacing w:after="0"/>
                            </w:pPr>
                            <w:r w:rsidRPr="004D1979">
                              <w:t>XXXX</w:t>
                            </w:r>
                          </w:p>
                        </w:txbxContent>
                      </wps:txbx>
                      <wps:bodyPr lIns="0" tIns="0" rIns="0" bIns="0"/>
                    </wps:wsp>
                  </a:graphicData>
                </a:graphic>
              </wp:anchor>
            </w:drawing>
          </mc:Choice>
          <mc:Fallback>
            <w:pict>
              <v:shape w14:anchorId="31D433CC" id="Shape 17" o:spid="_x0000_s1032" type="#_x0000_t202" style="position:absolute;margin-left:315.35pt;margin-top:0;width:121.7pt;height:27.85pt;z-index:125829390;visibility:visible;mso-wrap-style:square;mso-wrap-distance-left:0;mso-wrap-distance-top:0;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" filled="f" stroked="f">
                <v:textbox inset="0,0,0,0">
                  <w:txbxContent>
                    <w:p w14:paraId="0C4CCB91" w14:textId="357955DA" w:rsidR="00822C56" w:rsidRPr="004D1979" w:rsidRDefault="005E3626">
                      <w:pPr>
                        <w:pStyle w:val="Zkladntext1"/>
                        <w:shd w:val="clear" w:color="auto" w:fill="auto"/>
                        <w:spacing w:after="0"/>
                      </w:pPr>
                      <w:r w:rsidRPr="004D1979">
                        <w:t>XXXX</w:t>
                      </w:r>
                    </w:p>
                    <w:p w14:paraId="34241DEE" w14:textId="689D0235" w:rsidR="005E3626" w:rsidRDefault="005E3626">
                      <w:pPr>
                        <w:pStyle w:val="Zkladntext1"/>
                        <w:shd w:val="clear" w:color="auto" w:fill="auto"/>
                        <w:spacing w:after="0"/>
                      </w:pPr>
                      <w:r w:rsidRPr="004D1979">
                        <w:t>XXXX</w:t>
                      </w:r>
                    </w:p>
                  </w:txbxContent>
                </v:textbox>
                <w10:wrap type="topAndBottom" anchorx="page"/>
              </v:shape>
            </w:pict>
          </mc:Fallback>
        </mc:AlternateContent>
      </w:r>
    </w:p>
    <w:p w14:paraId="7C62CED7" w14:textId="77777777" w:rsidR="005E3626" w:rsidRDefault="005E3626">
      <w:pPr>
        <w:pStyle w:val="Zkladntext1"/>
        <w:shd w:val="clear" w:color="auto" w:fill="auto"/>
        <w:spacing w:after="0"/>
      </w:pPr>
    </w:p>
    <w:p w14:paraId="7F48F564" w14:textId="77777777" w:rsidR="005E3626" w:rsidRDefault="005E3626">
      <w:pPr>
        <w:pStyle w:val="Zkladntext1"/>
        <w:shd w:val="clear" w:color="auto" w:fill="auto"/>
        <w:spacing w:after="0"/>
      </w:pPr>
    </w:p>
    <w:p w14:paraId="31DD732D" w14:textId="77777777" w:rsidR="005E3626" w:rsidRDefault="005E3626">
      <w:pPr>
        <w:pStyle w:val="Zkladntext1"/>
        <w:shd w:val="clear" w:color="auto" w:fill="auto"/>
        <w:spacing w:after="0"/>
      </w:pPr>
    </w:p>
    <w:p w14:paraId="4775150E" w14:textId="77777777" w:rsidR="005E3626" w:rsidRDefault="005E3626">
      <w:pPr>
        <w:pStyle w:val="Zkladntext1"/>
        <w:shd w:val="clear" w:color="auto" w:fill="auto"/>
        <w:spacing w:after="0"/>
      </w:pPr>
    </w:p>
    <w:p w14:paraId="5DDEDDEF" w14:textId="77777777" w:rsidR="005E3626" w:rsidRDefault="005E3626">
      <w:pPr>
        <w:pStyle w:val="Zkladntext1"/>
        <w:shd w:val="clear" w:color="auto" w:fill="auto"/>
        <w:spacing w:after="0"/>
      </w:pPr>
    </w:p>
    <w:p w14:paraId="54F55546" w14:textId="77777777" w:rsidR="005E3626" w:rsidRDefault="005E3626">
      <w:pPr>
        <w:pStyle w:val="Zkladntext1"/>
        <w:shd w:val="clear" w:color="auto" w:fill="auto"/>
        <w:spacing w:after="0"/>
      </w:pPr>
    </w:p>
    <w:p w14:paraId="2AE1E976" w14:textId="77777777" w:rsidR="005E3626" w:rsidRDefault="005E3626">
      <w:pPr>
        <w:pStyle w:val="Zkladntext1"/>
        <w:shd w:val="clear" w:color="auto" w:fill="auto"/>
        <w:spacing w:after="0"/>
      </w:pPr>
    </w:p>
    <w:p w14:paraId="46D4A172" w14:textId="77777777" w:rsidR="005E3626" w:rsidRDefault="005E3626">
      <w:pPr>
        <w:pStyle w:val="Zkladntext1"/>
        <w:shd w:val="clear" w:color="auto" w:fill="auto"/>
        <w:spacing w:after="0"/>
      </w:pPr>
    </w:p>
    <w:p w14:paraId="1DE0C40C" w14:textId="77777777" w:rsidR="005E3626" w:rsidRDefault="005E3626">
      <w:pPr>
        <w:pStyle w:val="Zkladntext1"/>
        <w:shd w:val="clear" w:color="auto" w:fill="auto"/>
        <w:spacing w:after="0"/>
      </w:pPr>
    </w:p>
    <w:p w14:paraId="3850AC3A" w14:textId="77777777" w:rsidR="005E3626" w:rsidRDefault="005E3626">
      <w:pPr>
        <w:pStyle w:val="Zkladntext1"/>
        <w:shd w:val="clear" w:color="auto" w:fill="auto"/>
        <w:spacing w:after="0"/>
      </w:pPr>
    </w:p>
    <w:p w14:paraId="3BE68BF1" w14:textId="77777777" w:rsidR="005E3626" w:rsidRDefault="005E3626">
      <w:pPr>
        <w:pStyle w:val="Zkladntext1"/>
        <w:shd w:val="clear" w:color="auto" w:fill="auto"/>
        <w:spacing w:after="0"/>
      </w:pPr>
    </w:p>
    <w:p w14:paraId="6007110A" w14:textId="09EBF36E" w:rsidR="00822C56" w:rsidRDefault="000D1944">
      <w:pPr>
        <w:pStyle w:val="Zkladntext1"/>
        <w:shd w:val="clear" w:color="auto" w:fill="auto"/>
        <w:spacing w:after="0"/>
      </w:pPr>
      <w:r>
        <w:lastRenderedPageBreak/>
        <w:t>Příloha č. 1</w:t>
      </w:r>
    </w:p>
    <w:p w14:paraId="0A259CA7" w14:textId="77777777" w:rsidR="00822C56" w:rsidRDefault="000D1944">
      <w:pPr>
        <w:pStyle w:val="Zkladntext1"/>
        <w:shd w:val="clear" w:color="auto" w:fill="auto"/>
        <w:spacing w:after="480"/>
        <w:jc w:val="both"/>
      </w:pPr>
      <w:r>
        <w:t xml:space="preserve">Cenová nabídka a položkový ceník reagencií, kontrolních a kalibračních materiálů a provozního spotřebního materiálu; podklady pro hodnocení </w:t>
      </w:r>
      <w:r>
        <w:rPr>
          <w:i/>
          <w:iCs/>
        </w:rPr>
        <w:t>(vyplněná příloha č. 1 ZD)</w:t>
      </w:r>
    </w:p>
    <w:p w14:paraId="5FF77B59" w14:textId="77777777" w:rsidR="00822C56" w:rsidRDefault="000D1944">
      <w:pPr>
        <w:pStyle w:val="Zkladntext1"/>
        <w:shd w:val="clear" w:color="auto" w:fill="auto"/>
        <w:spacing w:after="240"/>
      </w:pPr>
      <w:r>
        <w:rPr>
          <w:u w:val="single"/>
        </w:rPr>
        <w:t>Příloha č. 2</w:t>
      </w:r>
    </w:p>
    <w:p w14:paraId="3443E684" w14:textId="77777777" w:rsidR="00822C56" w:rsidRDefault="000D1944">
      <w:pPr>
        <w:pStyle w:val="Zkladntext1"/>
        <w:shd w:val="clear" w:color="auto" w:fill="auto"/>
        <w:spacing w:after="360"/>
        <w:sectPr w:rsidR="00822C56">
          <w:footerReference w:type="default" r:id="rId14"/>
          <w:type w:val="continuous"/>
          <w:pgSz w:w="11900" w:h="16840"/>
          <w:pgMar w:top="1038" w:right="1359" w:bottom="1160" w:left="1348" w:header="610" w:footer="732" w:gutter="0"/>
          <w:cols w:space="720"/>
          <w:noEndnote/>
          <w:docGrid w:linePitch="360"/>
        </w:sectPr>
      </w:pPr>
      <w:r>
        <w:t xml:space="preserve">Technická specifikace předmětu </w:t>
      </w:r>
      <w:proofErr w:type="gramStart"/>
      <w:r>
        <w:t>plnění - požadavky</w:t>
      </w:r>
      <w:proofErr w:type="gramEnd"/>
      <w:r>
        <w:t xml:space="preserve"> na dílčí dodávky reagencií, kontrolních a kalibračních materiálů a provozního spotřebního materiálu </w:t>
      </w:r>
      <w:r>
        <w:rPr>
          <w:i/>
          <w:iCs/>
        </w:rPr>
        <w:t>(vyplněná příloha č. 2 ZD)</w:t>
      </w:r>
    </w:p>
    <w:p w14:paraId="2BEF1FFC" w14:textId="77777777" w:rsidR="00822C56" w:rsidRDefault="000D1944">
      <w:pPr>
        <w:pStyle w:val="Jin0"/>
        <w:framePr w:w="1166" w:h="139" w:wrap="none" w:hAnchor="page" w:x="1029" w:y="1"/>
        <w:shd w:val="clear" w:color="auto" w:fill="auto"/>
        <w:spacing w:after="0"/>
        <w:rPr>
          <w:sz w:val="8"/>
          <w:szCs w:val="8"/>
        </w:rPr>
      </w:pPr>
      <w:r>
        <w:rPr>
          <w:rFonts w:ascii="Calibri" w:eastAsia="Calibri" w:hAnsi="Calibri" w:cs="Calibri"/>
          <w:sz w:val="8"/>
          <w:szCs w:val="8"/>
        </w:rPr>
        <w:lastRenderedPageBreak/>
        <w:t>Příloha č. 1 ZD/Příloha č. 1 kupní smlouvy</w:t>
      </w:r>
    </w:p>
    <w:p w14:paraId="0FAACBB5" w14:textId="77777777" w:rsidR="00822C56" w:rsidRDefault="00822C56">
      <w:pPr>
        <w:spacing w:after="138" w:line="1" w:lineRule="exact"/>
      </w:pPr>
    </w:p>
    <w:p w14:paraId="2655AB55" w14:textId="77777777" w:rsidR="00822C56" w:rsidRDefault="00822C56">
      <w:pPr>
        <w:spacing w:line="1" w:lineRule="exact"/>
        <w:sectPr w:rsidR="00822C56">
          <w:footerReference w:type="default" r:id="rId15"/>
          <w:pgSz w:w="16840" w:h="11900" w:orient="landscape"/>
          <w:pgMar w:top="1110" w:right="1978" w:bottom="1350" w:left="994" w:header="682" w:footer="3" w:gutter="0"/>
          <w:cols w:space="720"/>
          <w:noEndnote/>
          <w:docGrid w:linePitch="360"/>
        </w:sectPr>
      </w:pPr>
    </w:p>
    <w:p w14:paraId="3F9AA7C8" w14:textId="77777777" w:rsidR="00822C56" w:rsidRDefault="000D1944">
      <w:pPr>
        <w:pStyle w:val="Zkladntext30"/>
        <w:shd w:val="clear" w:color="auto" w:fill="auto"/>
        <w:spacing w:after="120"/>
        <w:ind w:left="3740"/>
      </w:pPr>
      <w:r>
        <w:t>Cenová nabídka a položkový ceník reagencií, kontrolních a kalibračních materiálů a provozního spotřebního materiálu; podklady pro hodnocení</w:t>
      </w:r>
    </w:p>
    <w:p w14:paraId="2C032BEE" w14:textId="77777777" w:rsidR="00822C56" w:rsidRPr="00362068" w:rsidRDefault="004D1979" w:rsidP="004D1979">
      <w:pPr>
        <w:pStyle w:val="Zkladntext30"/>
        <w:shd w:val="clear" w:color="auto" w:fill="auto"/>
        <w:spacing w:after="120"/>
        <w:ind w:left="0"/>
        <w:rPr>
          <w:sz w:val="32"/>
          <w:szCs w:val="32"/>
        </w:rPr>
      </w:pPr>
      <w:r w:rsidRPr="00362068">
        <w:rPr>
          <w:sz w:val="32"/>
          <w:szCs w:val="32"/>
        </w:rPr>
        <w:t>ANONYMIZOVÁNO</w:t>
      </w:r>
    </w:p>
    <w:p w14:paraId="65995FCB" w14:textId="77777777" w:rsidR="004D1979" w:rsidRDefault="004D1979" w:rsidP="004D1979">
      <w:pPr>
        <w:pStyle w:val="Zkladntext30"/>
        <w:shd w:val="clear" w:color="auto" w:fill="auto"/>
        <w:spacing w:after="120"/>
        <w:ind w:left="0"/>
      </w:pPr>
    </w:p>
    <w:p w14:paraId="4A0C389E" w14:textId="77777777" w:rsidR="004D1979" w:rsidRDefault="004D1979" w:rsidP="004D1979">
      <w:pPr>
        <w:pStyle w:val="Zkladntext30"/>
        <w:shd w:val="clear" w:color="auto" w:fill="auto"/>
        <w:spacing w:after="120"/>
        <w:ind w:left="0"/>
      </w:pPr>
    </w:p>
    <w:p w14:paraId="54F311B8" w14:textId="77777777" w:rsidR="004D1979" w:rsidRDefault="004D1979" w:rsidP="004D1979">
      <w:pPr>
        <w:pStyle w:val="Zkladntext30"/>
        <w:shd w:val="clear" w:color="auto" w:fill="auto"/>
        <w:spacing w:after="120"/>
        <w:ind w:left="0"/>
      </w:pPr>
    </w:p>
    <w:p w14:paraId="4EB97AF1" w14:textId="77777777" w:rsidR="004D1979" w:rsidRDefault="004D1979" w:rsidP="004D1979">
      <w:pPr>
        <w:pStyle w:val="Zkladntext30"/>
        <w:shd w:val="clear" w:color="auto" w:fill="auto"/>
        <w:spacing w:after="120"/>
        <w:ind w:left="0"/>
      </w:pPr>
    </w:p>
    <w:p w14:paraId="089DCC56" w14:textId="77777777" w:rsidR="004D1979" w:rsidRDefault="004D1979" w:rsidP="004D1979">
      <w:pPr>
        <w:pStyle w:val="Zkladntext30"/>
        <w:shd w:val="clear" w:color="auto" w:fill="auto"/>
        <w:spacing w:after="120"/>
        <w:ind w:left="0"/>
      </w:pPr>
    </w:p>
    <w:p w14:paraId="3678772E" w14:textId="77777777" w:rsidR="004D1979" w:rsidRDefault="004D1979" w:rsidP="004D1979">
      <w:pPr>
        <w:pStyle w:val="Zkladntext30"/>
        <w:shd w:val="clear" w:color="auto" w:fill="auto"/>
        <w:spacing w:after="120"/>
        <w:ind w:left="0"/>
      </w:pPr>
    </w:p>
    <w:p w14:paraId="5E037B9B" w14:textId="77777777" w:rsidR="004D1979" w:rsidRDefault="004D1979" w:rsidP="004D1979">
      <w:pPr>
        <w:pStyle w:val="Zkladntext30"/>
        <w:shd w:val="clear" w:color="auto" w:fill="auto"/>
        <w:spacing w:after="120"/>
        <w:ind w:left="0"/>
      </w:pPr>
    </w:p>
    <w:p w14:paraId="7E31069D" w14:textId="77777777" w:rsidR="004D1979" w:rsidRDefault="004D1979" w:rsidP="004D1979">
      <w:pPr>
        <w:pStyle w:val="Zkladntext30"/>
        <w:shd w:val="clear" w:color="auto" w:fill="auto"/>
        <w:spacing w:after="120"/>
        <w:ind w:left="0"/>
      </w:pPr>
    </w:p>
    <w:p w14:paraId="22CF5CCE" w14:textId="77777777" w:rsidR="004D1979" w:rsidRDefault="004D1979" w:rsidP="004D1979">
      <w:pPr>
        <w:pStyle w:val="Zkladntext30"/>
        <w:shd w:val="clear" w:color="auto" w:fill="auto"/>
        <w:spacing w:after="120"/>
        <w:ind w:left="0"/>
      </w:pPr>
    </w:p>
    <w:p w14:paraId="02652874" w14:textId="77777777" w:rsidR="004D1979" w:rsidRDefault="004D1979" w:rsidP="004D1979">
      <w:pPr>
        <w:pStyle w:val="Zkladntext30"/>
        <w:shd w:val="clear" w:color="auto" w:fill="auto"/>
        <w:spacing w:after="120"/>
        <w:ind w:left="0"/>
      </w:pPr>
    </w:p>
    <w:p w14:paraId="268C952D" w14:textId="77777777" w:rsidR="004D1979" w:rsidRDefault="004D1979" w:rsidP="004D1979">
      <w:pPr>
        <w:pStyle w:val="Zkladntext30"/>
        <w:shd w:val="clear" w:color="auto" w:fill="auto"/>
        <w:spacing w:after="120"/>
        <w:ind w:left="0"/>
      </w:pPr>
    </w:p>
    <w:p w14:paraId="304D9A74" w14:textId="715E40F4" w:rsidR="004D1979" w:rsidRDefault="004D1979" w:rsidP="004D1979">
      <w:pPr>
        <w:pStyle w:val="Zkladntext30"/>
        <w:shd w:val="clear" w:color="auto" w:fill="auto"/>
        <w:spacing w:after="120"/>
        <w:ind w:left="0"/>
        <w:sectPr w:rsidR="004D1979">
          <w:type w:val="continuous"/>
          <w:pgSz w:w="16840" w:h="11900" w:orient="landscape"/>
          <w:pgMar w:top="1109" w:right="1979" w:bottom="1269" w:left="1009"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426"/>
        <w:gridCol w:w="634"/>
        <w:gridCol w:w="634"/>
        <w:gridCol w:w="634"/>
        <w:gridCol w:w="744"/>
        <w:gridCol w:w="768"/>
      </w:tblGrid>
      <w:tr w:rsidR="00822C56" w14:paraId="37910793" w14:textId="77777777">
        <w:trPr>
          <w:trHeight w:hRule="exact" w:val="230"/>
          <w:jc w:val="center"/>
        </w:trPr>
        <w:tc>
          <w:tcPr>
            <w:tcW w:w="10426" w:type="dxa"/>
            <w:tcBorders>
              <w:top w:val="single" w:sz="4" w:space="0" w:color="auto"/>
              <w:left w:val="single" w:sz="4" w:space="0" w:color="auto"/>
            </w:tcBorders>
            <w:shd w:val="clear" w:color="auto" w:fill="D8D8D8"/>
          </w:tcPr>
          <w:p w14:paraId="2C2B1794" w14:textId="77777777" w:rsidR="00822C56" w:rsidRDefault="00822C56">
            <w:pPr>
              <w:rPr>
                <w:sz w:val="10"/>
                <w:szCs w:val="10"/>
              </w:rPr>
            </w:pPr>
          </w:p>
        </w:tc>
        <w:tc>
          <w:tcPr>
            <w:tcW w:w="634" w:type="dxa"/>
            <w:tcBorders>
              <w:top w:val="single" w:sz="4" w:space="0" w:color="auto"/>
              <w:left w:val="single" w:sz="4" w:space="0" w:color="auto"/>
            </w:tcBorders>
            <w:shd w:val="clear" w:color="auto" w:fill="D8D8D8"/>
            <w:vAlign w:val="center"/>
          </w:tcPr>
          <w:p w14:paraId="0C344E87" w14:textId="788B8A05" w:rsidR="00822C56" w:rsidRDefault="00822C56">
            <w:pPr>
              <w:pStyle w:val="Jin0"/>
              <w:shd w:val="clear" w:color="auto" w:fill="auto"/>
              <w:spacing w:after="0" w:line="202" w:lineRule="auto"/>
              <w:jc w:val="center"/>
              <w:rPr>
                <w:sz w:val="8"/>
                <w:szCs w:val="8"/>
              </w:rPr>
            </w:pPr>
          </w:p>
        </w:tc>
        <w:tc>
          <w:tcPr>
            <w:tcW w:w="634" w:type="dxa"/>
            <w:tcBorders>
              <w:top w:val="single" w:sz="4" w:space="0" w:color="auto"/>
              <w:left w:val="single" w:sz="4" w:space="0" w:color="auto"/>
            </w:tcBorders>
            <w:shd w:val="clear" w:color="auto" w:fill="D8D8D8"/>
            <w:vAlign w:val="center"/>
          </w:tcPr>
          <w:p w14:paraId="4DB548A4" w14:textId="2F66C453" w:rsidR="00822C56" w:rsidRDefault="00362068">
            <w:pPr>
              <w:pStyle w:val="Jin0"/>
              <w:shd w:val="clear" w:color="auto" w:fill="auto"/>
              <w:spacing w:after="0"/>
              <w:jc w:val="center"/>
              <w:rPr>
                <w:sz w:val="8"/>
                <w:szCs w:val="8"/>
              </w:rPr>
            </w:pPr>
            <w:r>
              <w:rPr>
                <w:rFonts w:ascii="Arial" w:eastAsia="Arial" w:hAnsi="Arial" w:cs="Arial"/>
                <w:b/>
                <w:bCs/>
                <w:sz w:val="8"/>
                <w:szCs w:val="8"/>
              </w:rPr>
              <w:t>XXXX</w:t>
            </w:r>
          </w:p>
        </w:tc>
        <w:tc>
          <w:tcPr>
            <w:tcW w:w="634" w:type="dxa"/>
            <w:tcBorders>
              <w:top w:val="single" w:sz="4" w:space="0" w:color="auto"/>
              <w:left w:val="single" w:sz="4" w:space="0" w:color="auto"/>
            </w:tcBorders>
            <w:shd w:val="clear" w:color="auto" w:fill="D8D8D8"/>
            <w:vAlign w:val="center"/>
          </w:tcPr>
          <w:p w14:paraId="3EB08CE0" w14:textId="1C3AC71F" w:rsidR="00822C56" w:rsidRDefault="00822C56">
            <w:pPr>
              <w:pStyle w:val="Jin0"/>
              <w:shd w:val="clear" w:color="auto" w:fill="auto"/>
              <w:spacing w:after="0" w:line="202" w:lineRule="auto"/>
              <w:jc w:val="center"/>
              <w:rPr>
                <w:sz w:val="8"/>
                <w:szCs w:val="8"/>
              </w:rPr>
            </w:pPr>
          </w:p>
        </w:tc>
        <w:tc>
          <w:tcPr>
            <w:tcW w:w="744" w:type="dxa"/>
            <w:tcBorders>
              <w:top w:val="single" w:sz="4" w:space="0" w:color="auto"/>
              <w:left w:val="single" w:sz="4" w:space="0" w:color="auto"/>
            </w:tcBorders>
            <w:shd w:val="clear" w:color="auto" w:fill="D8D8D8"/>
            <w:vAlign w:val="center"/>
          </w:tcPr>
          <w:p w14:paraId="16194A4A" w14:textId="77777777" w:rsidR="00822C56" w:rsidRDefault="000D1944">
            <w:pPr>
              <w:pStyle w:val="Jin0"/>
              <w:shd w:val="clear" w:color="auto" w:fill="auto"/>
              <w:spacing w:after="0" w:line="202" w:lineRule="auto"/>
              <w:jc w:val="center"/>
              <w:rPr>
                <w:sz w:val="8"/>
                <w:szCs w:val="8"/>
              </w:rPr>
            </w:pPr>
            <w:r>
              <w:rPr>
                <w:rFonts w:ascii="Arial" w:eastAsia="Arial" w:hAnsi="Arial" w:cs="Arial"/>
                <w:b/>
                <w:bCs/>
                <w:sz w:val="8"/>
                <w:szCs w:val="8"/>
              </w:rPr>
              <w:t>Cena/4 roky bez DPH (</w:t>
            </w:r>
            <w:proofErr w:type="spellStart"/>
            <w:r>
              <w:rPr>
                <w:rFonts w:ascii="Arial" w:eastAsia="Arial" w:hAnsi="Arial" w:cs="Arial"/>
                <w:b/>
                <w:bCs/>
                <w:sz w:val="8"/>
                <w:szCs w:val="8"/>
              </w:rPr>
              <w:t>Kčl</w:t>
            </w:r>
            <w:proofErr w:type="spellEnd"/>
          </w:p>
        </w:tc>
        <w:tc>
          <w:tcPr>
            <w:tcW w:w="768" w:type="dxa"/>
            <w:tcBorders>
              <w:top w:val="single" w:sz="4" w:space="0" w:color="auto"/>
              <w:left w:val="single" w:sz="4" w:space="0" w:color="auto"/>
              <w:right w:val="single" w:sz="4" w:space="0" w:color="auto"/>
            </w:tcBorders>
            <w:shd w:val="clear" w:color="auto" w:fill="D8D8D8"/>
            <w:vAlign w:val="center"/>
          </w:tcPr>
          <w:p w14:paraId="6343B559" w14:textId="77777777" w:rsidR="00822C56" w:rsidRDefault="000D1944">
            <w:pPr>
              <w:pStyle w:val="Jin0"/>
              <w:shd w:val="clear" w:color="auto" w:fill="auto"/>
              <w:spacing w:after="0" w:line="202" w:lineRule="auto"/>
              <w:jc w:val="center"/>
              <w:rPr>
                <w:sz w:val="8"/>
                <w:szCs w:val="8"/>
              </w:rPr>
            </w:pPr>
            <w:r>
              <w:rPr>
                <w:rFonts w:ascii="Arial" w:eastAsia="Arial" w:hAnsi="Arial" w:cs="Arial"/>
                <w:b/>
                <w:bCs/>
                <w:sz w:val="8"/>
                <w:szCs w:val="8"/>
              </w:rPr>
              <w:t>Cena/4 roky vč. DPH (</w:t>
            </w:r>
            <w:proofErr w:type="spellStart"/>
            <w:r>
              <w:rPr>
                <w:rFonts w:ascii="Arial" w:eastAsia="Arial" w:hAnsi="Arial" w:cs="Arial"/>
                <w:b/>
                <w:bCs/>
                <w:sz w:val="8"/>
                <w:szCs w:val="8"/>
              </w:rPr>
              <w:t>Kčl</w:t>
            </w:r>
            <w:proofErr w:type="spellEnd"/>
          </w:p>
        </w:tc>
      </w:tr>
      <w:tr w:rsidR="00822C56" w14:paraId="708F8205" w14:textId="77777777">
        <w:trPr>
          <w:trHeight w:hRule="exact" w:val="230"/>
          <w:jc w:val="center"/>
        </w:trPr>
        <w:tc>
          <w:tcPr>
            <w:tcW w:w="10426" w:type="dxa"/>
            <w:tcBorders>
              <w:top w:val="single" w:sz="4" w:space="0" w:color="auto"/>
              <w:left w:val="single" w:sz="4" w:space="0" w:color="auto"/>
              <w:bottom w:val="single" w:sz="4" w:space="0" w:color="auto"/>
            </w:tcBorders>
            <w:shd w:val="clear" w:color="auto" w:fill="FEFF99"/>
            <w:vAlign w:val="center"/>
          </w:tcPr>
          <w:p w14:paraId="51DC6FFD" w14:textId="54EB8541" w:rsidR="00822C56" w:rsidRDefault="000D1944">
            <w:pPr>
              <w:pStyle w:val="Jin0"/>
              <w:shd w:val="clear" w:color="auto" w:fill="auto"/>
              <w:spacing w:after="0"/>
              <w:jc w:val="right"/>
              <w:rPr>
                <w:sz w:val="8"/>
                <w:szCs w:val="8"/>
              </w:rPr>
            </w:pPr>
            <w:r>
              <w:rPr>
                <w:rFonts w:ascii="Calibri" w:eastAsia="Calibri" w:hAnsi="Calibri" w:cs="Calibri"/>
                <w:b/>
                <w:bCs/>
                <w:sz w:val="8"/>
                <w:szCs w:val="8"/>
              </w:rPr>
              <w:t>CELKEM (</w:t>
            </w:r>
            <w:r w:rsidR="00362068">
              <w:rPr>
                <w:rFonts w:ascii="Calibri" w:eastAsia="Calibri" w:hAnsi="Calibri" w:cs="Calibri"/>
                <w:b/>
                <w:bCs/>
                <w:sz w:val="8"/>
                <w:szCs w:val="8"/>
              </w:rPr>
              <w:t>XXXX</w:t>
            </w:r>
            <w:r>
              <w:rPr>
                <w:rFonts w:ascii="Calibri" w:eastAsia="Calibri" w:hAnsi="Calibri" w:cs="Calibri"/>
                <w:b/>
                <w:bCs/>
                <w:sz w:val="8"/>
                <w:szCs w:val="8"/>
              </w:rPr>
              <w:t>)</w:t>
            </w:r>
          </w:p>
        </w:tc>
        <w:tc>
          <w:tcPr>
            <w:tcW w:w="634" w:type="dxa"/>
            <w:tcBorders>
              <w:top w:val="single" w:sz="4" w:space="0" w:color="auto"/>
              <w:left w:val="single" w:sz="4" w:space="0" w:color="auto"/>
              <w:bottom w:val="single" w:sz="4" w:space="0" w:color="auto"/>
            </w:tcBorders>
            <w:shd w:val="clear" w:color="auto" w:fill="FEFF99"/>
            <w:vAlign w:val="center"/>
          </w:tcPr>
          <w:p w14:paraId="10C111BB" w14:textId="6A63F4BD" w:rsidR="00822C56" w:rsidRDefault="00822C56">
            <w:pPr>
              <w:pStyle w:val="Jin0"/>
              <w:shd w:val="clear" w:color="auto" w:fill="auto"/>
              <w:spacing w:after="0"/>
              <w:jc w:val="right"/>
              <w:rPr>
                <w:sz w:val="8"/>
                <w:szCs w:val="8"/>
              </w:rPr>
            </w:pPr>
          </w:p>
        </w:tc>
        <w:tc>
          <w:tcPr>
            <w:tcW w:w="634" w:type="dxa"/>
            <w:tcBorders>
              <w:top w:val="single" w:sz="4" w:space="0" w:color="auto"/>
              <w:left w:val="single" w:sz="4" w:space="0" w:color="auto"/>
              <w:bottom w:val="single" w:sz="4" w:space="0" w:color="auto"/>
            </w:tcBorders>
            <w:shd w:val="clear" w:color="auto" w:fill="FEFF99"/>
            <w:vAlign w:val="center"/>
          </w:tcPr>
          <w:p w14:paraId="59D1FE16" w14:textId="13B6B349" w:rsidR="00822C56" w:rsidRDefault="00362068">
            <w:pPr>
              <w:pStyle w:val="Jin0"/>
              <w:shd w:val="clear" w:color="auto" w:fill="auto"/>
              <w:spacing w:after="0"/>
              <w:jc w:val="center"/>
              <w:rPr>
                <w:sz w:val="8"/>
                <w:szCs w:val="8"/>
              </w:rPr>
            </w:pPr>
            <w:r>
              <w:rPr>
                <w:rFonts w:ascii="Arial" w:eastAsia="Arial" w:hAnsi="Arial" w:cs="Arial"/>
                <w:b/>
                <w:bCs/>
                <w:sz w:val="8"/>
                <w:szCs w:val="8"/>
              </w:rPr>
              <w:t>XXXX</w:t>
            </w:r>
          </w:p>
        </w:tc>
        <w:tc>
          <w:tcPr>
            <w:tcW w:w="634" w:type="dxa"/>
            <w:tcBorders>
              <w:top w:val="single" w:sz="4" w:space="0" w:color="auto"/>
              <w:left w:val="single" w:sz="4" w:space="0" w:color="auto"/>
              <w:bottom w:val="single" w:sz="4" w:space="0" w:color="auto"/>
            </w:tcBorders>
            <w:shd w:val="clear" w:color="auto" w:fill="FEFF99"/>
            <w:vAlign w:val="center"/>
          </w:tcPr>
          <w:p w14:paraId="680D72F3" w14:textId="15F5B9EB" w:rsidR="00822C56" w:rsidRDefault="00822C56">
            <w:pPr>
              <w:pStyle w:val="Jin0"/>
              <w:shd w:val="clear" w:color="auto" w:fill="auto"/>
              <w:spacing w:after="0"/>
              <w:jc w:val="right"/>
              <w:rPr>
                <w:sz w:val="8"/>
                <w:szCs w:val="8"/>
              </w:rPr>
            </w:pPr>
          </w:p>
        </w:tc>
        <w:tc>
          <w:tcPr>
            <w:tcW w:w="744" w:type="dxa"/>
            <w:tcBorders>
              <w:top w:val="single" w:sz="4" w:space="0" w:color="auto"/>
              <w:left w:val="single" w:sz="4" w:space="0" w:color="auto"/>
              <w:bottom w:val="single" w:sz="4" w:space="0" w:color="auto"/>
            </w:tcBorders>
            <w:shd w:val="clear" w:color="auto" w:fill="FEFF99"/>
            <w:vAlign w:val="bottom"/>
          </w:tcPr>
          <w:p w14:paraId="66FFAFC3" w14:textId="77777777" w:rsidR="00822C56" w:rsidRDefault="000D1944">
            <w:pPr>
              <w:pStyle w:val="Jin0"/>
              <w:shd w:val="clear" w:color="auto" w:fill="auto"/>
              <w:spacing w:after="0"/>
              <w:rPr>
                <w:sz w:val="9"/>
                <w:szCs w:val="9"/>
              </w:rPr>
            </w:pPr>
            <w:r>
              <w:rPr>
                <w:rFonts w:ascii="Calibri" w:eastAsia="Calibri" w:hAnsi="Calibri" w:cs="Calibri"/>
                <w:b/>
                <w:bCs/>
                <w:sz w:val="9"/>
                <w:szCs w:val="9"/>
              </w:rPr>
              <w:t>7 580 596,00</w:t>
            </w:r>
          </w:p>
        </w:tc>
        <w:tc>
          <w:tcPr>
            <w:tcW w:w="768" w:type="dxa"/>
            <w:tcBorders>
              <w:top w:val="single" w:sz="4" w:space="0" w:color="auto"/>
              <w:left w:val="single" w:sz="4" w:space="0" w:color="auto"/>
              <w:bottom w:val="single" w:sz="4" w:space="0" w:color="auto"/>
              <w:right w:val="single" w:sz="4" w:space="0" w:color="auto"/>
            </w:tcBorders>
            <w:shd w:val="clear" w:color="auto" w:fill="FEFF99"/>
            <w:vAlign w:val="center"/>
          </w:tcPr>
          <w:p w14:paraId="7A06C3B9" w14:textId="77777777" w:rsidR="00822C56" w:rsidRDefault="000D1944">
            <w:pPr>
              <w:pStyle w:val="Jin0"/>
              <w:shd w:val="clear" w:color="auto" w:fill="auto"/>
              <w:spacing w:after="0"/>
              <w:jc w:val="center"/>
              <w:rPr>
                <w:sz w:val="9"/>
                <w:szCs w:val="9"/>
              </w:rPr>
            </w:pPr>
            <w:r>
              <w:rPr>
                <w:rFonts w:ascii="Calibri" w:eastAsia="Calibri" w:hAnsi="Calibri" w:cs="Calibri"/>
                <w:b/>
                <w:bCs/>
                <w:sz w:val="9"/>
                <w:szCs w:val="9"/>
              </w:rPr>
              <w:t>9 098 289,16</w:t>
            </w:r>
          </w:p>
        </w:tc>
      </w:tr>
    </w:tbl>
    <w:p w14:paraId="4AB4E941" w14:textId="77777777" w:rsidR="00822C56" w:rsidRDefault="00822C56">
      <w:pPr>
        <w:spacing w:after="239" w:line="1" w:lineRule="exact"/>
      </w:pPr>
    </w:p>
    <w:p w14:paraId="0DEABBC0" w14:textId="1B5D746A" w:rsidR="00822C56" w:rsidRDefault="00822C56">
      <w:pPr>
        <w:spacing w:line="1" w:lineRule="exact"/>
        <w:sectPr w:rsidR="00822C56">
          <w:type w:val="continuous"/>
          <w:pgSz w:w="16840" w:h="11900" w:orient="landscape"/>
          <w:pgMar w:top="1109" w:right="1979" w:bottom="1269" w:left="1009" w:header="0" w:footer="3" w:gutter="0"/>
          <w:cols w:space="720"/>
          <w:noEndnote/>
          <w:docGrid w:linePitch="360"/>
        </w:sectPr>
      </w:pPr>
    </w:p>
    <w:p w14:paraId="4626425B" w14:textId="6B47BE1A" w:rsidR="00822C56" w:rsidRDefault="004D1979">
      <w:pPr>
        <w:pStyle w:val="Jin0"/>
        <w:shd w:val="clear" w:color="auto" w:fill="auto"/>
        <w:tabs>
          <w:tab w:val="right" w:pos="3799"/>
          <w:tab w:val="left" w:pos="4009"/>
          <w:tab w:val="left" w:pos="4301"/>
          <w:tab w:val="left" w:pos="5846"/>
          <w:tab w:val="center" w:pos="8088"/>
          <w:tab w:val="right" w:pos="9236"/>
        </w:tabs>
        <w:spacing w:after="0"/>
        <w:ind w:left="2640"/>
        <w:rPr>
          <w:sz w:val="20"/>
          <w:szCs w:val="20"/>
        </w:rPr>
      </w:pPr>
      <w:r>
        <w:rPr>
          <w:rFonts w:ascii="Times New Roman" w:eastAsia="Times New Roman" w:hAnsi="Times New Roman" w:cs="Times New Roman"/>
          <w:color w:val="666699"/>
          <w:sz w:val="20"/>
          <w:szCs w:val="20"/>
        </w:rPr>
        <w:lastRenderedPageBreak/>
        <w:t xml:space="preserve"> </w:t>
      </w:r>
      <w:r w:rsidR="000D1944">
        <w:rPr>
          <w:rFonts w:ascii="Times New Roman" w:eastAsia="Times New Roman" w:hAnsi="Times New Roman" w:cs="Times New Roman"/>
          <w:color w:val="666699"/>
          <w:sz w:val="20"/>
          <w:szCs w:val="20"/>
        </w:rPr>
        <w:t>„</w:t>
      </w:r>
      <w:r w:rsidR="000D1944">
        <w:rPr>
          <w:rFonts w:ascii="Times New Roman" w:eastAsia="Times New Roman" w:hAnsi="Times New Roman" w:cs="Times New Roman"/>
          <w:color w:val="666699"/>
          <w:sz w:val="20"/>
          <w:szCs w:val="20"/>
        </w:rPr>
        <w:tab/>
        <w:t>„</w:t>
      </w:r>
      <w:r w:rsidR="000D1944">
        <w:rPr>
          <w:rFonts w:ascii="Times New Roman" w:eastAsia="Times New Roman" w:hAnsi="Times New Roman" w:cs="Times New Roman"/>
          <w:color w:val="666699"/>
          <w:sz w:val="20"/>
          <w:szCs w:val="20"/>
        </w:rPr>
        <w:tab/>
        <w:t>„</w:t>
      </w:r>
      <w:r w:rsidR="000D1944">
        <w:rPr>
          <w:rFonts w:ascii="Times New Roman" w:eastAsia="Times New Roman" w:hAnsi="Times New Roman" w:cs="Times New Roman"/>
          <w:color w:val="666699"/>
          <w:sz w:val="20"/>
          <w:szCs w:val="20"/>
        </w:rPr>
        <w:tab/>
        <w:t>„</w:t>
      </w:r>
      <w:r w:rsidR="000D1944">
        <w:rPr>
          <w:rFonts w:ascii="Times New Roman" w:eastAsia="Times New Roman" w:hAnsi="Times New Roman" w:cs="Times New Roman"/>
          <w:color w:val="666699"/>
          <w:sz w:val="20"/>
          <w:szCs w:val="20"/>
        </w:rPr>
        <w:tab/>
        <w:t>&gt;</w:t>
      </w:r>
      <w:r w:rsidR="000D1944">
        <w:rPr>
          <w:rFonts w:ascii="Times New Roman" w:eastAsia="Times New Roman" w:hAnsi="Times New Roman" w:cs="Times New Roman"/>
          <w:color w:val="666699"/>
          <w:sz w:val="20"/>
          <w:szCs w:val="20"/>
        </w:rPr>
        <w:tab/>
        <w:t>v</w:t>
      </w:r>
      <w:r w:rsidR="000D1944">
        <w:rPr>
          <w:rFonts w:ascii="Times New Roman" w:eastAsia="Times New Roman" w:hAnsi="Times New Roman" w:cs="Times New Roman"/>
          <w:color w:val="666699"/>
          <w:sz w:val="20"/>
          <w:szCs w:val="20"/>
        </w:rPr>
        <w:tab/>
      </w:r>
      <w:proofErr w:type="spellStart"/>
      <w:r w:rsidR="000D1944">
        <w:rPr>
          <w:rFonts w:ascii="Times New Roman" w:eastAsia="Times New Roman" w:hAnsi="Times New Roman" w:cs="Times New Roman"/>
          <w:color w:val="666699"/>
          <w:sz w:val="20"/>
          <w:szCs w:val="20"/>
        </w:rPr>
        <w:t>v</w:t>
      </w:r>
      <w:proofErr w:type="spellEnd"/>
    </w:p>
    <w:p w14:paraId="44CC72DA" w14:textId="77777777" w:rsidR="00822C56" w:rsidRDefault="000D1944">
      <w:pPr>
        <w:pStyle w:val="Jin0"/>
        <w:shd w:val="clear" w:color="auto" w:fill="auto"/>
        <w:tabs>
          <w:tab w:val="left" w:pos="3982"/>
          <w:tab w:val="right" w:pos="9236"/>
        </w:tabs>
        <w:spacing w:after="0" w:line="180" w:lineRule="auto"/>
        <w:ind w:left="1140"/>
        <w:rPr>
          <w:sz w:val="18"/>
          <w:szCs w:val="18"/>
        </w:rPr>
      </w:pPr>
      <w:r>
        <w:rPr>
          <w:rFonts w:ascii="Times New Roman" w:eastAsia="Times New Roman" w:hAnsi="Times New Roman" w:cs="Times New Roman"/>
          <w:b/>
          <w:bCs/>
          <w:color w:val="666699"/>
          <w:sz w:val="18"/>
          <w:szCs w:val="18"/>
        </w:rPr>
        <w:t>Nemocnice Nové Město na Moravě,</w:t>
      </w:r>
      <w:r>
        <w:rPr>
          <w:rFonts w:ascii="Times New Roman" w:eastAsia="Times New Roman" w:hAnsi="Times New Roman" w:cs="Times New Roman"/>
          <w:b/>
          <w:bCs/>
          <w:color w:val="666699"/>
          <w:sz w:val="18"/>
          <w:szCs w:val="18"/>
        </w:rPr>
        <w:tab/>
        <w:t>příspěvková organizace; Žďárská 610, 592 31 Nové Město na</w:t>
      </w:r>
      <w:r>
        <w:rPr>
          <w:rFonts w:ascii="Times New Roman" w:eastAsia="Times New Roman" w:hAnsi="Times New Roman" w:cs="Times New Roman"/>
          <w:b/>
          <w:bCs/>
          <w:color w:val="666699"/>
          <w:sz w:val="18"/>
          <w:szCs w:val="18"/>
        </w:rPr>
        <w:tab/>
        <w:t>Moravě,</w:t>
      </w:r>
    </w:p>
    <w:p w14:paraId="725EEE35" w14:textId="1AFF60D7" w:rsidR="00822C56" w:rsidRPr="005D1167" w:rsidRDefault="005E3626">
      <w:pPr>
        <w:pStyle w:val="Jin0"/>
        <w:shd w:val="clear" w:color="auto" w:fill="auto"/>
        <w:tabs>
          <w:tab w:val="right" w:pos="3799"/>
          <w:tab w:val="left" w:pos="3879"/>
        </w:tabs>
        <w:spacing w:after="0"/>
        <w:rPr>
          <w:sz w:val="18"/>
          <w:szCs w:val="18"/>
        </w:rPr>
      </w:pPr>
      <w:r>
        <w:rPr>
          <w:rFonts w:ascii="Times New Roman" w:eastAsia="Times New Roman" w:hAnsi="Times New Roman" w:cs="Times New Roman"/>
          <w:b/>
          <w:bCs/>
          <w:color w:val="252597"/>
          <w:sz w:val="18"/>
          <w:szCs w:val="18"/>
        </w:rPr>
        <w:tab/>
      </w:r>
      <w:r w:rsidR="000D1944">
        <w:rPr>
          <w:rFonts w:ascii="Times New Roman" w:eastAsia="Times New Roman" w:hAnsi="Times New Roman" w:cs="Times New Roman"/>
          <w:b/>
          <w:bCs/>
          <w:color w:val="252597"/>
          <w:sz w:val="18"/>
          <w:szCs w:val="18"/>
        </w:rPr>
        <w:t xml:space="preserve">l </w:t>
      </w:r>
      <w:r w:rsidR="000D1944">
        <w:rPr>
          <w:rFonts w:ascii="Times New Roman" w:eastAsia="Times New Roman" w:hAnsi="Times New Roman" w:cs="Times New Roman"/>
          <w:b/>
          <w:bCs/>
          <w:color w:val="111F78"/>
          <w:sz w:val="18"/>
          <w:szCs w:val="18"/>
        </w:rPr>
        <w:t>/</w:t>
      </w:r>
      <w:r w:rsidR="000D1944">
        <w:rPr>
          <w:rFonts w:ascii="Times New Roman" w:eastAsia="Times New Roman" w:hAnsi="Times New Roman" w:cs="Times New Roman"/>
          <w:b/>
          <w:bCs/>
          <w:color w:val="111F78"/>
          <w:sz w:val="18"/>
          <w:szCs w:val="18"/>
        </w:rPr>
        <w:tab/>
      </w:r>
      <w:r w:rsidR="000D1944">
        <w:rPr>
          <w:rFonts w:ascii="Times New Roman" w:eastAsia="Times New Roman" w:hAnsi="Times New Roman" w:cs="Times New Roman"/>
          <w:b/>
          <w:bCs/>
          <w:color w:val="666699"/>
          <w:sz w:val="18"/>
          <w:szCs w:val="18"/>
        </w:rPr>
        <w:t xml:space="preserve">tel.: + </w:t>
      </w:r>
      <w:r w:rsidRPr="005D1167">
        <w:t>XXXX</w:t>
      </w:r>
      <w:r w:rsidR="000D1944" w:rsidRPr="005D1167">
        <w:rPr>
          <w:rFonts w:ascii="Times New Roman" w:eastAsia="Times New Roman" w:hAnsi="Times New Roman" w:cs="Times New Roman"/>
          <w:b/>
          <w:bCs/>
          <w:color w:val="666699"/>
          <w:sz w:val="18"/>
          <w:szCs w:val="18"/>
        </w:rPr>
        <w:t>, GSM: +</w:t>
      </w:r>
      <w:r w:rsidRPr="005D1167">
        <w:t xml:space="preserve"> XXXX</w:t>
      </w:r>
      <w:r w:rsidR="000D1944" w:rsidRPr="005D1167">
        <w:rPr>
          <w:rFonts w:ascii="Times New Roman" w:eastAsia="Times New Roman" w:hAnsi="Times New Roman" w:cs="Times New Roman"/>
          <w:b/>
          <w:bCs/>
          <w:color w:val="666699"/>
          <w:sz w:val="18"/>
          <w:szCs w:val="18"/>
        </w:rPr>
        <w:t xml:space="preserve">, fax: + </w:t>
      </w:r>
      <w:r w:rsidRPr="005D1167">
        <w:t>XXXX</w:t>
      </w:r>
      <w:r w:rsidR="000D1944" w:rsidRPr="005D1167">
        <w:rPr>
          <w:rFonts w:ascii="Times New Roman" w:eastAsia="Times New Roman" w:hAnsi="Times New Roman" w:cs="Times New Roman"/>
          <w:b/>
          <w:bCs/>
          <w:color w:val="666699"/>
          <w:sz w:val="18"/>
          <w:szCs w:val="18"/>
        </w:rPr>
        <w:t>,</w:t>
      </w:r>
    </w:p>
    <w:p w14:paraId="3EE55F5D" w14:textId="73FF12F0" w:rsidR="00822C56" w:rsidRPr="005D1167" w:rsidRDefault="000D1944">
      <w:pPr>
        <w:pStyle w:val="Jin0"/>
        <w:shd w:val="clear" w:color="auto" w:fill="auto"/>
        <w:spacing w:after="240" w:line="230" w:lineRule="auto"/>
        <w:jc w:val="center"/>
        <w:rPr>
          <w:sz w:val="20"/>
          <w:szCs w:val="20"/>
        </w:rPr>
      </w:pPr>
      <w:r w:rsidRPr="005D1167">
        <w:rPr>
          <w:rFonts w:ascii="Times New Roman" w:eastAsia="Times New Roman" w:hAnsi="Times New Roman" w:cs="Times New Roman"/>
          <w:b/>
          <w:bCs/>
          <w:color w:val="666699"/>
          <w:sz w:val="18"/>
          <w:szCs w:val="18"/>
        </w:rPr>
        <w:t>e-mail:</w:t>
      </w:r>
      <w:r w:rsidR="005E3626" w:rsidRPr="005D1167">
        <w:t xml:space="preserve"> XXXX</w:t>
      </w:r>
      <w:r w:rsidRPr="005D1167">
        <w:rPr>
          <w:rFonts w:ascii="Times New Roman" w:eastAsia="Times New Roman" w:hAnsi="Times New Roman" w:cs="Times New Roman"/>
          <w:b/>
          <w:bCs/>
          <w:color w:val="666699"/>
          <w:sz w:val="18"/>
          <w:szCs w:val="18"/>
        </w:rPr>
        <w:t>, web:</w:t>
      </w:r>
      <w:r w:rsidR="005E3626" w:rsidRPr="005D1167">
        <w:t xml:space="preserve"> XXXX</w:t>
      </w:r>
    </w:p>
    <w:p w14:paraId="00885339" w14:textId="77777777" w:rsidR="00822C56" w:rsidRPr="005D1167" w:rsidRDefault="000D1944">
      <w:pPr>
        <w:pStyle w:val="Jin0"/>
        <w:shd w:val="clear" w:color="auto" w:fill="auto"/>
        <w:spacing w:after="240"/>
        <w:rPr>
          <w:sz w:val="20"/>
          <w:szCs w:val="20"/>
        </w:rPr>
      </w:pPr>
      <w:r w:rsidRPr="005D1167">
        <w:rPr>
          <w:rFonts w:ascii="Times New Roman" w:eastAsia="Times New Roman" w:hAnsi="Times New Roman" w:cs="Times New Roman"/>
          <w:sz w:val="20"/>
          <w:szCs w:val="20"/>
        </w:rPr>
        <w:t>Příloha č. 2 výzvy (příloha č. 2 kupní smlouvy)</w:t>
      </w:r>
    </w:p>
    <w:p w14:paraId="08ED5C6B" w14:textId="4CD36FF0" w:rsidR="00822C56" w:rsidRPr="005D1167" w:rsidRDefault="005D1167">
      <w:pPr>
        <w:pStyle w:val="Nadpis20"/>
        <w:keepNext/>
        <w:keepLines/>
        <w:shd w:val="clear" w:color="auto" w:fill="auto"/>
      </w:pPr>
      <w:r w:rsidRPr="005D1167">
        <w:t>ANONYMIZOVÁNO</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67"/>
        <w:gridCol w:w="5405"/>
      </w:tblGrid>
      <w:tr w:rsidR="00822C56" w:rsidRPr="005D1167" w14:paraId="137281F2" w14:textId="77777777">
        <w:trPr>
          <w:trHeight w:hRule="exact" w:val="317"/>
          <w:jc w:val="center"/>
        </w:trPr>
        <w:tc>
          <w:tcPr>
            <w:tcW w:w="3667" w:type="dxa"/>
            <w:tcBorders>
              <w:top w:val="single" w:sz="4" w:space="0" w:color="auto"/>
              <w:left w:val="single" w:sz="4" w:space="0" w:color="auto"/>
            </w:tcBorders>
            <w:shd w:val="clear" w:color="auto" w:fill="D8D8D8"/>
            <w:vAlign w:val="bottom"/>
          </w:tcPr>
          <w:p w14:paraId="14FF3CE2" w14:textId="77777777" w:rsidR="00822C56" w:rsidRPr="005D1167" w:rsidRDefault="000D1944">
            <w:pPr>
              <w:pStyle w:val="Jin0"/>
              <w:shd w:val="clear" w:color="auto" w:fill="auto"/>
              <w:spacing w:after="0"/>
              <w:rPr>
                <w:sz w:val="20"/>
                <w:szCs w:val="20"/>
              </w:rPr>
            </w:pPr>
            <w:r w:rsidRPr="005D1167">
              <w:rPr>
                <w:rFonts w:ascii="Times New Roman" w:eastAsia="Times New Roman" w:hAnsi="Times New Roman" w:cs="Times New Roman"/>
                <w:i/>
                <w:iCs/>
                <w:sz w:val="20"/>
                <w:szCs w:val="20"/>
              </w:rPr>
              <w:t>Zadavatel:</w:t>
            </w:r>
          </w:p>
        </w:tc>
        <w:tc>
          <w:tcPr>
            <w:tcW w:w="5405" w:type="dxa"/>
            <w:tcBorders>
              <w:top w:val="single" w:sz="4" w:space="0" w:color="auto"/>
              <w:left w:val="single" w:sz="4" w:space="0" w:color="auto"/>
              <w:right w:val="single" w:sz="4" w:space="0" w:color="auto"/>
            </w:tcBorders>
            <w:shd w:val="clear" w:color="auto" w:fill="FFFFFF"/>
            <w:vAlign w:val="bottom"/>
          </w:tcPr>
          <w:p w14:paraId="1ECF5813" w14:textId="77777777" w:rsidR="00822C56" w:rsidRPr="005D1167" w:rsidRDefault="000D1944">
            <w:pPr>
              <w:pStyle w:val="Jin0"/>
              <w:shd w:val="clear" w:color="auto" w:fill="auto"/>
              <w:spacing w:after="0"/>
              <w:rPr>
                <w:sz w:val="20"/>
                <w:szCs w:val="20"/>
              </w:rPr>
            </w:pPr>
            <w:r w:rsidRPr="005D1167">
              <w:rPr>
                <w:rFonts w:ascii="Times New Roman" w:eastAsia="Times New Roman" w:hAnsi="Times New Roman" w:cs="Times New Roman"/>
                <w:b/>
                <w:bCs/>
                <w:sz w:val="20"/>
                <w:szCs w:val="20"/>
              </w:rPr>
              <w:t>Nemocnice Nové Město na Moravě, příspěvková organizace</w:t>
            </w:r>
          </w:p>
        </w:tc>
      </w:tr>
      <w:tr w:rsidR="00822C56" w:rsidRPr="005D1167" w14:paraId="2B986AE8" w14:textId="77777777">
        <w:trPr>
          <w:trHeight w:hRule="exact" w:val="293"/>
          <w:jc w:val="center"/>
        </w:trPr>
        <w:tc>
          <w:tcPr>
            <w:tcW w:w="3667" w:type="dxa"/>
            <w:tcBorders>
              <w:top w:val="single" w:sz="4" w:space="0" w:color="auto"/>
              <w:left w:val="single" w:sz="4" w:space="0" w:color="auto"/>
            </w:tcBorders>
            <w:shd w:val="clear" w:color="auto" w:fill="D8D8D8"/>
            <w:vAlign w:val="bottom"/>
          </w:tcPr>
          <w:p w14:paraId="2AEFE31D" w14:textId="77777777" w:rsidR="00822C56" w:rsidRPr="005D1167" w:rsidRDefault="000D1944">
            <w:pPr>
              <w:pStyle w:val="Jin0"/>
              <w:shd w:val="clear" w:color="auto" w:fill="auto"/>
              <w:spacing w:after="0"/>
              <w:rPr>
                <w:sz w:val="20"/>
                <w:szCs w:val="20"/>
              </w:rPr>
            </w:pPr>
            <w:r w:rsidRPr="005D1167">
              <w:rPr>
                <w:rFonts w:ascii="Times New Roman" w:eastAsia="Times New Roman" w:hAnsi="Times New Roman" w:cs="Times New Roman"/>
                <w:i/>
                <w:iCs/>
                <w:sz w:val="20"/>
                <w:szCs w:val="20"/>
              </w:rPr>
              <w:t>sídlo zadavatele:</w:t>
            </w:r>
          </w:p>
        </w:tc>
        <w:tc>
          <w:tcPr>
            <w:tcW w:w="5405" w:type="dxa"/>
            <w:tcBorders>
              <w:top w:val="single" w:sz="4" w:space="0" w:color="auto"/>
              <w:left w:val="single" w:sz="4" w:space="0" w:color="auto"/>
              <w:right w:val="single" w:sz="4" w:space="0" w:color="auto"/>
            </w:tcBorders>
            <w:shd w:val="clear" w:color="auto" w:fill="FFFFFF"/>
            <w:vAlign w:val="bottom"/>
          </w:tcPr>
          <w:p w14:paraId="4FE8A896" w14:textId="77777777" w:rsidR="00822C56" w:rsidRPr="005D1167" w:rsidRDefault="000D1944">
            <w:pPr>
              <w:pStyle w:val="Jin0"/>
              <w:shd w:val="clear" w:color="auto" w:fill="auto"/>
              <w:spacing w:after="0"/>
              <w:rPr>
                <w:sz w:val="20"/>
                <w:szCs w:val="20"/>
              </w:rPr>
            </w:pPr>
            <w:r w:rsidRPr="005D1167">
              <w:rPr>
                <w:rFonts w:ascii="Times New Roman" w:eastAsia="Times New Roman" w:hAnsi="Times New Roman" w:cs="Times New Roman"/>
                <w:b/>
                <w:bCs/>
                <w:sz w:val="20"/>
                <w:szCs w:val="20"/>
              </w:rPr>
              <w:t>Žďárská 610, 592 31 Nové Město na Moravě</w:t>
            </w:r>
          </w:p>
        </w:tc>
      </w:tr>
      <w:tr w:rsidR="00822C56" w14:paraId="58B02BC0" w14:textId="77777777">
        <w:trPr>
          <w:trHeight w:hRule="exact" w:val="298"/>
          <w:jc w:val="center"/>
        </w:trPr>
        <w:tc>
          <w:tcPr>
            <w:tcW w:w="3667" w:type="dxa"/>
            <w:tcBorders>
              <w:top w:val="single" w:sz="4" w:space="0" w:color="auto"/>
              <w:left w:val="single" w:sz="4" w:space="0" w:color="auto"/>
            </w:tcBorders>
            <w:shd w:val="clear" w:color="auto" w:fill="D8D8D8"/>
            <w:vAlign w:val="bottom"/>
          </w:tcPr>
          <w:p w14:paraId="114A115D" w14:textId="77777777" w:rsidR="00822C56" w:rsidRPr="005D1167" w:rsidRDefault="000D1944">
            <w:pPr>
              <w:pStyle w:val="Jin0"/>
              <w:shd w:val="clear" w:color="auto" w:fill="auto"/>
              <w:spacing w:after="0"/>
              <w:rPr>
                <w:sz w:val="20"/>
                <w:szCs w:val="20"/>
              </w:rPr>
            </w:pPr>
            <w:r w:rsidRPr="005D1167">
              <w:rPr>
                <w:rFonts w:ascii="Times New Roman" w:eastAsia="Times New Roman" w:hAnsi="Times New Roman" w:cs="Times New Roman"/>
                <w:i/>
                <w:iCs/>
                <w:sz w:val="20"/>
                <w:szCs w:val="20"/>
              </w:rPr>
              <w:t>zastoupený:</w:t>
            </w:r>
          </w:p>
        </w:tc>
        <w:tc>
          <w:tcPr>
            <w:tcW w:w="5405" w:type="dxa"/>
            <w:tcBorders>
              <w:top w:val="single" w:sz="4" w:space="0" w:color="auto"/>
              <w:left w:val="single" w:sz="4" w:space="0" w:color="auto"/>
              <w:right w:val="single" w:sz="4" w:space="0" w:color="auto"/>
            </w:tcBorders>
            <w:shd w:val="clear" w:color="auto" w:fill="FFFFFF"/>
            <w:vAlign w:val="bottom"/>
          </w:tcPr>
          <w:p w14:paraId="6188D069" w14:textId="127AA6F1" w:rsidR="00822C56" w:rsidRDefault="005E3626">
            <w:pPr>
              <w:pStyle w:val="Jin0"/>
              <w:shd w:val="clear" w:color="auto" w:fill="auto"/>
              <w:spacing w:after="0"/>
              <w:rPr>
                <w:sz w:val="20"/>
                <w:szCs w:val="20"/>
              </w:rPr>
            </w:pPr>
            <w:r w:rsidRPr="005D1167">
              <w:t>XXXX</w:t>
            </w:r>
          </w:p>
        </w:tc>
      </w:tr>
      <w:tr w:rsidR="00822C56" w14:paraId="4BF2F949" w14:textId="77777777">
        <w:trPr>
          <w:trHeight w:hRule="exact" w:val="293"/>
          <w:jc w:val="center"/>
        </w:trPr>
        <w:tc>
          <w:tcPr>
            <w:tcW w:w="3667" w:type="dxa"/>
            <w:tcBorders>
              <w:top w:val="single" w:sz="4" w:space="0" w:color="auto"/>
              <w:left w:val="single" w:sz="4" w:space="0" w:color="auto"/>
            </w:tcBorders>
            <w:shd w:val="clear" w:color="auto" w:fill="D8D8D8"/>
          </w:tcPr>
          <w:p w14:paraId="798B5C42" w14:textId="77777777" w:rsidR="00822C56" w:rsidRDefault="000D1944">
            <w:pPr>
              <w:pStyle w:val="Jin0"/>
              <w:shd w:val="clear" w:color="auto" w:fill="auto"/>
              <w:spacing w:after="0"/>
              <w:rPr>
                <w:sz w:val="20"/>
                <w:szCs w:val="20"/>
              </w:rPr>
            </w:pPr>
            <w:r>
              <w:rPr>
                <w:rFonts w:ascii="Times New Roman" w:eastAsia="Times New Roman" w:hAnsi="Times New Roman" w:cs="Times New Roman"/>
                <w:i/>
                <w:iCs/>
                <w:sz w:val="20"/>
                <w:szCs w:val="20"/>
              </w:rPr>
              <w:t>IČO:</w:t>
            </w:r>
          </w:p>
        </w:tc>
        <w:tc>
          <w:tcPr>
            <w:tcW w:w="5405" w:type="dxa"/>
            <w:tcBorders>
              <w:top w:val="single" w:sz="4" w:space="0" w:color="auto"/>
              <w:left w:val="single" w:sz="4" w:space="0" w:color="auto"/>
              <w:right w:val="single" w:sz="4" w:space="0" w:color="auto"/>
            </w:tcBorders>
            <w:shd w:val="clear" w:color="auto" w:fill="FFFFFF"/>
          </w:tcPr>
          <w:p w14:paraId="725F4550" w14:textId="77777777" w:rsidR="00822C56" w:rsidRDefault="000D1944">
            <w:pPr>
              <w:pStyle w:val="Jin0"/>
              <w:shd w:val="clear" w:color="auto" w:fill="auto"/>
              <w:spacing w:after="0"/>
              <w:rPr>
                <w:sz w:val="20"/>
                <w:szCs w:val="20"/>
              </w:rPr>
            </w:pPr>
            <w:r>
              <w:rPr>
                <w:rFonts w:ascii="Times New Roman" w:eastAsia="Times New Roman" w:hAnsi="Times New Roman" w:cs="Times New Roman"/>
                <w:b/>
                <w:bCs/>
                <w:sz w:val="20"/>
                <w:szCs w:val="20"/>
              </w:rPr>
              <w:t>00842001</w:t>
            </w:r>
          </w:p>
        </w:tc>
      </w:tr>
      <w:tr w:rsidR="00822C56" w14:paraId="79EC540B" w14:textId="77777777">
        <w:trPr>
          <w:trHeight w:hRule="exact" w:val="701"/>
          <w:jc w:val="center"/>
        </w:trPr>
        <w:tc>
          <w:tcPr>
            <w:tcW w:w="3667" w:type="dxa"/>
            <w:tcBorders>
              <w:top w:val="single" w:sz="4" w:space="0" w:color="auto"/>
              <w:left w:val="single" w:sz="4" w:space="0" w:color="auto"/>
            </w:tcBorders>
            <w:shd w:val="clear" w:color="auto" w:fill="D8D8D8"/>
            <w:vAlign w:val="center"/>
          </w:tcPr>
          <w:p w14:paraId="43523CA9" w14:textId="77777777" w:rsidR="00822C56" w:rsidRDefault="000D1944">
            <w:pPr>
              <w:pStyle w:val="Jin0"/>
              <w:shd w:val="clear" w:color="auto" w:fill="auto"/>
              <w:spacing w:after="0"/>
              <w:rPr>
                <w:sz w:val="20"/>
                <w:szCs w:val="20"/>
              </w:rPr>
            </w:pPr>
            <w:r>
              <w:rPr>
                <w:rFonts w:ascii="Times New Roman" w:eastAsia="Times New Roman" w:hAnsi="Times New Roman" w:cs="Times New Roman"/>
                <w:i/>
                <w:iCs/>
                <w:sz w:val="20"/>
                <w:szCs w:val="20"/>
              </w:rPr>
              <w:t>název VZ:</w:t>
            </w:r>
          </w:p>
        </w:tc>
        <w:tc>
          <w:tcPr>
            <w:tcW w:w="5405" w:type="dxa"/>
            <w:tcBorders>
              <w:top w:val="single" w:sz="4" w:space="0" w:color="auto"/>
              <w:left w:val="single" w:sz="4" w:space="0" w:color="auto"/>
              <w:right w:val="single" w:sz="4" w:space="0" w:color="auto"/>
            </w:tcBorders>
            <w:shd w:val="clear" w:color="auto" w:fill="FFFFFF"/>
            <w:vAlign w:val="bottom"/>
          </w:tcPr>
          <w:p w14:paraId="44EE02C0" w14:textId="77777777" w:rsidR="00822C56" w:rsidRDefault="000D1944">
            <w:pPr>
              <w:pStyle w:val="Jin0"/>
              <w:shd w:val="clear" w:color="auto" w:fill="auto"/>
              <w:spacing w:after="0"/>
              <w:rPr>
                <w:sz w:val="20"/>
                <w:szCs w:val="20"/>
              </w:rPr>
            </w:pPr>
            <w:r>
              <w:rPr>
                <w:rFonts w:ascii="Times New Roman" w:eastAsia="Times New Roman" w:hAnsi="Times New Roman" w:cs="Times New Roman"/>
                <w:b/>
                <w:bCs/>
                <w:sz w:val="20"/>
                <w:szCs w:val="20"/>
              </w:rPr>
              <w:t xml:space="preserve">Dílčí dodávky reagencií, kontrolních a kalibračních materiálů a provozního spotřebního materiálu včetně výpůjčky 2 ks </w:t>
            </w:r>
            <w:proofErr w:type="spellStart"/>
            <w:r>
              <w:rPr>
                <w:rFonts w:ascii="Times New Roman" w:eastAsia="Times New Roman" w:hAnsi="Times New Roman" w:cs="Times New Roman"/>
                <w:b/>
                <w:bCs/>
                <w:sz w:val="20"/>
                <w:szCs w:val="20"/>
              </w:rPr>
              <w:t>koagulometrů</w:t>
            </w:r>
            <w:proofErr w:type="spellEnd"/>
          </w:p>
        </w:tc>
      </w:tr>
      <w:tr w:rsidR="00822C56" w14:paraId="552EC49E" w14:textId="77777777">
        <w:trPr>
          <w:trHeight w:hRule="exact" w:val="466"/>
          <w:jc w:val="center"/>
        </w:trPr>
        <w:tc>
          <w:tcPr>
            <w:tcW w:w="3667" w:type="dxa"/>
            <w:tcBorders>
              <w:top w:val="single" w:sz="4" w:space="0" w:color="auto"/>
              <w:left w:val="single" w:sz="4" w:space="0" w:color="auto"/>
            </w:tcBorders>
            <w:shd w:val="clear" w:color="auto" w:fill="D8D8D8"/>
            <w:vAlign w:val="center"/>
          </w:tcPr>
          <w:p w14:paraId="7A611118" w14:textId="77777777" w:rsidR="00822C56" w:rsidRDefault="000D1944">
            <w:pPr>
              <w:pStyle w:val="Jin0"/>
              <w:shd w:val="clear" w:color="auto" w:fill="auto"/>
              <w:spacing w:after="0"/>
              <w:rPr>
                <w:sz w:val="20"/>
                <w:szCs w:val="20"/>
              </w:rPr>
            </w:pPr>
            <w:r>
              <w:rPr>
                <w:rFonts w:ascii="Times New Roman" w:eastAsia="Times New Roman" w:hAnsi="Times New Roman" w:cs="Times New Roman"/>
                <w:i/>
                <w:iCs/>
                <w:sz w:val="20"/>
                <w:szCs w:val="20"/>
              </w:rPr>
              <w:t>druh zadávacího řízení:</w:t>
            </w:r>
          </w:p>
        </w:tc>
        <w:tc>
          <w:tcPr>
            <w:tcW w:w="5405" w:type="dxa"/>
            <w:tcBorders>
              <w:top w:val="single" w:sz="4" w:space="0" w:color="auto"/>
              <w:left w:val="single" w:sz="4" w:space="0" w:color="auto"/>
              <w:right w:val="single" w:sz="4" w:space="0" w:color="auto"/>
            </w:tcBorders>
            <w:shd w:val="clear" w:color="auto" w:fill="FFFFFF"/>
            <w:vAlign w:val="bottom"/>
          </w:tcPr>
          <w:p w14:paraId="78D9C385" w14:textId="77777777" w:rsidR="00822C56" w:rsidRDefault="000D1944">
            <w:pPr>
              <w:pStyle w:val="Jin0"/>
              <w:shd w:val="clear" w:color="auto" w:fill="auto"/>
              <w:spacing w:after="0"/>
              <w:rPr>
                <w:sz w:val="20"/>
                <w:szCs w:val="20"/>
              </w:rPr>
            </w:pPr>
            <w:r>
              <w:rPr>
                <w:rFonts w:ascii="Times New Roman" w:eastAsia="Times New Roman" w:hAnsi="Times New Roman" w:cs="Times New Roman"/>
                <w:b/>
                <w:bCs/>
                <w:sz w:val="20"/>
                <w:szCs w:val="20"/>
              </w:rPr>
              <w:t>nadlimitní veřejná zakázka na dodávky zadávaná v otevřeném řízení</w:t>
            </w:r>
          </w:p>
        </w:tc>
      </w:tr>
      <w:tr w:rsidR="00822C56" w14:paraId="59B8A6CE" w14:textId="77777777">
        <w:trPr>
          <w:trHeight w:hRule="exact" w:val="298"/>
          <w:jc w:val="center"/>
        </w:trPr>
        <w:tc>
          <w:tcPr>
            <w:tcW w:w="3667" w:type="dxa"/>
            <w:tcBorders>
              <w:top w:val="single" w:sz="4" w:space="0" w:color="auto"/>
              <w:left w:val="single" w:sz="4" w:space="0" w:color="auto"/>
            </w:tcBorders>
            <w:shd w:val="clear" w:color="auto" w:fill="D8D8D8"/>
            <w:vAlign w:val="bottom"/>
          </w:tcPr>
          <w:p w14:paraId="7E39D29D" w14:textId="77777777" w:rsidR="00822C56" w:rsidRDefault="000D1944">
            <w:pPr>
              <w:pStyle w:val="Jin0"/>
              <w:shd w:val="clear" w:color="auto" w:fill="auto"/>
              <w:spacing w:after="0"/>
              <w:rPr>
                <w:sz w:val="20"/>
                <w:szCs w:val="20"/>
              </w:rPr>
            </w:pPr>
            <w:r>
              <w:rPr>
                <w:rFonts w:ascii="Times New Roman" w:eastAsia="Times New Roman" w:hAnsi="Times New Roman" w:cs="Times New Roman"/>
                <w:i/>
                <w:iCs/>
                <w:sz w:val="20"/>
                <w:szCs w:val="20"/>
              </w:rPr>
              <w:t>ev. č. ve VVZ:</w:t>
            </w:r>
          </w:p>
        </w:tc>
        <w:tc>
          <w:tcPr>
            <w:tcW w:w="5405" w:type="dxa"/>
            <w:tcBorders>
              <w:top w:val="single" w:sz="4" w:space="0" w:color="auto"/>
              <w:left w:val="single" w:sz="4" w:space="0" w:color="auto"/>
              <w:right w:val="single" w:sz="4" w:space="0" w:color="auto"/>
            </w:tcBorders>
            <w:shd w:val="clear" w:color="auto" w:fill="FFFFFF"/>
            <w:vAlign w:val="bottom"/>
          </w:tcPr>
          <w:p w14:paraId="0B51BC7C" w14:textId="77777777" w:rsidR="00822C56" w:rsidRDefault="000D1944">
            <w:pPr>
              <w:pStyle w:val="Jin0"/>
              <w:shd w:val="clear" w:color="auto" w:fill="auto"/>
              <w:spacing w:after="0"/>
              <w:rPr>
                <w:sz w:val="20"/>
                <w:szCs w:val="20"/>
              </w:rPr>
            </w:pPr>
            <w:r>
              <w:rPr>
                <w:rFonts w:ascii="Times New Roman" w:eastAsia="Times New Roman" w:hAnsi="Times New Roman" w:cs="Times New Roman"/>
                <w:b/>
                <w:bCs/>
                <w:sz w:val="20"/>
                <w:szCs w:val="20"/>
              </w:rPr>
              <w:t>Z2025-022120</w:t>
            </w:r>
          </w:p>
        </w:tc>
      </w:tr>
      <w:tr w:rsidR="00822C56" w14:paraId="21FF43B2" w14:textId="77777777">
        <w:trPr>
          <w:trHeight w:hRule="exact" w:val="317"/>
          <w:jc w:val="center"/>
        </w:trPr>
        <w:tc>
          <w:tcPr>
            <w:tcW w:w="3667" w:type="dxa"/>
            <w:tcBorders>
              <w:top w:val="single" w:sz="4" w:space="0" w:color="auto"/>
              <w:left w:val="single" w:sz="4" w:space="0" w:color="auto"/>
              <w:bottom w:val="single" w:sz="4" w:space="0" w:color="auto"/>
            </w:tcBorders>
            <w:shd w:val="clear" w:color="auto" w:fill="D8D8D8"/>
          </w:tcPr>
          <w:p w14:paraId="1BE40ACC" w14:textId="77777777" w:rsidR="00822C56" w:rsidRDefault="000D1944">
            <w:pPr>
              <w:pStyle w:val="Jin0"/>
              <w:shd w:val="clear" w:color="auto" w:fill="auto"/>
              <w:spacing w:after="0"/>
              <w:rPr>
                <w:sz w:val="20"/>
                <w:szCs w:val="20"/>
              </w:rPr>
            </w:pPr>
            <w:proofErr w:type="spellStart"/>
            <w:r>
              <w:rPr>
                <w:rFonts w:ascii="Times New Roman" w:eastAsia="Times New Roman" w:hAnsi="Times New Roman" w:cs="Times New Roman"/>
                <w:i/>
                <w:iCs/>
                <w:sz w:val="20"/>
                <w:szCs w:val="20"/>
              </w:rPr>
              <w:t>ev</w:t>
            </w:r>
            <w:proofErr w:type="spellEnd"/>
            <w:r>
              <w:rPr>
                <w:rFonts w:ascii="Times New Roman" w:eastAsia="Times New Roman" w:hAnsi="Times New Roman" w:cs="Times New Roman"/>
                <w:i/>
                <w:iCs/>
                <w:sz w:val="20"/>
                <w:szCs w:val="20"/>
              </w:rPr>
              <w:t xml:space="preserve"> č. VZ u zadavatele:</w:t>
            </w:r>
          </w:p>
        </w:tc>
        <w:tc>
          <w:tcPr>
            <w:tcW w:w="5405" w:type="dxa"/>
            <w:tcBorders>
              <w:top w:val="single" w:sz="4" w:space="0" w:color="auto"/>
              <w:left w:val="single" w:sz="4" w:space="0" w:color="auto"/>
              <w:bottom w:val="single" w:sz="4" w:space="0" w:color="auto"/>
              <w:right w:val="single" w:sz="4" w:space="0" w:color="auto"/>
            </w:tcBorders>
            <w:shd w:val="clear" w:color="auto" w:fill="FFFFFF"/>
          </w:tcPr>
          <w:p w14:paraId="167F0569" w14:textId="77777777" w:rsidR="00822C56" w:rsidRDefault="000D1944">
            <w:pPr>
              <w:pStyle w:val="Jin0"/>
              <w:shd w:val="clear" w:color="auto" w:fill="auto"/>
              <w:spacing w:after="0"/>
              <w:rPr>
                <w:sz w:val="20"/>
                <w:szCs w:val="20"/>
              </w:rPr>
            </w:pPr>
            <w:r>
              <w:rPr>
                <w:rFonts w:ascii="Times New Roman" w:eastAsia="Times New Roman" w:hAnsi="Times New Roman" w:cs="Times New Roman"/>
                <w:b/>
                <w:bCs/>
                <w:sz w:val="20"/>
                <w:szCs w:val="20"/>
              </w:rPr>
              <w:t>03/25/VZ</w:t>
            </w:r>
          </w:p>
        </w:tc>
      </w:tr>
    </w:tbl>
    <w:p w14:paraId="58D4C021" w14:textId="77777777" w:rsidR="00822C56" w:rsidRDefault="00822C56">
      <w:pPr>
        <w:spacing w:after="399" w:line="1" w:lineRule="exact"/>
      </w:pPr>
    </w:p>
    <w:p w14:paraId="74DBA23A" w14:textId="77777777" w:rsidR="00822C56" w:rsidRDefault="000D1944">
      <w:pPr>
        <w:pStyle w:val="Zkladntext20"/>
        <w:numPr>
          <w:ilvl w:val="0"/>
          <w:numId w:val="20"/>
        </w:numPr>
        <w:shd w:val="clear" w:color="auto" w:fill="auto"/>
        <w:tabs>
          <w:tab w:val="left" w:pos="537"/>
        </w:tabs>
        <w:ind w:left="580" w:hanging="400"/>
        <w:jc w:val="both"/>
      </w:pPr>
      <w:r>
        <w:rPr>
          <w:b/>
          <w:bCs/>
        </w:rPr>
        <w:t xml:space="preserve">Předmětem plnění veřejné zakázky jsou pravidelné dílčí dodávky reagencií, kontrolních a kalibračních materiálů a provozního spotřebního materiálu včetně výpůjčky 2 ks nových, nemodulárních, nerepasovaných plně automatických </w:t>
      </w:r>
      <w:proofErr w:type="spellStart"/>
      <w:r>
        <w:rPr>
          <w:b/>
          <w:bCs/>
        </w:rPr>
        <w:t>koagulometrů</w:t>
      </w:r>
      <w:proofErr w:type="spellEnd"/>
      <w:r>
        <w:rPr>
          <w:b/>
          <w:bCs/>
        </w:rPr>
        <w:t xml:space="preserve"> na dobu jejich použitelnosti. </w:t>
      </w:r>
      <w:r>
        <w:t xml:space="preserve">Požadavky na reagencie, kontrolní a kalibrační materiál a provozní spotřební materiál jsou uvedeny níže v tomto dokumentu; požadavky na předmět </w:t>
      </w:r>
      <w:proofErr w:type="gramStart"/>
      <w:r>
        <w:t>výpůjčky - dva</w:t>
      </w:r>
      <w:proofErr w:type="gramEnd"/>
      <w:r>
        <w:t xml:space="preserve"> </w:t>
      </w:r>
      <w:proofErr w:type="spellStart"/>
      <w:r>
        <w:t>koagulometry</w:t>
      </w:r>
      <w:proofErr w:type="spellEnd"/>
      <w:r>
        <w:t xml:space="preserve"> jsou uvedeny v samostatné příloze č. 3 Výzvy k podání nabídek ze dne</w:t>
      </w:r>
      <w:proofErr w:type="gramStart"/>
      <w:r>
        <w:t>-(</w:t>
      </w:r>
      <w:proofErr w:type="gramEnd"/>
      <w:r>
        <w:t>dále jen „výzva“).</w:t>
      </w:r>
    </w:p>
    <w:p w14:paraId="28EB8F05" w14:textId="77777777" w:rsidR="00822C56" w:rsidRDefault="000D1944">
      <w:pPr>
        <w:pStyle w:val="Zkladntext20"/>
        <w:numPr>
          <w:ilvl w:val="0"/>
          <w:numId w:val="20"/>
        </w:numPr>
        <w:shd w:val="clear" w:color="auto" w:fill="auto"/>
        <w:tabs>
          <w:tab w:val="left" w:pos="537"/>
        </w:tabs>
        <w:ind w:left="580" w:hanging="400"/>
        <w:jc w:val="both"/>
      </w:pPr>
      <w:r>
        <w:rPr>
          <w:b/>
          <w:bCs/>
        </w:rPr>
        <w:t>V příloze č. 1 jsou specifikována vyšetření a jejich předpokládaný počet dle statistik zadavatele. V téže příloze je uveden přehled reagencií, kontrolních a kalibračních materiálů a provozního spotřebního materiálu pro požadovaná vyšetření.</w:t>
      </w:r>
    </w:p>
    <w:p w14:paraId="6FDA87B5" w14:textId="77777777" w:rsidR="00822C56" w:rsidRDefault="000D1944">
      <w:pPr>
        <w:pStyle w:val="Zkladntext20"/>
        <w:numPr>
          <w:ilvl w:val="0"/>
          <w:numId w:val="20"/>
        </w:numPr>
        <w:shd w:val="clear" w:color="auto" w:fill="auto"/>
        <w:tabs>
          <w:tab w:val="left" w:pos="537"/>
        </w:tabs>
        <w:ind w:left="580" w:hanging="400"/>
        <w:jc w:val="both"/>
      </w:pPr>
      <w:r>
        <w:t>Předmět veřejné zakázky musí splňovat z pohledu kvality všechny příslušné předepsané normy a musí být v souladu s platnou legislativou pro tuto oblast zejména:</w:t>
      </w:r>
    </w:p>
    <w:p w14:paraId="2D95233D" w14:textId="77777777" w:rsidR="00822C56" w:rsidRDefault="000D1944">
      <w:pPr>
        <w:pStyle w:val="Zkladntext20"/>
        <w:numPr>
          <w:ilvl w:val="0"/>
          <w:numId w:val="4"/>
        </w:numPr>
        <w:shd w:val="clear" w:color="auto" w:fill="auto"/>
        <w:tabs>
          <w:tab w:val="left" w:pos="878"/>
        </w:tabs>
        <w:ind w:hanging="360"/>
        <w:jc w:val="both"/>
      </w:pPr>
      <w:r>
        <w:t>s Nařízením Evropského parlamentu a rady (EU) 2017/745 o zdravotnických prostředcích, změně směrnice 2001/83/ES, nařízení (ES) č. 178/2002 a nařízení (ES) č. 1223/2009 a o zrušení směrnic Rady 90/385/EHS a 93/42/EHS (dále jen „nařízení MDR“); případně se směrnicí 93/42/EHS o zdravotnických prostředcích (dále jen „směrnice MDD“);</w:t>
      </w:r>
    </w:p>
    <w:p w14:paraId="4D75B7FF" w14:textId="77777777" w:rsidR="00822C56" w:rsidRDefault="000D1944">
      <w:pPr>
        <w:pStyle w:val="Zkladntext20"/>
        <w:numPr>
          <w:ilvl w:val="0"/>
          <w:numId w:val="4"/>
        </w:numPr>
        <w:shd w:val="clear" w:color="auto" w:fill="auto"/>
        <w:tabs>
          <w:tab w:val="left" w:pos="878"/>
        </w:tabs>
        <w:ind w:hanging="360"/>
        <w:jc w:val="both"/>
      </w:pPr>
      <w:r>
        <w:t>s Nařízením Evropského parlamentu a rady (EU) 2017/746 - ze dne 5. dubna 2017 o diagnostických zdravotnických prostředcích in vitro a o zrušení směrnice 98/79/ES a rozhodnutí Komise 2010/227/EU (dále jen „Nařízení č. 2017/</w:t>
      </w:r>
      <w:proofErr w:type="gramStart"/>
      <w:r>
        <w:t>746 - o</w:t>
      </w:r>
      <w:proofErr w:type="gramEnd"/>
      <w:r>
        <w:t xml:space="preserve"> diagnostických zdravotnických prostředcích in vitro“) ve znění Nařízením Evropského parlamentu a rady (EU)</w:t>
      </w:r>
    </w:p>
    <w:p w14:paraId="38208D80" w14:textId="77777777" w:rsidR="00822C56" w:rsidRDefault="000D1944">
      <w:pPr>
        <w:pStyle w:val="Zkladntext20"/>
        <w:numPr>
          <w:ilvl w:val="0"/>
          <w:numId w:val="4"/>
        </w:numPr>
        <w:shd w:val="clear" w:color="auto" w:fill="auto"/>
        <w:tabs>
          <w:tab w:val="left" w:pos="878"/>
        </w:tabs>
        <w:spacing w:after="180"/>
        <w:ind w:hanging="360"/>
        <w:jc w:val="both"/>
      </w:pPr>
      <w:r>
        <w:t>s Nařízením Evropského parlamentu a rady (EU) 2022/112 ze dne 25. ledna 2022, kterým se mění nařízení (EU) 2017/746, pokud jde o přechodná ustanovení pro některé diagnostické zdravotnické prostředky in vitro a odklad použitelnosti podmínek v případě prostředků vyráběných a používaných v rámci zdravotnických zařízení (dále jen „Nařízení Evropského parlamentu a rady (EU) 2022/112, kterým se mění nařízení (EU) 2017/746“</w:t>
      </w:r>
      <w:r>
        <w:br w:type="page"/>
      </w:r>
    </w:p>
    <w:p w14:paraId="53E13580" w14:textId="4B79A30A" w:rsidR="00822C56" w:rsidRDefault="000D1944">
      <w:pPr>
        <w:pStyle w:val="Jin0"/>
        <w:shd w:val="clear" w:color="auto" w:fill="auto"/>
        <w:spacing w:after="220"/>
        <w:jc w:val="center"/>
        <w:rPr>
          <w:sz w:val="20"/>
          <w:szCs w:val="20"/>
        </w:rPr>
      </w:pPr>
      <w:r>
        <w:rPr>
          <w:noProof/>
        </w:rPr>
        <w:lastRenderedPageBreak/>
        <w:drawing>
          <wp:anchor distT="0" distB="0" distL="114300" distR="114300" simplePos="0" relativeHeight="125829403" behindDoc="0" locked="0" layoutInCell="1" allowOverlap="1" wp14:anchorId="1EA9F5E8" wp14:editId="794B7BFA">
            <wp:simplePos x="0" y="0"/>
            <wp:positionH relativeFrom="page">
              <wp:posOffset>826135</wp:posOffset>
            </wp:positionH>
            <wp:positionV relativeFrom="margin">
              <wp:posOffset>10795</wp:posOffset>
            </wp:positionV>
            <wp:extent cx="475615" cy="481330"/>
            <wp:effectExtent l="0" t="0" r="0" b="0"/>
            <wp:wrapSquare wrapText="right"/>
            <wp:docPr id="33" name="Shape 33"/>
            <wp:cNvGraphicFramePr/>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16"/>
                    <a:stretch/>
                  </pic:blipFill>
                  <pic:spPr>
                    <a:xfrm>
                      <a:off x="0" y="0"/>
                      <a:ext cx="475615" cy="481330"/>
                    </a:xfrm>
                    <a:prstGeom prst="rect">
                      <a:avLst/>
                    </a:prstGeom>
                  </pic:spPr>
                </pic:pic>
              </a:graphicData>
            </a:graphic>
          </wp:anchor>
        </w:drawing>
      </w:r>
      <w:r>
        <w:rPr>
          <w:rFonts w:ascii="Times New Roman" w:eastAsia="Times New Roman" w:hAnsi="Times New Roman" w:cs="Times New Roman"/>
          <w:b/>
          <w:bCs/>
          <w:color w:val="666699"/>
          <w:sz w:val="18"/>
          <w:szCs w:val="18"/>
        </w:rPr>
        <w:t>Nemocnice Nové Město na Moravě, příspěvková organizace; Žďárská 610, 592 31 Nové Město na Moravě,</w:t>
      </w:r>
      <w:r>
        <w:rPr>
          <w:rFonts w:ascii="Times New Roman" w:eastAsia="Times New Roman" w:hAnsi="Times New Roman" w:cs="Times New Roman"/>
          <w:b/>
          <w:bCs/>
          <w:color w:val="666699"/>
          <w:sz w:val="18"/>
          <w:szCs w:val="18"/>
        </w:rPr>
        <w:br/>
        <w:t xml:space="preserve">tel.: </w:t>
      </w:r>
      <w:r w:rsidRPr="005D1167">
        <w:rPr>
          <w:rFonts w:ascii="Times New Roman" w:eastAsia="Times New Roman" w:hAnsi="Times New Roman" w:cs="Times New Roman"/>
          <w:b/>
          <w:bCs/>
          <w:color w:val="666699"/>
          <w:sz w:val="18"/>
          <w:szCs w:val="18"/>
        </w:rPr>
        <w:t xml:space="preserve">+ </w:t>
      </w:r>
      <w:r w:rsidR="005E3626" w:rsidRPr="005D1167">
        <w:t>XXXX</w:t>
      </w:r>
      <w:r w:rsidRPr="005D1167">
        <w:rPr>
          <w:rFonts w:ascii="Times New Roman" w:eastAsia="Times New Roman" w:hAnsi="Times New Roman" w:cs="Times New Roman"/>
          <w:b/>
          <w:bCs/>
          <w:color w:val="666699"/>
          <w:sz w:val="18"/>
          <w:szCs w:val="18"/>
        </w:rPr>
        <w:t>, GSM: +</w:t>
      </w:r>
      <w:r w:rsidR="005E3626" w:rsidRPr="005D1167">
        <w:t xml:space="preserve"> XXXX</w:t>
      </w:r>
      <w:r w:rsidRPr="005D1167">
        <w:rPr>
          <w:rFonts w:ascii="Times New Roman" w:eastAsia="Times New Roman" w:hAnsi="Times New Roman" w:cs="Times New Roman"/>
          <w:b/>
          <w:bCs/>
          <w:color w:val="666699"/>
          <w:sz w:val="18"/>
          <w:szCs w:val="18"/>
        </w:rPr>
        <w:t xml:space="preserve">, fax: + </w:t>
      </w:r>
      <w:r w:rsidR="005E3626" w:rsidRPr="005D1167">
        <w:t>XXXX</w:t>
      </w:r>
      <w:r w:rsidRPr="005D1167">
        <w:rPr>
          <w:rFonts w:ascii="Times New Roman" w:eastAsia="Times New Roman" w:hAnsi="Times New Roman" w:cs="Times New Roman"/>
          <w:b/>
          <w:bCs/>
          <w:color w:val="666699"/>
          <w:sz w:val="18"/>
          <w:szCs w:val="18"/>
        </w:rPr>
        <w:t>,</w:t>
      </w:r>
      <w:r w:rsidRPr="005D1167">
        <w:rPr>
          <w:rFonts w:ascii="Times New Roman" w:eastAsia="Times New Roman" w:hAnsi="Times New Roman" w:cs="Times New Roman"/>
          <w:b/>
          <w:bCs/>
          <w:color w:val="666699"/>
          <w:sz w:val="18"/>
          <w:szCs w:val="18"/>
        </w:rPr>
        <w:br/>
        <w:t>e-mail:</w:t>
      </w:r>
      <w:r w:rsidR="005E3626" w:rsidRPr="005D1167">
        <w:t xml:space="preserve"> XXXX</w:t>
      </w:r>
      <w:r w:rsidRPr="005D1167">
        <w:rPr>
          <w:rFonts w:ascii="Times New Roman" w:eastAsia="Times New Roman" w:hAnsi="Times New Roman" w:cs="Times New Roman"/>
          <w:b/>
          <w:bCs/>
          <w:color w:val="666699"/>
          <w:sz w:val="18"/>
          <w:szCs w:val="18"/>
        </w:rPr>
        <w:t>, web</w:t>
      </w:r>
      <w:hyperlink r:id="rId17" w:history="1">
        <w:r w:rsidRPr="005D1167">
          <w:rPr>
            <w:rFonts w:ascii="Times New Roman" w:eastAsia="Times New Roman" w:hAnsi="Times New Roman" w:cs="Times New Roman"/>
            <w:b/>
            <w:bCs/>
            <w:color w:val="666699"/>
            <w:sz w:val="18"/>
            <w:szCs w:val="18"/>
          </w:rPr>
          <w:t xml:space="preserve">: </w:t>
        </w:r>
        <w:r w:rsidR="005E3626" w:rsidRPr="005D1167">
          <w:t xml:space="preserve">XXXX </w:t>
        </w:r>
      </w:hyperlink>
    </w:p>
    <w:p w14:paraId="01CE4CB7" w14:textId="77777777" w:rsidR="00822C56" w:rsidRDefault="000D1944">
      <w:pPr>
        <w:pStyle w:val="Zkladntext20"/>
        <w:shd w:val="clear" w:color="auto" w:fill="auto"/>
        <w:jc w:val="both"/>
      </w:pPr>
      <w:r>
        <w:rPr>
          <w:rFonts w:ascii="Arial" w:eastAsia="Arial" w:hAnsi="Arial" w:cs="Arial"/>
          <w:sz w:val="22"/>
          <w:szCs w:val="22"/>
        </w:rPr>
        <w:t xml:space="preserve">- </w:t>
      </w:r>
      <w:r>
        <w:t>se zákonem č. 375/2022 Sb. o zdravotnických prostředcích a diagnostických zdravotnických prostředcích in vitro v platném znění a jeho případných prováděcích předpisů v platném znění (dále jen „zákon č. 375/2022 Sb.“);</w:t>
      </w:r>
    </w:p>
    <w:p w14:paraId="6261BA75" w14:textId="77777777" w:rsidR="00822C56" w:rsidRDefault="000D1944">
      <w:pPr>
        <w:pStyle w:val="Zkladntext20"/>
        <w:shd w:val="clear" w:color="auto" w:fill="auto"/>
        <w:jc w:val="both"/>
      </w:pPr>
      <w:r>
        <w:rPr>
          <w:rFonts w:ascii="Arial" w:eastAsia="Arial" w:hAnsi="Arial" w:cs="Arial"/>
          <w:sz w:val="22"/>
          <w:szCs w:val="22"/>
        </w:rPr>
        <w:t xml:space="preserve">- </w:t>
      </w:r>
      <w:r>
        <w:t>s vyhláškou č. 377/2022 Sb. o provedení některých ustanovení zákona o zdravotnických prostředcích a diagnostických zdravotnických prostředcích in vitro</w:t>
      </w:r>
    </w:p>
    <w:p w14:paraId="5A3AFA43" w14:textId="77777777" w:rsidR="00822C56" w:rsidRDefault="000D1944">
      <w:pPr>
        <w:pStyle w:val="Zkladntext20"/>
        <w:shd w:val="clear" w:color="auto" w:fill="auto"/>
        <w:jc w:val="both"/>
      </w:pPr>
      <w:r>
        <w:rPr>
          <w:rFonts w:ascii="Arial" w:eastAsia="Arial" w:hAnsi="Arial" w:cs="Arial"/>
          <w:sz w:val="22"/>
          <w:szCs w:val="22"/>
        </w:rPr>
        <w:t xml:space="preserve">- </w:t>
      </w:r>
      <w:r>
        <w:t>se zákonem č. 102/2001 Sb., o obecné bezpečnosti výrobků, ve znění pozdějších předpisů;</w:t>
      </w:r>
    </w:p>
    <w:p w14:paraId="239FD26E" w14:textId="77777777" w:rsidR="00822C56" w:rsidRDefault="000D1944">
      <w:pPr>
        <w:pStyle w:val="Zkladntext20"/>
        <w:shd w:val="clear" w:color="auto" w:fill="auto"/>
        <w:ind w:left="0" w:firstLine="500"/>
      </w:pPr>
      <w:r>
        <w:rPr>
          <w:rFonts w:ascii="Arial" w:eastAsia="Arial" w:hAnsi="Arial" w:cs="Arial"/>
          <w:sz w:val="22"/>
          <w:szCs w:val="22"/>
        </w:rPr>
        <w:t xml:space="preserve">- </w:t>
      </w:r>
      <w:r>
        <w:t>se zákonem 378/2007 o léčivech ve znění pozdějších předpisů</w:t>
      </w:r>
    </w:p>
    <w:p w14:paraId="455883A0" w14:textId="77777777" w:rsidR="00822C56" w:rsidRDefault="000D1944">
      <w:pPr>
        <w:pStyle w:val="Zkladntext20"/>
        <w:numPr>
          <w:ilvl w:val="0"/>
          <w:numId w:val="4"/>
        </w:numPr>
        <w:shd w:val="clear" w:color="auto" w:fill="auto"/>
        <w:tabs>
          <w:tab w:val="left" w:pos="934"/>
        </w:tabs>
        <w:jc w:val="both"/>
      </w:pPr>
      <w:r>
        <w:t>s vyhláškou č. 143/2008 Sb. o stanovení bližších požadavků pro zajištění jakosti a bezpečnosti lidské krve a jejích složek (vyhláška o lidské krvi) ve znění pozdějších předpisů</w:t>
      </w:r>
    </w:p>
    <w:p w14:paraId="6FBE7DC5" w14:textId="77777777" w:rsidR="00822C56" w:rsidRDefault="000D1944">
      <w:pPr>
        <w:pStyle w:val="Zkladntext20"/>
        <w:numPr>
          <w:ilvl w:val="0"/>
          <w:numId w:val="4"/>
        </w:numPr>
        <w:shd w:val="clear" w:color="auto" w:fill="auto"/>
        <w:tabs>
          <w:tab w:val="left" w:pos="934"/>
        </w:tabs>
        <w:jc w:val="both"/>
      </w:pPr>
      <w:r>
        <w:t>se zákonem č. 22/1997 Sb., o technických požadavcích na výrobky a o změně a doplnění některých zákonů, ve znění pozdějších předpisů (dále jen „zákon č. 22/1997 Sb.“) a jeho příslušnými prováděcími nařízeními vlády a vyhláškami vztahujícími se k problematice zdravotnických prostředků</w:t>
      </w:r>
    </w:p>
    <w:p w14:paraId="79EBD6F0" w14:textId="77777777" w:rsidR="00822C56" w:rsidRDefault="000D1944">
      <w:pPr>
        <w:pStyle w:val="Zkladntext20"/>
        <w:numPr>
          <w:ilvl w:val="0"/>
          <w:numId w:val="4"/>
        </w:numPr>
        <w:shd w:val="clear" w:color="auto" w:fill="auto"/>
        <w:tabs>
          <w:tab w:val="left" w:pos="934"/>
        </w:tabs>
        <w:jc w:val="both"/>
      </w:pPr>
      <w:r>
        <w:t>s harmonizovanými českými technickými normami a ostatními ČSN vztahujícími se k předmětu smlouvy.</w:t>
      </w:r>
    </w:p>
    <w:p w14:paraId="67A1B670" w14:textId="77777777" w:rsidR="00822C56" w:rsidRDefault="000D1944">
      <w:pPr>
        <w:pStyle w:val="Zkladntext20"/>
        <w:numPr>
          <w:ilvl w:val="0"/>
          <w:numId w:val="20"/>
        </w:numPr>
        <w:shd w:val="clear" w:color="auto" w:fill="auto"/>
        <w:tabs>
          <w:tab w:val="left" w:pos="560"/>
        </w:tabs>
        <w:ind w:left="500"/>
        <w:jc w:val="both"/>
      </w:pPr>
      <w:r>
        <w:t xml:space="preserve">Nabízené reagencie, kontrolní a kalibrační materiály a převážná část provozního spotřebního materiálu jsou zadavatelem považovány za </w:t>
      </w:r>
      <w:proofErr w:type="spellStart"/>
      <w:r>
        <w:t>za</w:t>
      </w:r>
      <w:proofErr w:type="spellEnd"/>
      <w:r>
        <w:t xml:space="preserve"> diagnostické zdravotnické prostředky in vitro (IVD) ve smyslu zákona č. 375/2022 Sb.</w:t>
      </w:r>
    </w:p>
    <w:p w14:paraId="41E0CD44" w14:textId="77777777" w:rsidR="00822C56" w:rsidRDefault="000D1944">
      <w:pPr>
        <w:pStyle w:val="Zkladntext20"/>
        <w:numPr>
          <w:ilvl w:val="0"/>
          <w:numId w:val="20"/>
        </w:numPr>
        <w:shd w:val="clear" w:color="auto" w:fill="auto"/>
        <w:tabs>
          <w:tab w:val="left" w:pos="560"/>
        </w:tabs>
        <w:ind w:left="500"/>
        <w:jc w:val="both"/>
      </w:pPr>
      <w:r>
        <w:rPr>
          <w:b/>
          <w:bCs/>
        </w:rPr>
        <w:t xml:space="preserve">Níže uvedené technické </w:t>
      </w:r>
      <w:proofErr w:type="spellStart"/>
      <w:r>
        <w:rPr>
          <w:b/>
          <w:bCs/>
        </w:rPr>
        <w:t>nepodkročitelné</w:t>
      </w:r>
      <w:proofErr w:type="spellEnd"/>
      <w:r>
        <w:rPr>
          <w:b/>
          <w:bCs/>
        </w:rPr>
        <w:t xml:space="preserve"> požadavky na předmět plnění jsou absolutní, resp. </w:t>
      </w:r>
      <w:proofErr w:type="spellStart"/>
      <w:r>
        <w:rPr>
          <w:b/>
          <w:bCs/>
        </w:rPr>
        <w:t>nepodkročitelné</w:t>
      </w:r>
      <w:proofErr w:type="spellEnd"/>
      <w:r>
        <w:rPr>
          <w:b/>
          <w:bCs/>
        </w:rPr>
        <w:t>. To znamená, že nesplnění některého z nich bude mít za následek vyloučení účastníka z účasti v zadávacím řízení. Proto je účastník zadávacího řízení povinen v nabídce dostatečně a jednoznačně prokázat, že dané požadavky splňuje.</w:t>
      </w:r>
    </w:p>
    <w:p w14:paraId="682F76BA" w14:textId="77777777" w:rsidR="00822C56" w:rsidRDefault="000D1944">
      <w:pPr>
        <w:pStyle w:val="Zkladntext20"/>
        <w:numPr>
          <w:ilvl w:val="0"/>
          <w:numId w:val="20"/>
        </w:numPr>
        <w:shd w:val="clear" w:color="auto" w:fill="auto"/>
        <w:tabs>
          <w:tab w:val="left" w:pos="560"/>
        </w:tabs>
        <w:spacing w:after="220"/>
        <w:ind w:left="500"/>
        <w:jc w:val="both"/>
      </w:pPr>
      <w:r>
        <w:t>Předmětem dodávek mohou být pouze reagencie, kontrolní a kalibrační materiál a provozní spotřební materiál, u nichž ke dni plnění dodávky zbývá exspirační doba min. 10 měsíců. Materiál, u něhož ke dni dodání zbývá méně než 10 měsíců exspirační doby, může být dodán pouze po předchozím souhlasu objednatele, a za předem dohodnutou sníženou cenu.</w:t>
      </w:r>
    </w:p>
    <w:p w14:paraId="7FEAB347" w14:textId="77777777" w:rsidR="00822C56" w:rsidRDefault="000D1944">
      <w:pPr>
        <w:pStyle w:val="Titulektabulky0"/>
        <w:shd w:val="clear" w:color="auto" w:fill="auto"/>
        <w:ind w:left="216"/>
        <w:rPr>
          <w:sz w:val="24"/>
          <w:szCs w:val="24"/>
        </w:rPr>
      </w:pPr>
      <w:r>
        <w:rPr>
          <w:b w:val="0"/>
          <w:bCs w:val="0"/>
          <w:color w:val="000000"/>
          <w:sz w:val="24"/>
          <w:szCs w:val="24"/>
        </w:rPr>
        <w:t xml:space="preserve">7. </w:t>
      </w:r>
      <w:r>
        <w:rPr>
          <w:color w:val="000000"/>
          <w:sz w:val="24"/>
          <w:szCs w:val="24"/>
          <w:u w:val="single"/>
        </w:rPr>
        <w:t>TECHNICKÉ NEPODKROČITELNÉ POŽADAVKY</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6"/>
        <w:gridCol w:w="5525"/>
        <w:gridCol w:w="2414"/>
        <w:gridCol w:w="1152"/>
      </w:tblGrid>
      <w:tr w:rsidR="00822C56" w14:paraId="01B709B3" w14:textId="77777777">
        <w:trPr>
          <w:trHeight w:hRule="exact" w:val="1277"/>
          <w:jc w:val="center"/>
        </w:trPr>
        <w:tc>
          <w:tcPr>
            <w:tcW w:w="586" w:type="dxa"/>
            <w:tcBorders>
              <w:top w:val="single" w:sz="4" w:space="0" w:color="auto"/>
              <w:left w:val="single" w:sz="4" w:space="0" w:color="auto"/>
            </w:tcBorders>
            <w:shd w:val="clear" w:color="auto" w:fill="FFFFFF"/>
          </w:tcPr>
          <w:p w14:paraId="69ECB8B4" w14:textId="77777777" w:rsidR="00822C56" w:rsidRDefault="00822C56">
            <w:pPr>
              <w:rPr>
                <w:sz w:val="10"/>
                <w:szCs w:val="10"/>
              </w:rPr>
            </w:pPr>
          </w:p>
        </w:tc>
        <w:tc>
          <w:tcPr>
            <w:tcW w:w="5525" w:type="dxa"/>
            <w:tcBorders>
              <w:top w:val="single" w:sz="4" w:space="0" w:color="auto"/>
              <w:left w:val="single" w:sz="4" w:space="0" w:color="auto"/>
            </w:tcBorders>
            <w:shd w:val="clear" w:color="auto" w:fill="FFFFFF"/>
            <w:vAlign w:val="center"/>
          </w:tcPr>
          <w:p w14:paraId="3976D2CB" w14:textId="5D9DAC4D" w:rsidR="00822C56" w:rsidRDefault="005D1167">
            <w:pPr>
              <w:pStyle w:val="Jin0"/>
              <w:shd w:val="clear" w:color="auto" w:fill="auto"/>
              <w:spacing w:after="0"/>
              <w:jc w:val="center"/>
              <w:rPr>
                <w:sz w:val="18"/>
                <w:szCs w:val="18"/>
              </w:rPr>
            </w:pPr>
            <w:r>
              <w:rPr>
                <w:sz w:val="18"/>
                <w:szCs w:val="18"/>
              </w:rPr>
              <w:t>ANONYMIZOVÁNO</w:t>
            </w:r>
          </w:p>
        </w:tc>
        <w:tc>
          <w:tcPr>
            <w:tcW w:w="2414" w:type="dxa"/>
            <w:tcBorders>
              <w:top w:val="single" w:sz="4" w:space="0" w:color="auto"/>
              <w:left w:val="single" w:sz="4" w:space="0" w:color="auto"/>
            </w:tcBorders>
            <w:shd w:val="clear" w:color="auto" w:fill="FFFFFF"/>
            <w:vAlign w:val="center"/>
          </w:tcPr>
          <w:p w14:paraId="1E8183D3" w14:textId="2F070625" w:rsidR="00822C56" w:rsidRDefault="00822C56">
            <w:pPr>
              <w:pStyle w:val="Jin0"/>
              <w:shd w:val="clear" w:color="auto" w:fill="auto"/>
              <w:spacing w:after="0"/>
              <w:jc w:val="center"/>
              <w:rPr>
                <w:sz w:val="18"/>
                <w:szCs w:val="18"/>
              </w:rPr>
            </w:pPr>
          </w:p>
        </w:tc>
        <w:tc>
          <w:tcPr>
            <w:tcW w:w="1152" w:type="dxa"/>
            <w:tcBorders>
              <w:top w:val="single" w:sz="4" w:space="0" w:color="auto"/>
              <w:left w:val="single" w:sz="4" w:space="0" w:color="auto"/>
              <w:right w:val="single" w:sz="4" w:space="0" w:color="auto"/>
            </w:tcBorders>
            <w:shd w:val="clear" w:color="auto" w:fill="FFFFFF"/>
            <w:vAlign w:val="bottom"/>
          </w:tcPr>
          <w:p w14:paraId="5E4B16D0" w14:textId="4BCDBE36" w:rsidR="00822C56" w:rsidRDefault="00822C56">
            <w:pPr>
              <w:pStyle w:val="Jin0"/>
              <w:shd w:val="clear" w:color="auto" w:fill="auto"/>
              <w:spacing w:after="0"/>
              <w:jc w:val="center"/>
              <w:rPr>
                <w:sz w:val="18"/>
                <w:szCs w:val="18"/>
              </w:rPr>
            </w:pPr>
          </w:p>
        </w:tc>
      </w:tr>
      <w:tr w:rsidR="00822C56" w14:paraId="514AAFEF" w14:textId="77777777">
        <w:trPr>
          <w:trHeight w:hRule="exact" w:val="2131"/>
          <w:jc w:val="center"/>
        </w:trPr>
        <w:tc>
          <w:tcPr>
            <w:tcW w:w="586" w:type="dxa"/>
            <w:tcBorders>
              <w:top w:val="single" w:sz="4" w:space="0" w:color="auto"/>
              <w:left w:val="single" w:sz="4" w:space="0" w:color="auto"/>
              <w:bottom w:val="single" w:sz="4" w:space="0" w:color="auto"/>
            </w:tcBorders>
            <w:shd w:val="clear" w:color="auto" w:fill="FFFFFF"/>
            <w:vAlign w:val="center"/>
          </w:tcPr>
          <w:p w14:paraId="65FBCD39" w14:textId="595A31FB" w:rsidR="00822C56" w:rsidRDefault="00822C56">
            <w:pPr>
              <w:pStyle w:val="Jin0"/>
              <w:shd w:val="clear" w:color="auto" w:fill="auto"/>
              <w:spacing w:after="0"/>
              <w:jc w:val="center"/>
              <w:rPr>
                <w:sz w:val="20"/>
                <w:szCs w:val="20"/>
              </w:rPr>
            </w:pPr>
          </w:p>
        </w:tc>
        <w:tc>
          <w:tcPr>
            <w:tcW w:w="5525" w:type="dxa"/>
            <w:tcBorders>
              <w:top w:val="single" w:sz="4" w:space="0" w:color="auto"/>
              <w:left w:val="single" w:sz="4" w:space="0" w:color="auto"/>
              <w:bottom w:val="single" w:sz="4" w:space="0" w:color="auto"/>
            </w:tcBorders>
            <w:shd w:val="clear" w:color="auto" w:fill="FFFFFF"/>
            <w:vAlign w:val="center"/>
          </w:tcPr>
          <w:p w14:paraId="07FD0291" w14:textId="06D94C8B" w:rsidR="00822C56" w:rsidRDefault="00822C56">
            <w:pPr>
              <w:pStyle w:val="Jin0"/>
              <w:shd w:val="clear" w:color="auto" w:fill="auto"/>
              <w:spacing w:after="0"/>
            </w:pPr>
          </w:p>
        </w:tc>
        <w:tc>
          <w:tcPr>
            <w:tcW w:w="2414" w:type="dxa"/>
            <w:tcBorders>
              <w:top w:val="single" w:sz="4" w:space="0" w:color="auto"/>
              <w:left w:val="single" w:sz="4" w:space="0" w:color="auto"/>
              <w:bottom w:val="single" w:sz="4" w:space="0" w:color="auto"/>
            </w:tcBorders>
            <w:shd w:val="clear" w:color="auto" w:fill="FFFFFF"/>
            <w:vAlign w:val="center"/>
          </w:tcPr>
          <w:p w14:paraId="10582CA7" w14:textId="2A7FE0A1" w:rsidR="00822C56" w:rsidRDefault="00822C56">
            <w:pPr>
              <w:pStyle w:val="Jin0"/>
              <w:shd w:val="clear" w:color="auto" w:fill="auto"/>
              <w:spacing w:after="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tcPr>
          <w:p w14:paraId="21B5AA15" w14:textId="3E324B4F" w:rsidR="00822C56" w:rsidRDefault="00822C56">
            <w:pPr>
              <w:pStyle w:val="Jin0"/>
              <w:shd w:val="clear" w:color="auto" w:fill="auto"/>
              <w:spacing w:after="0"/>
              <w:jc w:val="center"/>
              <w:rPr>
                <w:sz w:val="20"/>
                <w:szCs w:val="20"/>
              </w:rPr>
            </w:pPr>
          </w:p>
        </w:tc>
      </w:tr>
    </w:tbl>
    <w:p w14:paraId="394C4887" w14:textId="77777777" w:rsidR="00822C56" w:rsidRDefault="000D1944">
      <w:pPr>
        <w:spacing w:line="1" w:lineRule="exact"/>
      </w:pPr>
      <w:r>
        <w:br w:type="page"/>
      </w:r>
    </w:p>
    <w:p w14:paraId="3E8741AE" w14:textId="77777777" w:rsidR="00822C56" w:rsidRDefault="000D1944">
      <w:pPr>
        <w:pStyle w:val="Titulektabulky0"/>
        <w:shd w:val="clear" w:color="auto" w:fill="auto"/>
        <w:tabs>
          <w:tab w:val="right" w:pos="6710"/>
          <w:tab w:val="right" w:pos="6711"/>
        </w:tabs>
        <w:ind w:left="139"/>
        <w:rPr>
          <w:sz w:val="8"/>
          <w:szCs w:val="8"/>
        </w:rPr>
      </w:pPr>
      <w:r>
        <w:rPr>
          <w:rFonts w:ascii="Calibri" w:eastAsia="Calibri" w:hAnsi="Calibri" w:cs="Calibri"/>
          <w:b w:val="0"/>
          <w:bCs w:val="0"/>
          <w:sz w:val="8"/>
          <w:szCs w:val="8"/>
        </w:rPr>
        <w:lastRenderedPageBreak/>
        <w:t>„</w:t>
      </w:r>
      <w:proofErr w:type="gramStart"/>
      <w:r>
        <w:rPr>
          <w:rFonts w:ascii="Calibri" w:eastAsia="Calibri" w:hAnsi="Calibri" w:cs="Calibri"/>
          <w:b w:val="0"/>
          <w:bCs w:val="0"/>
          <w:sz w:val="8"/>
          <w:szCs w:val="8"/>
        </w:rPr>
        <w:tab/>
        <w:t>„ „</w:t>
      </w:r>
      <w:proofErr w:type="gramEnd"/>
      <w:r>
        <w:rPr>
          <w:rFonts w:ascii="Calibri" w:eastAsia="Calibri" w:hAnsi="Calibri" w:cs="Calibri"/>
          <w:b w:val="0"/>
          <w:bCs w:val="0"/>
          <w:sz w:val="8"/>
          <w:szCs w:val="8"/>
        </w:rPr>
        <w:t xml:space="preserve"> </w:t>
      </w:r>
      <w:proofErr w:type="gramStart"/>
      <w:r>
        <w:rPr>
          <w:rFonts w:ascii="Calibri" w:eastAsia="Calibri" w:hAnsi="Calibri" w:cs="Calibri"/>
          <w:b w:val="0"/>
          <w:bCs w:val="0"/>
          <w:sz w:val="8"/>
          <w:szCs w:val="8"/>
        </w:rPr>
        <w:t>„ &gt;</w:t>
      </w:r>
      <w:proofErr w:type="gramEnd"/>
      <w:r>
        <w:rPr>
          <w:rFonts w:ascii="Calibri" w:eastAsia="Calibri" w:hAnsi="Calibri" w:cs="Calibri"/>
          <w:b w:val="0"/>
          <w:bCs w:val="0"/>
          <w:sz w:val="8"/>
          <w:szCs w:val="8"/>
        </w:rPr>
        <w:t xml:space="preserve"> v</w:t>
      </w:r>
      <w:r>
        <w:rPr>
          <w:rFonts w:ascii="Calibri" w:eastAsia="Calibri" w:hAnsi="Calibri" w:cs="Calibri"/>
          <w:b w:val="0"/>
          <w:bCs w:val="0"/>
          <w:sz w:val="8"/>
          <w:szCs w:val="8"/>
        </w:rPr>
        <w:tab/>
      </w:r>
      <w:proofErr w:type="spellStart"/>
      <w:r>
        <w:rPr>
          <w:rFonts w:ascii="Calibri" w:eastAsia="Calibri" w:hAnsi="Calibri" w:cs="Calibri"/>
          <w:b w:val="0"/>
          <w:bCs w:val="0"/>
          <w:sz w:val="8"/>
          <w:szCs w:val="8"/>
        </w:rPr>
        <w:t>v</w:t>
      </w:r>
      <w:proofErr w:type="spellEnd"/>
    </w:p>
    <w:p w14:paraId="65EF737F" w14:textId="26159FEE" w:rsidR="00822C56" w:rsidRDefault="000D1944">
      <w:pPr>
        <w:pStyle w:val="Titulektabulky0"/>
        <w:shd w:val="clear" w:color="auto" w:fill="auto"/>
        <w:tabs>
          <w:tab w:val="right" w:pos="7906"/>
        </w:tabs>
        <w:ind w:left="139"/>
      </w:pPr>
      <w:r>
        <w:t xml:space="preserve">Nemocnice Nové Město na Moravě, příspěvková organizace; Žďárská 610, 592 31 Nové Město na Moravě, </w:t>
      </w:r>
      <w:r>
        <w:rPr>
          <w:i/>
          <w:iCs/>
          <w:color w:val="111F78"/>
        </w:rPr>
        <w:t>k</w:t>
      </w:r>
      <w:r>
        <w:rPr>
          <w:color w:val="111F78"/>
        </w:rPr>
        <w:t xml:space="preserve"> X /</w:t>
      </w:r>
      <w:r>
        <w:rPr>
          <w:color w:val="111F78"/>
        </w:rPr>
        <w:tab/>
      </w:r>
      <w:r>
        <w:t xml:space="preserve">tel.: + </w:t>
      </w:r>
      <w:r w:rsidR="005E3626" w:rsidRPr="005E3626">
        <w:rPr>
          <w:highlight w:val="yellow"/>
        </w:rPr>
        <w:t>XXXX</w:t>
      </w:r>
      <w:r>
        <w:t>, GSM: +</w:t>
      </w:r>
      <w:r w:rsidR="005E3626" w:rsidRPr="005E3626">
        <w:rPr>
          <w:highlight w:val="yellow"/>
        </w:rPr>
        <w:t xml:space="preserve"> XXXX</w:t>
      </w:r>
      <w:r>
        <w:t xml:space="preserve">, fax: + </w:t>
      </w:r>
      <w:r w:rsidR="005E3626" w:rsidRPr="005E3626">
        <w:rPr>
          <w:highlight w:val="yellow"/>
        </w:rPr>
        <w:t>XXXX</w:t>
      </w:r>
      <w:r>
        <w:t>,</w:t>
      </w:r>
    </w:p>
    <w:p w14:paraId="2E2EAD53" w14:textId="0BCDE9C7" w:rsidR="00822C56" w:rsidRDefault="000D1944">
      <w:pPr>
        <w:pStyle w:val="Titulektabulky0"/>
        <w:shd w:val="clear" w:color="auto" w:fill="auto"/>
        <w:spacing w:line="221" w:lineRule="auto"/>
        <w:jc w:val="center"/>
        <w:rPr>
          <w:sz w:val="20"/>
          <w:szCs w:val="20"/>
        </w:rPr>
      </w:pPr>
      <w:r>
        <w:t>e-mail:</w:t>
      </w:r>
      <w:r w:rsidR="005E3626" w:rsidRPr="005E3626">
        <w:rPr>
          <w:highlight w:val="yellow"/>
        </w:rPr>
        <w:t xml:space="preserve"> XXXX</w:t>
      </w:r>
      <w:r>
        <w:t>, web:</w:t>
      </w:r>
      <w:hyperlink r:id="rId18" w:history="1">
        <w:r>
          <w:t xml:space="preserve"> </w:t>
        </w:r>
        <w:r w:rsidR="005E3626" w:rsidRPr="005E3626">
          <w:rPr>
            <w:highlight w:val="yellow"/>
          </w:rPr>
          <w:t>XXXX</w:t>
        </w:r>
        <w:r w:rsidR="005E3626">
          <w:t xml:space="preserve"> </w:t>
        </w:r>
      </w:hyperlink>
    </w:p>
    <w:tbl>
      <w:tblPr>
        <w:tblOverlap w:val="never"/>
        <w:tblW w:w="0" w:type="auto"/>
        <w:jc w:val="center"/>
        <w:tblLayout w:type="fixed"/>
        <w:tblCellMar>
          <w:left w:w="10" w:type="dxa"/>
          <w:right w:w="10" w:type="dxa"/>
        </w:tblCellMar>
        <w:tblLook w:val="04A0" w:firstRow="1" w:lastRow="0" w:firstColumn="1" w:lastColumn="0" w:noHBand="0" w:noVBand="1"/>
      </w:tblPr>
      <w:tblGrid>
        <w:gridCol w:w="586"/>
        <w:gridCol w:w="5525"/>
        <w:gridCol w:w="2414"/>
        <w:gridCol w:w="1152"/>
      </w:tblGrid>
      <w:tr w:rsidR="00822C56" w14:paraId="1DC2E4D8" w14:textId="77777777">
        <w:trPr>
          <w:trHeight w:hRule="exact" w:val="2035"/>
          <w:jc w:val="center"/>
        </w:trPr>
        <w:tc>
          <w:tcPr>
            <w:tcW w:w="586" w:type="dxa"/>
            <w:tcBorders>
              <w:top w:val="single" w:sz="4" w:space="0" w:color="auto"/>
              <w:left w:val="single" w:sz="4" w:space="0" w:color="auto"/>
            </w:tcBorders>
            <w:shd w:val="clear" w:color="auto" w:fill="FFFFFF"/>
            <w:vAlign w:val="center"/>
          </w:tcPr>
          <w:p w14:paraId="4FBC08FE" w14:textId="6E9EF608" w:rsidR="00822C56" w:rsidRDefault="00822C56">
            <w:pPr>
              <w:pStyle w:val="Jin0"/>
              <w:shd w:val="clear" w:color="auto" w:fill="auto"/>
              <w:spacing w:after="0"/>
              <w:ind w:firstLine="160"/>
              <w:jc w:val="both"/>
              <w:rPr>
                <w:sz w:val="20"/>
                <w:szCs w:val="20"/>
              </w:rPr>
            </w:pPr>
          </w:p>
        </w:tc>
        <w:tc>
          <w:tcPr>
            <w:tcW w:w="5525" w:type="dxa"/>
            <w:tcBorders>
              <w:top w:val="single" w:sz="4" w:space="0" w:color="auto"/>
              <w:left w:val="single" w:sz="4" w:space="0" w:color="auto"/>
            </w:tcBorders>
            <w:shd w:val="clear" w:color="auto" w:fill="FFFFFF"/>
            <w:vAlign w:val="bottom"/>
          </w:tcPr>
          <w:p w14:paraId="7BB1C8D1" w14:textId="3C040D62" w:rsidR="00822C56" w:rsidRDefault="00822C56">
            <w:pPr>
              <w:pStyle w:val="Jin0"/>
              <w:shd w:val="clear" w:color="auto" w:fill="auto"/>
              <w:spacing w:after="0"/>
            </w:pPr>
          </w:p>
        </w:tc>
        <w:tc>
          <w:tcPr>
            <w:tcW w:w="2414" w:type="dxa"/>
            <w:tcBorders>
              <w:top w:val="single" w:sz="4" w:space="0" w:color="auto"/>
              <w:left w:val="single" w:sz="4" w:space="0" w:color="auto"/>
            </w:tcBorders>
            <w:shd w:val="clear" w:color="auto" w:fill="FFFFFF"/>
            <w:vAlign w:val="center"/>
          </w:tcPr>
          <w:p w14:paraId="6E72043E" w14:textId="4B5FF9EE" w:rsidR="00822C56" w:rsidRDefault="00822C56">
            <w:pPr>
              <w:pStyle w:val="Jin0"/>
              <w:shd w:val="clear" w:color="auto" w:fill="auto"/>
              <w:spacing w:after="0"/>
              <w:jc w:val="center"/>
              <w:rPr>
                <w:sz w:val="20"/>
                <w:szCs w:val="20"/>
              </w:rPr>
            </w:pPr>
          </w:p>
        </w:tc>
        <w:tc>
          <w:tcPr>
            <w:tcW w:w="1152" w:type="dxa"/>
            <w:tcBorders>
              <w:top w:val="single" w:sz="4" w:space="0" w:color="auto"/>
              <w:left w:val="single" w:sz="4" w:space="0" w:color="auto"/>
              <w:right w:val="single" w:sz="4" w:space="0" w:color="auto"/>
            </w:tcBorders>
            <w:shd w:val="clear" w:color="auto" w:fill="FFFFFF"/>
            <w:vAlign w:val="center"/>
          </w:tcPr>
          <w:p w14:paraId="2719A45A" w14:textId="743C60F1" w:rsidR="00822C56" w:rsidRDefault="00822C56">
            <w:pPr>
              <w:pStyle w:val="Jin0"/>
              <w:shd w:val="clear" w:color="auto" w:fill="auto"/>
              <w:spacing w:after="0"/>
              <w:jc w:val="center"/>
              <w:rPr>
                <w:sz w:val="20"/>
                <w:szCs w:val="20"/>
              </w:rPr>
            </w:pPr>
          </w:p>
        </w:tc>
      </w:tr>
      <w:tr w:rsidR="00822C56" w14:paraId="42CDD506" w14:textId="77777777">
        <w:trPr>
          <w:trHeight w:hRule="exact" w:val="1022"/>
          <w:jc w:val="center"/>
        </w:trPr>
        <w:tc>
          <w:tcPr>
            <w:tcW w:w="586" w:type="dxa"/>
            <w:tcBorders>
              <w:top w:val="single" w:sz="4" w:space="0" w:color="auto"/>
              <w:left w:val="single" w:sz="4" w:space="0" w:color="auto"/>
            </w:tcBorders>
            <w:shd w:val="clear" w:color="auto" w:fill="FFFFFF"/>
            <w:vAlign w:val="center"/>
          </w:tcPr>
          <w:p w14:paraId="58D1E545" w14:textId="63518E1C" w:rsidR="00822C56" w:rsidRDefault="00822C56">
            <w:pPr>
              <w:pStyle w:val="Jin0"/>
              <w:shd w:val="clear" w:color="auto" w:fill="auto"/>
              <w:spacing w:after="0"/>
              <w:ind w:firstLine="160"/>
              <w:jc w:val="both"/>
              <w:rPr>
                <w:sz w:val="20"/>
                <w:szCs w:val="20"/>
              </w:rPr>
            </w:pPr>
          </w:p>
        </w:tc>
        <w:tc>
          <w:tcPr>
            <w:tcW w:w="5525" w:type="dxa"/>
            <w:tcBorders>
              <w:top w:val="single" w:sz="4" w:space="0" w:color="auto"/>
              <w:left w:val="single" w:sz="4" w:space="0" w:color="auto"/>
            </w:tcBorders>
            <w:shd w:val="clear" w:color="auto" w:fill="FFFFFF"/>
          </w:tcPr>
          <w:p w14:paraId="075567C1" w14:textId="27603873" w:rsidR="00822C56" w:rsidRDefault="00822C56">
            <w:pPr>
              <w:pStyle w:val="Jin0"/>
              <w:shd w:val="clear" w:color="auto" w:fill="auto"/>
              <w:spacing w:after="0"/>
            </w:pPr>
          </w:p>
        </w:tc>
        <w:tc>
          <w:tcPr>
            <w:tcW w:w="2414" w:type="dxa"/>
            <w:tcBorders>
              <w:top w:val="single" w:sz="4" w:space="0" w:color="auto"/>
              <w:left w:val="single" w:sz="4" w:space="0" w:color="auto"/>
            </w:tcBorders>
            <w:shd w:val="clear" w:color="auto" w:fill="FFFFFF"/>
            <w:vAlign w:val="center"/>
          </w:tcPr>
          <w:p w14:paraId="727A08DD" w14:textId="572AFE07" w:rsidR="00822C56" w:rsidRDefault="00822C56">
            <w:pPr>
              <w:pStyle w:val="Jin0"/>
              <w:shd w:val="clear" w:color="auto" w:fill="auto"/>
              <w:spacing w:after="0"/>
              <w:jc w:val="center"/>
              <w:rPr>
                <w:sz w:val="20"/>
                <w:szCs w:val="20"/>
              </w:rPr>
            </w:pPr>
          </w:p>
        </w:tc>
        <w:tc>
          <w:tcPr>
            <w:tcW w:w="1152" w:type="dxa"/>
            <w:tcBorders>
              <w:top w:val="single" w:sz="4" w:space="0" w:color="auto"/>
              <w:left w:val="single" w:sz="4" w:space="0" w:color="auto"/>
              <w:right w:val="single" w:sz="4" w:space="0" w:color="auto"/>
            </w:tcBorders>
            <w:shd w:val="clear" w:color="auto" w:fill="FFFFFF"/>
            <w:vAlign w:val="bottom"/>
          </w:tcPr>
          <w:p w14:paraId="4EB2F780" w14:textId="02822DFD" w:rsidR="00822C56" w:rsidRDefault="00822C56">
            <w:pPr>
              <w:pStyle w:val="Jin0"/>
              <w:shd w:val="clear" w:color="auto" w:fill="auto"/>
              <w:spacing w:after="0"/>
              <w:jc w:val="center"/>
              <w:rPr>
                <w:sz w:val="20"/>
                <w:szCs w:val="20"/>
              </w:rPr>
            </w:pPr>
          </w:p>
        </w:tc>
      </w:tr>
      <w:tr w:rsidR="00822C56" w14:paraId="59FBC85B" w14:textId="77777777">
        <w:trPr>
          <w:trHeight w:hRule="exact" w:val="1277"/>
          <w:jc w:val="center"/>
        </w:trPr>
        <w:tc>
          <w:tcPr>
            <w:tcW w:w="586" w:type="dxa"/>
            <w:tcBorders>
              <w:top w:val="single" w:sz="4" w:space="0" w:color="auto"/>
              <w:left w:val="single" w:sz="4" w:space="0" w:color="auto"/>
            </w:tcBorders>
            <w:shd w:val="clear" w:color="auto" w:fill="FFFFFF"/>
            <w:vAlign w:val="center"/>
          </w:tcPr>
          <w:p w14:paraId="6D7213C1" w14:textId="4AC5B617" w:rsidR="00822C56" w:rsidRDefault="00822C56">
            <w:pPr>
              <w:pStyle w:val="Jin0"/>
              <w:shd w:val="clear" w:color="auto" w:fill="auto"/>
              <w:spacing w:after="0"/>
              <w:ind w:firstLine="160"/>
              <w:jc w:val="both"/>
              <w:rPr>
                <w:sz w:val="20"/>
                <w:szCs w:val="20"/>
              </w:rPr>
            </w:pPr>
          </w:p>
        </w:tc>
        <w:tc>
          <w:tcPr>
            <w:tcW w:w="5525" w:type="dxa"/>
            <w:tcBorders>
              <w:top w:val="single" w:sz="4" w:space="0" w:color="auto"/>
              <w:left w:val="single" w:sz="4" w:space="0" w:color="auto"/>
            </w:tcBorders>
            <w:shd w:val="clear" w:color="auto" w:fill="FFFFFF"/>
            <w:vAlign w:val="bottom"/>
          </w:tcPr>
          <w:p w14:paraId="4C6CC561" w14:textId="3BF01698" w:rsidR="00822C56" w:rsidRDefault="00822C56">
            <w:pPr>
              <w:pStyle w:val="Jin0"/>
              <w:shd w:val="clear" w:color="auto" w:fill="auto"/>
              <w:spacing w:after="0"/>
            </w:pPr>
          </w:p>
        </w:tc>
        <w:tc>
          <w:tcPr>
            <w:tcW w:w="2414" w:type="dxa"/>
            <w:tcBorders>
              <w:top w:val="single" w:sz="4" w:space="0" w:color="auto"/>
              <w:left w:val="single" w:sz="4" w:space="0" w:color="auto"/>
            </w:tcBorders>
            <w:shd w:val="clear" w:color="auto" w:fill="FFFFFF"/>
            <w:vAlign w:val="center"/>
          </w:tcPr>
          <w:p w14:paraId="03DCF43B" w14:textId="25F4D084" w:rsidR="00822C56" w:rsidRDefault="00822C56">
            <w:pPr>
              <w:pStyle w:val="Jin0"/>
              <w:shd w:val="clear" w:color="auto" w:fill="auto"/>
              <w:spacing w:after="0"/>
              <w:jc w:val="center"/>
              <w:rPr>
                <w:sz w:val="20"/>
                <w:szCs w:val="20"/>
              </w:rPr>
            </w:pPr>
          </w:p>
        </w:tc>
        <w:tc>
          <w:tcPr>
            <w:tcW w:w="1152" w:type="dxa"/>
            <w:tcBorders>
              <w:top w:val="single" w:sz="4" w:space="0" w:color="auto"/>
              <w:left w:val="single" w:sz="4" w:space="0" w:color="auto"/>
              <w:right w:val="single" w:sz="4" w:space="0" w:color="auto"/>
            </w:tcBorders>
            <w:shd w:val="clear" w:color="auto" w:fill="FFFFFF"/>
            <w:vAlign w:val="center"/>
          </w:tcPr>
          <w:p w14:paraId="4E9234AE" w14:textId="31625F75" w:rsidR="00822C56" w:rsidRDefault="00822C56">
            <w:pPr>
              <w:pStyle w:val="Jin0"/>
              <w:shd w:val="clear" w:color="auto" w:fill="auto"/>
              <w:spacing w:after="0"/>
              <w:jc w:val="center"/>
              <w:rPr>
                <w:sz w:val="20"/>
                <w:szCs w:val="20"/>
              </w:rPr>
            </w:pPr>
          </w:p>
        </w:tc>
      </w:tr>
      <w:tr w:rsidR="00822C56" w14:paraId="2E81B8E5" w14:textId="77777777">
        <w:trPr>
          <w:trHeight w:hRule="exact" w:val="518"/>
          <w:jc w:val="center"/>
        </w:trPr>
        <w:tc>
          <w:tcPr>
            <w:tcW w:w="586" w:type="dxa"/>
            <w:tcBorders>
              <w:top w:val="single" w:sz="4" w:space="0" w:color="auto"/>
              <w:left w:val="single" w:sz="4" w:space="0" w:color="auto"/>
            </w:tcBorders>
            <w:shd w:val="clear" w:color="auto" w:fill="FFFFFF"/>
            <w:vAlign w:val="center"/>
          </w:tcPr>
          <w:p w14:paraId="2B424066" w14:textId="1DE77C1B" w:rsidR="00822C56" w:rsidRDefault="00822C56">
            <w:pPr>
              <w:pStyle w:val="Jin0"/>
              <w:shd w:val="clear" w:color="auto" w:fill="auto"/>
              <w:spacing w:after="0"/>
              <w:ind w:firstLine="160"/>
              <w:jc w:val="both"/>
              <w:rPr>
                <w:sz w:val="20"/>
                <w:szCs w:val="20"/>
              </w:rPr>
            </w:pPr>
          </w:p>
        </w:tc>
        <w:tc>
          <w:tcPr>
            <w:tcW w:w="5525" w:type="dxa"/>
            <w:tcBorders>
              <w:top w:val="single" w:sz="4" w:space="0" w:color="auto"/>
              <w:left w:val="single" w:sz="4" w:space="0" w:color="auto"/>
            </w:tcBorders>
            <w:shd w:val="clear" w:color="auto" w:fill="FFFFFF"/>
            <w:vAlign w:val="bottom"/>
          </w:tcPr>
          <w:p w14:paraId="27AD4DC4" w14:textId="09E012F7" w:rsidR="00822C56" w:rsidRDefault="00822C56">
            <w:pPr>
              <w:pStyle w:val="Jin0"/>
              <w:shd w:val="clear" w:color="auto" w:fill="auto"/>
              <w:spacing w:after="0"/>
            </w:pPr>
          </w:p>
        </w:tc>
        <w:tc>
          <w:tcPr>
            <w:tcW w:w="2414" w:type="dxa"/>
            <w:tcBorders>
              <w:top w:val="single" w:sz="4" w:space="0" w:color="auto"/>
              <w:left w:val="single" w:sz="4" w:space="0" w:color="auto"/>
            </w:tcBorders>
            <w:shd w:val="clear" w:color="auto" w:fill="FFFFFF"/>
            <w:vAlign w:val="center"/>
          </w:tcPr>
          <w:p w14:paraId="3E8D2155" w14:textId="79CB5DF2" w:rsidR="00822C56" w:rsidRDefault="00822C56">
            <w:pPr>
              <w:pStyle w:val="Jin0"/>
              <w:shd w:val="clear" w:color="auto" w:fill="auto"/>
              <w:spacing w:after="0"/>
              <w:ind w:left="1040"/>
              <w:jc w:val="both"/>
              <w:rPr>
                <w:sz w:val="20"/>
                <w:szCs w:val="20"/>
              </w:rPr>
            </w:pPr>
          </w:p>
        </w:tc>
        <w:tc>
          <w:tcPr>
            <w:tcW w:w="1152" w:type="dxa"/>
            <w:tcBorders>
              <w:top w:val="single" w:sz="4" w:space="0" w:color="auto"/>
              <w:left w:val="single" w:sz="4" w:space="0" w:color="auto"/>
              <w:right w:val="single" w:sz="4" w:space="0" w:color="auto"/>
            </w:tcBorders>
            <w:shd w:val="clear" w:color="auto" w:fill="FFFFFF"/>
            <w:vAlign w:val="center"/>
          </w:tcPr>
          <w:p w14:paraId="47449E82" w14:textId="049F995E" w:rsidR="00822C56" w:rsidRDefault="00822C56">
            <w:pPr>
              <w:pStyle w:val="Jin0"/>
              <w:shd w:val="clear" w:color="auto" w:fill="auto"/>
              <w:spacing w:after="0"/>
              <w:jc w:val="center"/>
              <w:rPr>
                <w:sz w:val="20"/>
                <w:szCs w:val="20"/>
              </w:rPr>
            </w:pPr>
          </w:p>
        </w:tc>
      </w:tr>
      <w:tr w:rsidR="00822C56" w14:paraId="73CF0B74" w14:textId="77777777">
        <w:trPr>
          <w:trHeight w:hRule="exact" w:val="696"/>
          <w:jc w:val="center"/>
        </w:trPr>
        <w:tc>
          <w:tcPr>
            <w:tcW w:w="586" w:type="dxa"/>
            <w:tcBorders>
              <w:top w:val="single" w:sz="4" w:space="0" w:color="auto"/>
              <w:left w:val="single" w:sz="4" w:space="0" w:color="auto"/>
            </w:tcBorders>
            <w:shd w:val="clear" w:color="auto" w:fill="FFFFFF"/>
            <w:vAlign w:val="center"/>
          </w:tcPr>
          <w:p w14:paraId="419EF099" w14:textId="5490D2ED" w:rsidR="00822C56" w:rsidRDefault="00822C56">
            <w:pPr>
              <w:pStyle w:val="Jin0"/>
              <w:shd w:val="clear" w:color="auto" w:fill="auto"/>
              <w:spacing w:after="0"/>
              <w:ind w:firstLine="160"/>
              <w:jc w:val="both"/>
              <w:rPr>
                <w:sz w:val="20"/>
                <w:szCs w:val="20"/>
              </w:rPr>
            </w:pPr>
          </w:p>
        </w:tc>
        <w:tc>
          <w:tcPr>
            <w:tcW w:w="5525" w:type="dxa"/>
            <w:tcBorders>
              <w:top w:val="single" w:sz="4" w:space="0" w:color="auto"/>
              <w:left w:val="single" w:sz="4" w:space="0" w:color="auto"/>
            </w:tcBorders>
            <w:shd w:val="clear" w:color="auto" w:fill="FFFFFF"/>
            <w:vAlign w:val="center"/>
          </w:tcPr>
          <w:p w14:paraId="0980FB65" w14:textId="390DC6E5" w:rsidR="00822C56" w:rsidRDefault="00822C56">
            <w:pPr>
              <w:pStyle w:val="Jin0"/>
              <w:shd w:val="clear" w:color="auto" w:fill="auto"/>
              <w:spacing w:after="0"/>
            </w:pPr>
          </w:p>
        </w:tc>
        <w:tc>
          <w:tcPr>
            <w:tcW w:w="2414" w:type="dxa"/>
            <w:tcBorders>
              <w:top w:val="single" w:sz="4" w:space="0" w:color="auto"/>
              <w:left w:val="single" w:sz="4" w:space="0" w:color="auto"/>
            </w:tcBorders>
            <w:shd w:val="clear" w:color="auto" w:fill="FFFFFF"/>
            <w:vAlign w:val="center"/>
          </w:tcPr>
          <w:p w14:paraId="3439150E" w14:textId="794722C5" w:rsidR="00822C56" w:rsidRDefault="00822C56">
            <w:pPr>
              <w:pStyle w:val="Jin0"/>
              <w:shd w:val="clear" w:color="auto" w:fill="auto"/>
              <w:spacing w:after="0"/>
              <w:ind w:left="1040"/>
              <w:jc w:val="both"/>
              <w:rPr>
                <w:sz w:val="20"/>
                <w:szCs w:val="20"/>
              </w:rPr>
            </w:pPr>
          </w:p>
        </w:tc>
        <w:tc>
          <w:tcPr>
            <w:tcW w:w="1152" w:type="dxa"/>
            <w:tcBorders>
              <w:top w:val="single" w:sz="4" w:space="0" w:color="auto"/>
              <w:left w:val="single" w:sz="4" w:space="0" w:color="auto"/>
              <w:right w:val="single" w:sz="4" w:space="0" w:color="auto"/>
            </w:tcBorders>
            <w:shd w:val="clear" w:color="auto" w:fill="FFFFFF"/>
          </w:tcPr>
          <w:p w14:paraId="0CE978E1" w14:textId="74443F8E" w:rsidR="00822C56" w:rsidRDefault="00822C56">
            <w:pPr>
              <w:pStyle w:val="Jin0"/>
              <w:shd w:val="clear" w:color="auto" w:fill="auto"/>
              <w:spacing w:after="0"/>
              <w:jc w:val="center"/>
              <w:rPr>
                <w:sz w:val="20"/>
                <w:szCs w:val="20"/>
              </w:rPr>
            </w:pPr>
          </w:p>
        </w:tc>
      </w:tr>
      <w:tr w:rsidR="00822C56" w14:paraId="5CB6D272" w14:textId="77777777">
        <w:trPr>
          <w:trHeight w:hRule="exact" w:val="1022"/>
          <w:jc w:val="center"/>
        </w:trPr>
        <w:tc>
          <w:tcPr>
            <w:tcW w:w="586" w:type="dxa"/>
            <w:tcBorders>
              <w:top w:val="single" w:sz="4" w:space="0" w:color="auto"/>
              <w:left w:val="single" w:sz="4" w:space="0" w:color="auto"/>
            </w:tcBorders>
            <w:shd w:val="clear" w:color="auto" w:fill="FFFFFF"/>
            <w:vAlign w:val="center"/>
          </w:tcPr>
          <w:p w14:paraId="68F7586D" w14:textId="52F8B400" w:rsidR="00822C56" w:rsidRDefault="00822C56">
            <w:pPr>
              <w:pStyle w:val="Jin0"/>
              <w:shd w:val="clear" w:color="auto" w:fill="auto"/>
              <w:spacing w:after="0"/>
              <w:ind w:firstLine="160"/>
              <w:jc w:val="both"/>
              <w:rPr>
                <w:sz w:val="20"/>
                <w:szCs w:val="20"/>
              </w:rPr>
            </w:pPr>
          </w:p>
        </w:tc>
        <w:tc>
          <w:tcPr>
            <w:tcW w:w="5525" w:type="dxa"/>
            <w:tcBorders>
              <w:top w:val="single" w:sz="4" w:space="0" w:color="auto"/>
              <w:left w:val="single" w:sz="4" w:space="0" w:color="auto"/>
            </w:tcBorders>
            <w:shd w:val="clear" w:color="auto" w:fill="FFFFFF"/>
          </w:tcPr>
          <w:p w14:paraId="74082E07" w14:textId="1CF1E906" w:rsidR="00822C56" w:rsidRDefault="00822C56">
            <w:pPr>
              <w:pStyle w:val="Jin0"/>
              <w:shd w:val="clear" w:color="auto" w:fill="auto"/>
              <w:spacing w:after="0"/>
            </w:pPr>
          </w:p>
        </w:tc>
        <w:tc>
          <w:tcPr>
            <w:tcW w:w="2414" w:type="dxa"/>
            <w:tcBorders>
              <w:top w:val="single" w:sz="4" w:space="0" w:color="auto"/>
              <w:left w:val="single" w:sz="4" w:space="0" w:color="auto"/>
            </w:tcBorders>
            <w:shd w:val="clear" w:color="auto" w:fill="FFFFFF"/>
            <w:vAlign w:val="center"/>
          </w:tcPr>
          <w:p w14:paraId="78DAB9FA" w14:textId="299A3BB9" w:rsidR="00822C56" w:rsidRDefault="00822C56">
            <w:pPr>
              <w:pStyle w:val="Jin0"/>
              <w:shd w:val="clear" w:color="auto" w:fill="auto"/>
              <w:spacing w:after="0"/>
              <w:ind w:left="1040"/>
              <w:jc w:val="both"/>
              <w:rPr>
                <w:sz w:val="20"/>
                <w:szCs w:val="20"/>
              </w:rPr>
            </w:pPr>
          </w:p>
        </w:tc>
        <w:tc>
          <w:tcPr>
            <w:tcW w:w="1152" w:type="dxa"/>
            <w:tcBorders>
              <w:top w:val="single" w:sz="4" w:space="0" w:color="auto"/>
              <w:left w:val="single" w:sz="4" w:space="0" w:color="auto"/>
              <w:right w:val="single" w:sz="4" w:space="0" w:color="auto"/>
            </w:tcBorders>
            <w:shd w:val="clear" w:color="auto" w:fill="FFFFFF"/>
            <w:vAlign w:val="center"/>
          </w:tcPr>
          <w:p w14:paraId="7A1D9A56" w14:textId="6094053F" w:rsidR="00822C56" w:rsidRDefault="00822C56">
            <w:pPr>
              <w:pStyle w:val="Jin0"/>
              <w:shd w:val="clear" w:color="auto" w:fill="auto"/>
              <w:spacing w:after="0"/>
              <w:jc w:val="center"/>
              <w:rPr>
                <w:sz w:val="20"/>
                <w:szCs w:val="20"/>
              </w:rPr>
            </w:pPr>
          </w:p>
        </w:tc>
      </w:tr>
      <w:tr w:rsidR="00822C56" w14:paraId="100E7E71" w14:textId="77777777">
        <w:trPr>
          <w:trHeight w:hRule="exact" w:val="758"/>
          <w:jc w:val="center"/>
        </w:trPr>
        <w:tc>
          <w:tcPr>
            <w:tcW w:w="586" w:type="dxa"/>
            <w:tcBorders>
              <w:top w:val="single" w:sz="4" w:space="0" w:color="auto"/>
              <w:left w:val="single" w:sz="4" w:space="0" w:color="auto"/>
            </w:tcBorders>
            <w:shd w:val="clear" w:color="auto" w:fill="FFFFFF"/>
            <w:vAlign w:val="center"/>
          </w:tcPr>
          <w:p w14:paraId="6CB44D55" w14:textId="2A1E3F0A" w:rsidR="00822C56" w:rsidRDefault="00822C56">
            <w:pPr>
              <w:pStyle w:val="Jin0"/>
              <w:shd w:val="clear" w:color="auto" w:fill="auto"/>
              <w:spacing w:after="0"/>
              <w:ind w:firstLine="160"/>
              <w:jc w:val="both"/>
              <w:rPr>
                <w:sz w:val="20"/>
                <w:szCs w:val="20"/>
              </w:rPr>
            </w:pPr>
          </w:p>
        </w:tc>
        <w:tc>
          <w:tcPr>
            <w:tcW w:w="5525" w:type="dxa"/>
            <w:tcBorders>
              <w:top w:val="single" w:sz="4" w:space="0" w:color="auto"/>
              <w:left w:val="single" w:sz="4" w:space="0" w:color="auto"/>
            </w:tcBorders>
            <w:shd w:val="clear" w:color="auto" w:fill="FFFFFF"/>
            <w:vAlign w:val="center"/>
          </w:tcPr>
          <w:p w14:paraId="5C07A1A0" w14:textId="6AD4021C" w:rsidR="00822C56" w:rsidRDefault="00822C56">
            <w:pPr>
              <w:pStyle w:val="Jin0"/>
              <w:shd w:val="clear" w:color="auto" w:fill="auto"/>
              <w:spacing w:after="0"/>
            </w:pPr>
          </w:p>
        </w:tc>
        <w:tc>
          <w:tcPr>
            <w:tcW w:w="2414" w:type="dxa"/>
            <w:tcBorders>
              <w:top w:val="single" w:sz="4" w:space="0" w:color="auto"/>
              <w:left w:val="single" w:sz="4" w:space="0" w:color="auto"/>
            </w:tcBorders>
            <w:shd w:val="clear" w:color="auto" w:fill="FFFFFF"/>
            <w:vAlign w:val="center"/>
          </w:tcPr>
          <w:p w14:paraId="2BD058C2" w14:textId="1E70DCD1" w:rsidR="00822C56" w:rsidRDefault="00822C56">
            <w:pPr>
              <w:pStyle w:val="Jin0"/>
              <w:shd w:val="clear" w:color="auto" w:fill="auto"/>
              <w:spacing w:after="0"/>
              <w:ind w:left="1040"/>
              <w:jc w:val="both"/>
              <w:rPr>
                <w:sz w:val="20"/>
                <w:szCs w:val="20"/>
              </w:rPr>
            </w:pPr>
          </w:p>
        </w:tc>
        <w:tc>
          <w:tcPr>
            <w:tcW w:w="1152" w:type="dxa"/>
            <w:tcBorders>
              <w:top w:val="single" w:sz="4" w:space="0" w:color="auto"/>
              <w:left w:val="single" w:sz="4" w:space="0" w:color="auto"/>
              <w:right w:val="single" w:sz="4" w:space="0" w:color="auto"/>
            </w:tcBorders>
            <w:shd w:val="clear" w:color="auto" w:fill="FFFFFF"/>
            <w:vAlign w:val="center"/>
          </w:tcPr>
          <w:p w14:paraId="72E9D7F3" w14:textId="0785433B" w:rsidR="00822C56" w:rsidRDefault="00822C56">
            <w:pPr>
              <w:pStyle w:val="Jin0"/>
              <w:shd w:val="clear" w:color="auto" w:fill="auto"/>
              <w:spacing w:after="0"/>
              <w:jc w:val="center"/>
              <w:rPr>
                <w:sz w:val="20"/>
                <w:szCs w:val="20"/>
              </w:rPr>
            </w:pPr>
          </w:p>
        </w:tc>
      </w:tr>
      <w:tr w:rsidR="00822C56" w14:paraId="4A822230" w14:textId="77777777">
        <w:trPr>
          <w:trHeight w:hRule="exact" w:val="394"/>
          <w:jc w:val="center"/>
        </w:trPr>
        <w:tc>
          <w:tcPr>
            <w:tcW w:w="586" w:type="dxa"/>
            <w:tcBorders>
              <w:top w:val="single" w:sz="4" w:space="0" w:color="auto"/>
              <w:left w:val="single" w:sz="4" w:space="0" w:color="auto"/>
            </w:tcBorders>
            <w:shd w:val="clear" w:color="auto" w:fill="FFFFFF"/>
            <w:vAlign w:val="bottom"/>
          </w:tcPr>
          <w:p w14:paraId="17155D97" w14:textId="656530B5" w:rsidR="00822C56" w:rsidRDefault="00822C56">
            <w:pPr>
              <w:pStyle w:val="Jin0"/>
              <w:shd w:val="clear" w:color="auto" w:fill="auto"/>
              <w:spacing w:after="0"/>
              <w:ind w:firstLine="160"/>
              <w:jc w:val="both"/>
              <w:rPr>
                <w:sz w:val="20"/>
                <w:szCs w:val="20"/>
              </w:rPr>
            </w:pPr>
          </w:p>
        </w:tc>
        <w:tc>
          <w:tcPr>
            <w:tcW w:w="5525" w:type="dxa"/>
            <w:tcBorders>
              <w:top w:val="single" w:sz="4" w:space="0" w:color="auto"/>
              <w:left w:val="single" w:sz="4" w:space="0" w:color="auto"/>
            </w:tcBorders>
            <w:shd w:val="clear" w:color="auto" w:fill="FFFFFF"/>
            <w:vAlign w:val="bottom"/>
          </w:tcPr>
          <w:p w14:paraId="29B42799" w14:textId="2C4B27B3" w:rsidR="00822C56" w:rsidRDefault="00822C56">
            <w:pPr>
              <w:pStyle w:val="Jin0"/>
              <w:shd w:val="clear" w:color="auto" w:fill="auto"/>
              <w:spacing w:after="0"/>
            </w:pPr>
          </w:p>
        </w:tc>
        <w:tc>
          <w:tcPr>
            <w:tcW w:w="2414" w:type="dxa"/>
            <w:tcBorders>
              <w:top w:val="single" w:sz="4" w:space="0" w:color="auto"/>
              <w:left w:val="single" w:sz="4" w:space="0" w:color="auto"/>
            </w:tcBorders>
            <w:shd w:val="clear" w:color="auto" w:fill="FFFFFF"/>
            <w:vAlign w:val="bottom"/>
          </w:tcPr>
          <w:p w14:paraId="7F5FE5D4" w14:textId="5DA55F70" w:rsidR="00822C56" w:rsidRDefault="00822C56">
            <w:pPr>
              <w:pStyle w:val="Jin0"/>
              <w:shd w:val="clear" w:color="auto" w:fill="auto"/>
              <w:spacing w:after="0"/>
              <w:ind w:left="1040"/>
              <w:jc w:val="both"/>
              <w:rPr>
                <w:sz w:val="20"/>
                <w:szCs w:val="20"/>
              </w:rPr>
            </w:pPr>
          </w:p>
        </w:tc>
        <w:tc>
          <w:tcPr>
            <w:tcW w:w="1152" w:type="dxa"/>
            <w:tcBorders>
              <w:top w:val="single" w:sz="4" w:space="0" w:color="auto"/>
              <w:left w:val="single" w:sz="4" w:space="0" w:color="auto"/>
              <w:right w:val="single" w:sz="4" w:space="0" w:color="auto"/>
            </w:tcBorders>
            <w:shd w:val="clear" w:color="auto" w:fill="FFFFFF"/>
            <w:vAlign w:val="bottom"/>
          </w:tcPr>
          <w:p w14:paraId="1D0100A3" w14:textId="6261D140" w:rsidR="00822C56" w:rsidRDefault="00822C56">
            <w:pPr>
              <w:pStyle w:val="Jin0"/>
              <w:shd w:val="clear" w:color="auto" w:fill="auto"/>
              <w:spacing w:after="0"/>
              <w:jc w:val="center"/>
              <w:rPr>
                <w:sz w:val="20"/>
                <w:szCs w:val="20"/>
              </w:rPr>
            </w:pPr>
          </w:p>
        </w:tc>
      </w:tr>
      <w:tr w:rsidR="00822C56" w14:paraId="2767D8E4" w14:textId="77777777">
        <w:trPr>
          <w:trHeight w:hRule="exact" w:val="758"/>
          <w:jc w:val="center"/>
        </w:trPr>
        <w:tc>
          <w:tcPr>
            <w:tcW w:w="586" w:type="dxa"/>
            <w:tcBorders>
              <w:top w:val="single" w:sz="4" w:space="0" w:color="auto"/>
              <w:left w:val="single" w:sz="4" w:space="0" w:color="auto"/>
            </w:tcBorders>
            <w:shd w:val="clear" w:color="auto" w:fill="FFFFFF"/>
            <w:vAlign w:val="center"/>
          </w:tcPr>
          <w:p w14:paraId="7D667562" w14:textId="760A73EE" w:rsidR="00822C56" w:rsidRDefault="00822C56">
            <w:pPr>
              <w:pStyle w:val="Jin0"/>
              <w:shd w:val="clear" w:color="auto" w:fill="auto"/>
              <w:spacing w:after="0"/>
              <w:jc w:val="center"/>
              <w:rPr>
                <w:sz w:val="20"/>
                <w:szCs w:val="20"/>
              </w:rPr>
            </w:pPr>
          </w:p>
        </w:tc>
        <w:tc>
          <w:tcPr>
            <w:tcW w:w="5525" w:type="dxa"/>
            <w:tcBorders>
              <w:top w:val="single" w:sz="4" w:space="0" w:color="auto"/>
              <w:left w:val="single" w:sz="4" w:space="0" w:color="auto"/>
            </w:tcBorders>
            <w:shd w:val="clear" w:color="auto" w:fill="FFFFFF"/>
            <w:vAlign w:val="center"/>
          </w:tcPr>
          <w:p w14:paraId="5EB22AA9" w14:textId="0AE0851F" w:rsidR="00822C56" w:rsidRDefault="00822C56">
            <w:pPr>
              <w:pStyle w:val="Jin0"/>
              <w:shd w:val="clear" w:color="auto" w:fill="auto"/>
              <w:spacing w:after="0"/>
            </w:pPr>
          </w:p>
        </w:tc>
        <w:tc>
          <w:tcPr>
            <w:tcW w:w="2414" w:type="dxa"/>
            <w:tcBorders>
              <w:top w:val="single" w:sz="4" w:space="0" w:color="auto"/>
              <w:left w:val="single" w:sz="4" w:space="0" w:color="auto"/>
            </w:tcBorders>
            <w:shd w:val="clear" w:color="auto" w:fill="FFFFFF"/>
            <w:vAlign w:val="center"/>
          </w:tcPr>
          <w:p w14:paraId="741B6B2F" w14:textId="383CADB3" w:rsidR="00822C56" w:rsidRDefault="00822C56">
            <w:pPr>
              <w:pStyle w:val="Jin0"/>
              <w:shd w:val="clear" w:color="auto" w:fill="auto"/>
              <w:spacing w:after="0"/>
              <w:ind w:left="1040"/>
              <w:jc w:val="both"/>
              <w:rPr>
                <w:sz w:val="20"/>
                <w:szCs w:val="20"/>
              </w:rPr>
            </w:pPr>
          </w:p>
        </w:tc>
        <w:tc>
          <w:tcPr>
            <w:tcW w:w="1152" w:type="dxa"/>
            <w:tcBorders>
              <w:top w:val="single" w:sz="4" w:space="0" w:color="auto"/>
              <w:left w:val="single" w:sz="4" w:space="0" w:color="auto"/>
              <w:right w:val="single" w:sz="4" w:space="0" w:color="auto"/>
            </w:tcBorders>
            <w:shd w:val="clear" w:color="auto" w:fill="FFFFFF"/>
            <w:vAlign w:val="center"/>
          </w:tcPr>
          <w:p w14:paraId="5AEBE973" w14:textId="5A3ED9F7" w:rsidR="00822C56" w:rsidRDefault="00822C56">
            <w:pPr>
              <w:pStyle w:val="Jin0"/>
              <w:shd w:val="clear" w:color="auto" w:fill="auto"/>
              <w:spacing w:after="0"/>
              <w:jc w:val="center"/>
              <w:rPr>
                <w:sz w:val="20"/>
                <w:szCs w:val="20"/>
              </w:rPr>
            </w:pPr>
          </w:p>
        </w:tc>
      </w:tr>
      <w:tr w:rsidR="00822C56" w14:paraId="6569E039" w14:textId="77777777">
        <w:trPr>
          <w:trHeight w:hRule="exact" w:val="514"/>
          <w:jc w:val="center"/>
        </w:trPr>
        <w:tc>
          <w:tcPr>
            <w:tcW w:w="586" w:type="dxa"/>
            <w:tcBorders>
              <w:top w:val="single" w:sz="4" w:space="0" w:color="auto"/>
              <w:left w:val="single" w:sz="4" w:space="0" w:color="auto"/>
            </w:tcBorders>
            <w:shd w:val="clear" w:color="auto" w:fill="FFFFFF"/>
            <w:vAlign w:val="center"/>
          </w:tcPr>
          <w:p w14:paraId="55F85CD2" w14:textId="0A0E6C0C" w:rsidR="00822C56" w:rsidRDefault="00822C56">
            <w:pPr>
              <w:pStyle w:val="Jin0"/>
              <w:shd w:val="clear" w:color="auto" w:fill="auto"/>
              <w:spacing w:after="0"/>
              <w:ind w:firstLine="160"/>
              <w:jc w:val="both"/>
              <w:rPr>
                <w:sz w:val="20"/>
                <w:szCs w:val="20"/>
              </w:rPr>
            </w:pPr>
          </w:p>
        </w:tc>
        <w:tc>
          <w:tcPr>
            <w:tcW w:w="5525" w:type="dxa"/>
            <w:tcBorders>
              <w:top w:val="single" w:sz="4" w:space="0" w:color="auto"/>
              <w:left w:val="single" w:sz="4" w:space="0" w:color="auto"/>
            </w:tcBorders>
            <w:shd w:val="clear" w:color="auto" w:fill="FFFFFF"/>
            <w:vAlign w:val="bottom"/>
          </w:tcPr>
          <w:p w14:paraId="340DD4C2" w14:textId="122426E9" w:rsidR="00822C56" w:rsidRDefault="00822C56">
            <w:pPr>
              <w:pStyle w:val="Jin0"/>
              <w:shd w:val="clear" w:color="auto" w:fill="auto"/>
              <w:spacing w:after="0"/>
            </w:pPr>
          </w:p>
        </w:tc>
        <w:tc>
          <w:tcPr>
            <w:tcW w:w="2414" w:type="dxa"/>
            <w:tcBorders>
              <w:top w:val="single" w:sz="4" w:space="0" w:color="auto"/>
              <w:left w:val="single" w:sz="4" w:space="0" w:color="auto"/>
            </w:tcBorders>
            <w:shd w:val="clear" w:color="auto" w:fill="FFFFFF"/>
            <w:vAlign w:val="center"/>
          </w:tcPr>
          <w:p w14:paraId="11A7E29B" w14:textId="0AD46B47" w:rsidR="00822C56" w:rsidRDefault="00822C56">
            <w:pPr>
              <w:pStyle w:val="Jin0"/>
              <w:shd w:val="clear" w:color="auto" w:fill="auto"/>
              <w:spacing w:after="0"/>
              <w:ind w:left="1040"/>
              <w:jc w:val="both"/>
              <w:rPr>
                <w:sz w:val="20"/>
                <w:szCs w:val="20"/>
              </w:rPr>
            </w:pPr>
          </w:p>
        </w:tc>
        <w:tc>
          <w:tcPr>
            <w:tcW w:w="1152" w:type="dxa"/>
            <w:tcBorders>
              <w:top w:val="single" w:sz="4" w:space="0" w:color="auto"/>
              <w:left w:val="single" w:sz="4" w:space="0" w:color="auto"/>
              <w:right w:val="single" w:sz="4" w:space="0" w:color="auto"/>
            </w:tcBorders>
            <w:shd w:val="clear" w:color="auto" w:fill="FFFFFF"/>
            <w:vAlign w:val="bottom"/>
          </w:tcPr>
          <w:p w14:paraId="3C35577B" w14:textId="625FA89D" w:rsidR="00822C56" w:rsidRDefault="00822C56">
            <w:pPr>
              <w:pStyle w:val="Jin0"/>
              <w:shd w:val="clear" w:color="auto" w:fill="auto"/>
              <w:spacing w:after="0"/>
              <w:ind w:firstLine="340"/>
              <w:jc w:val="both"/>
              <w:rPr>
                <w:sz w:val="20"/>
                <w:szCs w:val="20"/>
              </w:rPr>
            </w:pPr>
          </w:p>
        </w:tc>
      </w:tr>
      <w:tr w:rsidR="00822C56" w14:paraId="71141988" w14:textId="77777777">
        <w:trPr>
          <w:trHeight w:hRule="exact" w:val="538"/>
          <w:jc w:val="center"/>
        </w:trPr>
        <w:tc>
          <w:tcPr>
            <w:tcW w:w="586" w:type="dxa"/>
            <w:tcBorders>
              <w:top w:val="single" w:sz="4" w:space="0" w:color="auto"/>
              <w:left w:val="single" w:sz="4" w:space="0" w:color="auto"/>
            </w:tcBorders>
            <w:shd w:val="clear" w:color="auto" w:fill="FFFFFF"/>
            <w:vAlign w:val="center"/>
          </w:tcPr>
          <w:p w14:paraId="29CBE30B" w14:textId="6653C221" w:rsidR="00822C56" w:rsidRDefault="00822C56">
            <w:pPr>
              <w:pStyle w:val="Jin0"/>
              <w:shd w:val="clear" w:color="auto" w:fill="auto"/>
              <w:spacing w:after="0"/>
              <w:ind w:firstLine="160"/>
              <w:jc w:val="both"/>
              <w:rPr>
                <w:sz w:val="20"/>
                <w:szCs w:val="20"/>
              </w:rPr>
            </w:pPr>
          </w:p>
        </w:tc>
        <w:tc>
          <w:tcPr>
            <w:tcW w:w="5525" w:type="dxa"/>
            <w:tcBorders>
              <w:top w:val="single" w:sz="4" w:space="0" w:color="auto"/>
              <w:left w:val="single" w:sz="4" w:space="0" w:color="auto"/>
            </w:tcBorders>
            <w:shd w:val="clear" w:color="auto" w:fill="FFFFFF"/>
            <w:vAlign w:val="bottom"/>
          </w:tcPr>
          <w:p w14:paraId="0DD1EBE6" w14:textId="4E0AF961" w:rsidR="00822C56" w:rsidRDefault="00822C56">
            <w:pPr>
              <w:pStyle w:val="Jin0"/>
              <w:shd w:val="clear" w:color="auto" w:fill="auto"/>
              <w:spacing w:after="0"/>
            </w:pPr>
          </w:p>
        </w:tc>
        <w:tc>
          <w:tcPr>
            <w:tcW w:w="2414" w:type="dxa"/>
            <w:tcBorders>
              <w:top w:val="single" w:sz="4" w:space="0" w:color="auto"/>
              <w:left w:val="single" w:sz="4" w:space="0" w:color="auto"/>
            </w:tcBorders>
            <w:shd w:val="clear" w:color="auto" w:fill="FFFFFF"/>
            <w:vAlign w:val="center"/>
          </w:tcPr>
          <w:p w14:paraId="4953944C" w14:textId="586C4E76" w:rsidR="00822C56" w:rsidRDefault="00822C56">
            <w:pPr>
              <w:pStyle w:val="Jin0"/>
              <w:shd w:val="clear" w:color="auto" w:fill="auto"/>
              <w:spacing w:after="0"/>
              <w:ind w:left="1040"/>
              <w:jc w:val="both"/>
              <w:rPr>
                <w:sz w:val="20"/>
                <w:szCs w:val="20"/>
              </w:rPr>
            </w:pPr>
          </w:p>
        </w:tc>
        <w:tc>
          <w:tcPr>
            <w:tcW w:w="1152" w:type="dxa"/>
            <w:tcBorders>
              <w:top w:val="single" w:sz="4" w:space="0" w:color="auto"/>
              <w:left w:val="single" w:sz="4" w:space="0" w:color="auto"/>
              <w:right w:val="single" w:sz="4" w:space="0" w:color="auto"/>
            </w:tcBorders>
            <w:shd w:val="clear" w:color="auto" w:fill="FFFFFF"/>
            <w:vAlign w:val="bottom"/>
          </w:tcPr>
          <w:p w14:paraId="3CFA802D" w14:textId="0FF58141" w:rsidR="00822C56" w:rsidRDefault="00822C56">
            <w:pPr>
              <w:pStyle w:val="Jin0"/>
              <w:shd w:val="clear" w:color="auto" w:fill="auto"/>
              <w:spacing w:after="0"/>
              <w:ind w:firstLine="340"/>
              <w:jc w:val="both"/>
              <w:rPr>
                <w:sz w:val="20"/>
                <w:szCs w:val="20"/>
              </w:rPr>
            </w:pPr>
          </w:p>
        </w:tc>
      </w:tr>
      <w:tr w:rsidR="00822C56" w14:paraId="02D5E7B8" w14:textId="77777777">
        <w:trPr>
          <w:trHeight w:hRule="exact" w:val="518"/>
          <w:jc w:val="center"/>
        </w:trPr>
        <w:tc>
          <w:tcPr>
            <w:tcW w:w="586" w:type="dxa"/>
            <w:tcBorders>
              <w:top w:val="single" w:sz="4" w:space="0" w:color="auto"/>
              <w:left w:val="single" w:sz="4" w:space="0" w:color="auto"/>
            </w:tcBorders>
            <w:shd w:val="clear" w:color="auto" w:fill="FFFFFF"/>
            <w:vAlign w:val="center"/>
          </w:tcPr>
          <w:p w14:paraId="2B2478C8" w14:textId="364B478D" w:rsidR="00822C56" w:rsidRDefault="00822C56">
            <w:pPr>
              <w:pStyle w:val="Jin0"/>
              <w:shd w:val="clear" w:color="auto" w:fill="auto"/>
              <w:spacing w:after="0"/>
              <w:ind w:firstLine="160"/>
              <w:jc w:val="both"/>
              <w:rPr>
                <w:sz w:val="20"/>
                <w:szCs w:val="20"/>
              </w:rPr>
            </w:pPr>
          </w:p>
        </w:tc>
        <w:tc>
          <w:tcPr>
            <w:tcW w:w="5525" w:type="dxa"/>
            <w:tcBorders>
              <w:top w:val="single" w:sz="4" w:space="0" w:color="auto"/>
              <w:left w:val="single" w:sz="4" w:space="0" w:color="auto"/>
            </w:tcBorders>
            <w:shd w:val="clear" w:color="auto" w:fill="FFFFFF"/>
            <w:vAlign w:val="bottom"/>
          </w:tcPr>
          <w:p w14:paraId="313A6C98" w14:textId="05A8764E" w:rsidR="00822C56" w:rsidRDefault="00822C56">
            <w:pPr>
              <w:pStyle w:val="Jin0"/>
              <w:shd w:val="clear" w:color="auto" w:fill="auto"/>
              <w:spacing w:after="0"/>
            </w:pPr>
          </w:p>
        </w:tc>
        <w:tc>
          <w:tcPr>
            <w:tcW w:w="2414" w:type="dxa"/>
            <w:tcBorders>
              <w:top w:val="single" w:sz="4" w:space="0" w:color="auto"/>
              <w:left w:val="single" w:sz="4" w:space="0" w:color="auto"/>
            </w:tcBorders>
            <w:shd w:val="clear" w:color="auto" w:fill="FFFFFF"/>
            <w:vAlign w:val="center"/>
          </w:tcPr>
          <w:p w14:paraId="2964D830" w14:textId="0A7A01EC" w:rsidR="00822C56" w:rsidRDefault="00822C56">
            <w:pPr>
              <w:pStyle w:val="Jin0"/>
              <w:shd w:val="clear" w:color="auto" w:fill="auto"/>
              <w:spacing w:after="0"/>
              <w:ind w:left="1040"/>
              <w:jc w:val="both"/>
              <w:rPr>
                <w:sz w:val="20"/>
                <w:szCs w:val="20"/>
              </w:rPr>
            </w:pPr>
          </w:p>
        </w:tc>
        <w:tc>
          <w:tcPr>
            <w:tcW w:w="1152" w:type="dxa"/>
            <w:tcBorders>
              <w:top w:val="single" w:sz="4" w:space="0" w:color="auto"/>
              <w:left w:val="single" w:sz="4" w:space="0" w:color="auto"/>
              <w:right w:val="single" w:sz="4" w:space="0" w:color="auto"/>
            </w:tcBorders>
            <w:shd w:val="clear" w:color="auto" w:fill="FFFFFF"/>
            <w:vAlign w:val="bottom"/>
          </w:tcPr>
          <w:p w14:paraId="068A4DC3" w14:textId="6331D9B6" w:rsidR="00822C56" w:rsidRDefault="00822C56">
            <w:pPr>
              <w:pStyle w:val="Jin0"/>
              <w:shd w:val="clear" w:color="auto" w:fill="auto"/>
              <w:spacing w:after="0"/>
              <w:ind w:firstLine="340"/>
              <w:jc w:val="both"/>
              <w:rPr>
                <w:sz w:val="20"/>
                <w:szCs w:val="20"/>
              </w:rPr>
            </w:pPr>
          </w:p>
        </w:tc>
      </w:tr>
      <w:tr w:rsidR="00822C56" w14:paraId="317FDA3D" w14:textId="77777777">
        <w:trPr>
          <w:trHeight w:hRule="exact" w:val="518"/>
          <w:jc w:val="center"/>
        </w:trPr>
        <w:tc>
          <w:tcPr>
            <w:tcW w:w="586" w:type="dxa"/>
            <w:tcBorders>
              <w:top w:val="single" w:sz="4" w:space="0" w:color="auto"/>
              <w:left w:val="single" w:sz="4" w:space="0" w:color="auto"/>
            </w:tcBorders>
            <w:shd w:val="clear" w:color="auto" w:fill="FFFFFF"/>
            <w:vAlign w:val="center"/>
          </w:tcPr>
          <w:p w14:paraId="632721F5" w14:textId="0104C4B8" w:rsidR="00822C56" w:rsidRDefault="00822C56">
            <w:pPr>
              <w:pStyle w:val="Jin0"/>
              <w:shd w:val="clear" w:color="auto" w:fill="auto"/>
              <w:spacing w:after="0"/>
              <w:ind w:firstLine="160"/>
              <w:jc w:val="both"/>
              <w:rPr>
                <w:sz w:val="20"/>
                <w:szCs w:val="20"/>
              </w:rPr>
            </w:pPr>
          </w:p>
        </w:tc>
        <w:tc>
          <w:tcPr>
            <w:tcW w:w="5525" w:type="dxa"/>
            <w:tcBorders>
              <w:top w:val="single" w:sz="4" w:space="0" w:color="auto"/>
              <w:left w:val="single" w:sz="4" w:space="0" w:color="auto"/>
            </w:tcBorders>
            <w:shd w:val="clear" w:color="auto" w:fill="FFFFFF"/>
          </w:tcPr>
          <w:p w14:paraId="6F4EA2F9" w14:textId="4B45688E" w:rsidR="00822C56" w:rsidRDefault="00822C56">
            <w:pPr>
              <w:pStyle w:val="Jin0"/>
              <w:shd w:val="clear" w:color="auto" w:fill="auto"/>
              <w:spacing w:after="0"/>
            </w:pPr>
          </w:p>
        </w:tc>
        <w:tc>
          <w:tcPr>
            <w:tcW w:w="2414" w:type="dxa"/>
            <w:tcBorders>
              <w:top w:val="single" w:sz="4" w:space="0" w:color="auto"/>
              <w:left w:val="single" w:sz="4" w:space="0" w:color="auto"/>
            </w:tcBorders>
            <w:shd w:val="clear" w:color="auto" w:fill="FFFFFF"/>
            <w:vAlign w:val="center"/>
          </w:tcPr>
          <w:p w14:paraId="36CF1BAD" w14:textId="6E6F9F76" w:rsidR="00822C56" w:rsidRDefault="00822C56">
            <w:pPr>
              <w:pStyle w:val="Jin0"/>
              <w:shd w:val="clear" w:color="auto" w:fill="auto"/>
              <w:spacing w:after="0"/>
              <w:ind w:left="1040"/>
              <w:jc w:val="both"/>
              <w:rPr>
                <w:sz w:val="20"/>
                <w:szCs w:val="20"/>
              </w:rPr>
            </w:pPr>
          </w:p>
        </w:tc>
        <w:tc>
          <w:tcPr>
            <w:tcW w:w="1152" w:type="dxa"/>
            <w:tcBorders>
              <w:top w:val="single" w:sz="4" w:space="0" w:color="auto"/>
              <w:left w:val="single" w:sz="4" w:space="0" w:color="auto"/>
              <w:right w:val="single" w:sz="4" w:space="0" w:color="auto"/>
            </w:tcBorders>
            <w:shd w:val="clear" w:color="auto" w:fill="FFFFFF"/>
          </w:tcPr>
          <w:p w14:paraId="4B12F64E" w14:textId="2ACF5153" w:rsidR="00822C56" w:rsidRDefault="00822C56">
            <w:pPr>
              <w:pStyle w:val="Jin0"/>
              <w:shd w:val="clear" w:color="auto" w:fill="auto"/>
              <w:spacing w:after="0"/>
              <w:ind w:firstLine="340"/>
              <w:jc w:val="both"/>
              <w:rPr>
                <w:sz w:val="20"/>
                <w:szCs w:val="20"/>
              </w:rPr>
            </w:pPr>
          </w:p>
        </w:tc>
      </w:tr>
      <w:tr w:rsidR="00822C56" w14:paraId="7C42A7E8" w14:textId="77777777">
        <w:trPr>
          <w:trHeight w:hRule="exact" w:val="538"/>
          <w:jc w:val="center"/>
        </w:trPr>
        <w:tc>
          <w:tcPr>
            <w:tcW w:w="586" w:type="dxa"/>
            <w:tcBorders>
              <w:top w:val="single" w:sz="4" w:space="0" w:color="auto"/>
              <w:left w:val="single" w:sz="4" w:space="0" w:color="auto"/>
            </w:tcBorders>
            <w:shd w:val="clear" w:color="auto" w:fill="FFFFFF"/>
            <w:vAlign w:val="center"/>
          </w:tcPr>
          <w:p w14:paraId="10E43014" w14:textId="2EFB67D0" w:rsidR="00822C56" w:rsidRDefault="00822C56">
            <w:pPr>
              <w:pStyle w:val="Jin0"/>
              <w:shd w:val="clear" w:color="auto" w:fill="auto"/>
              <w:spacing w:after="0"/>
              <w:ind w:firstLine="160"/>
              <w:jc w:val="both"/>
              <w:rPr>
                <w:sz w:val="20"/>
                <w:szCs w:val="20"/>
              </w:rPr>
            </w:pPr>
          </w:p>
        </w:tc>
        <w:tc>
          <w:tcPr>
            <w:tcW w:w="5525" w:type="dxa"/>
            <w:tcBorders>
              <w:top w:val="single" w:sz="4" w:space="0" w:color="auto"/>
              <w:left w:val="single" w:sz="4" w:space="0" w:color="auto"/>
            </w:tcBorders>
            <w:shd w:val="clear" w:color="auto" w:fill="FFFFFF"/>
            <w:vAlign w:val="bottom"/>
          </w:tcPr>
          <w:p w14:paraId="1D15218C" w14:textId="49A0BC33" w:rsidR="00822C56" w:rsidRDefault="00822C56">
            <w:pPr>
              <w:pStyle w:val="Jin0"/>
              <w:shd w:val="clear" w:color="auto" w:fill="auto"/>
              <w:spacing w:after="0" w:line="230" w:lineRule="auto"/>
            </w:pPr>
          </w:p>
        </w:tc>
        <w:tc>
          <w:tcPr>
            <w:tcW w:w="2414" w:type="dxa"/>
            <w:tcBorders>
              <w:top w:val="single" w:sz="4" w:space="0" w:color="auto"/>
              <w:left w:val="single" w:sz="4" w:space="0" w:color="auto"/>
            </w:tcBorders>
            <w:shd w:val="clear" w:color="auto" w:fill="FFFFFF"/>
            <w:vAlign w:val="center"/>
          </w:tcPr>
          <w:p w14:paraId="4EB4A6C4" w14:textId="7511DEE4" w:rsidR="00822C56" w:rsidRDefault="00822C56">
            <w:pPr>
              <w:pStyle w:val="Jin0"/>
              <w:shd w:val="clear" w:color="auto" w:fill="auto"/>
              <w:spacing w:after="0"/>
              <w:ind w:left="1040"/>
              <w:jc w:val="both"/>
              <w:rPr>
                <w:sz w:val="20"/>
                <w:szCs w:val="20"/>
              </w:rPr>
            </w:pPr>
          </w:p>
        </w:tc>
        <w:tc>
          <w:tcPr>
            <w:tcW w:w="1152" w:type="dxa"/>
            <w:tcBorders>
              <w:top w:val="single" w:sz="4" w:space="0" w:color="auto"/>
              <w:left w:val="single" w:sz="4" w:space="0" w:color="auto"/>
              <w:right w:val="single" w:sz="4" w:space="0" w:color="auto"/>
            </w:tcBorders>
            <w:shd w:val="clear" w:color="auto" w:fill="FFFFFF"/>
            <w:vAlign w:val="bottom"/>
          </w:tcPr>
          <w:p w14:paraId="40905611" w14:textId="40C8DEA3" w:rsidR="00822C56" w:rsidRDefault="00822C56">
            <w:pPr>
              <w:pStyle w:val="Jin0"/>
              <w:shd w:val="clear" w:color="auto" w:fill="auto"/>
              <w:spacing w:after="0"/>
              <w:ind w:firstLine="340"/>
              <w:jc w:val="both"/>
              <w:rPr>
                <w:sz w:val="20"/>
                <w:szCs w:val="20"/>
              </w:rPr>
            </w:pPr>
          </w:p>
        </w:tc>
      </w:tr>
      <w:tr w:rsidR="00822C56" w14:paraId="119CB3FE" w14:textId="77777777">
        <w:trPr>
          <w:trHeight w:hRule="exact" w:val="610"/>
          <w:jc w:val="center"/>
        </w:trPr>
        <w:tc>
          <w:tcPr>
            <w:tcW w:w="586" w:type="dxa"/>
            <w:tcBorders>
              <w:top w:val="single" w:sz="4" w:space="0" w:color="auto"/>
              <w:left w:val="single" w:sz="4" w:space="0" w:color="auto"/>
            </w:tcBorders>
            <w:shd w:val="clear" w:color="auto" w:fill="FFFFFF"/>
            <w:vAlign w:val="center"/>
          </w:tcPr>
          <w:p w14:paraId="24307867" w14:textId="7DCA6D67" w:rsidR="00822C56" w:rsidRDefault="00822C56">
            <w:pPr>
              <w:pStyle w:val="Jin0"/>
              <w:shd w:val="clear" w:color="auto" w:fill="auto"/>
              <w:spacing w:after="0"/>
              <w:ind w:firstLine="160"/>
              <w:jc w:val="both"/>
              <w:rPr>
                <w:sz w:val="20"/>
                <w:szCs w:val="20"/>
              </w:rPr>
            </w:pPr>
          </w:p>
        </w:tc>
        <w:tc>
          <w:tcPr>
            <w:tcW w:w="5525" w:type="dxa"/>
            <w:tcBorders>
              <w:top w:val="single" w:sz="4" w:space="0" w:color="auto"/>
              <w:left w:val="single" w:sz="4" w:space="0" w:color="auto"/>
            </w:tcBorders>
            <w:shd w:val="clear" w:color="auto" w:fill="FFFFFF"/>
            <w:vAlign w:val="bottom"/>
          </w:tcPr>
          <w:p w14:paraId="7287CA7A" w14:textId="6C9EE247" w:rsidR="00822C56" w:rsidRDefault="00822C56">
            <w:pPr>
              <w:pStyle w:val="Jin0"/>
              <w:shd w:val="clear" w:color="auto" w:fill="auto"/>
              <w:spacing w:after="0"/>
            </w:pPr>
          </w:p>
        </w:tc>
        <w:tc>
          <w:tcPr>
            <w:tcW w:w="2414" w:type="dxa"/>
            <w:tcBorders>
              <w:top w:val="single" w:sz="4" w:space="0" w:color="auto"/>
              <w:left w:val="single" w:sz="4" w:space="0" w:color="auto"/>
            </w:tcBorders>
            <w:shd w:val="clear" w:color="auto" w:fill="FFFFFF"/>
            <w:vAlign w:val="center"/>
          </w:tcPr>
          <w:p w14:paraId="5E6F99F6" w14:textId="3BEF766C" w:rsidR="00822C56" w:rsidRDefault="00822C56">
            <w:pPr>
              <w:pStyle w:val="Jin0"/>
              <w:shd w:val="clear" w:color="auto" w:fill="auto"/>
              <w:spacing w:after="0"/>
              <w:ind w:left="1040"/>
              <w:jc w:val="both"/>
              <w:rPr>
                <w:sz w:val="20"/>
                <w:szCs w:val="20"/>
              </w:rPr>
            </w:pPr>
          </w:p>
        </w:tc>
        <w:tc>
          <w:tcPr>
            <w:tcW w:w="1152" w:type="dxa"/>
            <w:tcBorders>
              <w:top w:val="single" w:sz="4" w:space="0" w:color="auto"/>
              <w:left w:val="single" w:sz="4" w:space="0" w:color="auto"/>
              <w:right w:val="single" w:sz="4" w:space="0" w:color="auto"/>
            </w:tcBorders>
            <w:shd w:val="clear" w:color="auto" w:fill="FFFFFF"/>
            <w:vAlign w:val="bottom"/>
          </w:tcPr>
          <w:p w14:paraId="7A726514" w14:textId="3660D59B" w:rsidR="00822C56" w:rsidRDefault="00822C56">
            <w:pPr>
              <w:pStyle w:val="Jin0"/>
              <w:shd w:val="clear" w:color="auto" w:fill="auto"/>
              <w:spacing w:after="0"/>
              <w:jc w:val="center"/>
              <w:rPr>
                <w:sz w:val="20"/>
                <w:szCs w:val="20"/>
              </w:rPr>
            </w:pPr>
          </w:p>
        </w:tc>
      </w:tr>
      <w:tr w:rsidR="00822C56" w14:paraId="2B75910A" w14:textId="77777777">
        <w:trPr>
          <w:trHeight w:hRule="exact" w:val="610"/>
          <w:jc w:val="center"/>
        </w:trPr>
        <w:tc>
          <w:tcPr>
            <w:tcW w:w="586" w:type="dxa"/>
            <w:tcBorders>
              <w:top w:val="single" w:sz="4" w:space="0" w:color="auto"/>
              <w:left w:val="single" w:sz="4" w:space="0" w:color="auto"/>
            </w:tcBorders>
            <w:shd w:val="clear" w:color="auto" w:fill="FFFFFF"/>
            <w:vAlign w:val="center"/>
          </w:tcPr>
          <w:p w14:paraId="43B1D756" w14:textId="59D401C3" w:rsidR="00822C56" w:rsidRDefault="00822C56">
            <w:pPr>
              <w:pStyle w:val="Jin0"/>
              <w:shd w:val="clear" w:color="auto" w:fill="auto"/>
              <w:spacing w:after="0"/>
              <w:ind w:firstLine="160"/>
              <w:jc w:val="both"/>
              <w:rPr>
                <w:sz w:val="20"/>
                <w:szCs w:val="20"/>
              </w:rPr>
            </w:pPr>
          </w:p>
        </w:tc>
        <w:tc>
          <w:tcPr>
            <w:tcW w:w="5525" w:type="dxa"/>
            <w:tcBorders>
              <w:top w:val="single" w:sz="4" w:space="0" w:color="auto"/>
              <w:left w:val="single" w:sz="4" w:space="0" w:color="auto"/>
            </w:tcBorders>
            <w:shd w:val="clear" w:color="auto" w:fill="FFFFFF"/>
            <w:vAlign w:val="bottom"/>
          </w:tcPr>
          <w:p w14:paraId="189EE3B3" w14:textId="1F6949BD" w:rsidR="00822C56" w:rsidRDefault="00822C56">
            <w:pPr>
              <w:pStyle w:val="Jin0"/>
              <w:shd w:val="clear" w:color="auto" w:fill="auto"/>
              <w:spacing w:after="0"/>
            </w:pPr>
          </w:p>
        </w:tc>
        <w:tc>
          <w:tcPr>
            <w:tcW w:w="2414" w:type="dxa"/>
            <w:tcBorders>
              <w:top w:val="single" w:sz="4" w:space="0" w:color="auto"/>
              <w:left w:val="single" w:sz="4" w:space="0" w:color="auto"/>
            </w:tcBorders>
            <w:shd w:val="clear" w:color="auto" w:fill="FFFFFF"/>
            <w:vAlign w:val="center"/>
          </w:tcPr>
          <w:p w14:paraId="2291FB42" w14:textId="23C388F1" w:rsidR="00822C56" w:rsidRDefault="00822C56">
            <w:pPr>
              <w:pStyle w:val="Jin0"/>
              <w:shd w:val="clear" w:color="auto" w:fill="auto"/>
              <w:spacing w:after="0"/>
              <w:ind w:left="1040"/>
              <w:jc w:val="both"/>
              <w:rPr>
                <w:sz w:val="20"/>
                <w:szCs w:val="20"/>
              </w:rPr>
            </w:pPr>
          </w:p>
        </w:tc>
        <w:tc>
          <w:tcPr>
            <w:tcW w:w="1152" w:type="dxa"/>
            <w:tcBorders>
              <w:top w:val="single" w:sz="4" w:space="0" w:color="auto"/>
              <w:left w:val="single" w:sz="4" w:space="0" w:color="auto"/>
              <w:right w:val="single" w:sz="4" w:space="0" w:color="auto"/>
            </w:tcBorders>
            <w:shd w:val="clear" w:color="auto" w:fill="FFFFFF"/>
            <w:vAlign w:val="bottom"/>
          </w:tcPr>
          <w:p w14:paraId="7E9B6B70" w14:textId="265B9DDA" w:rsidR="00822C56" w:rsidRDefault="00822C56">
            <w:pPr>
              <w:pStyle w:val="Jin0"/>
              <w:shd w:val="clear" w:color="auto" w:fill="auto"/>
              <w:spacing w:after="0"/>
              <w:ind w:firstLine="340"/>
              <w:jc w:val="both"/>
              <w:rPr>
                <w:sz w:val="20"/>
                <w:szCs w:val="20"/>
              </w:rPr>
            </w:pPr>
          </w:p>
        </w:tc>
      </w:tr>
      <w:tr w:rsidR="00822C56" w14:paraId="59414437" w14:textId="77777777">
        <w:trPr>
          <w:trHeight w:hRule="exact" w:val="610"/>
          <w:jc w:val="center"/>
        </w:trPr>
        <w:tc>
          <w:tcPr>
            <w:tcW w:w="586" w:type="dxa"/>
            <w:tcBorders>
              <w:top w:val="single" w:sz="4" w:space="0" w:color="auto"/>
              <w:left w:val="single" w:sz="4" w:space="0" w:color="auto"/>
            </w:tcBorders>
            <w:shd w:val="clear" w:color="auto" w:fill="FFFFFF"/>
            <w:vAlign w:val="center"/>
          </w:tcPr>
          <w:p w14:paraId="5849EF18" w14:textId="3554894E" w:rsidR="00822C56" w:rsidRDefault="00822C56">
            <w:pPr>
              <w:pStyle w:val="Jin0"/>
              <w:shd w:val="clear" w:color="auto" w:fill="auto"/>
              <w:spacing w:after="0"/>
              <w:ind w:firstLine="160"/>
              <w:jc w:val="both"/>
              <w:rPr>
                <w:sz w:val="20"/>
                <w:szCs w:val="20"/>
              </w:rPr>
            </w:pPr>
          </w:p>
        </w:tc>
        <w:tc>
          <w:tcPr>
            <w:tcW w:w="5525" w:type="dxa"/>
            <w:tcBorders>
              <w:top w:val="single" w:sz="4" w:space="0" w:color="auto"/>
              <w:left w:val="single" w:sz="4" w:space="0" w:color="auto"/>
            </w:tcBorders>
            <w:shd w:val="clear" w:color="auto" w:fill="FFFFFF"/>
            <w:vAlign w:val="bottom"/>
          </w:tcPr>
          <w:p w14:paraId="276649FB" w14:textId="5C07ADF4" w:rsidR="00822C56" w:rsidRDefault="00822C56">
            <w:pPr>
              <w:pStyle w:val="Jin0"/>
              <w:shd w:val="clear" w:color="auto" w:fill="auto"/>
              <w:spacing w:after="0"/>
            </w:pPr>
          </w:p>
        </w:tc>
        <w:tc>
          <w:tcPr>
            <w:tcW w:w="2414" w:type="dxa"/>
            <w:tcBorders>
              <w:top w:val="single" w:sz="4" w:space="0" w:color="auto"/>
              <w:left w:val="single" w:sz="4" w:space="0" w:color="auto"/>
            </w:tcBorders>
            <w:shd w:val="clear" w:color="auto" w:fill="FFFFFF"/>
            <w:vAlign w:val="center"/>
          </w:tcPr>
          <w:p w14:paraId="1A30E8FE" w14:textId="6D1BBBFC" w:rsidR="00822C56" w:rsidRDefault="00822C56">
            <w:pPr>
              <w:pStyle w:val="Jin0"/>
              <w:shd w:val="clear" w:color="auto" w:fill="auto"/>
              <w:spacing w:after="0"/>
              <w:ind w:left="1040"/>
              <w:jc w:val="both"/>
              <w:rPr>
                <w:sz w:val="20"/>
                <w:szCs w:val="20"/>
              </w:rPr>
            </w:pPr>
          </w:p>
        </w:tc>
        <w:tc>
          <w:tcPr>
            <w:tcW w:w="1152" w:type="dxa"/>
            <w:tcBorders>
              <w:top w:val="single" w:sz="4" w:space="0" w:color="auto"/>
              <w:left w:val="single" w:sz="4" w:space="0" w:color="auto"/>
              <w:right w:val="single" w:sz="4" w:space="0" w:color="auto"/>
            </w:tcBorders>
            <w:shd w:val="clear" w:color="auto" w:fill="FFFFFF"/>
            <w:vAlign w:val="bottom"/>
          </w:tcPr>
          <w:p w14:paraId="4CF7CB5B" w14:textId="253E9661" w:rsidR="00822C56" w:rsidRDefault="00822C56">
            <w:pPr>
              <w:pStyle w:val="Jin0"/>
              <w:shd w:val="clear" w:color="auto" w:fill="auto"/>
              <w:spacing w:after="0"/>
              <w:ind w:firstLine="340"/>
              <w:jc w:val="both"/>
              <w:rPr>
                <w:sz w:val="20"/>
                <w:szCs w:val="20"/>
              </w:rPr>
            </w:pPr>
          </w:p>
        </w:tc>
      </w:tr>
      <w:tr w:rsidR="00822C56" w14:paraId="285A12DA" w14:textId="77777777">
        <w:trPr>
          <w:trHeight w:hRule="exact" w:val="624"/>
          <w:jc w:val="center"/>
        </w:trPr>
        <w:tc>
          <w:tcPr>
            <w:tcW w:w="586" w:type="dxa"/>
            <w:tcBorders>
              <w:top w:val="single" w:sz="4" w:space="0" w:color="auto"/>
              <w:left w:val="single" w:sz="4" w:space="0" w:color="auto"/>
              <w:bottom w:val="single" w:sz="4" w:space="0" w:color="auto"/>
            </w:tcBorders>
            <w:shd w:val="clear" w:color="auto" w:fill="FFFFFF"/>
            <w:vAlign w:val="center"/>
          </w:tcPr>
          <w:p w14:paraId="37E2C9DF" w14:textId="07244BA8" w:rsidR="00822C56" w:rsidRDefault="00822C56">
            <w:pPr>
              <w:pStyle w:val="Jin0"/>
              <w:shd w:val="clear" w:color="auto" w:fill="auto"/>
              <w:spacing w:after="0"/>
              <w:ind w:firstLine="160"/>
              <w:jc w:val="both"/>
              <w:rPr>
                <w:sz w:val="20"/>
                <w:szCs w:val="20"/>
              </w:rPr>
            </w:pPr>
          </w:p>
        </w:tc>
        <w:tc>
          <w:tcPr>
            <w:tcW w:w="5525" w:type="dxa"/>
            <w:tcBorders>
              <w:top w:val="single" w:sz="4" w:space="0" w:color="auto"/>
              <w:left w:val="single" w:sz="4" w:space="0" w:color="auto"/>
              <w:bottom w:val="single" w:sz="4" w:space="0" w:color="auto"/>
            </w:tcBorders>
            <w:shd w:val="clear" w:color="auto" w:fill="FFFFFF"/>
          </w:tcPr>
          <w:p w14:paraId="12674C54" w14:textId="156C1644" w:rsidR="00822C56" w:rsidRDefault="00822C56">
            <w:pPr>
              <w:pStyle w:val="Jin0"/>
              <w:shd w:val="clear" w:color="auto" w:fill="auto"/>
              <w:spacing w:after="0" w:line="233" w:lineRule="auto"/>
            </w:pPr>
          </w:p>
        </w:tc>
        <w:tc>
          <w:tcPr>
            <w:tcW w:w="2414" w:type="dxa"/>
            <w:tcBorders>
              <w:top w:val="single" w:sz="4" w:space="0" w:color="auto"/>
              <w:left w:val="single" w:sz="4" w:space="0" w:color="auto"/>
              <w:bottom w:val="single" w:sz="4" w:space="0" w:color="auto"/>
            </w:tcBorders>
            <w:shd w:val="clear" w:color="auto" w:fill="FFFFFF"/>
            <w:vAlign w:val="center"/>
          </w:tcPr>
          <w:p w14:paraId="1FE7DD9A" w14:textId="52800C7E" w:rsidR="00822C56" w:rsidRDefault="00822C56">
            <w:pPr>
              <w:pStyle w:val="Jin0"/>
              <w:shd w:val="clear" w:color="auto" w:fill="auto"/>
              <w:spacing w:after="0"/>
              <w:ind w:left="1040"/>
              <w:jc w:val="both"/>
              <w:rPr>
                <w:sz w:val="20"/>
                <w:szCs w:val="20"/>
              </w:rPr>
            </w:pPr>
          </w:p>
        </w:tc>
        <w:tc>
          <w:tcPr>
            <w:tcW w:w="1152" w:type="dxa"/>
            <w:tcBorders>
              <w:top w:val="single" w:sz="4" w:space="0" w:color="auto"/>
              <w:left w:val="single" w:sz="4" w:space="0" w:color="auto"/>
              <w:bottom w:val="single" w:sz="4" w:space="0" w:color="auto"/>
              <w:right w:val="single" w:sz="4" w:space="0" w:color="auto"/>
            </w:tcBorders>
            <w:shd w:val="clear" w:color="auto" w:fill="FFFFFF"/>
          </w:tcPr>
          <w:p w14:paraId="6768538C" w14:textId="2DA949C6" w:rsidR="00822C56" w:rsidRDefault="00822C56">
            <w:pPr>
              <w:pStyle w:val="Jin0"/>
              <w:shd w:val="clear" w:color="auto" w:fill="auto"/>
              <w:spacing w:after="0"/>
              <w:ind w:firstLine="340"/>
              <w:jc w:val="both"/>
              <w:rPr>
                <w:sz w:val="20"/>
                <w:szCs w:val="20"/>
              </w:rPr>
            </w:pPr>
          </w:p>
        </w:tc>
      </w:tr>
    </w:tbl>
    <w:p w14:paraId="22920BBD" w14:textId="77777777" w:rsidR="00822C56" w:rsidRDefault="000D1944">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586"/>
        <w:gridCol w:w="5525"/>
        <w:gridCol w:w="2414"/>
        <w:gridCol w:w="1152"/>
      </w:tblGrid>
      <w:tr w:rsidR="00822C56" w14:paraId="515D7787" w14:textId="77777777">
        <w:trPr>
          <w:trHeight w:hRule="exact" w:val="1070"/>
        </w:trPr>
        <w:tc>
          <w:tcPr>
            <w:tcW w:w="586" w:type="dxa"/>
            <w:tcBorders>
              <w:top w:val="single" w:sz="4" w:space="0" w:color="auto"/>
              <w:left w:val="single" w:sz="4" w:space="0" w:color="auto"/>
            </w:tcBorders>
            <w:shd w:val="clear" w:color="auto" w:fill="FFFFFF"/>
            <w:vAlign w:val="center"/>
          </w:tcPr>
          <w:p w14:paraId="57D923A1" w14:textId="179A72D5" w:rsidR="00822C56" w:rsidRDefault="00822C56">
            <w:pPr>
              <w:pStyle w:val="Jin0"/>
              <w:framePr w:w="9677" w:h="1690" w:vSpace="893" w:wrap="notBeside" w:vAnchor="text" w:hAnchor="text" w:x="301" w:y="894"/>
              <w:shd w:val="clear" w:color="auto" w:fill="auto"/>
              <w:spacing w:after="0"/>
              <w:jc w:val="center"/>
              <w:rPr>
                <w:sz w:val="20"/>
                <w:szCs w:val="20"/>
              </w:rPr>
            </w:pPr>
          </w:p>
        </w:tc>
        <w:tc>
          <w:tcPr>
            <w:tcW w:w="5525" w:type="dxa"/>
            <w:tcBorders>
              <w:top w:val="single" w:sz="4" w:space="0" w:color="auto"/>
              <w:left w:val="single" w:sz="4" w:space="0" w:color="auto"/>
            </w:tcBorders>
            <w:shd w:val="clear" w:color="auto" w:fill="FFFFFF"/>
            <w:vAlign w:val="bottom"/>
          </w:tcPr>
          <w:p w14:paraId="379A2FCF" w14:textId="7BAF8551" w:rsidR="00822C56" w:rsidRDefault="00822C56">
            <w:pPr>
              <w:pStyle w:val="Jin0"/>
              <w:framePr w:w="9677" w:h="1690" w:vSpace="893" w:wrap="notBeside" w:vAnchor="text" w:hAnchor="text" w:x="301" w:y="894"/>
              <w:shd w:val="clear" w:color="auto" w:fill="auto"/>
              <w:spacing w:after="0" w:line="254" w:lineRule="auto"/>
            </w:pPr>
          </w:p>
        </w:tc>
        <w:tc>
          <w:tcPr>
            <w:tcW w:w="2414" w:type="dxa"/>
            <w:tcBorders>
              <w:top w:val="single" w:sz="4" w:space="0" w:color="auto"/>
              <w:left w:val="single" w:sz="4" w:space="0" w:color="auto"/>
            </w:tcBorders>
            <w:shd w:val="clear" w:color="auto" w:fill="FFFFFF"/>
            <w:vAlign w:val="center"/>
          </w:tcPr>
          <w:p w14:paraId="3128FC74" w14:textId="2EBF4B11" w:rsidR="00822C56" w:rsidRDefault="00822C56">
            <w:pPr>
              <w:pStyle w:val="Jin0"/>
              <w:framePr w:w="9677" w:h="1690" w:vSpace="893" w:wrap="notBeside" w:vAnchor="text" w:hAnchor="text" w:x="301" w:y="894"/>
              <w:shd w:val="clear" w:color="auto" w:fill="auto"/>
              <w:spacing w:after="0"/>
              <w:jc w:val="center"/>
              <w:rPr>
                <w:sz w:val="20"/>
                <w:szCs w:val="20"/>
              </w:rPr>
            </w:pPr>
          </w:p>
        </w:tc>
        <w:tc>
          <w:tcPr>
            <w:tcW w:w="1152" w:type="dxa"/>
            <w:tcBorders>
              <w:top w:val="single" w:sz="4" w:space="0" w:color="auto"/>
              <w:left w:val="single" w:sz="4" w:space="0" w:color="auto"/>
              <w:right w:val="single" w:sz="4" w:space="0" w:color="auto"/>
            </w:tcBorders>
            <w:shd w:val="clear" w:color="auto" w:fill="FFFFFF"/>
            <w:vAlign w:val="center"/>
          </w:tcPr>
          <w:p w14:paraId="0C69C955" w14:textId="160DE963" w:rsidR="00822C56" w:rsidRDefault="00822C56">
            <w:pPr>
              <w:pStyle w:val="Jin0"/>
              <w:framePr w:w="9677" w:h="1690" w:vSpace="893" w:wrap="notBeside" w:vAnchor="text" w:hAnchor="text" w:x="301" w:y="894"/>
              <w:shd w:val="clear" w:color="auto" w:fill="auto"/>
              <w:spacing w:after="0"/>
              <w:jc w:val="center"/>
              <w:rPr>
                <w:sz w:val="20"/>
                <w:szCs w:val="20"/>
              </w:rPr>
            </w:pPr>
          </w:p>
        </w:tc>
      </w:tr>
      <w:tr w:rsidR="00822C56" w14:paraId="65800289" w14:textId="77777777">
        <w:trPr>
          <w:trHeight w:hRule="exact" w:val="619"/>
        </w:trPr>
        <w:tc>
          <w:tcPr>
            <w:tcW w:w="586" w:type="dxa"/>
            <w:tcBorders>
              <w:top w:val="single" w:sz="4" w:space="0" w:color="auto"/>
              <w:left w:val="single" w:sz="4" w:space="0" w:color="auto"/>
              <w:bottom w:val="single" w:sz="4" w:space="0" w:color="auto"/>
            </w:tcBorders>
            <w:shd w:val="clear" w:color="auto" w:fill="FFFFFF"/>
            <w:vAlign w:val="center"/>
          </w:tcPr>
          <w:p w14:paraId="09BF51FC" w14:textId="6B326C7C" w:rsidR="00822C56" w:rsidRDefault="00822C56">
            <w:pPr>
              <w:pStyle w:val="Jin0"/>
              <w:framePr w:w="9677" w:h="1690" w:vSpace="893" w:wrap="notBeside" w:vAnchor="text" w:hAnchor="text" w:x="301" w:y="894"/>
              <w:shd w:val="clear" w:color="auto" w:fill="auto"/>
              <w:spacing w:after="0"/>
              <w:jc w:val="center"/>
              <w:rPr>
                <w:sz w:val="20"/>
                <w:szCs w:val="20"/>
              </w:rPr>
            </w:pPr>
          </w:p>
        </w:tc>
        <w:tc>
          <w:tcPr>
            <w:tcW w:w="5525" w:type="dxa"/>
            <w:tcBorders>
              <w:top w:val="single" w:sz="4" w:space="0" w:color="auto"/>
              <w:left w:val="single" w:sz="4" w:space="0" w:color="auto"/>
              <w:bottom w:val="single" w:sz="4" w:space="0" w:color="auto"/>
            </w:tcBorders>
            <w:shd w:val="clear" w:color="auto" w:fill="FFFFFF"/>
            <w:vAlign w:val="bottom"/>
          </w:tcPr>
          <w:p w14:paraId="0BB8DF28" w14:textId="43212FC5" w:rsidR="00822C56" w:rsidRDefault="00822C56">
            <w:pPr>
              <w:pStyle w:val="Jin0"/>
              <w:framePr w:w="9677" w:h="1690" w:vSpace="893" w:wrap="notBeside" w:vAnchor="text" w:hAnchor="text" w:x="301" w:y="894"/>
              <w:shd w:val="clear" w:color="auto" w:fill="auto"/>
              <w:spacing w:after="0"/>
            </w:pPr>
          </w:p>
        </w:tc>
        <w:tc>
          <w:tcPr>
            <w:tcW w:w="2414" w:type="dxa"/>
            <w:tcBorders>
              <w:top w:val="single" w:sz="4" w:space="0" w:color="auto"/>
              <w:left w:val="single" w:sz="4" w:space="0" w:color="auto"/>
              <w:bottom w:val="single" w:sz="4" w:space="0" w:color="auto"/>
            </w:tcBorders>
            <w:shd w:val="clear" w:color="auto" w:fill="FFFFFF"/>
            <w:vAlign w:val="bottom"/>
          </w:tcPr>
          <w:p w14:paraId="4E55B442" w14:textId="38BCEEC8" w:rsidR="00822C56" w:rsidRDefault="00822C56">
            <w:pPr>
              <w:pStyle w:val="Jin0"/>
              <w:framePr w:w="9677" w:h="1690" w:vSpace="893" w:wrap="notBeside" w:vAnchor="text" w:hAnchor="text" w:x="301" w:y="894"/>
              <w:shd w:val="clear" w:color="auto" w:fill="auto"/>
              <w:spacing w:after="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shd w:val="clear" w:color="auto" w:fill="FFFFFF"/>
            <w:vAlign w:val="bottom"/>
          </w:tcPr>
          <w:p w14:paraId="48F120B1" w14:textId="1B341957" w:rsidR="00822C56" w:rsidRDefault="00822C56">
            <w:pPr>
              <w:pStyle w:val="Jin0"/>
              <w:framePr w:w="9677" w:h="1690" w:vSpace="893" w:wrap="notBeside" w:vAnchor="text" w:hAnchor="text" w:x="301" w:y="894"/>
              <w:shd w:val="clear" w:color="auto" w:fill="auto"/>
              <w:spacing w:after="0"/>
              <w:jc w:val="center"/>
              <w:rPr>
                <w:sz w:val="20"/>
                <w:szCs w:val="20"/>
              </w:rPr>
            </w:pPr>
          </w:p>
        </w:tc>
      </w:tr>
    </w:tbl>
    <w:p w14:paraId="7AEE329C" w14:textId="6232B1D3" w:rsidR="00822C56" w:rsidRDefault="000D1944">
      <w:pPr>
        <w:pStyle w:val="Titulektabulky0"/>
        <w:framePr w:w="8213" w:h="701" w:hSpace="300" w:wrap="notBeside" w:vAnchor="text" w:hAnchor="text" w:x="1419" w:y="1"/>
        <w:shd w:val="clear" w:color="auto" w:fill="auto"/>
        <w:jc w:val="center"/>
        <w:rPr>
          <w:sz w:val="20"/>
          <w:szCs w:val="20"/>
        </w:rPr>
      </w:pPr>
      <w:r>
        <w:t xml:space="preserve">Nemocnice Nové Město na Moravě, příspěvková organizace; Žďárská 610, 592 31 Nové Město na Moravě, tel.: + </w:t>
      </w:r>
      <w:r w:rsidR="005E3626" w:rsidRPr="005E3626">
        <w:rPr>
          <w:highlight w:val="yellow"/>
        </w:rPr>
        <w:t>XXXX</w:t>
      </w:r>
      <w:r>
        <w:t>, GSM: +</w:t>
      </w:r>
      <w:r w:rsidR="005E3626" w:rsidRPr="005E3626">
        <w:rPr>
          <w:highlight w:val="yellow"/>
        </w:rPr>
        <w:t xml:space="preserve"> XXXX</w:t>
      </w:r>
      <w:r>
        <w:t xml:space="preserve">, fax: + </w:t>
      </w:r>
      <w:r w:rsidR="005E3626" w:rsidRPr="005E3626">
        <w:rPr>
          <w:highlight w:val="yellow"/>
        </w:rPr>
        <w:t>XXXX</w:t>
      </w:r>
      <w:r>
        <w:t>, e-mail:</w:t>
      </w:r>
      <w:r w:rsidR="005E3626" w:rsidRPr="005E3626">
        <w:rPr>
          <w:highlight w:val="yellow"/>
        </w:rPr>
        <w:t xml:space="preserve"> </w:t>
      </w:r>
      <w:proofErr w:type="gramStart"/>
      <w:r w:rsidR="005E3626" w:rsidRPr="005E3626">
        <w:rPr>
          <w:highlight w:val="yellow"/>
        </w:rPr>
        <w:t>XXXX</w:t>
      </w:r>
      <w:r>
        <w:rPr>
          <w:color w:val="0000FF"/>
          <w:sz w:val="20"/>
          <w:szCs w:val="20"/>
        </w:rPr>
        <w:t xml:space="preserve"> </w:t>
      </w:r>
      <w:r>
        <w:t>,</w:t>
      </w:r>
      <w:proofErr w:type="gramEnd"/>
      <w:r>
        <w:t xml:space="preserve"> web</w:t>
      </w:r>
      <w:hyperlink r:id="rId19" w:history="1">
        <w:r>
          <w:t xml:space="preserve">: </w:t>
        </w:r>
        <w:r w:rsidR="005E3626" w:rsidRPr="005E3626">
          <w:rPr>
            <w:highlight w:val="yellow"/>
          </w:rPr>
          <w:t>XXXX</w:t>
        </w:r>
        <w:r w:rsidR="005E3626">
          <w:t xml:space="preserve"> </w:t>
        </w:r>
      </w:hyperlink>
    </w:p>
    <w:p w14:paraId="1F1879A5" w14:textId="77777777" w:rsidR="00822C56" w:rsidRDefault="00822C56">
      <w:pPr>
        <w:spacing w:line="1" w:lineRule="exact"/>
      </w:pPr>
    </w:p>
    <w:p w14:paraId="501262E4" w14:textId="1AC47B3F" w:rsidR="00822C56" w:rsidRDefault="00822C56">
      <w:pPr>
        <w:pStyle w:val="Zkladntext20"/>
        <w:shd w:val="clear" w:color="auto" w:fill="auto"/>
        <w:spacing w:after="120"/>
        <w:ind w:left="0" w:firstLine="0"/>
        <w:jc w:val="center"/>
        <w:sectPr w:rsidR="00822C56">
          <w:footerReference w:type="default" r:id="rId20"/>
          <w:pgSz w:w="11900" w:h="16840"/>
          <w:pgMar w:top="706" w:right="737" w:bottom="1221" w:left="885" w:header="278" w:footer="3" w:gutter="0"/>
          <w:pgNumType w:start="1"/>
          <w:cols w:space="720"/>
          <w:noEndnote/>
          <w:docGrid w:linePitch="360"/>
        </w:sectPr>
      </w:pPr>
    </w:p>
    <w:p w14:paraId="6C689CF1" w14:textId="77777777" w:rsidR="00822C56" w:rsidRDefault="000D1944">
      <w:pPr>
        <w:pStyle w:val="Zkladntext1"/>
        <w:shd w:val="clear" w:color="auto" w:fill="auto"/>
        <w:spacing w:after="220"/>
        <w:ind w:firstLine="580"/>
        <w:rPr>
          <w:sz w:val="20"/>
          <w:szCs w:val="20"/>
        </w:rPr>
      </w:pPr>
      <w:r>
        <w:rPr>
          <w:sz w:val="20"/>
          <w:szCs w:val="20"/>
        </w:rPr>
        <w:lastRenderedPageBreak/>
        <w:t>Příloha č. 3</w:t>
      </w:r>
    </w:p>
    <w:p w14:paraId="0459C63C" w14:textId="77777777" w:rsidR="00822C56" w:rsidRDefault="000D1944">
      <w:pPr>
        <w:pStyle w:val="Zkladntext1"/>
        <w:shd w:val="clear" w:color="auto" w:fill="auto"/>
        <w:spacing w:after="440"/>
        <w:jc w:val="center"/>
        <w:rPr>
          <w:sz w:val="20"/>
          <w:szCs w:val="20"/>
        </w:rPr>
      </w:pPr>
      <w:r>
        <w:rPr>
          <w:b/>
          <w:bCs/>
          <w:sz w:val="20"/>
          <w:szCs w:val="20"/>
        </w:rPr>
        <w:t>Seznam poddodavatelů</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6"/>
        <w:gridCol w:w="2400"/>
        <w:gridCol w:w="2554"/>
        <w:gridCol w:w="2126"/>
        <w:gridCol w:w="1008"/>
        <w:gridCol w:w="1843"/>
      </w:tblGrid>
      <w:tr w:rsidR="00822C56" w14:paraId="4C9D3AD7" w14:textId="77777777">
        <w:trPr>
          <w:trHeight w:hRule="exact" w:val="422"/>
          <w:jc w:val="center"/>
        </w:trPr>
        <w:tc>
          <w:tcPr>
            <w:tcW w:w="2746" w:type="dxa"/>
            <w:gridSpan w:val="2"/>
            <w:tcBorders>
              <w:top w:val="single" w:sz="4" w:space="0" w:color="auto"/>
              <w:left w:val="single" w:sz="4" w:space="0" w:color="auto"/>
            </w:tcBorders>
            <w:shd w:val="clear" w:color="auto" w:fill="D8D8D8"/>
            <w:vAlign w:val="center"/>
          </w:tcPr>
          <w:p w14:paraId="0316A8DE" w14:textId="77777777" w:rsidR="00822C56" w:rsidRDefault="000D1944">
            <w:pPr>
              <w:pStyle w:val="Jin0"/>
              <w:shd w:val="clear" w:color="auto" w:fill="auto"/>
              <w:spacing w:after="0"/>
              <w:jc w:val="right"/>
              <w:rPr>
                <w:sz w:val="20"/>
                <w:szCs w:val="20"/>
              </w:rPr>
            </w:pPr>
            <w:r>
              <w:rPr>
                <w:i/>
                <w:iCs/>
                <w:sz w:val="20"/>
                <w:szCs w:val="20"/>
              </w:rPr>
              <w:t>Zadavatel:</w:t>
            </w:r>
          </w:p>
        </w:tc>
        <w:tc>
          <w:tcPr>
            <w:tcW w:w="7531" w:type="dxa"/>
            <w:gridSpan w:val="4"/>
            <w:tcBorders>
              <w:top w:val="single" w:sz="4" w:space="0" w:color="auto"/>
              <w:left w:val="single" w:sz="4" w:space="0" w:color="auto"/>
              <w:right w:val="single" w:sz="4" w:space="0" w:color="auto"/>
            </w:tcBorders>
            <w:shd w:val="clear" w:color="auto" w:fill="FFFFFF"/>
            <w:vAlign w:val="center"/>
          </w:tcPr>
          <w:p w14:paraId="1759018D" w14:textId="77777777" w:rsidR="00822C56" w:rsidRDefault="000D1944">
            <w:pPr>
              <w:pStyle w:val="Jin0"/>
              <w:shd w:val="clear" w:color="auto" w:fill="auto"/>
              <w:spacing w:after="0"/>
              <w:rPr>
                <w:sz w:val="20"/>
                <w:szCs w:val="20"/>
              </w:rPr>
            </w:pPr>
            <w:r>
              <w:rPr>
                <w:b/>
                <w:bCs/>
                <w:sz w:val="20"/>
                <w:szCs w:val="20"/>
              </w:rPr>
              <w:t>Nemocnice Nové Město na Moravě, příspěvková organizace</w:t>
            </w:r>
          </w:p>
        </w:tc>
      </w:tr>
      <w:tr w:rsidR="00822C56" w14:paraId="4F6B4144" w14:textId="77777777">
        <w:trPr>
          <w:trHeight w:hRule="exact" w:val="398"/>
          <w:jc w:val="center"/>
        </w:trPr>
        <w:tc>
          <w:tcPr>
            <w:tcW w:w="2746" w:type="dxa"/>
            <w:gridSpan w:val="2"/>
            <w:tcBorders>
              <w:top w:val="single" w:sz="4" w:space="0" w:color="auto"/>
              <w:left w:val="single" w:sz="4" w:space="0" w:color="auto"/>
            </w:tcBorders>
            <w:shd w:val="clear" w:color="auto" w:fill="D8D8D8"/>
            <w:vAlign w:val="center"/>
          </w:tcPr>
          <w:p w14:paraId="46E738ED" w14:textId="77777777" w:rsidR="00822C56" w:rsidRDefault="000D1944">
            <w:pPr>
              <w:pStyle w:val="Jin0"/>
              <w:shd w:val="clear" w:color="auto" w:fill="auto"/>
              <w:spacing w:after="0"/>
              <w:jc w:val="right"/>
              <w:rPr>
                <w:sz w:val="20"/>
                <w:szCs w:val="20"/>
              </w:rPr>
            </w:pPr>
            <w:r>
              <w:rPr>
                <w:i/>
                <w:iCs/>
                <w:sz w:val="20"/>
                <w:szCs w:val="20"/>
              </w:rPr>
              <w:t>sídlo zadavatele:</w:t>
            </w:r>
          </w:p>
        </w:tc>
        <w:tc>
          <w:tcPr>
            <w:tcW w:w="7531" w:type="dxa"/>
            <w:gridSpan w:val="4"/>
            <w:tcBorders>
              <w:top w:val="single" w:sz="4" w:space="0" w:color="auto"/>
              <w:left w:val="single" w:sz="4" w:space="0" w:color="auto"/>
              <w:right w:val="single" w:sz="4" w:space="0" w:color="auto"/>
            </w:tcBorders>
            <w:shd w:val="clear" w:color="auto" w:fill="FFFFFF"/>
            <w:vAlign w:val="center"/>
          </w:tcPr>
          <w:p w14:paraId="2F7FA860" w14:textId="77777777" w:rsidR="00822C56" w:rsidRDefault="000D1944">
            <w:pPr>
              <w:pStyle w:val="Jin0"/>
              <w:shd w:val="clear" w:color="auto" w:fill="auto"/>
              <w:spacing w:after="0"/>
              <w:rPr>
                <w:sz w:val="20"/>
                <w:szCs w:val="20"/>
              </w:rPr>
            </w:pPr>
            <w:r>
              <w:rPr>
                <w:b/>
                <w:bCs/>
                <w:sz w:val="20"/>
                <w:szCs w:val="20"/>
              </w:rPr>
              <w:t>Žďárská 610, 592 31 Nové Město na Moravě</w:t>
            </w:r>
          </w:p>
        </w:tc>
      </w:tr>
      <w:tr w:rsidR="00822C56" w14:paraId="501321D9" w14:textId="77777777">
        <w:trPr>
          <w:trHeight w:hRule="exact" w:val="403"/>
          <w:jc w:val="center"/>
        </w:trPr>
        <w:tc>
          <w:tcPr>
            <w:tcW w:w="2746" w:type="dxa"/>
            <w:gridSpan w:val="2"/>
            <w:tcBorders>
              <w:top w:val="single" w:sz="4" w:space="0" w:color="auto"/>
              <w:left w:val="single" w:sz="4" w:space="0" w:color="auto"/>
            </w:tcBorders>
            <w:shd w:val="clear" w:color="auto" w:fill="D8D8D8"/>
            <w:vAlign w:val="center"/>
          </w:tcPr>
          <w:p w14:paraId="60B3B81A" w14:textId="77777777" w:rsidR="00822C56" w:rsidRDefault="000D1944">
            <w:pPr>
              <w:pStyle w:val="Jin0"/>
              <w:shd w:val="clear" w:color="auto" w:fill="auto"/>
              <w:spacing w:after="0"/>
              <w:jc w:val="right"/>
              <w:rPr>
                <w:sz w:val="20"/>
                <w:szCs w:val="20"/>
              </w:rPr>
            </w:pPr>
            <w:r>
              <w:rPr>
                <w:i/>
                <w:iCs/>
                <w:sz w:val="20"/>
                <w:szCs w:val="20"/>
              </w:rPr>
              <w:t>zastoupený:</w:t>
            </w:r>
          </w:p>
        </w:tc>
        <w:tc>
          <w:tcPr>
            <w:tcW w:w="7531" w:type="dxa"/>
            <w:gridSpan w:val="4"/>
            <w:tcBorders>
              <w:top w:val="single" w:sz="4" w:space="0" w:color="auto"/>
              <w:left w:val="single" w:sz="4" w:space="0" w:color="auto"/>
              <w:right w:val="single" w:sz="4" w:space="0" w:color="auto"/>
            </w:tcBorders>
            <w:shd w:val="clear" w:color="auto" w:fill="FFFFFF"/>
            <w:vAlign w:val="center"/>
          </w:tcPr>
          <w:p w14:paraId="69AA9496" w14:textId="7A37CC7F" w:rsidR="00822C56" w:rsidRPr="005D1167" w:rsidRDefault="000D1944">
            <w:pPr>
              <w:pStyle w:val="Jin0"/>
              <w:shd w:val="clear" w:color="auto" w:fill="auto"/>
              <w:spacing w:after="0"/>
              <w:rPr>
                <w:sz w:val="20"/>
                <w:szCs w:val="20"/>
              </w:rPr>
            </w:pPr>
            <w:r w:rsidRPr="005D1167">
              <w:t>XXXX</w:t>
            </w:r>
          </w:p>
        </w:tc>
      </w:tr>
      <w:tr w:rsidR="00822C56" w14:paraId="7E79E702" w14:textId="77777777">
        <w:trPr>
          <w:trHeight w:hRule="exact" w:val="398"/>
          <w:jc w:val="center"/>
        </w:trPr>
        <w:tc>
          <w:tcPr>
            <w:tcW w:w="2746" w:type="dxa"/>
            <w:gridSpan w:val="2"/>
            <w:tcBorders>
              <w:top w:val="single" w:sz="4" w:space="0" w:color="auto"/>
              <w:left w:val="single" w:sz="4" w:space="0" w:color="auto"/>
            </w:tcBorders>
            <w:shd w:val="clear" w:color="auto" w:fill="D8D8D8"/>
            <w:vAlign w:val="center"/>
          </w:tcPr>
          <w:p w14:paraId="09065621" w14:textId="77777777" w:rsidR="00822C56" w:rsidRDefault="000D1944">
            <w:pPr>
              <w:pStyle w:val="Jin0"/>
              <w:shd w:val="clear" w:color="auto" w:fill="auto"/>
              <w:spacing w:after="0"/>
              <w:jc w:val="right"/>
              <w:rPr>
                <w:sz w:val="20"/>
                <w:szCs w:val="20"/>
              </w:rPr>
            </w:pPr>
            <w:r>
              <w:rPr>
                <w:i/>
                <w:iCs/>
                <w:sz w:val="20"/>
                <w:szCs w:val="20"/>
              </w:rPr>
              <w:t>IČO:</w:t>
            </w:r>
          </w:p>
        </w:tc>
        <w:tc>
          <w:tcPr>
            <w:tcW w:w="7531" w:type="dxa"/>
            <w:gridSpan w:val="4"/>
            <w:tcBorders>
              <w:top w:val="single" w:sz="4" w:space="0" w:color="auto"/>
              <w:left w:val="single" w:sz="4" w:space="0" w:color="auto"/>
              <w:right w:val="single" w:sz="4" w:space="0" w:color="auto"/>
            </w:tcBorders>
            <w:shd w:val="clear" w:color="auto" w:fill="FFFFFF"/>
            <w:vAlign w:val="center"/>
          </w:tcPr>
          <w:p w14:paraId="5322F0BA" w14:textId="77777777" w:rsidR="00822C56" w:rsidRPr="005D1167" w:rsidRDefault="000D1944">
            <w:pPr>
              <w:pStyle w:val="Jin0"/>
              <w:shd w:val="clear" w:color="auto" w:fill="auto"/>
              <w:spacing w:after="0"/>
              <w:rPr>
                <w:sz w:val="20"/>
                <w:szCs w:val="20"/>
              </w:rPr>
            </w:pPr>
            <w:r w:rsidRPr="005D1167">
              <w:rPr>
                <w:b/>
                <w:bCs/>
                <w:sz w:val="20"/>
                <w:szCs w:val="20"/>
              </w:rPr>
              <w:t>00842001</w:t>
            </w:r>
          </w:p>
        </w:tc>
      </w:tr>
      <w:tr w:rsidR="00822C56" w14:paraId="70EF8BE7" w14:textId="77777777">
        <w:trPr>
          <w:trHeight w:hRule="exact" w:val="581"/>
          <w:jc w:val="center"/>
        </w:trPr>
        <w:tc>
          <w:tcPr>
            <w:tcW w:w="2746" w:type="dxa"/>
            <w:gridSpan w:val="2"/>
            <w:tcBorders>
              <w:top w:val="single" w:sz="4" w:space="0" w:color="auto"/>
              <w:left w:val="single" w:sz="4" w:space="0" w:color="auto"/>
            </w:tcBorders>
            <w:shd w:val="clear" w:color="auto" w:fill="D8D8D8"/>
            <w:vAlign w:val="center"/>
          </w:tcPr>
          <w:p w14:paraId="25A036F5" w14:textId="77777777" w:rsidR="00822C56" w:rsidRDefault="000D1944">
            <w:pPr>
              <w:pStyle w:val="Jin0"/>
              <w:shd w:val="clear" w:color="auto" w:fill="auto"/>
              <w:spacing w:after="0"/>
              <w:jc w:val="right"/>
              <w:rPr>
                <w:sz w:val="20"/>
                <w:szCs w:val="20"/>
              </w:rPr>
            </w:pPr>
            <w:r>
              <w:rPr>
                <w:i/>
                <w:iCs/>
                <w:sz w:val="20"/>
                <w:szCs w:val="20"/>
              </w:rPr>
              <w:t>název VZ:</w:t>
            </w:r>
          </w:p>
        </w:tc>
        <w:tc>
          <w:tcPr>
            <w:tcW w:w="7531" w:type="dxa"/>
            <w:gridSpan w:val="4"/>
            <w:tcBorders>
              <w:top w:val="single" w:sz="4" w:space="0" w:color="auto"/>
              <w:left w:val="single" w:sz="4" w:space="0" w:color="auto"/>
              <w:right w:val="single" w:sz="4" w:space="0" w:color="auto"/>
            </w:tcBorders>
            <w:shd w:val="clear" w:color="auto" w:fill="FFFFFF"/>
            <w:vAlign w:val="bottom"/>
          </w:tcPr>
          <w:p w14:paraId="0E6918F8" w14:textId="77777777" w:rsidR="00822C56" w:rsidRPr="005D1167" w:rsidRDefault="000D1944">
            <w:pPr>
              <w:pStyle w:val="Jin0"/>
              <w:shd w:val="clear" w:color="auto" w:fill="auto"/>
              <w:spacing w:after="0"/>
              <w:rPr>
                <w:sz w:val="20"/>
                <w:szCs w:val="20"/>
              </w:rPr>
            </w:pPr>
            <w:r w:rsidRPr="005D1167">
              <w:rPr>
                <w:b/>
                <w:bCs/>
                <w:sz w:val="20"/>
                <w:szCs w:val="20"/>
              </w:rPr>
              <w:t xml:space="preserve">Dílčí dodávky reagencií, kontrolních a kalibračních materiálů a provozního spotřebního materiálu včetně výpůjčky 2 ks </w:t>
            </w:r>
            <w:proofErr w:type="spellStart"/>
            <w:r w:rsidRPr="005D1167">
              <w:rPr>
                <w:b/>
                <w:bCs/>
                <w:sz w:val="20"/>
                <w:szCs w:val="20"/>
              </w:rPr>
              <w:t>koagulometrů</w:t>
            </w:r>
            <w:proofErr w:type="spellEnd"/>
          </w:p>
        </w:tc>
      </w:tr>
      <w:tr w:rsidR="00822C56" w14:paraId="2D99AD2B" w14:textId="77777777">
        <w:trPr>
          <w:trHeight w:hRule="exact" w:val="398"/>
          <w:jc w:val="center"/>
        </w:trPr>
        <w:tc>
          <w:tcPr>
            <w:tcW w:w="2746" w:type="dxa"/>
            <w:gridSpan w:val="2"/>
            <w:tcBorders>
              <w:top w:val="single" w:sz="4" w:space="0" w:color="auto"/>
              <w:left w:val="single" w:sz="4" w:space="0" w:color="auto"/>
            </w:tcBorders>
            <w:shd w:val="clear" w:color="auto" w:fill="D8D8D8"/>
            <w:vAlign w:val="center"/>
          </w:tcPr>
          <w:p w14:paraId="30D70465" w14:textId="77777777" w:rsidR="00822C56" w:rsidRDefault="000D1944">
            <w:pPr>
              <w:pStyle w:val="Jin0"/>
              <w:shd w:val="clear" w:color="auto" w:fill="auto"/>
              <w:spacing w:after="0"/>
              <w:jc w:val="right"/>
              <w:rPr>
                <w:sz w:val="20"/>
                <w:szCs w:val="20"/>
              </w:rPr>
            </w:pPr>
            <w:r>
              <w:rPr>
                <w:i/>
                <w:iCs/>
                <w:sz w:val="20"/>
                <w:szCs w:val="20"/>
              </w:rPr>
              <w:t>druh zadávacího řízení:</w:t>
            </w:r>
          </w:p>
        </w:tc>
        <w:tc>
          <w:tcPr>
            <w:tcW w:w="7531" w:type="dxa"/>
            <w:gridSpan w:val="4"/>
            <w:tcBorders>
              <w:top w:val="single" w:sz="4" w:space="0" w:color="auto"/>
              <w:left w:val="single" w:sz="4" w:space="0" w:color="auto"/>
              <w:right w:val="single" w:sz="4" w:space="0" w:color="auto"/>
            </w:tcBorders>
            <w:shd w:val="clear" w:color="auto" w:fill="FFFFFF"/>
            <w:vAlign w:val="center"/>
          </w:tcPr>
          <w:p w14:paraId="43D06AB0" w14:textId="77777777" w:rsidR="00822C56" w:rsidRPr="005D1167" w:rsidRDefault="000D1944">
            <w:pPr>
              <w:pStyle w:val="Jin0"/>
              <w:shd w:val="clear" w:color="auto" w:fill="auto"/>
              <w:spacing w:after="0"/>
              <w:rPr>
                <w:sz w:val="20"/>
                <w:szCs w:val="20"/>
              </w:rPr>
            </w:pPr>
            <w:r w:rsidRPr="005D1167">
              <w:rPr>
                <w:b/>
                <w:bCs/>
                <w:sz w:val="20"/>
                <w:szCs w:val="20"/>
              </w:rPr>
              <w:t>nadlimitní veřejná zakázka na dodávky zadávaná v otevřeném řízení</w:t>
            </w:r>
          </w:p>
        </w:tc>
      </w:tr>
      <w:tr w:rsidR="00822C56" w14:paraId="6AC54718" w14:textId="77777777">
        <w:trPr>
          <w:trHeight w:hRule="exact" w:val="403"/>
          <w:jc w:val="center"/>
        </w:trPr>
        <w:tc>
          <w:tcPr>
            <w:tcW w:w="2746" w:type="dxa"/>
            <w:gridSpan w:val="2"/>
            <w:tcBorders>
              <w:top w:val="single" w:sz="4" w:space="0" w:color="auto"/>
              <w:left w:val="single" w:sz="4" w:space="0" w:color="auto"/>
            </w:tcBorders>
            <w:shd w:val="clear" w:color="auto" w:fill="D8D8D8"/>
            <w:vAlign w:val="center"/>
          </w:tcPr>
          <w:p w14:paraId="7B950C2E" w14:textId="77777777" w:rsidR="00822C56" w:rsidRDefault="000D1944">
            <w:pPr>
              <w:pStyle w:val="Jin0"/>
              <w:shd w:val="clear" w:color="auto" w:fill="auto"/>
              <w:spacing w:after="0"/>
              <w:jc w:val="right"/>
              <w:rPr>
                <w:sz w:val="20"/>
                <w:szCs w:val="20"/>
              </w:rPr>
            </w:pPr>
            <w:proofErr w:type="spellStart"/>
            <w:r>
              <w:rPr>
                <w:i/>
                <w:iCs/>
                <w:sz w:val="20"/>
                <w:szCs w:val="20"/>
              </w:rPr>
              <w:t>ev.č</w:t>
            </w:r>
            <w:proofErr w:type="spellEnd"/>
            <w:r>
              <w:rPr>
                <w:i/>
                <w:iCs/>
                <w:sz w:val="20"/>
                <w:szCs w:val="20"/>
              </w:rPr>
              <w:t>. VZ ve VVZ:</w:t>
            </w:r>
          </w:p>
        </w:tc>
        <w:tc>
          <w:tcPr>
            <w:tcW w:w="7531" w:type="dxa"/>
            <w:gridSpan w:val="4"/>
            <w:tcBorders>
              <w:top w:val="single" w:sz="4" w:space="0" w:color="auto"/>
              <w:left w:val="single" w:sz="4" w:space="0" w:color="auto"/>
              <w:right w:val="single" w:sz="4" w:space="0" w:color="auto"/>
            </w:tcBorders>
            <w:shd w:val="clear" w:color="auto" w:fill="FFFFFF"/>
            <w:vAlign w:val="center"/>
          </w:tcPr>
          <w:p w14:paraId="20013E71" w14:textId="77777777" w:rsidR="00822C56" w:rsidRPr="005D1167" w:rsidRDefault="000D1944">
            <w:pPr>
              <w:pStyle w:val="Jin0"/>
              <w:shd w:val="clear" w:color="auto" w:fill="auto"/>
              <w:spacing w:after="0"/>
              <w:rPr>
                <w:sz w:val="20"/>
                <w:szCs w:val="20"/>
              </w:rPr>
            </w:pPr>
            <w:r w:rsidRPr="005D1167">
              <w:rPr>
                <w:b/>
                <w:bCs/>
                <w:sz w:val="20"/>
                <w:szCs w:val="20"/>
              </w:rPr>
              <w:t>Z2025-022120</w:t>
            </w:r>
          </w:p>
        </w:tc>
      </w:tr>
      <w:tr w:rsidR="00822C56" w14:paraId="709B10B4" w14:textId="77777777">
        <w:trPr>
          <w:trHeight w:hRule="exact" w:val="403"/>
          <w:jc w:val="center"/>
        </w:trPr>
        <w:tc>
          <w:tcPr>
            <w:tcW w:w="2746" w:type="dxa"/>
            <w:gridSpan w:val="2"/>
            <w:tcBorders>
              <w:top w:val="single" w:sz="4" w:space="0" w:color="auto"/>
              <w:left w:val="single" w:sz="4" w:space="0" w:color="auto"/>
            </w:tcBorders>
            <w:shd w:val="clear" w:color="auto" w:fill="D8D8D8"/>
            <w:vAlign w:val="center"/>
          </w:tcPr>
          <w:p w14:paraId="2D455FF4" w14:textId="77777777" w:rsidR="00822C56" w:rsidRDefault="000D1944">
            <w:pPr>
              <w:pStyle w:val="Jin0"/>
              <w:shd w:val="clear" w:color="auto" w:fill="auto"/>
              <w:spacing w:after="0"/>
              <w:jc w:val="right"/>
              <w:rPr>
                <w:sz w:val="20"/>
                <w:szCs w:val="20"/>
              </w:rPr>
            </w:pPr>
            <w:r>
              <w:rPr>
                <w:i/>
                <w:iCs/>
                <w:sz w:val="20"/>
                <w:szCs w:val="20"/>
              </w:rPr>
              <w:t>ev. č. VZ u zadavatele:</w:t>
            </w:r>
          </w:p>
        </w:tc>
        <w:tc>
          <w:tcPr>
            <w:tcW w:w="7531" w:type="dxa"/>
            <w:gridSpan w:val="4"/>
            <w:tcBorders>
              <w:top w:val="single" w:sz="4" w:space="0" w:color="auto"/>
              <w:left w:val="single" w:sz="4" w:space="0" w:color="auto"/>
              <w:right w:val="single" w:sz="4" w:space="0" w:color="auto"/>
            </w:tcBorders>
            <w:shd w:val="clear" w:color="auto" w:fill="FFFFFF"/>
            <w:vAlign w:val="center"/>
          </w:tcPr>
          <w:p w14:paraId="597ECD69" w14:textId="77777777" w:rsidR="00822C56" w:rsidRPr="005D1167" w:rsidRDefault="000D1944">
            <w:pPr>
              <w:pStyle w:val="Jin0"/>
              <w:shd w:val="clear" w:color="auto" w:fill="auto"/>
              <w:spacing w:after="0"/>
              <w:rPr>
                <w:sz w:val="20"/>
                <w:szCs w:val="20"/>
              </w:rPr>
            </w:pPr>
            <w:r w:rsidRPr="005D1167">
              <w:rPr>
                <w:b/>
                <w:bCs/>
                <w:sz w:val="20"/>
                <w:szCs w:val="20"/>
              </w:rPr>
              <w:t>03/25/VZ</w:t>
            </w:r>
          </w:p>
        </w:tc>
      </w:tr>
      <w:tr w:rsidR="00822C56" w14:paraId="3BFAE04B" w14:textId="77777777">
        <w:trPr>
          <w:trHeight w:hRule="exact" w:val="355"/>
          <w:jc w:val="center"/>
        </w:trPr>
        <w:tc>
          <w:tcPr>
            <w:tcW w:w="10277" w:type="dxa"/>
            <w:gridSpan w:val="6"/>
            <w:tcBorders>
              <w:top w:val="single" w:sz="4" w:space="0" w:color="auto"/>
              <w:left w:val="single" w:sz="4" w:space="0" w:color="auto"/>
              <w:right w:val="single" w:sz="4" w:space="0" w:color="auto"/>
            </w:tcBorders>
            <w:shd w:val="clear" w:color="auto" w:fill="FFFFFF"/>
          </w:tcPr>
          <w:p w14:paraId="07DCC83F" w14:textId="77777777" w:rsidR="00822C56" w:rsidRPr="005D1167" w:rsidRDefault="00822C56">
            <w:pPr>
              <w:rPr>
                <w:sz w:val="10"/>
                <w:szCs w:val="10"/>
              </w:rPr>
            </w:pPr>
          </w:p>
        </w:tc>
      </w:tr>
      <w:tr w:rsidR="00822C56" w14:paraId="55CA0A32" w14:textId="77777777">
        <w:trPr>
          <w:trHeight w:hRule="exact" w:val="1459"/>
          <w:jc w:val="center"/>
        </w:trPr>
        <w:tc>
          <w:tcPr>
            <w:tcW w:w="5300" w:type="dxa"/>
            <w:gridSpan w:val="3"/>
            <w:tcBorders>
              <w:top w:val="single" w:sz="4" w:space="0" w:color="auto"/>
              <w:left w:val="single" w:sz="4" w:space="0" w:color="auto"/>
            </w:tcBorders>
            <w:shd w:val="clear" w:color="auto" w:fill="D8D8D8"/>
            <w:vAlign w:val="center"/>
          </w:tcPr>
          <w:p w14:paraId="227B7B0F" w14:textId="77777777" w:rsidR="00822C56" w:rsidRPr="005D1167" w:rsidRDefault="000D1944">
            <w:pPr>
              <w:pStyle w:val="Jin0"/>
              <w:shd w:val="clear" w:color="auto" w:fill="auto"/>
              <w:spacing w:after="0"/>
              <w:jc w:val="center"/>
              <w:rPr>
                <w:sz w:val="20"/>
                <w:szCs w:val="20"/>
              </w:rPr>
            </w:pPr>
            <w:r w:rsidRPr="005D1167">
              <w:rPr>
                <w:b/>
                <w:bCs/>
                <w:sz w:val="20"/>
                <w:szCs w:val="20"/>
              </w:rPr>
              <w:t>PODDODAVATEL</w:t>
            </w:r>
          </w:p>
        </w:tc>
        <w:tc>
          <w:tcPr>
            <w:tcW w:w="2126" w:type="dxa"/>
            <w:tcBorders>
              <w:top w:val="single" w:sz="4" w:space="0" w:color="auto"/>
              <w:left w:val="single" w:sz="4" w:space="0" w:color="auto"/>
            </w:tcBorders>
            <w:shd w:val="clear" w:color="auto" w:fill="D8D8D8"/>
            <w:vAlign w:val="center"/>
          </w:tcPr>
          <w:p w14:paraId="762CB1CF" w14:textId="77777777" w:rsidR="00822C56" w:rsidRDefault="000D1944">
            <w:pPr>
              <w:pStyle w:val="Jin0"/>
              <w:shd w:val="clear" w:color="auto" w:fill="auto"/>
              <w:spacing w:after="0"/>
              <w:jc w:val="center"/>
              <w:rPr>
                <w:sz w:val="20"/>
                <w:szCs w:val="20"/>
              </w:rPr>
            </w:pPr>
            <w:r>
              <w:rPr>
                <w:b/>
                <w:bCs/>
                <w:sz w:val="20"/>
                <w:szCs w:val="20"/>
              </w:rPr>
              <w:t>Část plnění VZ, kterou hodlá účastník řízení zadat poddodavateli</w:t>
            </w:r>
          </w:p>
        </w:tc>
        <w:tc>
          <w:tcPr>
            <w:tcW w:w="1008" w:type="dxa"/>
            <w:tcBorders>
              <w:top w:val="single" w:sz="4" w:space="0" w:color="auto"/>
              <w:left w:val="single" w:sz="4" w:space="0" w:color="auto"/>
            </w:tcBorders>
            <w:shd w:val="clear" w:color="auto" w:fill="D8D8D8"/>
            <w:textDirection w:val="btLr"/>
            <w:vAlign w:val="bottom"/>
          </w:tcPr>
          <w:p w14:paraId="2BAE375B" w14:textId="77777777" w:rsidR="00822C56" w:rsidRDefault="000D1944">
            <w:pPr>
              <w:pStyle w:val="Jin0"/>
              <w:shd w:val="clear" w:color="auto" w:fill="auto"/>
              <w:spacing w:after="0"/>
              <w:jc w:val="center"/>
              <w:rPr>
                <w:sz w:val="20"/>
                <w:szCs w:val="20"/>
              </w:rPr>
            </w:pPr>
            <w:r>
              <w:rPr>
                <w:b/>
                <w:bCs/>
                <w:sz w:val="20"/>
                <w:szCs w:val="20"/>
              </w:rPr>
              <w:t>% podíl na plnění VZ</w:t>
            </w:r>
          </w:p>
        </w:tc>
        <w:tc>
          <w:tcPr>
            <w:tcW w:w="1843" w:type="dxa"/>
            <w:tcBorders>
              <w:top w:val="single" w:sz="4" w:space="0" w:color="auto"/>
              <w:left w:val="single" w:sz="4" w:space="0" w:color="auto"/>
              <w:right w:val="single" w:sz="4" w:space="0" w:color="auto"/>
            </w:tcBorders>
            <w:shd w:val="clear" w:color="auto" w:fill="D8D8D8"/>
            <w:vAlign w:val="bottom"/>
          </w:tcPr>
          <w:p w14:paraId="558E59ED" w14:textId="77777777" w:rsidR="00822C56" w:rsidRDefault="000D1944">
            <w:pPr>
              <w:pStyle w:val="Jin0"/>
              <w:shd w:val="clear" w:color="auto" w:fill="auto"/>
              <w:spacing w:after="220"/>
              <w:jc w:val="center"/>
              <w:rPr>
                <w:sz w:val="20"/>
                <w:szCs w:val="20"/>
              </w:rPr>
            </w:pPr>
            <w:r>
              <w:rPr>
                <w:b/>
                <w:bCs/>
                <w:sz w:val="20"/>
                <w:szCs w:val="20"/>
              </w:rPr>
              <w:t>Prokazování kvalifikace prostřednictvím poddodavatele</w:t>
            </w:r>
          </w:p>
          <w:p w14:paraId="511CB7F5" w14:textId="77777777" w:rsidR="00822C56" w:rsidRDefault="000D1944">
            <w:pPr>
              <w:pStyle w:val="Jin0"/>
              <w:shd w:val="clear" w:color="auto" w:fill="auto"/>
              <w:spacing w:after="0"/>
              <w:jc w:val="center"/>
              <w:rPr>
                <w:sz w:val="20"/>
                <w:szCs w:val="20"/>
              </w:rPr>
            </w:pPr>
            <w:r>
              <w:rPr>
                <w:b/>
                <w:bCs/>
                <w:sz w:val="20"/>
                <w:szCs w:val="20"/>
              </w:rPr>
              <w:t>[Ano/ Ne]</w:t>
            </w:r>
          </w:p>
        </w:tc>
      </w:tr>
      <w:tr w:rsidR="00822C56" w14:paraId="1AC4B6A9" w14:textId="77777777">
        <w:trPr>
          <w:trHeight w:hRule="exact" w:val="960"/>
          <w:jc w:val="center"/>
        </w:trPr>
        <w:tc>
          <w:tcPr>
            <w:tcW w:w="346" w:type="dxa"/>
            <w:vMerge w:val="restart"/>
            <w:tcBorders>
              <w:top w:val="single" w:sz="4" w:space="0" w:color="auto"/>
              <w:left w:val="single" w:sz="4" w:space="0" w:color="auto"/>
            </w:tcBorders>
            <w:shd w:val="clear" w:color="auto" w:fill="FFFFFF"/>
          </w:tcPr>
          <w:p w14:paraId="42F5F1FC" w14:textId="77777777" w:rsidR="00822C56" w:rsidRDefault="000D1944">
            <w:pPr>
              <w:pStyle w:val="Jin0"/>
              <w:shd w:val="clear" w:color="auto" w:fill="auto"/>
              <w:spacing w:after="0"/>
              <w:rPr>
                <w:sz w:val="20"/>
                <w:szCs w:val="20"/>
              </w:rPr>
            </w:pPr>
            <w:r>
              <w:rPr>
                <w:sz w:val="20"/>
                <w:szCs w:val="20"/>
              </w:rPr>
              <w:t>1.</w:t>
            </w:r>
          </w:p>
        </w:tc>
        <w:tc>
          <w:tcPr>
            <w:tcW w:w="2400" w:type="dxa"/>
            <w:tcBorders>
              <w:top w:val="single" w:sz="4" w:space="0" w:color="auto"/>
              <w:left w:val="single" w:sz="4" w:space="0" w:color="auto"/>
            </w:tcBorders>
            <w:shd w:val="clear" w:color="auto" w:fill="FFFFFF"/>
            <w:vAlign w:val="bottom"/>
          </w:tcPr>
          <w:p w14:paraId="705137DF" w14:textId="77777777" w:rsidR="00822C56" w:rsidRDefault="000D1944">
            <w:pPr>
              <w:pStyle w:val="Jin0"/>
              <w:shd w:val="clear" w:color="auto" w:fill="auto"/>
              <w:spacing w:after="0"/>
              <w:rPr>
                <w:sz w:val="20"/>
                <w:szCs w:val="20"/>
              </w:rPr>
            </w:pPr>
            <w:r>
              <w:rPr>
                <w:sz w:val="20"/>
                <w:szCs w:val="20"/>
              </w:rPr>
              <w:t>Obchodní firma nebo název / Obchodní firma nebo jméno a příjmení:</w:t>
            </w:r>
          </w:p>
        </w:tc>
        <w:tc>
          <w:tcPr>
            <w:tcW w:w="2554" w:type="dxa"/>
            <w:tcBorders>
              <w:top w:val="single" w:sz="4" w:space="0" w:color="auto"/>
              <w:left w:val="single" w:sz="4" w:space="0" w:color="auto"/>
            </w:tcBorders>
            <w:shd w:val="clear" w:color="auto" w:fill="FFFFFF"/>
            <w:vAlign w:val="center"/>
          </w:tcPr>
          <w:p w14:paraId="76D9525B" w14:textId="77777777" w:rsidR="00822C56" w:rsidRPr="005D1167" w:rsidRDefault="000D1944">
            <w:pPr>
              <w:pStyle w:val="Jin0"/>
              <w:shd w:val="clear" w:color="auto" w:fill="auto"/>
              <w:spacing w:after="0"/>
              <w:rPr>
                <w:sz w:val="20"/>
                <w:szCs w:val="20"/>
              </w:rPr>
            </w:pPr>
            <w:r w:rsidRPr="005D1167">
              <w:rPr>
                <w:sz w:val="20"/>
                <w:szCs w:val="20"/>
              </w:rPr>
              <w:t xml:space="preserve">Siemens </w:t>
            </w:r>
            <w:proofErr w:type="spellStart"/>
            <w:r w:rsidRPr="005D1167">
              <w:rPr>
                <w:sz w:val="20"/>
                <w:szCs w:val="20"/>
              </w:rPr>
              <w:t>Healthcare</w:t>
            </w:r>
            <w:proofErr w:type="spellEnd"/>
            <w:r w:rsidRPr="005D1167">
              <w:rPr>
                <w:sz w:val="20"/>
                <w:szCs w:val="20"/>
              </w:rPr>
              <w:t>,</w:t>
            </w:r>
          </w:p>
          <w:p w14:paraId="0A396014" w14:textId="77777777" w:rsidR="00822C56" w:rsidRPr="005D1167" w:rsidRDefault="000D1944">
            <w:pPr>
              <w:pStyle w:val="Jin0"/>
              <w:shd w:val="clear" w:color="auto" w:fill="auto"/>
              <w:spacing w:after="0"/>
              <w:rPr>
                <w:sz w:val="20"/>
                <w:szCs w:val="20"/>
              </w:rPr>
            </w:pPr>
            <w:r w:rsidRPr="005D1167">
              <w:rPr>
                <w:sz w:val="20"/>
                <w:szCs w:val="20"/>
              </w:rPr>
              <w:t>s.r.o.</w:t>
            </w:r>
          </w:p>
        </w:tc>
        <w:tc>
          <w:tcPr>
            <w:tcW w:w="2126" w:type="dxa"/>
            <w:vMerge w:val="restart"/>
            <w:tcBorders>
              <w:top w:val="single" w:sz="4" w:space="0" w:color="auto"/>
              <w:left w:val="single" w:sz="4" w:space="0" w:color="auto"/>
            </w:tcBorders>
            <w:shd w:val="clear" w:color="auto" w:fill="FFFFFF"/>
            <w:vAlign w:val="center"/>
          </w:tcPr>
          <w:p w14:paraId="56278BD9" w14:textId="77777777" w:rsidR="00822C56" w:rsidRDefault="000D1944">
            <w:pPr>
              <w:pStyle w:val="Jin0"/>
              <w:shd w:val="clear" w:color="auto" w:fill="auto"/>
              <w:spacing w:after="0"/>
              <w:jc w:val="center"/>
              <w:rPr>
                <w:sz w:val="20"/>
                <w:szCs w:val="20"/>
              </w:rPr>
            </w:pPr>
            <w:r>
              <w:rPr>
                <w:sz w:val="20"/>
                <w:szCs w:val="20"/>
              </w:rPr>
              <w:t>servis</w:t>
            </w:r>
          </w:p>
        </w:tc>
        <w:tc>
          <w:tcPr>
            <w:tcW w:w="1008" w:type="dxa"/>
            <w:vMerge w:val="restart"/>
            <w:tcBorders>
              <w:top w:val="single" w:sz="4" w:space="0" w:color="auto"/>
              <w:left w:val="single" w:sz="4" w:space="0" w:color="auto"/>
            </w:tcBorders>
            <w:shd w:val="clear" w:color="auto" w:fill="FFFFFF"/>
            <w:vAlign w:val="center"/>
          </w:tcPr>
          <w:p w14:paraId="462CE098" w14:textId="77777777" w:rsidR="00822C56" w:rsidRDefault="000D1944">
            <w:pPr>
              <w:pStyle w:val="Jin0"/>
              <w:shd w:val="clear" w:color="auto" w:fill="auto"/>
              <w:spacing w:after="0"/>
              <w:jc w:val="center"/>
              <w:rPr>
                <w:sz w:val="20"/>
                <w:szCs w:val="20"/>
              </w:rPr>
            </w:pPr>
            <w:proofErr w:type="gramStart"/>
            <w:r>
              <w:rPr>
                <w:sz w:val="20"/>
                <w:szCs w:val="20"/>
              </w:rPr>
              <w:t>5%</w:t>
            </w:r>
            <w:proofErr w:type="gramEnd"/>
          </w:p>
        </w:tc>
        <w:tc>
          <w:tcPr>
            <w:tcW w:w="1843" w:type="dxa"/>
            <w:vMerge w:val="restart"/>
            <w:tcBorders>
              <w:top w:val="single" w:sz="4" w:space="0" w:color="auto"/>
              <w:left w:val="single" w:sz="4" w:space="0" w:color="auto"/>
              <w:right w:val="single" w:sz="4" w:space="0" w:color="auto"/>
            </w:tcBorders>
            <w:shd w:val="clear" w:color="auto" w:fill="FFFFFF"/>
            <w:vAlign w:val="center"/>
          </w:tcPr>
          <w:p w14:paraId="42B0FC1D" w14:textId="77777777" w:rsidR="00822C56" w:rsidRDefault="000D1944">
            <w:pPr>
              <w:pStyle w:val="Jin0"/>
              <w:shd w:val="clear" w:color="auto" w:fill="auto"/>
              <w:spacing w:after="0"/>
              <w:jc w:val="center"/>
              <w:rPr>
                <w:sz w:val="20"/>
                <w:szCs w:val="20"/>
              </w:rPr>
            </w:pPr>
            <w:r>
              <w:rPr>
                <w:sz w:val="20"/>
                <w:szCs w:val="20"/>
              </w:rPr>
              <w:t>ANO</w:t>
            </w:r>
          </w:p>
        </w:tc>
      </w:tr>
      <w:tr w:rsidR="00822C56" w14:paraId="36264288" w14:textId="77777777">
        <w:trPr>
          <w:trHeight w:hRule="exact" w:val="1426"/>
          <w:jc w:val="center"/>
        </w:trPr>
        <w:tc>
          <w:tcPr>
            <w:tcW w:w="346" w:type="dxa"/>
            <w:vMerge/>
            <w:tcBorders>
              <w:left w:val="single" w:sz="4" w:space="0" w:color="auto"/>
            </w:tcBorders>
            <w:shd w:val="clear" w:color="auto" w:fill="FFFFFF"/>
          </w:tcPr>
          <w:p w14:paraId="07A027DF" w14:textId="77777777" w:rsidR="00822C56" w:rsidRDefault="00822C56"/>
        </w:tc>
        <w:tc>
          <w:tcPr>
            <w:tcW w:w="2400" w:type="dxa"/>
            <w:tcBorders>
              <w:top w:val="single" w:sz="4" w:space="0" w:color="auto"/>
              <w:left w:val="single" w:sz="4" w:space="0" w:color="auto"/>
            </w:tcBorders>
            <w:shd w:val="clear" w:color="auto" w:fill="FFFFFF"/>
            <w:vAlign w:val="bottom"/>
          </w:tcPr>
          <w:p w14:paraId="26264B83" w14:textId="77777777" w:rsidR="00822C56" w:rsidRDefault="000D1944">
            <w:pPr>
              <w:pStyle w:val="Jin0"/>
              <w:shd w:val="clear" w:color="auto" w:fill="auto"/>
              <w:spacing w:after="0"/>
              <w:rPr>
                <w:sz w:val="20"/>
                <w:szCs w:val="20"/>
              </w:rPr>
            </w:pPr>
            <w:r>
              <w:rPr>
                <w:sz w:val="20"/>
                <w:szCs w:val="20"/>
              </w:rPr>
              <w:t>Sídlo / Místo podnikání, popř. místo trvalého pobytu:</w:t>
            </w:r>
          </w:p>
        </w:tc>
        <w:tc>
          <w:tcPr>
            <w:tcW w:w="2554" w:type="dxa"/>
            <w:tcBorders>
              <w:top w:val="single" w:sz="4" w:space="0" w:color="auto"/>
              <w:left w:val="single" w:sz="4" w:space="0" w:color="auto"/>
            </w:tcBorders>
            <w:shd w:val="clear" w:color="auto" w:fill="FFFFFF"/>
            <w:vAlign w:val="bottom"/>
          </w:tcPr>
          <w:p w14:paraId="262BAE98" w14:textId="77777777" w:rsidR="00822C56" w:rsidRPr="005D1167" w:rsidRDefault="000D1944">
            <w:pPr>
              <w:pStyle w:val="Jin0"/>
              <w:shd w:val="clear" w:color="auto" w:fill="auto"/>
              <w:spacing w:after="0"/>
              <w:ind w:firstLine="180"/>
              <w:rPr>
                <w:sz w:val="20"/>
                <w:szCs w:val="20"/>
              </w:rPr>
            </w:pPr>
            <w:r w:rsidRPr="005D1167">
              <w:rPr>
                <w:sz w:val="20"/>
                <w:szCs w:val="20"/>
              </w:rPr>
              <w:t>Budějovická 779/</w:t>
            </w:r>
            <w:proofErr w:type="gramStart"/>
            <w:r w:rsidRPr="005D1167">
              <w:rPr>
                <w:sz w:val="20"/>
                <w:szCs w:val="20"/>
              </w:rPr>
              <w:t>3b</w:t>
            </w:r>
            <w:proofErr w:type="gramEnd"/>
            <w:r w:rsidRPr="005D1167">
              <w:rPr>
                <w:sz w:val="20"/>
                <w:szCs w:val="20"/>
              </w:rPr>
              <w:t>,</w:t>
            </w:r>
          </w:p>
          <w:p w14:paraId="74D5B410" w14:textId="77777777" w:rsidR="00822C56" w:rsidRPr="005D1167" w:rsidRDefault="000D1944">
            <w:pPr>
              <w:pStyle w:val="Jin0"/>
              <w:shd w:val="clear" w:color="auto" w:fill="auto"/>
              <w:spacing w:after="0"/>
              <w:rPr>
                <w:sz w:val="20"/>
                <w:szCs w:val="20"/>
              </w:rPr>
            </w:pPr>
            <w:r w:rsidRPr="005D1167">
              <w:rPr>
                <w:sz w:val="20"/>
                <w:szCs w:val="20"/>
              </w:rPr>
              <w:t>140 00 Praha 4</w:t>
            </w:r>
          </w:p>
          <w:p w14:paraId="4569C884" w14:textId="77777777" w:rsidR="00822C56" w:rsidRPr="005D1167" w:rsidRDefault="000D1944">
            <w:pPr>
              <w:pStyle w:val="Jin0"/>
              <w:shd w:val="clear" w:color="auto" w:fill="auto"/>
              <w:spacing w:after="0"/>
              <w:rPr>
                <w:sz w:val="20"/>
                <w:szCs w:val="20"/>
              </w:rPr>
            </w:pPr>
            <w:r w:rsidRPr="005D1167">
              <w:rPr>
                <w:sz w:val="20"/>
                <w:szCs w:val="20"/>
              </w:rPr>
              <w:t>provozovna:</w:t>
            </w:r>
          </w:p>
          <w:p w14:paraId="063E4FCA" w14:textId="77777777" w:rsidR="00822C56" w:rsidRPr="005D1167" w:rsidRDefault="000D1944">
            <w:pPr>
              <w:pStyle w:val="Jin0"/>
              <w:shd w:val="clear" w:color="auto" w:fill="auto"/>
              <w:spacing w:after="0"/>
              <w:rPr>
                <w:sz w:val="20"/>
                <w:szCs w:val="20"/>
              </w:rPr>
            </w:pPr>
            <w:r w:rsidRPr="005D1167">
              <w:rPr>
                <w:sz w:val="20"/>
                <w:szCs w:val="20"/>
              </w:rPr>
              <w:t>Podnikatelská 2924/2,</w:t>
            </w:r>
          </w:p>
          <w:p w14:paraId="1F87B813" w14:textId="77777777" w:rsidR="00822C56" w:rsidRPr="005D1167" w:rsidRDefault="000D1944">
            <w:pPr>
              <w:pStyle w:val="Jin0"/>
              <w:shd w:val="clear" w:color="auto" w:fill="auto"/>
              <w:spacing w:after="0"/>
              <w:rPr>
                <w:sz w:val="20"/>
                <w:szCs w:val="20"/>
              </w:rPr>
            </w:pPr>
            <w:r w:rsidRPr="005D1167">
              <w:rPr>
                <w:sz w:val="20"/>
                <w:szCs w:val="20"/>
              </w:rPr>
              <w:t xml:space="preserve">612 00 </w:t>
            </w:r>
            <w:proofErr w:type="gramStart"/>
            <w:r w:rsidRPr="005D1167">
              <w:rPr>
                <w:sz w:val="20"/>
                <w:szCs w:val="20"/>
              </w:rPr>
              <w:t>Brno - Královo</w:t>
            </w:r>
            <w:proofErr w:type="gramEnd"/>
            <w:r w:rsidRPr="005D1167">
              <w:rPr>
                <w:sz w:val="20"/>
                <w:szCs w:val="20"/>
              </w:rPr>
              <w:t xml:space="preserve"> Pole</w:t>
            </w:r>
          </w:p>
        </w:tc>
        <w:tc>
          <w:tcPr>
            <w:tcW w:w="2126" w:type="dxa"/>
            <w:vMerge/>
            <w:tcBorders>
              <w:left w:val="single" w:sz="4" w:space="0" w:color="auto"/>
            </w:tcBorders>
            <w:shd w:val="clear" w:color="auto" w:fill="FFFFFF"/>
            <w:vAlign w:val="center"/>
          </w:tcPr>
          <w:p w14:paraId="34AD7384" w14:textId="77777777" w:rsidR="00822C56" w:rsidRDefault="00822C56"/>
        </w:tc>
        <w:tc>
          <w:tcPr>
            <w:tcW w:w="1008" w:type="dxa"/>
            <w:vMerge/>
            <w:tcBorders>
              <w:left w:val="single" w:sz="4" w:space="0" w:color="auto"/>
            </w:tcBorders>
            <w:shd w:val="clear" w:color="auto" w:fill="FFFFFF"/>
            <w:vAlign w:val="center"/>
          </w:tcPr>
          <w:p w14:paraId="7D3554C8" w14:textId="77777777" w:rsidR="00822C56" w:rsidRDefault="00822C56"/>
        </w:tc>
        <w:tc>
          <w:tcPr>
            <w:tcW w:w="1843" w:type="dxa"/>
            <w:vMerge/>
            <w:tcBorders>
              <w:left w:val="single" w:sz="4" w:space="0" w:color="auto"/>
              <w:right w:val="single" w:sz="4" w:space="0" w:color="auto"/>
            </w:tcBorders>
            <w:shd w:val="clear" w:color="auto" w:fill="FFFFFF"/>
            <w:vAlign w:val="center"/>
          </w:tcPr>
          <w:p w14:paraId="020287F4" w14:textId="77777777" w:rsidR="00822C56" w:rsidRDefault="00822C56"/>
        </w:tc>
      </w:tr>
      <w:tr w:rsidR="00822C56" w14:paraId="0AD7AE11" w14:textId="77777777">
        <w:trPr>
          <w:trHeight w:hRule="exact" w:val="370"/>
          <w:jc w:val="center"/>
        </w:trPr>
        <w:tc>
          <w:tcPr>
            <w:tcW w:w="346" w:type="dxa"/>
            <w:vMerge/>
            <w:tcBorders>
              <w:left w:val="single" w:sz="4" w:space="0" w:color="auto"/>
            </w:tcBorders>
            <w:shd w:val="clear" w:color="auto" w:fill="FFFFFF"/>
          </w:tcPr>
          <w:p w14:paraId="74D3194C" w14:textId="77777777" w:rsidR="00822C56" w:rsidRDefault="00822C56"/>
        </w:tc>
        <w:tc>
          <w:tcPr>
            <w:tcW w:w="2400" w:type="dxa"/>
            <w:tcBorders>
              <w:top w:val="single" w:sz="4" w:space="0" w:color="auto"/>
              <w:left w:val="single" w:sz="4" w:space="0" w:color="auto"/>
            </w:tcBorders>
            <w:shd w:val="clear" w:color="auto" w:fill="FFFFFF"/>
            <w:vAlign w:val="bottom"/>
          </w:tcPr>
          <w:p w14:paraId="617E6ACC" w14:textId="77777777" w:rsidR="00822C56" w:rsidRDefault="000D1944">
            <w:pPr>
              <w:pStyle w:val="Jin0"/>
              <w:shd w:val="clear" w:color="auto" w:fill="auto"/>
              <w:spacing w:after="0"/>
              <w:rPr>
                <w:sz w:val="20"/>
                <w:szCs w:val="20"/>
              </w:rPr>
            </w:pPr>
            <w:r>
              <w:rPr>
                <w:sz w:val="20"/>
                <w:szCs w:val="20"/>
              </w:rPr>
              <w:t>IČ:</w:t>
            </w:r>
          </w:p>
        </w:tc>
        <w:tc>
          <w:tcPr>
            <w:tcW w:w="2554" w:type="dxa"/>
            <w:tcBorders>
              <w:top w:val="single" w:sz="4" w:space="0" w:color="auto"/>
              <w:left w:val="single" w:sz="4" w:space="0" w:color="auto"/>
            </w:tcBorders>
            <w:shd w:val="clear" w:color="auto" w:fill="FFFFFF"/>
            <w:vAlign w:val="bottom"/>
          </w:tcPr>
          <w:p w14:paraId="49D40D6B" w14:textId="77777777" w:rsidR="00822C56" w:rsidRPr="005D1167" w:rsidRDefault="000D1944">
            <w:pPr>
              <w:pStyle w:val="Jin0"/>
              <w:shd w:val="clear" w:color="auto" w:fill="auto"/>
              <w:spacing w:after="0"/>
              <w:ind w:firstLine="180"/>
              <w:rPr>
                <w:sz w:val="20"/>
                <w:szCs w:val="20"/>
              </w:rPr>
            </w:pPr>
            <w:r w:rsidRPr="005D1167">
              <w:rPr>
                <w:sz w:val="20"/>
                <w:szCs w:val="20"/>
              </w:rPr>
              <w:t>04179960</w:t>
            </w:r>
          </w:p>
        </w:tc>
        <w:tc>
          <w:tcPr>
            <w:tcW w:w="2126" w:type="dxa"/>
            <w:vMerge/>
            <w:tcBorders>
              <w:left w:val="single" w:sz="4" w:space="0" w:color="auto"/>
            </w:tcBorders>
            <w:shd w:val="clear" w:color="auto" w:fill="FFFFFF"/>
            <w:vAlign w:val="center"/>
          </w:tcPr>
          <w:p w14:paraId="67139EA1" w14:textId="77777777" w:rsidR="00822C56" w:rsidRDefault="00822C56"/>
        </w:tc>
        <w:tc>
          <w:tcPr>
            <w:tcW w:w="1008" w:type="dxa"/>
            <w:vMerge/>
            <w:tcBorders>
              <w:left w:val="single" w:sz="4" w:space="0" w:color="auto"/>
            </w:tcBorders>
            <w:shd w:val="clear" w:color="auto" w:fill="FFFFFF"/>
            <w:vAlign w:val="center"/>
          </w:tcPr>
          <w:p w14:paraId="76B981BE" w14:textId="77777777" w:rsidR="00822C56" w:rsidRDefault="00822C56"/>
        </w:tc>
        <w:tc>
          <w:tcPr>
            <w:tcW w:w="1843" w:type="dxa"/>
            <w:vMerge/>
            <w:tcBorders>
              <w:left w:val="single" w:sz="4" w:space="0" w:color="auto"/>
              <w:right w:val="single" w:sz="4" w:space="0" w:color="auto"/>
            </w:tcBorders>
            <w:shd w:val="clear" w:color="auto" w:fill="FFFFFF"/>
            <w:vAlign w:val="center"/>
          </w:tcPr>
          <w:p w14:paraId="45B34E82" w14:textId="77777777" w:rsidR="00822C56" w:rsidRDefault="00822C56"/>
        </w:tc>
      </w:tr>
      <w:tr w:rsidR="00822C56" w14:paraId="475E79B9" w14:textId="77777777">
        <w:trPr>
          <w:trHeight w:hRule="exact" w:val="720"/>
          <w:jc w:val="center"/>
        </w:trPr>
        <w:tc>
          <w:tcPr>
            <w:tcW w:w="346" w:type="dxa"/>
            <w:vMerge/>
            <w:tcBorders>
              <w:left w:val="single" w:sz="4" w:space="0" w:color="auto"/>
            </w:tcBorders>
            <w:shd w:val="clear" w:color="auto" w:fill="FFFFFF"/>
          </w:tcPr>
          <w:p w14:paraId="0F3D77AE" w14:textId="77777777" w:rsidR="00822C56" w:rsidRDefault="00822C56"/>
        </w:tc>
        <w:tc>
          <w:tcPr>
            <w:tcW w:w="2400" w:type="dxa"/>
            <w:tcBorders>
              <w:top w:val="single" w:sz="4" w:space="0" w:color="auto"/>
              <w:left w:val="single" w:sz="4" w:space="0" w:color="auto"/>
            </w:tcBorders>
            <w:shd w:val="clear" w:color="auto" w:fill="FFFFFF"/>
          </w:tcPr>
          <w:p w14:paraId="4424F5D9" w14:textId="77777777" w:rsidR="00822C56" w:rsidRDefault="000D1944">
            <w:pPr>
              <w:pStyle w:val="Jin0"/>
              <w:shd w:val="clear" w:color="auto" w:fill="auto"/>
              <w:spacing w:after="0"/>
              <w:rPr>
                <w:sz w:val="20"/>
                <w:szCs w:val="20"/>
              </w:rPr>
            </w:pPr>
            <w:r>
              <w:rPr>
                <w:sz w:val="20"/>
                <w:szCs w:val="20"/>
              </w:rPr>
              <w:t>Osoba oprávněná jednat jménem či za subdodavatele:</w:t>
            </w:r>
          </w:p>
        </w:tc>
        <w:tc>
          <w:tcPr>
            <w:tcW w:w="2554" w:type="dxa"/>
            <w:tcBorders>
              <w:top w:val="single" w:sz="4" w:space="0" w:color="auto"/>
              <w:left w:val="single" w:sz="4" w:space="0" w:color="auto"/>
            </w:tcBorders>
            <w:shd w:val="clear" w:color="auto" w:fill="FFFFFF"/>
          </w:tcPr>
          <w:p w14:paraId="790DFC7B" w14:textId="77777777" w:rsidR="00822C56" w:rsidRPr="005D1167" w:rsidRDefault="000D1944">
            <w:pPr>
              <w:pStyle w:val="Jin0"/>
              <w:shd w:val="clear" w:color="auto" w:fill="auto"/>
              <w:spacing w:after="0"/>
              <w:ind w:firstLine="180"/>
            </w:pPr>
            <w:r w:rsidRPr="005D1167">
              <w:t>XXXX</w:t>
            </w:r>
            <w:r w:rsidRPr="005D1167">
              <w:rPr>
                <w:sz w:val="20"/>
                <w:szCs w:val="20"/>
              </w:rPr>
              <w:t xml:space="preserve"> a </w:t>
            </w:r>
            <w:r w:rsidRPr="005D1167">
              <w:t>XXXX</w:t>
            </w:r>
          </w:p>
          <w:p w14:paraId="58F8630B" w14:textId="289BF51E" w:rsidR="000D1944" w:rsidRPr="005D1167" w:rsidRDefault="000D1944">
            <w:pPr>
              <w:pStyle w:val="Jin0"/>
              <w:shd w:val="clear" w:color="auto" w:fill="auto"/>
              <w:spacing w:after="0"/>
              <w:ind w:firstLine="180"/>
              <w:rPr>
                <w:sz w:val="20"/>
                <w:szCs w:val="20"/>
              </w:rPr>
            </w:pPr>
            <w:r w:rsidRPr="005D1167">
              <w:t>XXXX</w:t>
            </w:r>
          </w:p>
        </w:tc>
        <w:tc>
          <w:tcPr>
            <w:tcW w:w="2126" w:type="dxa"/>
            <w:vMerge/>
            <w:tcBorders>
              <w:left w:val="single" w:sz="4" w:space="0" w:color="auto"/>
            </w:tcBorders>
            <w:shd w:val="clear" w:color="auto" w:fill="FFFFFF"/>
            <w:vAlign w:val="center"/>
          </w:tcPr>
          <w:p w14:paraId="4BFC7556" w14:textId="77777777" w:rsidR="00822C56" w:rsidRDefault="00822C56"/>
        </w:tc>
        <w:tc>
          <w:tcPr>
            <w:tcW w:w="1008" w:type="dxa"/>
            <w:vMerge/>
            <w:tcBorders>
              <w:left w:val="single" w:sz="4" w:space="0" w:color="auto"/>
            </w:tcBorders>
            <w:shd w:val="clear" w:color="auto" w:fill="FFFFFF"/>
            <w:vAlign w:val="center"/>
          </w:tcPr>
          <w:p w14:paraId="2F2E4400" w14:textId="77777777" w:rsidR="00822C56" w:rsidRDefault="00822C56"/>
        </w:tc>
        <w:tc>
          <w:tcPr>
            <w:tcW w:w="1843" w:type="dxa"/>
            <w:vMerge/>
            <w:tcBorders>
              <w:left w:val="single" w:sz="4" w:space="0" w:color="auto"/>
              <w:right w:val="single" w:sz="4" w:space="0" w:color="auto"/>
            </w:tcBorders>
            <w:shd w:val="clear" w:color="auto" w:fill="FFFFFF"/>
            <w:vAlign w:val="center"/>
          </w:tcPr>
          <w:p w14:paraId="1CF39316" w14:textId="77777777" w:rsidR="00822C56" w:rsidRDefault="00822C56"/>
        </w:tc>
      </w:tr>
      <w:tr w:rsidR="00822C56" w14:paraId="250A367D" w14:textId="77777777">
        <w:trPr>
          <w:trHeight w:hRule="exact" w:val="365"/>
          <w:jc w:val="center"/>
        </w:trPr>
        <w:tc>
          <w:tcPr>
            <w:tcW w:w="346" w:type="dxa"/>
            <w:vMerge/>
            <w:tcBorders>
              <w:left w:val="single" w:sz="4" w:space="0" w:color="auto"/>
            </w:tcBorders>
            <w:shd w:val="clear" w:color="auto" w:fill="FFFFFF"/>
          </w:tcPr>
          <w:p w14:paraId="0E709A08" w14:textId="77777777" w:rsidR="00822C56" w:rsidRDefault="00822C56"/>
        </w:tc>
        <w:tc>
          <w:tcPr>
            <w:tcW w:w="2400" w:type="dxa"/>
            <w:tcBorders>
              <w:top w:val="single" w:sz="4" w:space="0" w:color="auto"/>
              <w:left w:val="single" w:sz="4" w:space="0" w:color="auto"/>
            </w:tcBorders>
            <w:shd w:val="clear" w:color="auto" w:fill="FFFFFF"/>
            <w:vAlign w:val="bottom"/>
          </w:tcPr>
          <w:p w14:paraId="10D1E6FF" w14:textId="77777777" w:rsidR="00822C56" w:rsidRDefault="000D1944">
            <w:pPr>
              <w:pStyle w:val="Jin0"/>
              <w:shd w:val="clear" w:color="auto" w:fill="auto"/>
              <w:spacing w:after="0"/>
              <w:rPr>
                <w:sz w:val="20"/>
                <w:szCs w:val="20"/>
              </w:rPr>
            </w:pPr>
            <w:r>
              <w:rPr>
                <w:sz w:val="20"/>
                <w:szCs w:val="20"/>
              </w:rPr>
              <w:t>Tel./fax:</w:t>
            </w:r>
          </w:p>
        </w:tc>
        <w:tc>
          <w:tcPr>
            <w:tcW w:w="2554" w:type="dxa"/>
            <w:tcBorders>
              <w:top w:val="single" w:sz="4" w:space="0" w:color="auto"/>
              <w:left w:val="single" w:sz="4" w:space="0" w:color="auto"/>
            </w:tcBorders>
            <w:shd w:val="clear" w:color="auto" w:fill="FFFFFF"/>
            <w:vAlign w:val="bottom"/>
          </w:tcPr>
          <w:p w14:paraId="5F97800E" w14:textId="48EC2E34" w:rsidR="00822C56" w:rsidRPr="005D1167" w:rsidRDefault="000D1944">
            <w:pPr>
              <w:pStyle w:val="Jin0"/>
              <w:shd w:val="clear" w:color="auto" w:fill="auto"/>
              <w:spacing w:after="0"/>
              <w:ind w:firstLine="180"/>
              <w:rPr>
                <w:sz w:val="20"/>
                <w:szCs w:val="20"/>
              </w:rPr>
            </w:pPr>
            <w:r w:rsidRPr="005D1167">
              <w:rPr>
                <w:sz w:val="20"/>
                <w:szCs w:val="20"/>
              </w:rPr>
              <w:t>+</w:t>
            </w:r>
            <w:r w:rsidRPr="005D1167">
              <w:t xml:space="preserve"> XXXX</w:t>
            </w:r>
          </w:p>
        </w:tc>
        <w:tc>
          <w:tcPr>
            <w:tcW w:w="2126" w:type="dxa"/>
            <w:vMerge/>
            <w:tcBorders>
              <w:left w:val="single" w:sz="4" w:space="0" w:color="auto"/>
            </w:tcBorders>
            <w:shd w:val="clear" w:color="auto" w:fill="FFFFFF"/>
            <w:vAlign w:val="center"/>
          </w:tcPr>
          <w:p w14:paraId="5218747F" w14:textId="77777777" w:rsidR="00822C56" w:rsidRDefault="00822C56"/>
        </w:tc>
        <w:tc>
          <w:tcPr>
            <w:tcW w:w="1008" w:type="dxa"/>
            <w:vMerge/>
            <w:tcBorders>
              <w:left w:val="single" w:sz="4" w:space="0" w:color="auto"/>
            </w:tcBorders>
            <w:shd w:val="clear" w:color="auto" w:fill="FFFFFF"/>
            <w:vAlign w:val="center"/>
          </w:tcPr>
          <w:p w14:paraId="0F3A1D0F" w14:textId="77777777" w:rsidR="00822C56" w:rsidRDefault="00822C56"/>
        </w:tc>
        <w:tc>
          <w:tcPr>
            <w:tcW w:w="1843" w:type="dxa"/>
            <w:vMerge/>
            <w:tcBorders>
              <w:left w:val="single" w:sz="4" w:space="0" w:color="auto"/>
              <w:right w:val="single" w:sz="4" w:space="0" w:color="auto"/>
            </w:tcBorders>
            <w:shd w:val="clear" w:color="auto" w:fill="FFFFFF"/>
            <w:vAlign w:val="center"/>
          </w:tcPr>
          <w:p w14:paraId="437971A9" w14:textId="77777777" w:rsidR="00822C56" w:rsidRDefault="00822C56"/>
        </w:tc>
      </w:tr>
      <w:tr w:rsidR="00822C56" w14:paraId="1CAFB22D" w14:textId="77777777">
        <w:trPr>
          <w:trHeight w:hRule="exact" w:val="494"/>
          <w:jc w:val="center"/>
        </w:trPr>
        <w:tc>
          <w:tcPr>
            <w:tcW w:w="346" w:type="dxa"/>
            <w:vMerge/>
            <w:tcBorders>
              <w:left w:val="single" w:sz="4" w:space="0" w:color="auto"/>
            </w:tcBorders>
            <w:shd w:val="clear" w:color="auto" w:fill="FFFFFF"/>
          </w:tcPr>
          <w:p w14:paraId="13D927F0" w14:textId="77777777" w:rsidR="00822C56" w:rsidRDefault="00822C56"/>
        </w:tc>
        <w:tc>
          <w:tcPr>
            <w:tcW w:w="2400" w:type="dxa"/>
            <w:tcBorders>
              <w:top w:val="single" w:sz="4" w:space="0" w:color="auto"/>
              <w:left w:val="single" w:sz="4" w:space="0" w:color="auto"/>
            </w:tcBorders>
            <w:shd w:val="clear" w:color="auto" w:fill="FFFFFF"/>
            <w:vAlign w:val="bottom"/>
          </w:tcPr>
          <w:p w14:paraId="0CDDE374" w14:textId="77777777" w:rsidR="00822C56" w:rsidRDefault="000D1944">
            <w:pPr>
              <w:pStyle w:val="Jin0"/>
              <w:shd w:val="clear" w:color="auto" w:fill="auto"/>
              <w:spacing w:after="0"/>
              <w:rPr>
                <w:sz w:val="20"/>
                <w:szCs w:val="20"/>
              </w:rPr>
            </w:pPr>
            <w:r>
              <w:rPr>
                <w:sz w:val="20"/>
                <w:szCs w:val="20"/>
              </w:rPr>
              <w:t>E-mail:</w:t>
            </w:r>
          </w:p>
        </w:tc>
        <w:tc>
          <w:tcPr>
            <w:tcW w:w="2554" w:type="dxa"/>
            <w:tcBorders>
              <w:top w:val="single" w:sz="4" w:space="0" w:color="auto"/>
              <w:left w:val="single" w:sz="4" w:space="0" w:color="auto"/>
            </w:tcBorders>
            <w:shd w:val="clear" w:color="auto" w:fill="FFFFFF"/>
            <w:vAlign w:val="bottom"/>
          </w:tcPr>
          <w:p w14:paraId="376B94A2" w14:textId="753DF465" w:rsidR="00822C56" w:rsidRPr="005D1167" w:rsidRDefault="000D1944">
            <w:pPr>
              <w:pStyle w:val="Jin0"/>
              <w:shd w:val="clear" w:color="auto" w:fill="auto"/>
              <w:spacing w:after="0"/>
              <w:ind w:firstLine="180"/>
              <w:rPr>
                <w:sz w:val="20"/>
                <w:szCs w:val="20"/>
              </w:rPr>
            </w:pPr>
            <w:r w:rsidRPr="005D1167">
              <w:t>XXXX</w:t>
            </w:r>
          </w:p>
        </w:tc>
        <w:tc>
          <w:tcPr>
            <w:tcW w:w="2126" w:type="dxa"/>
            <w:vMerge/>
            <w:tcBorders>
              <w:left w:val="single" w:sz="4" w:space="0" w:color="auto"/>
            </w:tcBorders>
            <w:shd w:val="clear" w:color="auto" w:fill="FFFFFF"/>
            <w:vAlign w:val="center"/>
          </w:tcPr>
          <w:p w14:paraId="3531ED3C" w14:textId="77777777" w:rsidR="00822C56" w:rsidRDefault="00822C56"/>
        </w:tc>
        <w:tc>
          <w:tcPr>
            <w:tcW w:w="1008" w:type="dxa"/>
            <w:vMerge/>
            <w:tcBorders>
              <w:left w:val="single" w:sz="4" w:space="0" w:color="auto"/>
            </w:tcBorders>
            <w:shd w:val="clear" w:color="auto" w:fill="FFFFFF"/>
            <w:vAlign w:val="center"/>
          </w:tcPr>
          <w:p w14:paraId="5766DD3A" w14:textId="77777777" w:rsidR="00822C56" w:rsidRDefault="00822C56"/>
        </w:tc>
        <w:tc>
          <w:tcPr>
            <w:tcW w:w="1843" w:type="dxa"/>
            <w:vMerge/>
            <w:tcBorders>
              <w:left w:val="single" w:sz="4" w:space="0" w:color="auto"/>
              <w:right w:val="single" w:sz="4" w:space="0" w:color="auto"/>
            </w:tcBorders>
            <w:shd w:val="clear" w:color="auto" w:fill="FFFFFF"/>
            <w:vAlign w:val="center"/>
          </w:tcPr>
          <w:p w14:paraId="2041F062" w14:textId="77777777" w:rsidR="00822C56" w:rsidRDefault="00822C56"/>
        </w:tc>
      </w:tr>
      <w:tr w:rsidR="00822C56" w14:paraId="12B4BF24" w14:textId="77777777">
        <w:trPr>
          <w:trHeight w:hRule="exact" w:val="259"/>
          <w:jc w:val="center"/>
        </w:trPr>
        <w:tc>
          <w:tcPr>
            <w:tcW w:w="8434" w:type="dxa"/>
            <w:gridSpan w:val="5"/>
            <w:tcBorders>
              <w:top w:val="single" w:sz="4" w:space="0" w:color="auto"/>
              <w:left w:val="single" w:sz="4" w:space="0" w:color="auto"/>
            </w:tcBorders>
            <w:shd w:val="clear" w:color="auto" w:fill="FFFFFF"/>
          </w:tcPr>
          <w:p w14:paraId="1B532245" w14:textId="77777777" w:rsidR="00822C56" w:rsidRDefault="00822C56">
            <w:pPr>
              <w:rPr>
                <w:sz w:val="10"/>
                <w:szCs w:val="10"/>
              </w:rPr>
            </w:pPr>
          </w:p>
        </w:tc>
        <w:tc>
          <w:tcPr>
            <w:tcW w:w="1843" w:type="dxa"/>
            <w:tcBorders>
              <w:top w:val="single" w:sz="4" w:space="0" w:color="auto"/>
              <w:left w:val="single" w:sz="4" w:space="0" w:color="auto"/>
              <w:right w:val="single" w:sz="4" w:space="0" w:color="auto"/>
            </w:tcBorders>
            <w:shd w:val="clear" w:color="auto" w:fill="FFFFFF"/>
          </w:tcPr>
          <w:p w14:paraId="5F567433" w14:textId="77777777" w:rsidR="00822C56" w:rsidRDefault="00822C56">
            <w:pPr>
              <w:rPr>
                <w:sz w:val="10"/>
                <w:szCs w:val="10"/>
              </w:rPr>
            </w:pPr>
          </w:p>
        </w:tc>
      </w:tr>
      <w:tr w:rsidR="00822C56" w14:paraId="7717AFCC" w14:textId="77777777">
        <w:trPr>
          <w:trHeight w:hRule="exact" w:val="955"/>
          <w:jc w:val="center"/>
        </w:trPr>
        <w:tc>
          <w:tcPr>
            <w:tcW w:w="346" w:type="dxa"/>
            <w:vMerge w:val="restart"/>
            <w:tcBorders>
              <w:top w:val="single" w:sz="4" w:space="0" w:color="auto"/>
              <w:left w:val="single" w:sz="4" w:space="0" w:color="auto"/>
            </w:tcBorders>
            <w:shd w:val="clear" w:color="auto" w:fill="FFFFFF"/>
          </w:tcPr>
          <w:p w14:paraId="3B159029" w14:textId="77777777" w:rsidR="00822C56" w:rsidRDefault="000D1944">
            <w:pPr>
              <w:pStyle w:val="Jin0"/>
              <w:shd w:val="clear" w:color="auto" w:fill="auto"/>
              <w:spacing w:after="0"/>
              <w:rPr>
                <w:sz w:val="20"/>
                <w:szCs w:val="20"/>
              </w:rPr>
            </w:pPr>
            <w:r>
              <w:rPr>
                <w:sz w:val="20"/>
                <w:szCs w:val="20"/>
              </w:rPr>
              <w:t>2.</w:t>
            </w:r>
          </w:p>
        </w:tc>
        <w:tc>
          <w:tcPr>
            <w:tcW w:w="2400" w:type="dxa"/>
            <w:tcBorders>
              <w:top w:val="single" w:sz="4" w:space="0" w:color="auto"/>
              <w:left w:val="single" w:sz="4" w:space="0" w:color="auto"/>
            </w:tcBorders>
            <w:shd w:val="clear" w:color="auto" w:fill="FFFFFF"/>
            <w:vAlign w:val="bottom"/>
          </w:tcPr>
          <w:p w14:paraId="454844B1" w14:textId="77777777" w:rsidR="00822C56" w:rsidRDefault="000D1944">
            <w:pPr>
              <w:pStyle w:val="Jin0"/>
              <w:shd w:val="clear" w:color="auto" w:fill="auto"/>
              <w:spacing w:after="0"/>
              <w:rPr>
                <w:sz w:val="20"/>
                <w:szCs w:val="20"/>
              </w:rPr>
            </w:pPr>
            <w:r>
              <w:rPr>
                <w:sz w:val="20"/>
                <w:szCs w:val="20"/>
              </w:rPr>
              <w:t>Obchodní firma nebo název / Obchodní firma nebo jméno a příjmení:</w:t>
            </w:r>
          </w:p>
        </w:tc>
        <w:tc>
          <w:tcPr>
            <w:tcW w:w="2554" w:type="dxa"/>
            <w:tcBorders>
              <w:top w:val="single" w:sz="4" w:space="0" w:color="auto"/>
              <w:left w:val="single" w:sz="4" w:space="0" w:color="auto"/>
            </w:tcBorders>
            <w:shd w:val="clear" w:color="auto" w:fill="FFFFFF"/>
          </w:tcPr>
          <w:p w14:paraId="0080254D" w14:textId="77777777" w:rsidR="00822C56" w:rsidRDefault="00822C56">
            <w:pPr>
              <w:rPr>
                <w:sz w:val="10"/>
                <w:szCs w:val="10"/>
              </w:rPr>
            </w:pPr>
          </w:p>
        </w:tc>
        <w:tc>
          <w:tcPr>
            <w:tcW w:w="2126" w:type="dxa"/>
            <w:vMerge w:val="restart"/>
            <w:tcBorders>
              <w:top w:val="single" w:sz="4" w:space="0" w:color="auto"/>
              <w:left w:val="single" w:sz="4" w:space="0" w:color="auto"/>
            </w:tcBorders>
            <w:shd w:val="clear" w:color="auto" w:fill="FFFFFF"/>
          </w:tcPr>
          <w:p w14:paraId="4F23BD22" w14:textId="77777777" w:rsidR="00822C56" w:rsidRDefault="00822C56">
            <w:pPr>
              <w:rPr>
                <w:sz w:val="10"/>
                <w:szCs w:val="10"/>
              </w:rPr>
            </w:pPr>
          </w:p>
        </w:tc>
        <w:tc>
          <w:tcPr>
            <w:tcW w:w="1008" w:type="dxa"/>
            <w:vMerge w:val="restart"/>
            <w:tcBorders>
              <w:top w:val="single" w:sz="4" w:space="0" w:color="auto"/>
              <w:left w:val="single" w:sz="4" w:space="0" w:color="auto"/>
            </w:tcBorders>
            <w:shd w:val="clear" w:color="auto" w:fill="FFFFFF"/>
          </w:tcPr>
          <w:p w14:paraId="291BAA1B" w14:textId="77777777" w:rsidR="00822C56" w:rsidRDefault="00822C56">
            <w:pPr>
              <w:rPr>
                <w:sz w:val="10"/>
                <w:szCs w:val="10"/>
              </w:rPr>
            </w:pPr>
          </w:p>
        </w:tc>
        <w:tc>
          <w:tcPr>
            <w:tcW w:w="1843" w:type="dxa"/>
            <w:vMerge w:val="restart"/>
            <w:tcBorders>
              <w:top w:val="single" w:sz="4" w:space="0" w:color="auto"/>
              <w:left w:val="single" w:sz="4" w:space="0" w:color="auto"/>
              <w:right w:val="single" w:sz="4" w:space="0" w:color="auto"/>
            </w:tcBorders>
            <w:shd w:val="clear" w:color="auto" w:fill="FFFFFF"/>
          </w:tcPr>
          <w:p w14:paraId="25598A34" w14:textId="77777777" w:rsidR="00822C56" w:rsidRDefault="00822C56">
            <w:pPr>
              <w:rPr>
                <w:sz w:val="10"/>
                <w:szCs w:val="10"/>
              </w:rPr>
            </w:pPr>
          </w:p>
        </w:tc>
      </w:tr>
      <w:tr w:rsidR="00822C56" w14:paraId="750FC68B" w14:textId="77777777">
        <w:trPr>
          <w:trHeight w:hRule="exact" w:val="720"/>
          <w:jc w:val="center"/>
        </w:trPr>
        <w:tc>
          <w:tcPr>
            <w:tcW w:w="346" w:type="dxa"/>
            <w:vMerge/>
            <w:tcBorders>
              <w:left w:val="single" w:sz="4" w:space="0" w:color="auto"/>
            </w:tcBorders>
            <w:shd w:val="clear" w:color="auto" w:fill="FFFFFF"/>
          </w:tcPr>
          <w:p w14:paraId="62C02D2D" w14:textId="77777777" w:rsidR="00822C56" w:rsidRDefault="00822C56"/>
        </w:tc>
        <w:tc>
          <w:tcPr>
            <w:tcW w:w="2400" w:type="dxa"/>
            <w:tcBorders>
              <w:top w:val="single" w:sz="4" w:space="0" w:color="auto"/>
              <w:left w:val="single" w:sz="4" w:space="0" w:color="auto"/>
            </w:tcBorders>
            <w:shd w:val="clear" w:color="auto" w:fill="FFFFFF"/>
            <w:vAlign w:val="bottom"/>
          </w:tcPr>
          <w:p w14:paraId="01921229" w14:textId="77777777" w:rsidR="00822C56" w:rsidRDefault="000D1944">
            <w:pPr>
              <w:pStyle w:val="Jin0"/>
              <w:shd w:val="clear" w:color="auto" w:fill="auto"/>
              <w:spacing w:after="0"/>
              <w:rPr>
                <w:sz w:val="20"/>
                <w:szCs w:val="20"/>
              </w:rPr>
            </w:pPr>
            <w:r>
              <w:rPr>
                <w:sz w:val="20"/>
                <w:szCs w:val="20"/>
              </w:rPr>
              <w:t>Sídlo / Místo podnikání, popř. místo trvalého pobytu:</w:t>
            </w:r>
          </w:p>
        </w:tc>
        <w:tc>
          <w:tcPr>
            <w:tcW w:w="2554" w:type="dxa"/>
            <w:tcBorders>
              <w:top w:val="single" w:sz="4" w:space="0" w:color="auto"/>
              <w:left w:val="single" w:sz="4" w:space="0" w:color="auto"/>
            </w:tcBorders>
            <w:shd w:val="clear" w:color="auto" w:fill="FFFFFF"/>
          </w:tcPr>
          <w:p w14:paraId="5BCF5734" w14:textId="77777777" w:rsidR="00822C56" w:rsidRDefault="00822C56">
            <w:pPr>
              <w:rPr>
                <w:sz w:val="10"/>
                <w:szCs w:val="10"/>
              </w:rPr>
            </w:pPr>
          </w:p>
        </w:tc>
        <w:tc>
          <w:tcPr>
            <w:tcW w:w="2126" w:type="dxa"/>
            <w:vMerge/>
            <w:tcBorders>
              <w:left w:val="single" w:sz="4" w:space="0" w:color="auto"/>
            </w:tcBorders>
            <w:shd w:val="clear" w:color="auto" w:fill="FFFFFF"/>
          </w:tcPr>
          <w:p w14:paraId="3C515B74" w14:textId="77777777" w:rsidR="00822C56" w:rsidRDefault="00822C56"/>
        </w:tc>
        <w:tc>
          <w:tcPr>
            <w:tcW w:w="1008" w:type="dxa"/>
            <w:vMerge/>
            <w:tcBorders>
              <w:left w:val="single" w:sz="4" w:space="0" w:color="auto"/>
            </w:tcBorders>
            <w:shd w:val="clear" w:color="auto" w:fill="FFFFFF"/>
          </w:tcPr>
          <w:p w14:paraId="182E5639" w14:textId="77777777" w:rsidR="00822C56" w:rsidRDefault="00822C56"/>
        </w:tc>
        <w:tc>
          <w:tcPr>
            <w:tcW w:w="1843" w:type="dxa"/>
            <w:vMerge/>
            <w:tcBorders>
              <w:left w:val="single" w:sz="4" w:space="0" w:color="auto"/>
              <w:right w:val="single" w:sz="4" w:space="0" w:color="auto"/>
            </w:tcBorders>
            <w:shd w:val="clear" w:color="auto" w:fill="FFFFFF"/>
          </w:tcPr>
          <w:p w14:paraId="44AE7D75" w14:textId="77777777" w:rsidR="00822C56" w:rsidRDefault="00822C56"/>
        </w:tc>
      </w:tr>
      <w:tr w:rsidR="00822C56" w14:paraId="6B7E25BA" w14:textId="77777777">
        <w:trPr>
          <w:trHeight w:hRule="exact" w:val="168"/>
          <w:jc w:val="center"/>
        </w:trPr>
        <w:tc>
          <w:tcPr>
            <w:tcW w:w="346" w:type="dxa"/>
            <w:vMerge/>
            <w:tcBorders>
              <w:left w:val="single" w:sz="4" w:space="0" w:color="auto"/>
            </w:tcBorders>
            <w:shd w:val="clear" w:color="auto" w:fill="FFFFFF"/>
          </w:tcPr>
          <w:p w14:paraId="7940C8EA" w14:textId="77777777" w:rsidR="00822C56" w:rsidRDefault="00822C56"/>
        </w:tc>
        <w:tc>
          <w:tcPr>
            <w:tcW w:w="2400" w:type="dxa"/>
            <w:vMerge w:val="restart"/>
            <w:tcBorders>
              <w:top w:val="single" w:sz="4" w:space="0" w:color="auto"/>
              <w:left w:val="single" w:sz="4" w:space="0" w:color="auto"/>
            </w:tcBorders>
            <w:shd w:val="clear" w:color="auto" w:fill="FFFFFF"/>
            <w:vAlign w:val="bottom"/>
          </w:tcPr>
          <w:p w14:paraId="4568B41D" w14:textId="77777777" w:rsidR="00822C56" w:rsidRDefault="000D1944">
            <w:pPr>
              <w:pStyle w:val="Jin0"/>
              <w:shd w:val="clear" w:color="auto" w:fill="auto"/>
              <w:spacing w:after="0"/>
              <w:rPr>
                <w:sz w:val="20"/>
                <w:szCs w:val="20"/>
              </w:rPr>
            </w:pPr>
            <w:r>
              <w:rPr>
                <w:sz w:val="20"/>
                <w:szCs w:val="20"/>
              </w:rPr>
              <w:t>IČ:</w:t>
            </w:r>
          </w:p>
        </w:tc>
        <w:tc>
          <w:tcPr>
            <w:tcW w:w="2554" w:type="dxa"/>
            <w:tcBorders>
              <w:top w:val="single" w:sz="4" w:space="0" w:color="auto"/>
              <w:left w:val="single" w:sz="4" w:space="0" w:color="auto"/>
            </w:tcBorders>
            <w:shd w:val="clear" w:color="auto" w:fill="FFFFFF"/>
          </w:tcPr>
          <w:p w14:paraId="5CD2A728" w14:textId="77777777" w:rsidR="00822C56" w:rsidRDefault="00822C56">
            <w:pPr>
              <w:rPr>
                <w:sz w:val="10"/>
                <w:szCs w:val="10"/>
              </w:rPr>
            </w:pPr>
          </w:p>
        </w:tc>
        <w:tc>
          <w:tcPr>
            <w:tcW w:w="2126" w:type="dxa"/>
            <w:vMerge/>
            <w:tcBorders>
              <w:left w:val="single" w:sz="4" w:space="0" w:color="auto"/>
            </w:tcBorders>
            <w:shd w:val="clear" w:color="auto" w:fill="FFFFFF"/>
          </w:tcPr>
          <w:p w14:paraId="18639595" w14:textId="77777777" w:rsidR="00822C56" w:rsidRDefault="00822C56"/>
        </w:tc>
        <w:tc>
          <w:tcPr>
            <w:tcW w:w="1008" w:type="dxa"/>
            <w:vMerge/>
            <w:tcBorders>
              <w:left w:val="single" w:sz="4" w:space="0" w:color="auto"/>
            </w:tcBorders>
            <w:shd w:val="clear" w:color="auto" w:fill="FFFFFF"/>
          </w:tcPr>
          <w:p w14:paraId="3F6E25C2" w14:textId="77777777" w:rsidR="00822C56" w:rsidRDefault="00822C56"/>
        </w:tc>
        <w:tc>
          <w:tcPr>
            <w:tcW w:w="1843" w:type="dxa"/>
            <w:vMerge/>
            <w:tcBorders>
              <w:left w:val="single" w:sz="4" w:space="0" w:color="auto"/>
              <w:right w:val="single" w:sz="4" w:space="0" w:color="auto"/>
            </w:tcBorders>
            <w:shd w:val="clear" w:color="auto" w:fill="FFFFFF"/>
          </w:tcPr>
          <w:p w14:paraId="7FAB58E4" w14:textId="77777777" w:rsidR="00822C56" w:rsidRDefault="00822C56"/>
        </w:tc>
      </w:tr>
      <w:tr w:rsidR="00822C56" w14:paraId="35C7D95B" w14:textId="77777777">
        <w:trPr>
          <w:trHeight w:hRule="exact" w:val="197"/>
          <w:jc w:val="center"/>
        </w:trPr>
        <w:tc>
          <w:tcPr>
            <w:tcW w:w="346" w:type="dxa"/>
            <w:vMerge/>
            <w:tcBorders>
              <w:left w:val="single" w:sz="4" w:space="0" w:color="auto"/>
            </w:tcBorders>
            <w:shd w:val="clear" w:color="auto" w:fill="FFFFFF"/>
          </w:tcPr>
          <w:p w14:paraId="617A36FF" w14:textId="77777777" w:rsidR="00822C56" w:rsidRDefault="00822C56"/>
        </w:tc>
        <w:tc>
          <w:tcPr>
            <w:tcW w:w="2400" w:type="dxa"/>
            <w:vMerge/>
            <w:tcBorders>
              <w:left w:val="single" w:sz="4" w:space="0" w:color="auto"/>
            </w:tcBorders>
            <w:shd w:val="clear" w:color="auto" w:fill="FFFFFF"/>
            <w:vAlign w:val="bottom"/>
          </w:tcPr>
          <w:p w14:paraId="289CBA2B" w14:textId="77777777" w:rsidR="00822C56" w:rsidRDefault="00822C56"/>
        </w:tc>
        <w:tc>
          <w:tcPr>
            <w:tcW w:w="2554" w:type="dxa"/>
            <w:tcBorders>
              <w:top w:val="single" w:sz="4" w:space="0" w:color="auto"/>
              <w:left w:val="single" w:sz="4" w:space="0" w:color="auto"/>
            </w:tcBorders>
            <w:shd w:val="clear" w:color="auto" w:fill="FFFFFF"/>
          </w:tcPr>
          <w:p w14:paraId="1F9EBBD2" w14:textId="77777777" w:rsidR="00822C56" w:rsidRDefault="00822C56">
            <w:pPr>
              <w:rPr>
                <w:sz w:val="10"/>
                <w:szCs w:val="10"/>
              </w:rPr>
            </w:pPr>
          </w:p>
        </w:tc>
        <w:tc>
          <w:tcPr>
            <w:tcW w:w="2126" w:type="dxa"/>
            <w:vMerge w:val="restart"/>
            <w:tcBorders>
              <w:top w:val="single" w:sz="4" w:space="0" w:color="auto"/>
              <w:left w:val="single" w:sz="4" w:space="0" w:color="auto"/>
            </w:tcBorders>
            <w:shd w:val="clear" w:color="auto" w:fill="FFFFFF"/>
          </w:tcPr>
          <w:p w14:paraId="2798239C" w14:textId="77777777" w:rsidR="00822C56" w:rsidRDefault="00822C56">
            <w:pPr>
              <w:rPr>
                <w:sz w:val="10"/>
                <w:szCs w:val="10"/>
              </w:rPr>
            </w:pPr>
          </w:p>
        </w:tc>
        <w:tc>
          <w:tcPr>
            <w:tcW w:w="1008" w:type="dxa"/>
            <w:vMerge w:val="restart"/>
            <w:tcBorders>
              <w:top w:val="single" w:sz="4" w:space="0" w:color="auto"/>
              <w:left w:val="single" w:sz="4" w:space="0" w:color="auto"/>
            </w:tcBorders>
            <w:shd w:val="clear" w:color="auto" w:fill="FFFFFF"/>
          </w:tcPr>
          <w:p w14:paraId="129AD39E" w14:textId="77777777" w:rsidR="00822C56" w:rsidRDefault="00822C56">
            <w:pPr>
              <w:rPr>
                <w:sz w:val="10"/>
                <w:szCs w:val="10"/>
              </w:rPr>
            </w:pPr>
          </w:p>
        </w:tc>
        <w:tc>
          <w:tcPr>
            <w:tcW w:w="1843" w:type="dxa"/>
            <w:vMerge w:val="restart"/>
            <w:tcBorders>
              <w:top w:val="single" w:sz="4" w:space="0" w:color="auto"/>
              <w:left w:val="single" w:sz="4" w:space="0" w:color="auto"/>
              <w:right w:val="single" w:sz="4" w:space="0" w:color="auto"/>
            </w:tcBorders>
            <w:shd w:val="clear" w:color="auto" w:fill="FFFFFF"/>
          </w:tcPr>
          <w:p w14:paraId="58B513DD" w14:textId="77777777" w:rsidR="00822C56" w:rsidRDefault="00822C56">
            <w:pPr>
              <w:rPr>
                <w:sz w:val="10"/>
                <w:szCs w:val="10"/>
              </w:rPr>
            </w:pPr>
          </w:p>
        </w:tc>
      </w:tr>
      <w:tr w:rsidR="00822C56" w14:paraId="6A062BE1" w14:textId="77777777">
        <w:trPr>
          <w:trHeight w:hRule="exact" w:val="725"/>
          <w:jc w:val="center"/>
        </w:trPr>
        <w:tc>
          <w:tcPr>
            <w:tcW w:w="346" w:type="dxa"/>
            <w:vMerge/>
            <w:tcBorders>
              <w:left w:val="single" w:sz="4" w:space="0" w:color="auto"/>
            </w:tcBorders>
            <w:shd w:val="clear" w:color="auto" w:fill="FFFFFF"/>
          </w:tcPr>
          <w:p w14:paraId="4EEA4A41" w14:textId="77777777" w:rsidR="00822C56" w:rsidRDefault="00822C56"/>
        </w:tc>
        <w:tc>
          <w:tcPr>
            <w:tcW w:w="2400" w:type="dxa"/>
            <w:tcBorders>
              <w:top w:val="single" w:sz="4" w:space="0" w:color="auto"/>
              <w:left w:val="single" w:sz="4" w:space="0" w:color="auto"/>
            </w:tcBorders>
            <w:shd w:val="clear" w:color="auto" w:fill="FFFFFF"/>
          </w:tcPr>
          <w:p w14:paraId="0D2F836C" w14:textId="77777777" w:rsidR="00822C56" w:rsidRDefault="000D1944">
            <w:pPr>
              <w:pStyle w:val="Jin0"/>
              <w:shd w:val="clear" w:color="auto" w:fill="auto"/>
              <w:spacing w:after="0"/>
              <w:rPr>
                <w:sz w:val="20"/>
                <w:szCs w:val="20"/>
              </w:rPr>
            </w:pPr>
            <w:r>
              <w:rPr>
                <w:sz w:val="20"/>
                <w:szCs w:val="20"/>
              </w:rPr>
              <w:t>Osoba oprávněná jednat jménem či za subdodavatele:</w:t>
            </w:r>
          </w:p>
        </w:tc>
        <w:tc>
          <w:tcPr>
            <w:tcW w:w="2554" w:type="dxa"/>
            <w:tcBorders>
              <w:top w:val="single" w:sz="4" w:space="0" w:color="auto"/>
              <w:left w:val="single" w:sz="4" w:space="0" w:color="auto"/>
            </w:tcBorders>
            <w:shd w:val="clear" w:color="auto" w:fill="FFFFFF"/>
          </w:tcPr>
          <w:p w14:paraId="72D1779C" w14:textId="77777777" w:rsidR="00822C56" w:rsidRDefault="00822C56">
            <w:pPr>
              <w:rPr>
                <w:sz w:val="10"/>
                <w:szCs w:val="10"/>
              </w:rPr>
            </w:pPr>
          </w:p>
        </w:tc>
        <w:tc>
          <w:tcPr>
            <w:tcW w:w="2126" w:type="dxa"/>
            <w:vMerge/>
            <w:tcBorders>
              <w:left w:val="single" w:sz="4" w:space="0" w:color="auto"/>
            </w:tcBorders>
            <w:shd w:val="clear" w:color="auto" w:fill="FFFFFF"/>
          </w:tcPr>
          <w:p w14:paraId="68E69068" w14:textId="77777777" w:rsidR="00822C56" w:rsidRDefault="00822C56"/>
        </w:tc>
        <w:tc>
          <w:tcPr>
            <w:tcW w:w="1008" w:type="dxa"/>
            <w:vMerge/>
            <w:tcBorders>
              <w:left w:val="single" w:sz="4" w:space="0" w:color="auto"/>
            </w:tcBorders>
            <w:shd w:val="clear" w:color="auto" w:fill="FFFFFF"/>
          </w:tcPr>
          <w:p w14:paraId="703EE5FB" w14:textId="77777777" w:rsidR="00822C56" w:rsidRDefault="00822C56"/>
        </w:tc>
        <w:tc>
          <w:tcPr>
            <w:tcW w:w="1843" w:type="dxa"/>
            <w:vMerge/>
            <w:tcBorders>
              <w:left w:val="single" w:sz="4" w:space="0" w:color="auto"/>
              <w:right w:val="single" w:sz="4" w:space="0" w:color="auto"/>
            </w:tcBorders>
            <w:shd w:val="clear" w:color="auto" w:fill="FFFFFF"/>
          </w:tcPr>
          <w:p w14:paraId="3809C638" w14:textId="77777777" w:rsidR="00822C56" w:rsidRDefault="00822C56"/>
        </w:tc>
      </w:tr>
      <w:tr w:rsidR="00822C56" w14:paraId="66559A91" w14:textId="77777777">
        <w:trPr>
          <w:trHeight w:hRule="exact" w:val="365"/>
          <w:jc w:val="center"/>
        </w:trPr>
        <w:tc>
          <w:tcPr>
            <w:tcW w:w="346" w:type="dxa"/>
            <w:vMerge/>
            <w:tcBorders>
              <w:left w:val="single" w:sz="4" w:space="0" w:color="auto"/>
            </w:tcBorders>
            <w:shd w:val="clear" w:color="auto" w:fill="FFFFFF"/>
          </w:tcPr>
          <w:p w14:paraId="09CE5944" w14:textId="77777777" w:rsidR="00822C56" w:rsidRDefault="00822C56"/>
        </w:tc>
        <w:tc>
          <w:tcPr>
            <w:tcW w:w="2400" w:type="dxa"/>
            <w:tcBorders>
              <w:top w:val="single" w:sz="4" w:space="0" w:color="auto"/>
              <w:left w:val="single" w:sz="4" w:space="0" w:color="auto"/>
            </w:tcBorders>
            <w:shd w:val="clear" w:color="auto" w:fill="FFFFFF"/>
            <w:vAlign w:val="bottom"/>
          </w:tcPr>
          <w:p w14:paraId="4C434937" w14:textId="77777777" w:rsidR="00822C56" w:rsidRDefault="000D1944">
            <w:pPr>
              <w:pStyle w:val="Jin0"/>
              <w:shd w:val="clear" w:color="auto" w:fill="auto"/>
              <w:spacing w:after="0"/>
              <w:rPr>
                <w:sz w:val="20"/>
                <w:szCs w:val="20"/>
              </w:rPr>
            </w:pPr>
            <w:r>
              <w:rPr>
                <w:sz w:val="20"/>
                <w:szCs w:val="20"/>
              </w:rPr>
              <w:t>Tel./fax:</w:t>
            </w:r>
          </w:p>
        </w:tc>
        <w:tc>
          <w:tcPr>
            <w:tcW w:w="2554" w:type="dxa"/>
            <w:tcBorders>
              <w:top w:val="single" w:sz="4" w:space="0" w:color="auto"/>
              <w:left w:val="single" w:sz="4" w:space="0" w:color="auto"/>
            </w:tcBorders>
            <w:shd w:val="clear" w:color="auto" w:fill="FFFFFF"/>
          </w:tcPr>
          <w:p w14:paraId="4C5C8FB5" w14:textId="77777777" w:rsidR="00822C56" w:rsidRDefault="00822C56">
            <w:pPr>
              <w:rPr>
                <w:sz w:val="10"/>
                <w:szCs w:val="10"/>
              </w:rPr>
            </w:pPr>
          </w:p>
        </w:tc>
        <w:tc>
          <w:tcPr>
            <w:tcW w:w="2126" w:type="dxa"/>
            <w:vMerge/>
            <w:tcBorders>
              <w:left w:val="single" w:sz="4" w:space="0" w:color="auto"/>
            </w:tcBorders>
            <w:shd w:val="clear" w:color="auto" w:fill="FFFFFF"/>
          </w:tcPr>
          <w:p w14:paraId="1601EC99" w14:textId="77777777" w:rsidR="00822C56" w:rsidRDefault="00822C56"/>
        </w:tc>
        <w:tc>
          <w:tcPr>
            <w:tcW w:w="1008" w:type="dxa"/>
            <w:vMerge/>
            <w:tcBorders>
              <w:left w:val="single" w:sz="4" w:space="0" w:color="auto"/>
            </w:tcBorders>
            <w:shd w:val="clear" w:color="auto" w:fill="FFFFFF"/>
          </w:tcPr>
          <w:p w14:paraId="62DE54E4" w14:textId="77777777" w:rsidR="00822C56" w:rsidRDefault="00822C56"/>
        </w:tc>
        <w:tc>
          <w:tcPr>
            <w:tcW w:w="1843" w:type="dxa"/>
            <w:vMerge/>
            <w:tcBorders>
              <w:left w:val="single" w:sz="4" w:space="0" w:color="auto"/>
              <w:right w:val="single" w:sz="4" w:space="0" w:color="auto"/>
            </w:tcBorders>
            <w:shd w:val="clear" w:color="auto" w:fill="FFFFFF"/>
          </w:tcPr>
          <w:p w14:paraId="066B8839" w14:textId="77777777" w:rsidR="00822C56" w:rsidRDefault="00822C56"/>
        </w:tc>
      </w:tr>
      <w:tr w:rsidR="00822C56" w14:paraId="43101FB3" w14:textId="77777777">
        <w:trPr>
          <w:trHeight w:hRule="exact" w:val="384"/>
          <w:jc w:val="center"/>
        </w:trPr>
        <w:tc>
          <w:tcPr>
            <w:tcW w:w="346" w:type="dxa"/>
            <w:vMerge/>
            <w:tcBorders>
              <w:left w:val="single" w:sz="4" w:space="0" w:color="auto"/>
              <w:bottom w:val="single" w:sz="4" w:space="0" w:color="auto"/>
            </w:tcBorders>
            <w:shd w:val="clear" w:color="auto" w:fill="FFFFFF"/>
          </w:tcPr>
          <w:p w14:paraId="7D179ECA" w14:textId="77777777" w:rsidR="00822C56" w:rsidRDefault="00822C56"/>
        </w:tc>
        <w:tc>
          <w:tcPr>
            <w:tcW w:w="2400" w:type="dxa"/>
            <w:tcBorders>
              <w:top w:val="single" w:sz="4" w:space="0" w:color="auto"/>
              <w:left w:val="single" w:sz="4" w:space="0" w:color="auto"/>
              <w:bottom w:val="single" w:sz="4" w:space="0" w:color="auto"/>
            </w:tcBorders>
            <w:shd w:val="clear" w:color="auto" w:fill="FFFFFF"/>
            <w:vAlign w:val="bottom"/>
          </w:tcPr>
          <w:p w14:paraId="0E339DBA" w14:textId="77777777" w:rsidR="00822C56" w:rsidRDefault="000D1944">
            <w:pPr>
              <w:pStyle w:val="Jin0"/>
              <w:shd w:val="clear" w:color="auto" w:fill="auto"/>
              <w:spacing w:after="0"/>
              <w:rPr>
                <w:sz w:val="20"/>
                <w:szCs w:val="20"/>
              </w:rPr>
            </w:pPr>
            <w:r>
              <w:rPr>
                <w:sz w:val="20"/>
                <w:szCs w:val="20"/>
              </w:rPr>
              <w:t>E-mail:</w:t>
            </w:r>
          </w:p>
        </w:tc>
        <w:tc>
          <w:tcPr>
            <w:tcW w:w="2554" w:type="dxa"/>
            <w:tcBorders>
              <w:top w:val="single" w:sz="4" w:space="0" w:color="auto"/>
              <w:left w:val="single" w:sz="4" w:space="0" w:color="auto"/>
              <w:bottom w:val="single" w:sz="4" w:space="0" w:color="auto"/>
            </w:tcBorders>
            <w:shd w:val="clear" w:color="auto" w:fill="FFFFFF"/>
          </w:tcPr>
          <w:p w14:paraId="6D36A33D" w14:textId="77777777" w:rsidR="00822C56" w:rsidRDefault="00822C56">
            <w:pPr>
              <w:rPr>
                <w:sz w:val="10"/>
                <w:szCs w:val="10"/>
              </w:rPr>
            </w:pPr>
          </w:p>
        </w:tc>
        <w:tc>
          <w:tcPr>
            <w:tcW w:w="2126" w:type="dxa"/>
            <w:vMerge/>
            <w:tcBorders>
              <w:left w:val="single" w:sz="4" w:space="0" w:color="auto"/>
              <w:bottom w:val="single" w:sz="4" w:space="0" w:color="auto"/>
            </w:tcBorders>
            <w:shd w:val="clear" w:color="auto" w:fill="FFFFFF"/>
          </w:tcPr>
          <w:p w14:paraId="64213D9D" w14:textId="77777777" w:rsidR="00822C56" w:rsidRDefault="00822C56"/>
        </w:tc>
        <w:tc>
          <w:tcPr>
            <w:tcW w:w="1008" w:type="dxa"/>
            <w:vMerge/>
            <w:tcBorders>
              <w:left w:val="single" w:sz="4" w:space="0" w:color="auto"/>
              <w:bottom w:val="single" w:sz="4" w:space="0" w:color="auto"/>
            </w:tcBorders>
            <w:shd w:val="clear" w:color="auto" w:fill="FFFFFF"/>
          </w:tcPr>
          <w:p w14:paraId="6A45A3F2" w14:textId="77777777" w:rsidR="00822C56" w:rsidRDefault="00822C56"/>
        </w:tc>
        <w:tc>
          <w:tcPr>
            <w:tcW w:w="1843" w:type="dxa"/>
            <w:vMerge/>
            <w:tcBorders>
              <w:left w:val="single" w:sz="4" w:space="0" w:color="auto"/>
              <w:bottom w:val="single" w:sz="4" w:space="0" w:color="auto"/>
              <w:right w:val="single" w:sz="4" w:space="0" w:color="auto"/>
            </w:tcBorders>
            <w:shd w:val="clear" w:color="auto" w:fill="FFFFFF"/>
          </w:tcPr>
          <w:p w14:paraId="0CAF7B0B" w14:textId="77777777" w:rsidR="00822C56" w:rsidRDefault="00822C56"/>
        </w:tc>
      </w:tr>
    </w:tbl>
    <w:p w14:paraId="5C9CF389" w14:textId="77777777" w:rsidR="000D1944" w:rsidRDefault="000D1944"/>
    <w:sectPr w:rsidR="000D1944">
      <w:footerReference w:type="default" r:id="rId21"/>
      <w:pgSz w:w="11900" w:h="16840"/>
      <w:pgMar w:top="706" w:right="737" w:bottom="1221" w:left="885" w:header="278" w:footer="793" w:gutter="0"/>
      <w:pgNumType w:start="18"/>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C67D5" w14:textId="77777777" w:rsidR="000D1944" w:rsidRDefault="000D1944">
      <w:r>
        <w:separator/>
      </w:r>
    </w:p>
  </w:endnote>
  <w:endnote w:type="continuationSeparator" w:id="0">
    <w:p w14:paraId="6A087A72" w14:textId="77777777" w:rsidR="000D1944" w:rsidRDefault="000D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06CA7" w14:textId="77777777" w:rsidR="00822C56" w:rsidRDefault="000D1944">
    <w:pPr>
      <w:spacing w:line="1" w:lineRule="exact"/>
    </w:pPr>
    <w:r>
      <w:rPr>
        <w:noProof/>
      </w:rPr>
      <mc:AlternateContent>
        <mc:Choice Requires="wps">
          <w:drawing>
            <wp:anchor distT="0" distB="0" distL="0" distR="0" simplePos="0" relativeHeight="62914690" behindDoc="1" locked="0" layoutInCell="1" allowOverlap="1" wp14:anchorId="26878B28" wp14:editId="38F23A60">
              <wp:simplePos x="0" y="0"/>
              <wp:positionH relativeFrom="page">
                <wp:posOffset>6496685</wp:posOffset>
              </wp:positionH>
              <wp:positionV relativeFrom="page">
                <wp:posOffset>10020935</wp:posOffset>
              </wp:positionV>
              <wp:extent cx="152400" cy="137160"/>
              <wp:effectExtent l="0" t="0" r="0" b="0"/>
              <wp:wrapNone/>
              <wp:docPr id="1" name="Shape 1"/>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14:paraId="2FEC3821" w14:textId="77777777" w:rsidR="00822C56" w:rsidRDefault="000D1944">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26878B28" id="_x0000_t202" coordsize="21600,21600" o:spt="202" path="m,l,21600r21600,l21600,xe">
              <v:stroke joinstyle="miter"/>
              <v:path gradientshapeok="t" o:connecttype="rect"/>
            </v:shapetype>
            <v:shape id="Shape 1" o:spid="_x0000_s1033" type="#_x0000_t202" style="position:absolute;margin-left:511.55pt;margin-top:789.05pt;width:12pt;height:10.8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" filled="f" stroked="f">
              <v:textbox style="mso-fit-shape-to-text:t" inset="0,0,0,0">
                <w:txbxContent>
                  <w:p w14:paraId="2FEC3821" w14:textId="77777777" w:rsidR="00822C56" w:rsidRDefault="000D1944">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C6DB5" w14:textId="77777777" w:rsidR="00822C56" w:rsidRDefault="00822C5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71A0A" w14:textId="77777777" w:rsidR="00822C56" w:rsidRDefault="000D1944">
    <w:pPr>
      <w:spacing w:line="1" w:lineRule="exact"/>
    </w:pPr>
    <w:r>
      <w:rPr>
        <w:noProof/>
      </w:rPr>
      <mc:AlternateContent>
        <mc:Choice Requires="wps">
          <w:drawing>
            <wp:anchor distT="0" distB="0" distL="0" distR="0" simplePos="0" relativeHeight="62914692" behindDoc="1" locked="0" layoutInCell="1" allowOverlap="1" wp14:anchorId="3FB63B3C" wp14:editId="4D0B35C7">
              <wp:simplePos x="0" y="0"/>
              <wp:positionH relativeFrom="page">
                <wp:posOffset>6496685</wp:posOffset>
              </wp:positionH>
              <wp:positionV relativeFrom="page">
                <wp:posOffset>10020935</wp:posOffset>
              </wp:positionV>
              <wp:extent cx="152400" cy="137160"/>
              <wp:effectExtent l="0" t="0" r="0" b="0"/>
              <wp:wrapNone/>
              <wp:docPr id="13" name="Shape 13"/>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14:paraId="606A86A5" w14:textId="77777777" w:rsidR="00822C56" w:rsidRDefault="000D1944">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3FB63B3C" id="_x0000_t202" coordsize="21600,21600" o:spt="202" path="m,l,21600r21600,l21600,xe">
              <v:stroke joinstyle="miter"/>
              <v:path gradientshapeok="t" o:connecttype="rect"/>
            </v:shapetype>
            <v:shape id="Shape 13" o:spid="_x0000_s1034" type="#_x0000_t202" style="position:absolute;margin-left:511.55pt;margin-top:789.05pt;width:12pt;height:10.8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" filled="f" stroked="f">
              <v:textbox style="mso-fit-shape-to-text:t" inset="0,0,0,0">
                <w:txbxContent>
                  <w:p w14:paraId="606A86A5" w14:textId="77777777" w:rsidR="00822C56" w:rsidRDefault="000D1944">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2A424" w14:textId="77777777" w:rsidR="00822C56" w:rsidRDefault="00822C5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BD3AC" w14:textId="4A6B7177" w:rsidR="00822C56" w:rsidRDefault="00822C56">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6758C" w14:textId="77777777" w:rsidR="00822C56" w:rsidRDefault="000D1944">
    <w:pPr>
      <w:spacing w:line="1" w:lineRule="exact"/>
    </w:pPr>
    <w:r>
      <w:rPr>
        <w:noProof/>
      </w:rPr>
      <mc:AlternateContent>
        <mc:Choice Requires="wps">
          <w:drawing>
            <wp:anchor distT="0" distB="0" distL="0" distR="0" simplePos="0" relativeHeight="62914696" behindDoc="1" locked="0" layoutInCell="1" allowOverlap="1" wp14:anchorId="1CDB772A" wp14:editId="2A7744C0">
              <wp:simplePos x="0" y="0"/>
              <wp:positionH relativeFrom="page">
                <wp:posOffset>6556375</wp:posOffset>
              </wp:positionH>
              <wp:positionV relativeFrom="page">
                <wp:posOffset>9980930</wp:posOffset>
              </wp:positionV>
              <wp:extent cx="69850" cy="130810"/>
              <wp:effectExtent l="0" t="0" r="0" b="0"/>
              <wp:wrapNone/>
              <wp:docPr id="39" name="Shape 39"/>
              <wp:cNvGraphicFramePr/>
              <a:graphic xmlns:a="http://schemas.openxmlformats.org/drawingml/2006/main">
                <a:graphicData uri="http://schemas.microsoft.com/office/word/2010/wordprocessingShape">
                  <wps:wsp>
                    <wps:cNvSpPr txBox="1"/>
                    <wps:spPr>
                      <a:xfrm>
                        <a:off x="0" y="0"/>
                        <a:ext cx="69850" cy="130810"/>
                      </a:xfrm>
                      <a:prstGeom prst="rect">
                        <a:avLst/>
                      </a:prstGeom>
                      <a:noFill/>
                    </wps:spPr>
                    <wps:txbx>
                      <w:txbxContent>
                        <w:p w14:paraId="7B193F32" w14:textId="77777777" w:rsidR="00822C56" w:rsidRDefault="000D1944">
                          <w:pPr>
                            <w:pStyle w:val="Zhlavnebozpat20"/>
                            <w:shd w:val="clear" w:color="auto" w:fill="auto"/>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wps:txbx>
                    <wps:bodyPr wrap="none" lIns="0" tIns="0" rIns="0" bIns="0">
                      <a:spAutoFit/>
                    </wps:bodyPr>
                  </wps:wsp>
                </a:graphicData>
              </a:graphic>
            </wp:anchor>
          </w:drawing>
        </mc:Choice>
        <mc:Fallback>
          <w:pict>
            <v:shapetype w14:anchorId="1CDB772A" id="_x0000_t202" coordsize="21600,21600" o:spt="202" path="m,l,21600r21600,l21600,xe">
              <v:stroke joinstyle="miter"/>
              <v:path gradientshapeok="t" o:connecttype="rect"/>
            </v:shapetype>
            <v:shape id="Shape 39" o:spid="_x0000_s1035" type="#_x0000_t202" style="position:absolute;margin-left:516.25pt;margin-top:785.9pt;width:5.5pt;height:10.3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" filled="f" stroked="f">
              <v:textbox style="mso-fit-shape-to-text:t" inset="0,0,0,0">
                <w:txbxContent>
                  <w:p w14:paraId="7B193F32" w14:textId="77777777" w:rsidR="00822C56" w:rsidRDefault="000D1944">
                    <w:pPr>
                      <w:pStyle w:val="Zhlavnebozpat20"/>
                      <w:shd w:val="clear" w:color="auto" w:fill="auto"/>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CDCB8" w14:textId="77777777" w:rsidR="00822C56" w:rsidRDefault="00822C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6BFE4" w14:textId="77777777" w:rsidR="00822C56" w:rsidRDefault="00822C56"/>
  </w:footnote>
  <w:footnote w:type="continuationSeparator" w:id="0">
    <w:p w14:paraId="4F67B16A" w14:textId="77777777" w:rsidR="00822C56" w:rsidRDefault="00822C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7970"/>
    <w:multiLevelType w:val="multilevel"/>
    <w:tmpl w:val="2FB6C9C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B47C1B"/>
    <w:multiLevelType w:val="multilevel"/>
    <w:tmpl w:val="BC12A41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386215"/>
    <w:multiLevelType w:val="multilevel"/>
    <w:tmpl w:val="F40C242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CD2D99"/>
    <w:multiLevelType w:val="multilevel"/>
    <w:tmpl w:val="0A8012F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E363B6"/>
    <w:multiLevelType w:val="multilevel"/>
    <w:tmpl w:val="F76EEFF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6D56F6"/>
    <w:multiLevelType w:val="multilevel"/>
    <w:tmpl w:val="AE80F59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BB763F"/>
    <w:multiLevelType w:val="multilevel"/>
    <w:tmpl w:val="637A93B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7B4961"/>
    <w:multiLevelType w:val="multilevel"/>
    <w:tmpl w:val="8880379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E6020D"/>
    <w:multiLevelType w:val="multilevel"/>
    <w:tmpl w:val="99EEE40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5550C4"/>
    <w:multiLevelType w:val="multilevel"/>
    <w:tmpl w:val="82EC0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6809F3"/>
    <w:multiLevelType w:val="multilevel"/>
    <w:tmpl w:val="B53421F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E3344B"/>
    <w:multiLevelType w:val="multilevel"/>
    <w:tmpl w:val="9E8833B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5D3F2C"/>
    <w:multiLevelType w:val="multilevel"/>
    <w:tmpl w:val="61903D3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D24B41"/>
    <w:multiLevelType w:val="multilevel"/>
    <w:tmpl w:val="6384528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660336"/>
    <w:multiLevelType w:val="multilevel"/>
    <w:tmpl w:val="A1ACE1D2"/>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2C7CC1"/>
    <w:multiLevelType w:val="multilevel"/>
    <w:tmpl w:val="AADE872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34052E"/>
    <w:multiLevelType w:val="multilevel"/>
    <w:tmpl w:val="DF509D2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370BEE"/>
    <w:multiLevelType w:val="multilevel"/>
    <w:tmpl w:val="9D3C6D1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A26EA4"/>
    <w:multiLevelType w:val="multilevel"/>
    <w:tmpl w:val="AE92B75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EF66A8"/>
    <w:multiLevelType w:val="multilevel"/>
    <w:tmpl w:val="F39665A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D6D06C3"/>
    <w:multiLevelType w:val="multilevel"/>
    <w:tmpl w:val="09C883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86829312">
    <w:abstractNumId w:val="14"/>
  </w:num>
  <w:num w:numId="2" w16cid:durableId="1569339026">
    <w:abstractNumId w:val="7"/>
  </w:num>
  <w:num w:numId="3" w16cid:durableId="1836261343">
    <w:abstractNumId w:val="12"/>
  </w:num>
  <w:num w:numId="4" w16cid:durableId="2145079010">
    <w:abstractNumId w:val="6"/>
  </w:num>
  <w:num w:numId="5" w16cid:durableId="1368675630">
    <w:abstractNumId w:val="8"/>
  </w:num>
  <w:num w:numId="6" w16cid:durableId="1393504163">
    <w:abstractNumId w:val="4"/>
  </w:num>
  <w:num w:numId="7" w16cid:durableId="889727622">
    <w:abstractNumId w:val="1"/>
  </w:num>
  <w:num w:numId="8" w16cid:durableId="553470803">
    <w:abstractNumId w:val="5"/>
  </w:num>
  <w:num w:numId="9" w16cid:durableId="825391605">
    <w:abstractNumId w:val="16"/>
  </w:num>
  <w:num w:numId="10" w16cid:durableId="51318794">
    <w:abstractNumId w:val="0"/>
  </w:num>
  <w:num w:numId="11" w16cid:durableId="864561823">
    <w:abstractNumId w:val="15"/>
  </w:num>
  <w:num w:numId="12" w16cid:durableId="697774857">
    <w:abstractNumId w:val="11"/>
  </w:num>
  <w:num w:numId="13" w16cid:durableId="1038162947">
    <w:abstractNumId w:val="3"/>
  </w:num>
  <w:num w:numId="14" w16cid:durableId="400106447">
    <w:abstractNumId w:val="13"/>
  </w:num>
  <w:num w:numId="15" w16cid:durableId="1095593618">
    <w:abstractNumId w:val="20"/>
  </w:num>
  <w:num w:numId="16" w16cid:durableId="2142723795">
    <w:abstractNumId w:val="18"/>
  </w:num>
  <w:num w:numId="17" w16cid:durableId="1128089935">
    <w:abstractNumId w:val="2"/>
  </w:num>
  <w:num w:numId="18" w16cid:durableId="319233364">
    <w:abstractNumId w:val="19"/>
  </w:num>
  <w:num w:numId="19" w16cid:durableId="2032995101">
    <w:abstractNumId w:val="10"/>
  </w:num>
  <w:num w:numId="20" w16cid:durableId="1418743594">
    <w:abstractNumId w:val="9"/>
  </w:num>
  <w:num w:numId="21" w16cid:durableId="13583170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C56"/>
    <w:rsid w:val="000D1944"/>
    <w:rsid w:val="00282634"/>
    <w:rsid w:val="00362068"/>
    <w:rsid w:val="00493C67"/>
    <w:rsid w:val="004D1979"/>
    <w:rsid w:val="005D1167"/>
    <w:rsid w:val="005E3626"/>
    <w:rsid w:val="00822C56"/>
    <w:rsid w:val="00AC594D"/>
    <w:rsid w:val="00DA23F5"/>
    <w:rsid w:val="00FF2E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3383D"/>
  <w15:docId w15:val="{12671B40-F981-44FC-AA92-FD6FE7A4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Bookman Old Style" w:eastAsia="Bookman Old Style" w:hAnsi="Bookman Old Style" w:cs="Bookman Old Style"/>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Bookman Old Style" w:eastAsia="Bookman Old Style" w:hAnsi="Bookman Old Style" w:cs="Bookman Old Style"/>
      <w:b/>
      <w:bCs/>
      <w:i w:val="0"/>
      <w:iCs w:val="0"/>
      <w:smallCaps w:val="0"/>
      <w:strike w:val="0"/>
      <w:sz w:val="28"/>
      <w:szCs w:val="28"/>
      <w:u w:val="none"/>
    </w:rPr>
  </w:style>
  <w:style w:type="character" w:customStyle="1" w:styleId="Nadpis4">
    <w:name w:val="Nadpis #4_"/>
    <w:basedOn w:val="Standardnpsmoodstavce"/>
    <w:link w:val="Nadpis40"/>
    <w:rPr>
      <w:rFonts w:ascii="Bookman Old Style" w:eastAsia="Bookman Old Style" w:hAnsi="Bookman Old Style" w:cs="Bookman Old Style"/>
      <w:b/>
      <w:bCs/>
      <w:i w:val="0"/>
      <w:iCs w:val="0"/>
      <w:smallCaps w:val="0"/>
      <w:strike w:val="0"/>
      <w:sz w:val="22"/>
      <w:szCs w:val="22"/>
      <w:u w:val="none"/>
    </w:rPr>
  </w:style>
  <w:style w:type="character" w:customStyle="1" w:styleId="Jin">
    <w:name w:val="Jiné_"/>
    <w:basedOn w:val="Standardnpsmoodstavce"/>
    <w:link w:val="Jin0"/>
    <w:rPr>
      <w:rFonts w:ascii="Bookman Old Style" w:eastAsia="Bookman Old Style" w:hAnsi="Bookman Old Style" w:cs="Bookman Old Style"/>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9"/>
      <w:szCs w:val="9"/>
      <w:u w:val="none"/>
    </w:rPr>
  </w:style>
  <w:style w:type="character" w:customStyle="1" w:styleId="Nadpis1">
    <w:name w:val="Nadpis #1_"/>
    <w:basedOn w:val="Standardnpsmoodstavce"/>
    <w:link w:val="Nadpis10"/>
    <w:rPr>
      <w:rFonts w:ascii="Tahoma" w:eastAsia="Tahoma" w:hAnsi="Tahoma" w:cs="Tahoma"/>
      <w:b w:val="0"/>
      <w:bCs w:val="0"/>
      <w:i w:val="0"/>
      <w:iCs w:val="0"/>
      <w:smallCaps w:val="0"/>
      <w:strike w:val="0"/>
      <w:sz w:val="32"/>
      <w:szCs w:val="32"/>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8"/>
      <w:szCs w:val="8"/>
      <w:u w:val="none"/>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color w:val="666699"/>
      <w:sz w:val="18"/>
      <w:szCs w:val="18"/>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32"/>
      <w:szCs w:val="32"/>
      <w:u w:val="single"/>
    </w:rPr>
  </w:style>
  <w:style w:type="paragraph" w:customStyle="1" w:styleId="Zkladntext1">
    <w:name w:val="Základní text1"/>
    <w:basedOn w:val="Normln"/>
    <w:link w:val="Zkladntext"/>
    <w:pPr>
      <w:shd w:val="clear" w:color="auto" w:fill="FFFFFF"/>
      <w:spacing w:after="100"/>
    </w:pPr>
    <w:rPr>
      <w:rFonts w:ascii="Bookman Old Style" w:eastAsia="Bookman Old Style" w:hAnsi="Bookman Old Style" w:cs="Bookman Old Style"/>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220"/>
      <w:jc w:val="center"/>
      <w:outlineLvl w:val="2"/>
    </w:pPr>
    <w:rPr>
      <w:rFonts w:ascii="Bookman Old Style" w:eastAsia="Bookman Old Style" w:hAnsi="Bookman Old Style" w:cs="Bookman Old Style"/>
      <w:b/>
      <w:bCs/>
      <w:sz w:val="28"/>
      <w:szCs w:val="28"/>
    </w:rPr>
  </w:style>
  <w:style w:type="paragraph" w:customStyle="1" w:styleId="Nadpis40">
    <w:name w:val="Nadpis #4"/>
    <w:basedOn w:val="Normln"/>
    <w:link w:val="Nadpis4"/>
    <w:pPr>
      <w:shd w:val="clear" w:color="auto" w:fill="FFFFFF"/>
      <w:spacing w:after="100"/>
      <w:jc w:val="center"/>
      <w:outlineLvl w:val="3"/>
    </w:pPr>
    <w:rPr>
      <w:rFonts w:ascii="Bookman Old Style" w:eastAsia="Bookman Old Style" w:hAnsi="Bookman Old Style" w:cs="Bookman Old Style"/>
      <w:b/>
      <w:bCs/>
      <w:sz w:val="22"/>
      <w:szCs w:val="22"/>
    </w:rPr>
  </w:style>
  <w:style w:type="paragraph" w:customStyle="1" w:styleId="Jin0">
    <w:name w:val="Jiné"/>
    <w:basedOn w:val="Normln"/>
    <w:link w:val="Jin"/>
    <w:pPr>
      <w:shd w:val="clear" w:color="auto" w:fill="FFFFFF"/>
      <w:spacing w:after="100"/>
    </w:pPr>
    <w:rPr>
      <w:rFonts w:ascii="Bookman Old Style" w:eastAsia="Bookman Old Style" w:hAnsi="Bookman Old Style" w:cs="Bookman Old Style"/>
      <w:sz w:val="22"/>
      <w:szCs w:val="22"/>
    </w:rPr>
  </w:style>
  <w:style w:type="paragraph" w:customStyle="1" w:styleId="Zkladntext40">
    <w:name w:val="Základní text (4)"/>
    <w:basedOn w:val="Normln"/>
    <w:link w:val="Zkladntext4"/>
    <w:pPr>
      <w:shd w:val="clear" w:color="auto" w:fill="FFFFFF"/>
      <w:spacing w:line="331" w:lineRule="auto"/>
    </w:pPr>
    <w:rPr>
      <w:rFonts w:ascii="Arial" w:eastAsia="Arial" w:hAnsi="Arial" w:cs="Arial"/>
      <w:sz w:val="9"/>
      <w:szCs w:val="9"/>
    </w:rPr>
  </w:style>
  <w:style w:type="paragraph" w:customStyle="1" w:styleId="Nadpis10">
    <w:name w:val="Nadpis #1"/>
    <w:basedOn w:val="Normln"/>
    <w:link w:val="Nadpis1"/>
    <w:pPr>
      <w:shd w:val="clear" w:color="auto" w:fill="FFFFFF"/>
      <w:spacing w:line="266" w:lineRule="auto"/>
      <w:outlineLvl w:val="0"/>
    </w:pPr>
    <w:rPr>
      <w:rFonts w:ascii="Tahoma" w:eastAsia="Tahoma" w:hAnsi="Tahoma" w:cs="Tahoma"/>
      <w:sz w:val="32"/>
      <w:szCs w:val="32"/>
    </w:rPr>
  </w:style>
  <w:style w:type="paragraph" w:customStyle="1" w:styleId="Zkladntext30">
    <w:name w:val="Základní text (3)"/>
    <w:basedOn w:val="Normln"/>
    <w:link w:val="Zkladntext3"/>
    <w:pPr>
      <w:shd w:val="clear" w:color="auto" w:fill="FFFFFF"/>
      <w:ind w:left="1460"/>
    </w:pPr>
    <w:rPr>
      <w:rFonts w:ascii="Arial" w:eastAsia="Arial" w:hAnsi="Arial" w:cs="Arial"/>
      <w:b/>
      <w:bCs/>
      <w:sz w:val="8"/>
      <w:szCs w:val="8"/>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b/>
      <w:bCs/>
      <w:color w:val="666699"/>
      <w:sz w:val="18"/>
      <w:szCs w:val="18"/>
    </w:rPr>
  </w:style>
  <w:style w:type="paragraph" w:customStyle="1" w:styleId="Zkladntext20">
    <w:name w:val="Základní text (2)"/>
    <w:basedOn w:val="Normln"/>
    <w:link w:val="Zkladntext2"/>
    <w:pPr>
      <w:shd w:val="clear" w:color="auto" w:fill="FFFFFF"/>
      <w:spacing w:after="100"/>
      <w:ind w:left="860" w:hanging="300"/>
    </w:pPr>
    <w:rPr>
      <w:rFonts w:ascii="Times New Roman" w:eastAsia="Times New Roman" w:hAnsi="Times New Roman" w:cs="Times New Roman"/>
    </w:rPr>
  </w:style>
  <w:style w:type="paragraph" w:customStyle="1" w:styleId="Nadpis20">
    <w:name w:val="Nadpis #2"/>
    <w:basedOn w:val="Normln"/>
    <w:link w:val="Nadpis2"/>
    <w:pPr>
      <w:shd w:val="clear" w:color="auto" w:fill="FFFFFF"/>
      <w:spacing w:after="240"/>
      <w:jc w:val="center"/>
      <w:outlineLvl w:val="1"/>
    </w:pPr>
    <w:rPr>
      <w:rFonts w:ascii="Times New Roman" w:eastAsia="Times New Roman" w:hAnsi="Times New Roman" w:cs="Times New Roman"/>
      <w:b/>
      <w:bCs/>
      <w:sz w:val="32"/>
      <w:szCs w:val="32"/>
      <w:u w:val="single"/>
    </w:rPr>
  </w:style>
  <w:style w:type="paragraph" w:styleId="Zhlav">
    <w:name w:val="header"/>
    <w:basedOn w:val="Normln"/>
    <w:link w:val="ZhlavChar"/>
    <w:uiPriority w:val="99"/>
    <w:unhideWhenUsed/>
    <w:rsid w:val="00AC594D"/>
    <w:pPr>
      <w:tabs>
        <w:tab w:val="center" w:pos="4536"/>
        <w:tab w:val="right" w:pos="9072"/>
      </w:tabs>
    </w:pPr>
  </w:style>
  <w:style w:type="character" w:customStyle="1" w:styleId="ZhlavChar">
    <w:name w:val="Záhlaví Char"/>
    <w:basedOn w:val="Standardnpsmoodstavce"/>
    <w:link w:val="Zhlav"/>
    <w:uiPriority w:val="99"/>
    <w:rsid w:val="00AC594D"/>
    <w:rPr>
      <w:color w:val="000000"/>
    </w:rPr>
  </w:style>
  <w:style w:type="paragraph" w:styleId="Zpat">
    <w:name w:val="footer"/>
    <w:basedOn w:val="Normln"/>
    <w:link w:val="ZpatChar"/>
    <w:uiPriority w:val="99"/>
    <w:unhideWhenUsed/>
    <w:rsid w:val="00AC594D"/>
    <w:pPr>
      <w:tabs>
        <w:tab w:val="center" w:pos="4536"/>
        <w:tab w:val="right" w:pos="9072"/>
      </w:tabs>
    </w:pPr>
  </w:style>
  <w:style w:type="character" w:customStyle="1" w:styleId="ZpatChar">
    <w:name w:val="Zápatí Char"/>
    <w:basedOn w:val="Standardnpsmoodstavce"/>
    <w:link w:val="Zpat"/>
    <w:uiPriority w:val="99"/>
    <w:rsid w:val="00AC594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onika.zabrsova@nnm.cz" TargetMode="External"/><Relationship Id="rId13" Type="http://schemas.openxmlformats.org/officeDocument/2006/relationships/footer" Target="footer3.xml"/><Relationship Id="rId18" Type="http://schemas.openxmlformats.org/officeDocument/2006/relationships/hyperlink" Target="http://www.nnm.cz/" TargetMode="Externa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yperlink" Target="mailto:alena.sevcikova@nnm.cz" TargetMode="External"/><Relationship Id="rId12" Type="http://schemas.openxmlformats.org/officeDocument/2006/relationships/hyperlink" Target="https://apps.odok.cz/attachment/-/down/RCIAAPNEQ20J" TargetMode="External"/><Relationship Id="rId17" Type="http://schemas.openxmlformats.org/officeDocument/2006/relationships/hyperlink" Target="http://www.nnm.cz/"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nnm.cz/" TargetMode="External"/><Relationship Id="rId4" Type="http://schemas.openxmlformats.org/officeDocument/2006/relationships/webSettings" Target="webSettings.xml"/><Relationship Id="rId9" Type="http://schemas.openxmlformats.org/officeDocument/2006/relationships/hyperlink" Target="mailto:jana.lacinova@nnm.cz" TargetMode="Externa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18</Pages>
  <Words>5139</Words>
  <Characters>30325</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Alena Ševčíková</dc:creator>
  <cp:keywords/>
  <cp:lastModifiedBy>Lenka Štěpinová DiS.</cp:lastModifiedBy>
  <cp:revision>5</cp:revision>
  <dcterms:created xsi:type="dcterms:W3CDTF">2025-06-20T05:01:00Z</dcterms:created>
  <dcterms:modified xsi:type="dcterms:W3CDTF">2025-06-24T09:49:00Z</dcterms:modified>
</cp:coreProperties>
</file>