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pt-PT"/>
        </w:rPr>
        <w:t xml:space="preserve"> SMLOUVA O D</w:t>
      </w:r>
      <w:r>
        <w:rPr>
          <w:b w:val="1"/>
          <w:bCs w:val="1"/>
          <w:sz w:val="40"/>
          <w:szCs w:val="40"/>
          <w:rtl w:val="0"/>
        </w:rPr>
        <w:t>Í</w:t>
      </w:r>
      <w:r>
        <w:rPr>
          <w:b w:val="1"/>
          <w:bCs w:val="1"/>
          <w:sz w:val="40"/>
          <w:szCs w:val="40"/>
          <w:rtl w:val="0"/>
        </w:rPr>
        <w:t>LO</w:t>
      </w:r>
    </w:p>
    <w:p>
      <w:pPr>
        <w:pStyle w:val="Normal.0"/>
        <w:jc w:val="center"/>
      </w:pPr>
    </w:p>
    <w:p>
      <w:pPr>
        <w:pStyle w:val="Styl1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  <w:lang w:val="it-IT"/>
        </w:rPr>
        <w:t>slo:</w:t>
      </w:r>
      <w:r>
        <w:rPr>
          <w:rFonts w:ascii="Times New Roman" w:hAnsi="Times New Roman"/>
          <w:rtl w:val="0"/>
          <w:lang w:val="it-IT"/>
        </w:rPr>
        <w:t xml:space="preserve"> 24/374</w:t>
      </w:r>
    </w:p>
    <w:p>
      <w:pPr>
        <w:pStyle w:val="Styl1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--------------------------------------------------------------------------</w:t>
      </w:r>
    </w:p>
    <w:p>
      <w:pPr>
        <w:pStyle w:val="Styl1"/>
        <w:ind w:right="43"/>
        <w:jc w:val="center"/>
        <w:rPr>
          <w:rFonts w:ascii="Times New Roman" w:cs="Times New Roman" w:hAnsi="Times New Roman" w:eastAsia="Times New Roman"/>
        </w:rPr>
      </w:pPr>
    </w:p>
    <w:p>
      <w:pPr>
        <w:pStyle w:val="Styl1"/>
        <w:tabs>
          <w:tab w:val="left" w:pos="1843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 b j e d n a t e l: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rtl w:val="0"/>
        </w:rPr>
        <w:t>Slu</w:t>
      </w:r>
      <w:r>
        <w:rPr>
          <w:rFonts w:ascii="Times New Roman" w:hAnsi="Times New Roman" w:hint="default"/>
          <w:b w:val="1"/>
          <w:bCs w:val="1"/>
          <w:rtl w:val="0"/>
        </w:rPr>
        <w:t>ž</w:t>
      </w:r>
      <w:r>
        <w:rPr>
          <w:rFonts w:ascii="Times New Roman" w:hAnsi="Times New Roman"/>
          <w:b w:val="1"/>
          <w:bCs w:val="1"/>
          <w:rtl w:val="0"/>
        </w:rPr>
        <w:t>by Boskovice, s.r.o.</w:t>
      </w:r>
    </w:p>
    <w:p>
      <w:pPr>
        <w:pStyle w:val="Styl1"/>
        <w:tabs>
          <w:tab w:val="left" w:pos="1843"/>
        </w:tabs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rtl w:val="0"/>
        </w:rPr>
        <w:t>se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dlem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/>
          <w:rtl w:val="0"/>
        </w:rPr>
        <w:t xml:space="preserve"> U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2063/3, 680 01  Boskovice</w:t>
      </w:r>
    </w:p>
    <w:p>
      <w:pPr>
        <w:pStyle w:val="Styl1"/>
        <w:tabs>
          <w:tab w:val="left" w:pos="1843"/>
        </w:tabs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zastoupen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: Mgr.Milan Strya - jednatel</w:t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w:tab/>
        <w:t>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>26944855</w:t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w:tab/>
        <w:t>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>CZ26944855</w:t>
      </w:r>
      <w:r>
        <w:rPr>
          <w:rFonts w:ascii="Times New Roman" w:cs="Times New Roman" w:hAnsi="Times New Roman" w:eastAsia="Times New Roman"/>
        </w:rPr>
        <w:tab/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w:tab/>
        <w:t>Telefon:</w:t>
      </w:r>
      <w:r>
        <w:rPr>
          <w:rFonts w:ascii="Times New Roman" w:hAnsi="Times New Roman"/>
          <w:rtl w:val="0"/>
        </w:rPr>
        <w:t xml:space="preserve"> +420 606 902 523</w:t>
      </w:r>
    </w:p>
    <w:p>
      <w:pPr>
        <w:pStyle w:val="Styl1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Styl1"/>
        <w:tabs>
          <w:tab w:val="left" w:pos="1843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Z h o t o v i t e l:</w:t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>V&amp;V ELEKTRO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/>
          <w:b w:val="1"/>
          <w:bCs w:val="1"/>
          <w:rtl w:val="0"/>
        </w:rPr>
        <w:t>s.</w:t>
      </w:r>
      <w:r>
        <w:rPr>
          <w:rFonts w:ascii="Times New Roman" w:hAnsi="Times New Roman"/>
          <w:b w:val="1"/>
          <w:bCs w:val="1"/>
          <w:rtl w:val="0"/>
        </w:rPr>
        <w:t>r.o.</w:t>
      </w:r>
    </w:p>
    <w:p>
      <w:pPr>
        <w:pStyle w:val="Styl1"/>
        <w:tabs>
          <w:tab w:val="left" w:pos="1843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se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dlem: </w:t>
      </w:r>
      <w:r>
        <w:rPr>
          <w:rFonts w:ascii="Times New Roman" w:hAnsi="Times New Roman"/>
          <w:rtl w:val="0"/>
        </w:rPr>
        <w:t>L.Vojt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cha 76, Boskovice</w:t>
      </w:r>
    </w:p>
    <w:p>
      <w:pPr>
        <w:pStyle w:val="Styl1"/>
        <w:tabs>
          <w:tab w:val="left" w:pos="1843"/>
        </w:tabs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zastoupen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: Ing.Tom</w:t>
      </w:r>
      <w:r>
        <w:rPr>
          <w:rFonts w:ascii="Times New Roman" w:hAnsi="Times New Roman" w:hint="default"/>
          <w:rtl w:val="0"/>
        </w:rPr>
        <w:t xml:space="preserve">áš </w:t>
      </w:r>
      <w:r>
        <w:rPr>
          <w:rFonts w:ascii="Times New Roman" w:hAnsi="Times New Roman"/>
          <w:rtl w:val="0"/>
        </w:rPr>
        <w:t>Va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/>
          <w:rtl w:val="0"/>
        </w:rPr>
        <w:t xml:space="preserve"> - jednatel</w:t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>26312972</w:t>
      </w:r>
      <w:r>
        <w:rPr>
          <w:rFonts w:ascii="Times New Roman" w:cs="Times New Roman" w:hAnsi="Times New Roman" w:eastAsia="Times New Roman"/>
        </w:rPr>
        <w:tab/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 xml:space="preserve">                              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: CZ</w:t>
      </w:r>
      <w:r>
        <w:rPr>
          <w:rFonts w:ascii="Times New Roman" w:hAnsi="Times New Roman"/>
          <w:rtl w:val="0"/>
        </w:rPr>
        <w:t>26312972</w:t>
      </w:r>
    </w:p>
    <w:p>
      <w:pPr>
        <w:pStyle w:val="Styl1"/>
        <w:tabs>
          <w:tab w:val="left" w:pos="1843"/>
          <w:tab w:val="left" w:pos="5387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Telefon: +420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603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441 852</w:t>
      </w:r>
    </w:p>
    <w:p>
      <w:pPr>
        <w:pStyle w:val="Styl1"/>
        <w:tabs>
          <w:tab w:val="left" w:pos="1843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w:tab/>
      </w:r>
    </w:p>
    <w:p>
      <w:pPr>
        <w:pStyle w:val="Styl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I. </w:t>
      </w:r>
    </w:p>
    <w:p>
      <w:pPr>
        <w:pStyle w:val="Styl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t smlouvy</w:t>
      </w:r>
    </w:p>
    <w:p>
      <w:pPr>
        <w:pStyle w:val="Styl1"/>
        <w:rPr>
          <w:rFonts w:ascii="Times New Roman" w:cs="Times New Roman" w:hAnsi="Times New Roman" w:eastAsia="Times New Roman"/>
        </w:rPr>
      </w:pPr>
    </w:p>
    <w:p>
      <w:pPr>
        <w:pStyle w:val="Styl1"/>
        <w:rPr>
          <w:rFonts w:ascii="Times New Roman" w:cs="Times New Roman" w:hAnsi="Times New Roman" w:eastAsia="Times New Roman"/>
        </w:rPr>
      </w:pPr>
      <w:r>
        <w:rPr>
          <w:rtl w:val="0"/>
        </w:rPr>
        <w:t xml:space="preserve">1.1.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tem smlouvy je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roba a instalace pro </w:t>
      </w:r>
      <w:r>
        <w:rPr>
          <w:rFonts w:ascii="Times New Roman" w:hAnsi="Times New Roman"/>
          <w:rtl w:val="0"/>
        </w:rPr>
        <w:t>zak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zk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/>
          <w:rtl w:val="0"/>
        </w:rPr>
        <w:t xml:space="preserve"> pod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zvem: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2</w:t>
      </w:r>
      <w:r>
        <w:rPr>
          <w:rFonts w:ascii="Times New Roman" w:hAnsi="Times New Roman"/>
          <w:rtl w:val="0"/>
        </w:rPr>
        <w:t>4/374</w:t>
      </w: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/>
          <w:rtl w:val="0"/>
        </w:rPr>
        <w:t>Rozvad</w:t>
      </w:r>
      <w:r>
        <w:rPr>
          <w:rFonts w:ascii="Times New Roman" w:hAnsi="Times New Roman" w:hint="default"/>
          <w:rtl w:val="0"/>
        </w:rPr>
        <w:t xml:space="preserve">ěč </w:t>
      </w:r>
      <w:r>
        <w:rPr>
          <w:rFonts w:ascii="Times New Roman" w:hAnsi="Times New Roman"/>
          <w:rtl w:val="0"/>
        </w:rPr>
        <w:t>RH 1.3 - kotelna K411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.</w:t>
      </w:r>
    </w:p>
    <w:p>
      <w:pPr>
        <w:pStyle w:val="Styl1"/>
        <w:rPr>
          <w:rFonts w:ascii="Times New Roman" w:cs="Times New Roman" w:hAnsi="Times New Roman" w:eastAsia="Times New Roman"/>
        </w:rPr>
      </w:pPr>
    </w:p>
    <w:p>
      <w:pPr>
        <w:pStyle w:val="Normal.0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1.2. Na podklad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 se zhotovitel zavazuje prov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nem a na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dnost pro objednatele touto smlouvou specifikovan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a objednatel se zavazuje zaplatit zhotoviteli za jeho proveden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cenu specifikovanou touto smlouvou. </w:t>
      </w:r>
    </w:p>
    <w:p>
      <w:pPr>
        <w:pStyle w:val="Normal.0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1.3. </w:t>
      </w:r>
      <w:r>
        <w:rPr>
          <w:sz w:val="24"/>
          <w:szCs w:val="24"/>
          <w:rtl w:val="0"/>
        </w:rPr>
        <w:t>Oprava silnoproud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rozvod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spo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e zhotoven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dle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objednatele. Oprava bude provedena</w:t>
      </w:r>
      <w:r>
        <w:rPr>
          <w:sz w:val="24"/>
          <w:szCs w:val="24"/>
          <w:rtl w:val="0"/>
        </w:rPr>
        <w:t xml:space="preserve"> dle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sou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platn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SN</w:t>
      </w:r>
      <w:r>
        <w:rPr>
          <w:sz w:val="24"/>
          <w:szCs w:val="24"/>
          <w:rtl w:val="0"/>
        </w:rPr>
        <w:t>,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vyhl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ek</w:t>
      </w:r>
      <w:r>
        <w:rPr>
          <w:sz w:val="24"/>
          <w:szCs w:val="24"/>
          <w:rtl w:val="0"/>
        </w:rPr>
        <w:t xml:space="preserve">. </w:t>
      </w:r>
    </w:p>
    <w:p>
      <w:pPr>
        <w:pStyle w:val="Normal.0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1.5. Zhotovitel prohla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uje,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uveden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vazn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podklady pro zhotoven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dispozici a je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nimi sezn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men.</w:t>
      </w: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II.</w:t>
      </w:r>
    </w:p>
    <w:p>
      <w:pPr>
        <w:pStyle w:val="Normal.0"/>
        <w:keepNext w:val="1"/>
        <w:keepLines w:val="1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Cena 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la</w:t>
      </w:r>
    </w:p>
    <w:p>
      <w:pPr>
        <w:pStyle w:val="Normal.0"/>
        <w:keepNext w:val="1"/>
        <w:keepLines w:val="1"/>
        <w:jc w:val="center"/>
        <w:rPr>
          <w:sz w:val="24"/>
          <w:szCs w:val="24"/>
        </w:rPr>
      </w:pPr>
    </w:p>
    <w:p>
      <w:pPr>
        <w:pStyle w:val="Normal.0"/>
        <w:keepNext w:val="1"/>
        <w:keepLines w:val="1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2.1. Objednatel a zhotovitel se dohodli,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celkov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it-IT"/>
        </w:rPr>
        <w:t>cena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 dle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l.I. smlouvy </w:t>
      </w:r>
      <w:r>
        <w:rPr>
          <w:sz w:val="24"/>
          <w:szCs w:val="24"/>
          <w:rtl w:val="0"/>
        </w:rPr>
        <w:t>je dle cenov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dky ze dne 5.6.2025,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lohou smlouvy</w:t>
      </w:r>
      <w:r>
        <w:rPr>
          <w:sz w:val="24"/>
          <w:szCs w:val="24"/>
          <w:rtl w:val="0"/>
        </w:rPr>
        <w:t>.</w:t>
      </w:r>
    </w:p>
    <w:p>
      <w:pPr>
        <w:pStyle w:val="Normal.0"/>
        <w:keepNext w:val="1"/>
        <w:keepLines w:val="1"/>
        <w:jc w:val="both"/>
        <w:rPr>
          <w:sz w:val="24"/>
          <w:szCs w:val="24"/>
        </w:rPr>
      </w:pPr>
    </w:p>
    <w:p>
      <w:pPr>
        <w:pStyle w:val="Normal.0"/>
        <w:keepNext w:val="1"/>
        <w:keepLines w:val="1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Odsouhlasen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  <w:lang w:val="it-IT"/>
        </w:rPr>
        <w:t xml:space="preserve">cena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in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108.039,91</w:t>
      </w:r>
      <w:r>
        <w:rPr>
          <w:b w:val="1"/>
          <w:bCs w:val="1"/>
          <w:sz w:val="24"/>
          <w:szCs w:val="24"/>
          <w:rtl w:val="0"/>
        </w:rPr>
        <w:t xml:space="preserve"> K</w:t>
      </w:r>
      <w:r>
        <w:rPr>
          <w:b w:val="1"/>
          <w:bCs w:val="1"/>
          <w:sz w:val="24"/>
          <w:szCs w:val="24"/>
          <w:rtl w:val="0"/>
        </w:rPr>
        <w:t xml:space="preserve">č </w:t>
      </w:r>
      <w:r>
        <w:rPr>
          <w:b w:val="1"/>
          <w:bCs w:val="1"/>
          <w:sz w:val="24"/>
          <w:szCs w:val="24"/>
          <w:rtl w:val="0"/>
        </w:rPr>
        <w:t>bez DPH.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2.2. Zhotovitel je povinen respektovat rozhodnut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objednatele o sn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rozsahu 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V takov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se sni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uje cena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o cenu 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, materi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apod.,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tohoto rozhodnut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objednatele nebudou provedeny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dod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ny. Toto rozhodnut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je objednatel povinen sd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lit zhotoviteli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o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se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fr-FR"/>
        </w:rPr>
        <w:t>t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sni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uje.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2.3. Jak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koli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cepr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tj.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nep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edpokl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 projektov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dokumentaci a ocen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kazu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r, jejich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eba vznikla v 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hu 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 a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rozsah stavby,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rozsahu finan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sjednan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smlouvou, a to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adavku objednatele nebo nep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a-DK"/>
        </w:rPr>
        <w:t>edv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(nep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a-DK"/>
        </w:rPr>
        <w:t>edv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jsou takov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jsou zji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ny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realizaci a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nebyly v dob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podpisu smlouvy 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my a zhotovitel je nezavinil ani nemohl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a-DK"/>
        </w:rPr>
        <w:t>edv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dat a 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vliv na cenu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la), nebo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zji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realizaci vznikl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skute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 odli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od dokumentace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sv-SE"/>
        </w:rPr>
        <w:t>edan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objednatelem,</w:t>
      </w:r>
      <w:r>
        <w:rPr>
          <w:sz w:val="22"/>
          <w:szCs w:val="22"/>
          <w:rtl w:val="0"/>
        </w:rPr>
        <w:t xml:space="preserve">  </w:t>
      </w:r>
      <w:r>
        <w:rPr>
          <w:sz w:val="24"/>
          <w:szCs w:val="24"/>
          <w:rtl w:val="0"/>
        </w:rPr>
        <w:t>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ze strany objednatele odsouhlaseny, jinak nebudou objednatelem uhrazeny. 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ebu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 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mit objednateli. V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nep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ekro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cenu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dle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budou tyto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cepr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odsouhlaseny objednatelem (osobou objednatele jednaj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cech technick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pt-PT"/>
        </w:rPr>
        <w:t>ch) formou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pisu do 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ho den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ku.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cepr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ekro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cenu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dle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lze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pouze na podklad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uzav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dodatku ke smlouv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2.4.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  <w:lang w:val="sv-SE"/>
        </w:rPr>
        <w:t>sob ocen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: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soupisu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dopln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 jednotkov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ceny podle ocen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kazu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r; v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adovan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ky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sv-SE"/>
        </w:rPr>
        <w:t>v ocen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kazu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 uvedeny nebudou, bude jejich cena stanovena dohodou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stran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nejv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podle Sborn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cen 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vydan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obchodn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RTS, a. s., Lazaretn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13, 615 00 Brno pro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obdob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ve kter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budou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cepr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ce popt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2.5.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adavku objednatele na proveden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de-DE"/>
        </w:rPr>
        <w:t>n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 xml:space="preserve"> je zhotovitel povinen vyhov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t. Nen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-li dohodnuto jinak, nezakl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to zhotoviteli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rok na posun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ch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Normal.0"/>
        <w:keepNext w:val="1"/>
        <w:keepLines w:val="1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III.</w:t>
      </w:r>
    </w:p>
    <w:p>
      <w:pPr>
        <w:pStyle w:val="Normal.0"/>
        <w:tabs>
          <w:tab w:val="left" w:pos="1701"/>
          <w:tab w:val="left" w:pos="3402"/>
          <w:tab w:val="left" w:pos="4253"/>
        </w:tabs>
        <w:spacing w:before="60" w:after="12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Placen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a platebn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podm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nky</w:t>
      </w:r>
    </w:p>
    <w:p>
      <w:pPr>
        <w:pStyle w:val="Normal.0"/>
        <w:tabs>
          <w:tab w:val="left" w:pos="1701"/>
          <w:tab w:val="left" w:pos="3402"/>
          <w:tab w:val="left" w:pos="4253"/>
        </w:tabs>
        <w:jc w:val="center"/>
      </w:pP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3.1</w:t>
        <w:tab/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lohov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platby se nesjedn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3.2</w:t>
        <w:tab/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strany se dohodly,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hrada ceny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bude vy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no fakturou po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sp</w:t>
      </w:r>
      <w:r>
        <w:rPr>
          <w:sz w:val="24"/>
          <w:szCs w:val="24"/>
          <w:rtl w:val="0"/>
        </w:rPr>
        <w:t>ěš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a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 vad a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jsou uvedeny v protokolu 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3.3</w:t>
        <w:tab/>
        <w:t>Splatnost faktury je stanovena dohodou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stran do 1</w:t>
      </w:r>
      <w:r>
        <w:rPr>
          <w:sz w:val="24"/>
          <w:szCs w:val="24"/>
          <w:rtl w:val="0"/>
        </w:rPr>
        <w:t>0</w:t>
      </w:r>
      <w:r>
        <w:rPr>
          <w:sz w:val="24"/>
          <w:szCs w:val="24"/>
          <w:rtl w:val="0"/>
        </w:rPr>
        <w:t>-ti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od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faktury objednateli. Dnem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hrady se rozum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de-DE"/>
        </w:rPr>
        <w:t>den odeps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fakturovan</w:t>
      </w:r>
      <w:r>
        <w:rPr>
          <w:sz w:val="24"/>
          <w:szCs w:val="24"/>
          <w:rtl w:val="0"/>
        </w:rPr>
        <w:t>é čá</w:t>
      </w:r>
      <w:r>
        <w:rPr>
          <w:sz w:val="24"/>
          <w:szCs w:val="24"/>
          <w:rtl w:val="0"/>
        </w:rPr>
        <w:t xml:space="preserve">stky z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tu objednatele.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</w:pPr>
      <w:r>
        <w:rPr>
          <w:sz w:val="24"/>
          <w:szCs w:val="24"/>
          <w:rtl w:val="0"/>
        </w:rPr>
        <w:t>3.4</w:t>
        <w:tab/>
        <w:t>Faktura bude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ena objednateli v ti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podob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bude obsahovat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it-IT"/>
        </w:rPr>
        <w:t>itosti da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dokladu podle platn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legislativy,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itosti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lohy podle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 a bude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ena do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dla objednatele nebo na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lenou adresu pro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(po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tou nebo osobn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). </w:t>
      </w: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IV.</w:t>
      </w:r>
    </w:p>
    <w:p>
      <w:pPr>
        <w:pStyle w:val="Normal.0"/>
        <w:keepNext w:val="1"/>
        <w:keepLines w:val="1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Doba pln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rtl w:val="0"/>
        </w:rPr>
        <w:t>4.1.</w:t>
      </w: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:</w:t>
        <w:tab/>
        <w:tab/>
        <w:t>do 5-ti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od podpisu smlouvy</w:t>
      </w: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ind w:left="3600" w:hanging="360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:</w:t>
        <w:tab/>
        <w:tab/>
        <w:t>bez zbyte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odkladu po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nejd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ve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ak </w:t>
      </w:r>
      <w:r>
        <w:rPr>
          <w:sz w:val="24"/>
          <w:szCs w:val="24"/>
          <w:rtl w:val="0"/>
        </w:rPr>
        <w:t>10.6.2025</w:t>
      </w:r>
    </w:p>
    <w:p>
      <w:pPr>
        <w:pStyle w:val="Normal.0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la:</w:t>
        <w:tab/>
        <w:t xml:space="preserve">           </w:t>
        <w:tab/>
        <w:t>nejpozd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ji do </w:t>
      </w:r>
      <w:r>
        <w:rPr>
          <w:sz w:val="24"/>
          <w:szCs w:val="24"/>
          <w:rtl w:val="0"/>
        </w:rPr>
        <w:t>30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6</w:t>
      </w:r>
      <w:r>
        <w:rPr>
          <w:sz w:val="24"/>
          <w:szCs w:val="24"/>
          <w:rtl w:val="0"/>
        </w:rPr>
        <w:t>.20</w:t>
      </w:r>
      <w:r>
        <w:rPr>
          <w:sz w:val="24"/>
          <w:szCs w:val="24"/>
          <w:rtl w:val="0"/>
        </w:rPr>
        <w:t>25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4.2. Objednatel zajist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nl-NL"/>
        </w:rPr>
        <w:t>koordinaci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fr-FR"/>
        </w:rPr>
        <w:t>ch souvisej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subjekt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aby neomezily 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zhotovitele. </w:t>
      </w:r>
    </w:p>
    <w:p>
      <w:pPr>
        <w:pStyle w:val="Normal.0"/>
        <w:spacing w:line="240" w:lineRule="exact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4.3. Dodr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doby spln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ze strany zhotovitele je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visl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 xml:space="preserve">od 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a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spolup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soben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objednatele. Po dobu prok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objednatele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poskytnut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spolup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soben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de-DE"/>
        </w:rPr>
        <w:t>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spln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vazku.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4.4.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nedodr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 č</w:t>
      </w:r>
      <w:r>
        <w:rPr>
          <w:sz w:val="24"/>
          <w:szCs w:val="24"/>
          <w:rtl w:val="0"/>
          <w:lang w:val="it-IT"/>
        </w:rPr>
        <w:t>i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dle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l. 4.1 o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ne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5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  <w:lang w:val="it-IT"/>
        </w:rPr>
        <w:t>na stran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objednatele, se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la posouv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 takov</w:t>
      </w:r>
      <w:r>
        <w:rPr>
          <w:sz w:val="24"/>
          <w:szCs w:val="24"/>
          <w:rtl w:val="0"/>
        </w:rPr>
        <w:t>ý č</w:t>
      </w:r>
      <w:r>
        <w:rPr>
          <w:sz w:val="24"/>
          <w:szCs w:val="24"/>
          <w:rtl w:val="0"/>
        </w:rPr>
        <w:t>asov</w:t>
      </w:r>
      <w:r>
        <w:rPr>
          <w:sz w:val="24"/>
          <w:szCs w:val="24"/>
          <w:rtl w:val="0"/>
        </w:rPr>
        <w:t>ý ú</w:t>
      </w:r>
      <w:r>
        <w:rPr>
          <w:sz w:val="24"/>
          <w:szCs w:val="24"/>
          <w:rtl w:val="0"/>
        </w:rPr>
        <w:t>sek,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dob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uplynul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od 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ch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zv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 5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dn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V.</w:t>
      </w:r>
    </w:p>
    <w:p>
      <w:pPr>
        <w:pStyle w:val="Normal.0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a 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evzet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la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5.1.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se rozum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na podklad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objednatelem sepsan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protokolu, ve kter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mimo jin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budou uvedeny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vady a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lky, lh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ty pro jejich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datum vyklizen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apod.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 je 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ukon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eno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potvrzen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tohoto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protokolu ob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ma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stranami. Zhotovitel vyzve objednatele k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proveden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nejm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3 pracovn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dny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edem.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5.2. Objednatel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povinen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t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lo,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toto vykazuje i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eba ojedin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drobn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 xml:space="preserve">vady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drobn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lky,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by samy o sob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ani ve spojen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jin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nebr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nily 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la, pokud nebude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a-DK"/>
        </w:rPr>
        <w:t>konkr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padech dohodnuto jinak. Takov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dohoda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zaznamen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protokolu spolu se specifikac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vad a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se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je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lo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no a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ur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sobu a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jejich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5.3. Vadou se rozum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odchylka v kvalit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a parametrech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la, stanoven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projektovou dokumentac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touto smlouvou a obecn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vazn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it-IT"/>
        </w:rPr>
        <w:t>mi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nl-NL"/>
        </w:rPr>
        <w:t>edpisy.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lkem se rozum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oproti projektu.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5.4.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lze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 po dohod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 stran i po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 xml:space="preserve">stech, pokud tyto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sti budou tvo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it ucelen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a samostatn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  <w:lang w:val="de-DE"/>
        </w:rPr>
        <w:t>funk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celek. Na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 po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stech se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im</w:t>
      </w:r>
      <w:r>
        <w:rPr>
          <w:sz w:val="24"/>
          <w:szCs w:val="24"/>
          <w:rtl w:val="0"/>
        </w:rPr>
        <w:t>ěř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  <w:lang w:val="fr-FR"/>
        </w:rPr>
        <w:t>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ustanoven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edchoz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odstavc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 xml:space="preserve">tohoto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nku.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VI.</w:t>
      </w:r>
    </w:p>
    <w:p>
      <w:pPr>
        <w:pStyle w:val="Normal.0"/>
        <w:keepNext w:val="1"/>
        <w:keepLines w:val="1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ru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 xml:space="preserve">doba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odpov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dnost za vady</w:t>
      </w: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keepNext w:val="1"/>
        <w:keepLines w:val="1"/>
        <w:rPr>
          <w:sz w:val="24"/>
          <w:szCs w:val="24"/>
        </w:rPr>
      </w:pPr>
      <w:r>
        <w:rPr>
          <w:sz w:val="24"/>
          <w:szCs w:val="24"/>
          <w:rtl w:val="0"/>
        </w:rPr>
        <w:t>6. 1. Zhotovitel zodpov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 je zhotoven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podle podm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nek smlouvy a bude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vlastnosti dohodnut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ve smlouv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6.2. Zhotovitel poskytuje objednateli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it-IT"/>
        </w:rPr>
        <w:t>na cel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zhotoven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ruku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lce 24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6.3.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doba za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 xml:space="preserve">et ode dne 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 Po dobu trv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ruky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objednatel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adovat a zhotovitel povinnost vadu odstranit. 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6.4. Objednatel je povinen zji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vady reklamovat u zhotovitele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semnou formou a bez zbyte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odkladu pot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, kdy vadu zjistil. Za den uplatn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reklamace se pova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uje den, kdy bude zhotoviteli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ena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reklamace osobn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pop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. 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tou.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forma reklamace se nevy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aduje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  <w:lang w:val="en-US"/>
        </w:rPr>
        <w:t>hav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rie,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  <w:lang w:val="es-ES_tradnl"/>
        </w:rPr>
        <w:t>sob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nutnost co nejrychlej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ho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vady.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6.5. Zhotovitel se zavazuje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jit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reklamovan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vady bez zbyte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odkladu od obdr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jejich reklamace, nejpozd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ji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ak do 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>0 dn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pokud se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nedohodnou jinak.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vady bude dohodnut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VII.</w:t>
      </w:r>
    </w:p>
    <w:p>
      <w:pPr>
        <w:pStyle w:val="Normal.0"/>
        <w:keepNext w:val="1"/>
        <w:keepLines w:val="1"/>
        <w:spacing w:before="60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Sankce</w:t>
      </w:r>
    </w:p>
    <w:p>
      <w:pPr>
        <w:pStyle w:val="Normal.0"/>
        <w:keepNext w:val="1"/>
        <w:keepLines w:val="1"/>
        <w:jc w:val="center"/>
        <w:rPr>
          <w:sz w:val="24"/>
          <w:szCs w:val="24"/>
        </w:rPr>
      </w:pPr>
    </w:p>
    <w:p>
      <w:pPr>
        <w:pStyle w:val="Normal.0"/>
        <w:keepNext w:val="1"/>
        <w:keepLines w:val="1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7.1.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zhotovitel dostane do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nem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 dle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l. IV, bod 4.1.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zavazuje se uhradit objednateli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pokutu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0,1 %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ceny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za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 zapo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nem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7.2.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zhotovitel dostane do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sv-SE"/>
        </w:rPr>
        <w:t xml:space="preserve">m vady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lku dle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l. VI., bod 6. 5.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zavazuje se uhradit objednateli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pokutu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1</w:t>
      </w:r>
      <w:r>
        <w:rPr>
          <w:sz w:val="24"/>
          <w:szCs w:val="24"/>
          <w:rtl w:val="0"/>
        </w:rPr>
        <w:t>00</w:t>
      </w:r>
      <w:r>
        <w:rPr>
          <w:sz w:val="24"/>
          <w:szCs w:val="24"/>
          <w:rtl w:val="0"/>
        </w:rPr>
        <w:t>,- K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za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 zapo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odstran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sv-SE"/>
        </w:rPr>
        <w:t xml:space="preserve">m vady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nedod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lku.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7.3.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objednatel dostane do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ú</w:t>
      </w:r>
      <w:r>
        <w:rPr>
          <w:sz w:val="24"/>
          <w:szCs w:val="24"/>
          <w:rtl w:val="0"/>
        </w:rPr>
        <w:t>hradou faktury vystaven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dle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zavazuje se uhradit zhotoviteli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pokutu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0,05%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fakturovan</w:t>
      </w:r>
      <w:r>
        <w:rPr>
          <w:sz w:val="24"/>
          <w:szCs w:val="24"/>
          <w:rtl w:val="0"/>
        </w:rPr>
        <w:t>é čá</w:t>
      </w:r>
      <w:r>
        <w:rPr>
          <w:sz w:val="24"/>
          <w:szCs w:val="24"/>
          <w:rtl w:val="0"/>
        </w:rPr>
        <w:t>stky za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 zapo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ú</w:t>
      </w:r>
      <w:r>
        <w:rPr>
          <w:sz w:val="24"/>
          <w:szCs w:val="24"/>
          <w:rtl w:val="0"/>
        </w:rPr>
        <w:t>hradou faktury.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7.4.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se dohodly na vylou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aplikace ustanoven</w:t>
      </w:r>
      <w:r>
        <w:rPr>
          <w:sz w:val="24"/>
          <w:szCs w:val="24"/>
          <w:rtl w:val="0"/>
        </w:rPr>
        <w:t xml:space="preserve">í § </w:t>
      </w:r>
      <w:r>
        <w:rPr>
          <w:sz w:val="24"/>
          <w:szCs w:val="24"/>
          <w:rtl w:val="0"/>
        </w:rPr>
        <w:t>2050,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ku.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hrada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pokuty tedy nebude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vliv na povinnost zhotovitele nahradit objednateli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sobenou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kodu v cel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m rozsahu. </w:t>
      </w:r>
    </w:p>
    <w:p>
      <w:pPr>
        <w:pStyle w:val="Normal.0"/>
        <w:jc w:val="both"/>
      </w:pPr>
    </w:p>
    <w:p>
      <w:pPr>
        <w:pStyle w:val="Normal.0"/>
        <w:keepNext w:val="1"/>
        <w:keepLines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VIII.</w:t>
      </w:r>
    </w:p>
    <w:p>
      <w:pPr>
        <w:pStyle w:val="Normal.0"/>
        <w:keepNext w:val="1"/>
        <w:keepLines w:val="1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Podm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nky prov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la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8.1. Objednatel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zhotoviteli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pt-PT"/>
        </w:rPr>
        <w:t xml:space="preserve">. 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zabezpe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uje zhotovitel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souladu se 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it-IT"/>
        </w:rPr>
        <w:t>mi 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ebami,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edanou dokumentac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adavky objednatele. Zhotovitel je povinen umo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nit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kon technick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dozoru 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ka a autorsk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dozoru projektanta,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kon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 koordin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tora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na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 a zajistit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im</w:t>
      </w:r>
      <w:r>
        <w:rPr>
          <w:sz w:val="24"/>
          <w:szCs w:val="24"/>
          <w:rtl w:val="0"/>
        </w:rPr>
        <w:t>ěř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rozsahu na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 podm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nky pro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kon jejich funkce.  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8.2. Zhotovitel se zavazuje,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nalo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na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s odpady vznikl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mi z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pt-PT"/>
        </w:rPr>
        <w:t>tem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dle platn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 nakl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 odpady a v souladu s podm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nkami 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povolen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Zhotovitel je povinen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evidenci o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 druz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odpad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vznikl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ch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jeho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evidenci o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sobu jejich zne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8.3. Zhotovitel se zavazuje na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 (pracovi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ti) dodr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ovat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hygienick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, po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ekologick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edpisy, zajistit si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dozor nad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ce, zajistit si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dozor u 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kde to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edepisuj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edpisy a to i po skon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chto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rozsahu stanoven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po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mi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edpisy.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8.4. Objednatel je povinen zhotoviteli poskytnout nezbytnou sou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 nutnou k</w:t>
      </w:r>
      <w:r>
        <w:rPr>
          <w:sz w:val="24"/>
          <w:szCs w:val="24"/>
          <w:rtl w:val="0"/>
        </w:rPr>
        <w:t> 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mu a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mu proveden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 Nezbytnou sou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se pro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  <w:lang w:val="en-US"/>
        </w:rPr>
        <w:t>ely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 rozum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éž </w:t>
      </w:r>
      <w:r>
        <w:rPr>
          <w:sz w:val="24"/>
          <w:szCs w:val="24"/>
          <w:rtl w:val="0"/>
        </w:rPr>
        <w:t>povinnost objednatele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vyzvat zhotovitele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la, resp.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. 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8.5. Zhotovitel se zavazuje uhradit ze 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</w:rPr>
        <w:t>é š</w:t>
      </w:r>
      <w:r>
        <w:rPr>
          <w:sz w:val="24"/>
          <w:szCs w:val="24"/>
          <w:rtl w:val="0"/>
        </w:rPr>
        <w:t>kody,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svoj</w:t>
      </w:r>
      <w:r>
        <w:rPr>
          <w:sz w:val="24"/>
          <w:szCs w:val="24"/>
          <w:rtl w:val="0"/>
        </w:rPr>
        <w:t>í č</w:t>
      </w:r>
      <w:r>
        <w:rPr>
          <w:sz w:val="24"/>
          <w:szCs w:val="24"/>
          <w:rtl w:val="0"/>
        </w:rPr>
        <w:t>innost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  <w:lang w:val="es-ES_tradnl"/>
        </w:rPr>
        <w:t>sob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zhotoven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la, a to jak na majetku objednatele, tak i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osob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8.6. Zhotovitel 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za to,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 nepou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ije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en-US"/>
        </w:rPr>
        <w:t>materi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l, o kter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jeho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 je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kodliv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. Pokud tak zhotovitel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je povinen na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vyzv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objednatele prov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bez odkladu na sv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pravu. Stejn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tak zhotovitel 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za to,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 nepou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ije materi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nemaj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adovanou certifikaci, je-li pro jejich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nezbytn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podle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8.7.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ci,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jsou 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smlouvy, je povinen opat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it zhotovitel, pokud ve smlouv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  <w:lang w:val="de-DE"/>
        </w:rPr>
        <w:t>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slovn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uvedeno,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 opat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objednatel.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8.8. Zhotovitel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íř</w:t>
      </w:r>
      <w:r>
        <w:rPr>
          <w:sz w:val="24"/>
          <w:szCs w:val="24"/>
          <w:rtl w:val="0"/>
        </w:rPr>
        <w:t>e zodpov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za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 a ochranu zdrav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 osob,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se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jeho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zdr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 a je povinen zabezpe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 jejich vybaven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ochrann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pom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ckami. Zhotovitel se zavazuje splnit za objednatele 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povinnosti ulo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mu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konem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309/2006 Sb.,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se upravuj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adavky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 a ochrany zdrav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ci,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jimkou povinnosti zhotovitele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ur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>it koordin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tora 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na staveni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 ve smyslu ustanoven</w:t>
      </w:r>
      <w:r>
        <w:rPr>
          <w:sz w:val="24"/>
          <w:szCs w:val="24"/>
          <w:rtl w:val="0"/>
        </w:rPr>
        <w:t xml:space="preserve">í § </w:t>
      </w:r>
      <w:r>
        <w:rPr>
          <w:sz w:val="24"/>
          <w:szCs w:val="24"/>
          <w:rtl w:val="0"/>
        </w:rPr>
        <w:t>14 citovan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kona. 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chto povinnost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zhotovitelem je zahrnuto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cen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la. 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8.9. </w:t>
        <w:tab/>
        <w:t>Zhotovitel je opr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 pov</w:t>
      </w:r>
      <w:r>
        <w:rPr>
          <w:sz w:val="24"/>
          <w:szCs w:val="24"/>
          <w:rtl w:val="0"/>
        </w:rPr>
        <w:t>ěř</w:t>
      </w:r>
      <w:r>
        <w:rPr>
          <w:sz w:val="24"/>
          <w:szCs w:val="24"/>
          <w:rtl w:val="0"/>
        </w:rPr>
        <w:t>it proveden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  <w:lang w:val="it-IT"/>
        </w:rPr>
        <w:t>sti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osobu (poddodavatele). V tomto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ak zhotovitel 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it-IT"/>
        </w:rPr>
        <w:t xml:space="preserve">za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 poddodavatele tak, jako by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 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m.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8.10. </w:t>
        <w:tab/>
        <w:t>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ny poddodavatel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pod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se na 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zce oproti osob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m, s jejich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prokazoval spln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kvalifikace v zad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je zhotovitel povinen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edem 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mit objednateli; objednatel s uvedenou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nou vyslov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sv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j souhlas, pokud bude nov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poddodavatel spl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ovat kvalifikaci alespo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v takov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rozsahu, v jak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ji spl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oval poddodavatel 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Pokud by zhotovitelem navrhovan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poddodavatel nespl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oval kvalifikaci alespo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v takov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rozsahu, v jak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ji spl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oval poddodavatel 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objednatel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takov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poddodavatele 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tnout a zhotovitel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za povinnost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 objednateli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vrh jin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poddodavatele.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IX.</w:t>
      </w:r>
    </w:p>
    <w:p>
      <w:pPr>
        <w:pStyle w:val="Normal.0"/>
        <w:spacing w:before="60" w:line="280" w:lineRule="atLeast"/>
        <w:ind w:left="357" w:hanging="35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Odpov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 xml:space="preserve">dnost za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kodu</w:t>
      </w:r>
    </w:p>
    <w:p>
      <w:pPr>
        <w:pStyle w:val="Normal.0"/>
        <w:spacing w:line="280" w:lineRule="atLeast"/>
        <w:ind w:left="360" w:hanging="36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9.1. Nebezpe</w:t>
      </w:r>
      <w:r>
        <w:rPr>
          <w:sz w:val="24"/>
          <w:szCs w:val="24"/>
          <w:rtl w:val="0"/>
        </w:rPr>
        <w:t>čí š</w:t>
      </w:r>
      <w:r>
        <w:rPr>
          <w:sz w:val="24"/>
          <w:szCs w:val="24"/>
          <w:rtl w:val="0"/>
        </w:rPr>
        <w:t>kody na realizovan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le nese zhotovitel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rozsahu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do okam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iku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bude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lo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po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stech, nese zhotovitel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rozsahu nebezpe</w:t>
      </w:r>
      <w:r>
        <w:rPr>
          <w:sz w:val="24"/>
          <w:szCs w:val="24"/>
          <w:rtl w:val="0"/>
        </w:rPr>
        <w:t>čí š</w:t>
      </w:r>
      <w:r>
        <w:rPr>
          <w:sz w:val="24"/>
          <w:szCs w:val="24"/>
          <w:rtl w:val="0"/>
        </w:rPr>
        <w:t>kody na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é čá</w:t>
      </w:r>
      <w:r>
        <w:rPr>
          <w:sz w:val="24"/>
          <w:szCs w:val="24"/>
          <w:rtl w:val="0"/>
          <w:lang w:val="it-IT"/>
        </w:rPr>
        <w:t>sti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bude takto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na,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do okam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iku jej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line="280" w:lineRule="atLeast"/>
        <w:ind w:left="709" w:hanging="709"/>
        <w:jc w:val="both"/>
        <w:rPr>
          <w:sz w:val="24"/>
          <w:szCs w:val="24"/>
        </w:rPr>
      </w:pPr>
    </w:p>
    <w:p>
      <w:pPr>
        <w:pStyle w:val="Normal.0"/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9.2.  Na objednatele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nebezpe</w:t>
      </w:r>
      <w:r>
        <w:rPr>
          <w:sz w:val="24"/>
          <w:szCs w:val="24"/>
          <w:rtl w:val="0"/>
        </w:rPr>
        <w:t>čí š</w:t>
      </w:r>
      <w:r>
        <w:rPr>
          <w:sz w:val="24"/>
          <w:szCs w:val="24"/>
          <w:rtl w:val="0"/>
        </w:rPr>
        <w:t>kody na realizovan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le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m 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la.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bude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po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stech,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nebezpe</w:t>
      </w:r>
      <w:r>
        <w:rPr>
          <w:sz w:val="24"/>
          <w:szCs w:val="24"/>
          <w:rtl w:val="0"/>
        </w:rPr>
        <w:t>čí š</w:t>
      </w:r>
      <w:r>
        <w:rPr>
          <w:sz w:val="24"/>
          <w:szCs w:val="24"/>
          <w:rtl w:val="0"/>
        </w:rPr>
        <w:t>kody na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realizovan</w:t>
      </w:r>
      <w:r>
        <w:rPr>
          <w:sz w:val="24"/>
          <w:szCs w:val="24"/>
          <w:rtl w:val="0"/>
        </w:rPr>
        <w:t>é čá</w:t>
      </w:r>
      <w:r>
        <w:rPr>
          <w:sz w:val="24"/>
          <w:szCs w:val="24"/>
          <w:rtl w:val="0"/>
          <w:lang w:val="it-IT"/>
        </w:rPr>
        <w:t>sti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bude takto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na, na objednatele jej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m 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m.</w:t>
      </w:r>
    </w:p>
    <w:p>
      <w:pPr>
        <w:pStyle w:val="Normal.0"/>
        <w:spacing w:line="280" w:lineRule="atLeast"/>
        <w:ind w:left="709" w:hanging="709"/>
        <w:jc w:val="both"/>
        <w:rPr>
          <w:sz w:val="24"/>
          <w:szCs w:val="24"/>
        </w:rPr>
      </w:pPr>
    </w:p>
    <w:p>
      <w:pPr>
        <w:pStyle w:val="Normal.0"/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9.3.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zhotovovan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dle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vlastnick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objednatel, a to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od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jeho zhotovov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. </w:t>
      </w:r>
    </w:p>
    <w:p>
      <w:pPr>
        <w:pStyle w:val="Normal.0"/>
        <w:spacing w:line="280" w:lineRule="atLeast"/>
        <w:jc w:val="both"/>
        <w:rPr>
          <w:sz w:val="24"/>
          <w:szCs w:val="24"/>
        </w:rPr>
      </w:pPr>
    </w:p>
    <w:p>
      <w:pPr>
        <w:pStyle w:val="Normal.0"/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9.4. Zhotovitel nese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dnost 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vodce odpad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zavazuje se nezp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sobit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nik ropn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ch, toxick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jin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kodliv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>ch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tek na stavb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line="280" w:lineRule="atLeast"/>
        <w:ind w:left="709" w:hanging="709"/>
        <w:jc w:val="both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 Text Indent"/>
        <w:tabs>
          <w:tab w:val="clear" w:pos="709"/>
        </w:tabs>
        <w:spacing w:line="280" w:lineRule="atLeast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9.5. Zhotovitel je povinen b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t po celou dobu pln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zak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zky poji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n,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tem pojistn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smlouvy zhotovitele je poji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odpov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dnosti za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kodu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sobenou zhotovitelem 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osob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.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klady na ve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poji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nese zhotovitel.</w:t>
      </w:r>
    </w:p>
    <w:p>
      <w:pPr>
        <w:pStyle w:val="Body Text Indent"/>
        <w:tabs>
          <w:tab w:val="clear" w:pos="709"/>
        </w:tabs>
        <w:spacing w:line="280" w:lineRule="atLeast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Body Text Indent"/>
        <w:tabs>
          <w:tab w:val="clear" w:pos="709"/>
        </w:tabs>
        <w:spacing w:line="280" w:lineRule="atLeast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9.6. Zhotovitel je povinen nahradit objednateli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pln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ýš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kodu, kter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vznikla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 realizaci 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fr-FR"/>
        </w:rPr>
        <w:t>la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souvislosti nebo jako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sledek poru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povinnost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vazk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zhotovitele dle 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to smlouvy.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X.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Odstoupen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od smlouvy</w:t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10.1. Za podstatn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kter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je druh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strana opr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na odstoupit od smlouvy, se pova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uje zejm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na: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vadnost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hu jeho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pokud zhotovitel na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semnou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zvu objednatele vady neodstran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stanoven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lh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zhotovitele se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stavebn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o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ne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30 dn</w:t>
      </w:r>
      <w:r>
        <w:rPr>
          <w:sz w:val="24"/>
          <w:szCs w:val="24"/>
          <w:rtl w:val="0"/>
        </w:rPr>
        <w:t>ů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prodlen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zhotovitele s dokon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la o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ne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30 dn</w:t>
      </w:r>
      <w:r>
        <w:rPr>
          <w:sz w:val="24"/>
          <w:szCs w:val="24"/>
          <w:rtl w:val="0"/>
        </w:rPr>
        <w:t>ů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padek zhotovitele ve smyslu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  <w:lang w:val="de-DE"/>
        </w:rPr>
        <w:t>3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k.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. 182/2006 Sb., o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padku a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sobech jeho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padkov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kon)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platn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pravomocn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rozhodnut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s-ES_tradnl"/>
        </w:rPr>
        <w:t>insolven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soudu o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sobu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padku nebo zam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s-ES_tradnl"/>
        </w:rPr>
        <w:t>insolven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vrhu pro nedostatek majetku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XII.</w:t>
      </w:r>
    </w:p>
    <w:p>
      <w:pPr>
        <w:pStyle w:val="Normal.0"/>
        <w:spacing w:before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re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ujedn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12.1. Pokud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stanoveno jinak,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smlouva ustanoven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Sb.,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k,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platn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12.2. Zhotovitel bere na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objednatel je povinn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subjektem podle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106/1999 Sb., o svobodn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stupu k informac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m, v platn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Zhotovitel ud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luje souhlas se zve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smlouvy,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  <w:lang w:val="it-IT"/>
        </w:rPr>
        <w:t>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  <w:lang w:val="fr-FR"/>
        </w:rPr>
        <w:t>ch souvisej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informac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v souladu s povinnostmi objednatele dle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uveden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kona.</w:t>
      </w:r>
    </w:p>
    <w:p>
      <w:pPr>
        <w:pStyle w:val="Normal.0"/>
        <w:tabs>
          <w:tab w:val="left" w:pos="426"/>
        </w:tabs>
        <w:suppressAutoHyphens w:val="1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12.3. Jak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koliv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na smlouvy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semnou formu a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pt-PT"/>
        </w:rPr>
        <w:t>t podeps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osobami opr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jednat a podepisovat za objednatele a zhotovitele nebo osobami jimi zmocn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mi. </w:t>
      </w:r>
    </w:p>
    <w:p>
      <w:pPr>
        <w:pStyle w:val="Normal.0"/>
        <w:tabs>
          <w:tab w:val="left" w:pos="426"/>
        </w:tabs>
        <w:suppressAutoHyphens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12.4. Tato smlouva je seps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ve dvou vyhotoven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>ch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platnost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origin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lu, z nich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strana obdr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po jednom vyhotoven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tabs>
          <w:tab w:val="left" w:pos="426"/>
        </w:tabs>
        <w:suppressAutoHyphens w:val="1"/>
        <w:spacing w:after="120"/>
        <w:jc w:val="both"/>
        <w:rPr>
          <w:sz w:val="24"/>
          <w:szCs w:val="24"/>
        </w:rPr>
      </w:pPr>
    </w:p>
    <w:p>
      <w:pPr>
        <w:pStyle w:val="Normal.0"/>
        <w:keepNext w:val="1"/>
        <w:keepLines w:val="1"/>
        <w:tabs>
          <w:tab w:val="left" w:pos="426"/>
        </w:tabs>
        <w:spacing w:after="120"/>
        <w:ind w:left="426" w:firstLine="0"/>
        <w:jc w:val="both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tabs>
          <w:tab w:val="left" w:pos="5103"/>
        </w:tabs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Boskovic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</w:rPr>
        <w:t>, dne</w:t>
      </w:r>
      <w:r>
        <w:rPr>
          <w:sz w:val="24"/>
          <w:szCs w:val="24"/>
          <w:rtl w:val="0"/>
        </w:rPr>
        <w:t xml:space="preserve"> 6.6.2025</w:t>
      </w:r>
      <w:r>
        <w:rPr>
          <w:sz w:val="24"/>
          <w:szCs w:val="24"/>
          <w:rtl w:val="0"/>
        </w:rPr>
        <w:tab/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Boskovic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</w:rPr>
        <w:t>, dne</w:t>
      </w:r>
      <w:r>
        <w:rPr>
          <w:sz w:val="24"/>
          <w:szCs w:val="24"/>
          <w:rtl w:val="0"/>
        </w:rPr>
        <w:t xml:space="preserve"> 6.6.2025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rtl w:val="0"/>
        </w:rPr>
        <w:t>Za objednatele:</w:t>
        <w:tab/>
        <w:t>Za zhotovitele: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</w:t>
        <w:tab/>
        <w:t>_______________________________</w:t>
      </w:r>
    </w:p>
    <w:p>
      <w:pPr>
        <w:pStyle w:val="Normal.0"/>
        <w:jc w:val="center"/>
      </w:pPr>
      <w:r>
        <w:rPr>
          <w:sz w:val="24"/>
          <w:szCs w:val="24"/>
          <w:rtl w:val="0"/>
        </w:rPr>
        <w:t xml:space="preserve">  Mgr.Milan Strya - jednatel</w:t>
        <w:tab/>
        <w:tab/>
        <w:tab/>
        <w:tab/>
        <w:t>Ing.Tom</w:t>
      </w:r>
      <w:r>
        <w:rPr>
          <w:sz w:val="24"/>
          <w:szCs w:val="24"/>
          <w:rtl w:val="0"/>
        </w:rPr>
        <w:t xml:space="preserve">áš </w:t>
      </w: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ul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- jednatel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304" w:right="992" w:bottom="1304" w:left="1797" w:header="708" w:footer="86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ind w:left="8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tabs>
        <w:tab w:val="left" w:pos="709"/>
      </w:tabs>
      <w:suppressAutoHyphens w:val="0"/>
      <w:bidi w:val="0"/>
      <w:spacing w:before="0" w:after="0" w:line="240" w:lineRule="auto"/>
      <w:ind w:left="993" w:right="0" w:hanging="993"/>
      <w:jc w:val="both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