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9A9F" w14:textId="5820CF9A" w:rsidR="00432EF2" w:rsidRPr="000B6AAD" w:rsidRDefault="000B6AAD" w:rsidP="00FF395C">
      <w:pPr>
        <w:pStyle w:val="Nadpis1"/>
        <w:spacing w:before="0" w:line="312" w:lineRule="auto"/>
        <w:jc w:val="center"/>
        <w:rPr>
          <w:rFonts w:ascii="Arial" w:hAnsi="Arial" w:cs="Arial"/>
          <w:spacing w:val="20"/>
          <w:sz w:val="24"/>
          <w:szCs w:val="24"/>
        </w:rPr>
      </w:pPr>
      <w:r w:rsidRPr="000B6AAD">
        <w:rPr>
          <w:rFonts w:ascii="Arial" w:hAnsi="Arial" w:cs="Arial"/>
          <w:spacing w:val="20"/>
          <w:sz w:val="24"/>
          <w:szCs w:val="24"/>
        </w:rPr>
        <w:t>SMLOUVA O POSKYTOVÁNÍ SLUŽEB</w:t>
      </w:r>
    </w:p>
    <w:p w14:paraId="19A310B3" w14:textId="0C6A1107" w:rsidR="0031723E" w:rsidRPr="00591A55" w:rsidRDefault="00591A55" w:rsidP="00591A55">
      <w:pPr>
        <w:spacing w:after="0" w:line="312" w:lineRule="auto"/>
        <w:jc w:val="center"/>
        <w:rPr>
          <w:rFonts w:ascii="Arial" w:hAnsi="Arial" w:cs="Arial"/>
          <w:b/>
          <w:bCs/>
          <w:spacing w:val="20"/>
        </w:rPr>
      </w:pPr>
      <w:r w:rsidRPr="00591A55">
        <w:rPr>
          <w:rFonts w:ascii="Arial" w:hAnsi="Arial" w:cs="Arial"/>
          <w:b/>
          <w:bCs/>
          <w:spacing w:val="20"/>
        </w:rPr>
        <w:t>PROVOZU A ROZVOJE SERVICE DESKU</w:t>
      </w:r>
    </w:p>
    <w:p w14:paraId="32D6079E" w14:textId="77777777" w:rsidR="000B6AAD" w:rsidRDefault="000B6AAD" w:rsidP="00670EB7">
      <w:pPr>
        <w:spacing w:after="0" w:line="312" w:lineRule="auto"/>
        <w:rPr>
          <w:rFonts w:ascii="Arial" w:hAnsi="Arial" w:cs="Arial"/>
          <w:b/>
          <w:bCs/>
          <w:spacing w:val="20"/>
          <w:sz w:val="20"/>
          <w:szCs w:val="20"/>
        </w:rPr>
      </w:pPr>
    </w:p>
    <w:p w14:paraId="315870A9" w14:textId="77777777" w:rsidR="000B6AAD" w:rsidRPr="000B6AAD" w:rsidRDefault="000B6AAD" w:rsidP="00670EB7">
      <w:pPr>
        <w:spacing w:after="0" w:line="312" w:lineRule="auto"/>
        <w:rPr>
          <w:rFonts w:ascii="Arial" w:hAnsi="Arial" w:cs="Arial"/>
          <w:b/>
          <w:bCs/>
          <w:spacing w:val="20"/>
          <w:sz w:val="20"/>
          <w:szCs w:val="20"/>
        </w:rPr>
      </w:pPr>
    </w:p>
    <w:p w14:paraId="13F446AF" w14:textId="4346EB20" w:rsidR="004067B8" w:rsidRPr="000B6AAD" w:rsidRDefault="004067B8" w:rsidP="00670EB7">
      <w:pPr>
        <w:spacing w:after="0" w:line="312" w:lineRule="auto"/>
        <w:rPr>
          <w:rFonts w:ascii="Arial" w:hAnsi="Arial" w:cs="Arial"/>
          <w:b/>
          <w:bCs/>
          <w:spacing w:val="20"/>
          <w:sz w:val="20"/>
          <w:szCs w:val="20"/>
        </w:rPr>
      </w:pPr>
      <w:r w:rsidRPr="000B6AAD">
        <w:rPr>
          <w:rFonts w:ascii="Arial" w:hAnsi="Arial" w:cs="Arial"/>
          <w:b/>
          <w:bCs/>
          <w:spacing w:val="20"/>
          <w:sz w:val="20"/>
          <w:szCs w:val="20"/>
        </w:rPr>
        <w:t xml:space="preserve">Číslo smlouvy Objednatele: </w:t>
      </w:r>
      <w:r w:rsidR="00BC0AE4">
        <w:rPr>
          <w:rFonts w:ascii="Arial" w:hAnsi="Arial" w:cs="Arial"/>
          <w:spacing w:val="20"/>
          <w:sz w:val="20"/>
          <w:szCs w:val="20"/>
        </w:rPr>
        <w:t>133/25</w:t>
      </w:r>
    </w:p>
    <w:p w14:paraId="24679B22" w14:textId="61786275" w:rsidR="006029BF" w:rsidRPr="000B6AAD" w:rsidRDefault="004067B8" w:rsidP="00670EB7">
      <w:pPr>
        <w:spacing w:after="0" w:line="312" w:lineRule="auto"/>
        <w:rPr>
          <w:rFonts w:ascii="Arial" w:hAnsi="Arial" w:cs="Arial"/>
          <w:b/>
          <w:bCs/>
          <w:spacing w:val="20"/>
          <w:sz w:val="20"/>
          <w:szCs w:val="20"/>
        </w:rPr>
      </w:pPr>
      <w:r w:rsidRPr="000B6AAD">
        <w:rPr>
          <w:rFonts w:ascii="Arial" w:hAnsi="Arial" w:cs="Arial"/>
          <w:b/>
          <w:bCs/>
          <w:spacing w:val="20"/>
          <w:sz w:val="20"/>
          <w:szCs w:val="20"/>
        </w:rPr>
        <w:t xml:space="preserve">Číslo smlouvy Poskytovatele: </w:t>
      </w:r>
      <w:r w:rsidR="00D65417">
        <w:rPr>
          <w:rFonts w:ascii="Arial" w:hAnsi="Arial" w:cs="Arial"/>
          <w:spacing w:val="20"/>
          <w:sz w:val="20"/>
          <w:szCs w:val="20"/>
        </w:rPr>
        <w:t>420525</w:t>
      </w:r>
    </w:p>
    <w:p w14:paraId="1ED060FE" w14:textId="28E6C34F" w:rsidR="004067B8" w:rsidRDefault="004067B8" w:rsidP="00670EB7">
      <w:pPr>
        <w:spacing w:after="0" w:line="312" w:lineRule="auto"/>
        <w:rPr>
          <w:rFonts w:ascii="Arial" w:hAnsi="Arial" w:cs="Arial"/>
          <w:b/>
          <w:bCs/>
          <w:spacing w:val="20"/>
          <w:sz w:val="20"/>
          <w:szCs w:val="20"/>
        </w:rPr>
      </w:pPr>
    </w:p>
    <w:p w14:paraId="37DF8537" w14:textId="77777777" w:rsidR="000B6AAD" w:rsidRDefault="000B6AAD" w:rsidP="00670EB7">
      <w:pPr>
        <w:spacing w:after="0" w:line="312" w:lineRule="auto"/>
        <w:rPr>
          <w:rFonts w:ascii="Arial" w:hAnsi="Arial" w:cs="Arial"/>
          <w:b/>
          <w:bCs/>
          <w:spacing w:val="20"/>
          <w:sz w:val="20"/>
          <w:szCs w:val="20"/>
        </w:rPr>
      </w:pPr>
    </w:p>
    <w:p w14:paraId="06776ACB" w14:textId="77777777" w:rsidR="000B6AAD" w:rsidRPr="000B6AAD" w:rsidRDefault="000B6AAD" w:rsidP="00670EB7">
      <w:pPr>
        <w:spacing w:after="0" w:line="312" w:lineRule="auto"/>
        <w:rPr>
          <w:rFonts w:ascii="Arial" w:hAnsi="Arial" w:cs="Arial"/>
          <w:b/>
          <w:bCs/>
          <w:spacing w:val="20"/>
          <w:sz w:val="20"/>
          <w:szCs w:val="20"/>
        </w:rPr>
      </w:pPr>
    </w:p>
    <w:p w14:paraId="5A827D8F" w14:textId="20D357FA" w:rsidR="00666170" w:rsidRPr="000B6AAD" w:rsidRDefault="001D0778" w:rsidP="00670EB7">
      <w:pPr>
        <w:spacing w:after="0" w:line="312" w:lineRule="auto"/>
        <w:rPr>
          <w:rFonts w:ascii="Arial" w:hAnsi="Arial" w:cs="Arial"/>
          <w:b/>
          <w:bCs/>
          <w:spacing w:val="20"/>
          <w:sz w:val="20"/>
          <w:szCs w:val="20"/>
        </w:rPr>
      </w:pPr>
      <w:r w:rsidRPr="000B6AAD">
        <w:rPr>
          <w:rFonts w:ascii="Arial" w:hAnsi="Arial" w:cs="Arial"/>
          <w:b/>
          <w:bCs/>
          <w:spacing w:val="20"/>
          <w:sz w:val="20"/>
          <w:szCs w:val="20"/>
        </w:rPr>
        <w:t>SMLUVNÍ STRANY</w:t>
      </w:r>
      <w:r w:rsidR="00432EF2" w:rsidRPr="000B6AAD">
        <w:rPr>
          <w:rFonts w:ascii="Arial" w:hAnsi="Arial" w:cs="Arial"/>
          <w:b/>
          <w:bCs/>
          <w:spacing w:val="20"/>
          <w:sz w:val="20"/>
          <w:szCs w:val="20"/>
        </w:rPr>
        <w:t>:</w:t>
      </w:r>
    </w:p>
    <w:p w14:paraId="345850A3" w14:textId="0D24DEC2" w:rsidR="00432EF2" w:rsidRPr="000B6AAD" w:rsidRDefault="00432EF2" w:rsidP="00670EB7">
      <w:pPr>
        <w:spacing w:after="0" w:line="312" w:lineRule="auto"/>
        <w:rPr>
          <w:rFonts w:ascii="Arial" w:hAnsi="Arial" w:cs="Arial"/>
          <w:b/>
          <w:bCs/>
          <w:color w:val="000000"/>
          <w:spacing w:val="20"/>
          <w:sz w:val="20"/>
          <w:szCs w:val="20"/>
        </w:rPr>
      </w:pPr>
      <w:r w:rsidRPr="000B6AAD">
        <w:rPr>
          <w:rFonts w:ascii="Arial" w:hAnsi="Arial" w:cs="Arial"/>
          <w:b/>
          <w:bCs/>
          <w:spacing w:val="20"/>
          <w:sz w:val="20"/>
          <w:szCs w:val="20"/>
        </w:rPr>
        <w:tab/>
      </w:r>
      <w:r w:rsidRPr="000B6AAD">
        <w:rPr>
          <w:rFonts w:ascii="Arial" w:hAnsi="Arial" w:cs="Arial"/>
          <w:b/>
          <w:bCs/>
          <w:spacing w:val="20"/>
          <w:sz w:val="20"/>
          <w:szCs w:val="20"/>
        </w:rPr>
        <w:tab/>
      </w:r>
    </w:p>
    <w:p w14:paraId="3B1A5E53" w14:textId="2C65B89A" w:rsidR="00432EF2" w:rsidRPr="000B6AAD" w:rsidRDefault="00432EF2" w:rsidP="00670EB7">
      <w:pPr>
        <w:spacing w:after="0" w:line="312" w:lineRule="auto"/>
        <w:rPr>
          <w:rFonts w:ascii="Arial" w:hAnsi="Arial" w:cs="Arial"/>
          <w:b/>
          <w:color w:val="000000"/>
          <w:spacing w:val="20"/>
          <w:sz w:val="20"/>
          <w:szCs w:val="20"/>
        </w:rPr>
      </w:pPr>
      <w:r w:rsidRPr="000B6AAD">
        <w:rPr>
          <w:rFonts w:ascii="Arial" w:hAnsi="Arial" w:cs="Arial"/>
          <w:b/>
          <w:color w:val="000000"/>
          <w:spacing w:val="20"/>
          <w:sz w:val="20"/>
          <w:szCs w:val="20"/>
        </w:rPr>
        <w:t>Ministerstvo průmyslu a obchodu</w:t>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r w:rsidRPr="000B6AAD">
        <w:rPr>
          <w:rFonts w:ascii="Arial" w:hAnsi="Arial" w:cs="Arial"/>
          <w:b/>
          <w:color w:val="000000"/>
          <w:spacing w:val="20"/>
          <w:sz w:val="20"/>
          <w:szCs w:val="20"/>
        </w:rPr>
        <w:tab/>
      </w:r>
    </w:p>
    <w:p w14:paraId="31E85C43" w14:textId="64256112" w:rsidR="00432EF2" w:rsidRPr="000B6AAD" w:rsidRDefault="00432EF2" w:rsidP="00670EB7">
      <w:pPr>
        <w:spacing w:after="0" w:line="312" w:lineRule="auto"/>
        <w:rPr>
          <w:rFonts w:ascii="Arial" w:hAnsi="Arial" w:cs="Arial"/>
          <w:spacing w:val="20"/>
          <w:sz w:val="20"/>
          <w:szCs w:val="20"/>
          <w:highlight w:val="yellow"/>
        </w:rPr>
      </w:pPr>
      <w:r w:rsidRPr="000B6AAD">
        <w:rPr>
          <w:rFonts w:ascii="Arial" w:hAnsi="Arial" w:cs="Arial"/>
          <w:spacing w:val="20"/>
          <w:sz w:val="20"/>
          <w:szCs w:val="20"/>
        </w:rPr>
        <w:t>Se sídlem:</w:t>
      </w:r>
      <w:r w:rsidRPr="000B6AAD">
        <w:rPr>
          <w:rFonts w:ascii="Arial" w:hAnsi="Arial" w:cs="Arial"/>
          <w:spacing w:val="20"/>
          <w:sz w:val="20"/>
          <w:szCs w:val="20"/>
        </w:rPr>
        <w:tab/>
      </w:r>
      <w:r w:rsidRPr="000B6AAD">
        <w:rPr>
          <w:rFonts w:ascii="Arial" w:hAnsi="Arial" w:cs="Arial"/>
          <w:spacing w:val="20"/>
          <w:sz w:val="20"/>
          <w:szCs w:val="20"/>
        </w:rPr>
        <w:tab/>
      </w:r>
      <w:r w:rsidR="00B544A5" w:rsidRPr="000B6AAD">
        <w:rPr>
          <w:rFonts w:ascii="Arial" w:hAnsi="Arial" w:cs="Arial"/>
          <w:spacing w:val="20"/>
          <w:sz w:val="20"/>
          <w:szCs w:val="20"/>
        </w:rPr>
        <w:t xml:space="preserve">Na Františku 1039/32, 110 15 </w:t>
      </w:r>
      <w:r w:rsidRPr="000B6AAD">
        <w:rPr>
          <w:rFonts w:ascii="Arial" w:hAnsi="Arial" w:cs="Arial"/>
          <w:spacing w:val="20"/>
          <w:sz w:val="20"/>
          <w:szCs w:val="20"/>
        </w:rPr>
        <w:t>Praha 1</w:t>
      </w:r>
      <w:r w:rsidRPr="000B6AAD">
        <w:rPr>
          <w:rFonts w:ascii="Arial" w:hAnsi="Arial" w:cs="Arial"/>
          <w:spacing w:val="20"/>
          <w:sz w:val="20"/>
          <w:szCs w:val="20"/>
        </w:rPr>
        <w:tab/>
      </w:r>
    </w:p>
    <w:p w14:paraId="3A2842B1" w14:textId="41346DC1" w:rsidR="00432EF2" w:rsidRPr="000B6AAD" w:rsidRDefault="00432EF2" w:rsidP="00670EB7">
      <w:pPr>
        <w:spacing w:after="0" w:line="312" w:lineRule="auto"/>
        <w:rPr>
          <w:rFonts w:ascii="Arial" w:hAnsi="Arial" w:cs="Arial"/>
          <w:spacing w:val="20"/>
          <w:sz w:val="20"/>
          <w:szCs w:val="20"/>
        </w:rPr>
      </w:pPr>
      <w:r w:rsidRPr="000B6AAD">
        <w:rPr>
          <w:rFonts w:ascii="Arial" w:hAnsi="Arial" w:cs="Arial"/>
          <w:spacing w:val="20"/>
          <w:sz w:val="20"/>
          <w:szCs w:val="20"/>
        </w:rPr>
        <w:t>IČ</w:t>
      </w:r>
      <w:r w:rsidR="00663391" w:rsidRPr="000B6AAD">
        <w:rPr>
          <w:rFonts w:ascii="Arial" w:hAnsi="Arial" w:cs="Arial"/>
          <w:spacing w:val="20"/>
          <w:sz w:val="20"/>
          <w:szCs w:val="20"/>
        </w:rPr>
        <w:t>O</w:t>
      </w:r>
      <w:r w:rsidRPr="000B6AAD">
        <w:rPr>
          <w:rFonts w:ascii="Arial" w:hAnsi="Arial" w:cs="Arial"/>
          <w:spacing w:val="20"/>
          <w:sz w:val="20"/>
          <w:szCs w:val="20"/>
        </w:rPr>
        <w:t>:</w:t>
      </w:r>
      <w:r w:rsidRPr="000B6AAD">
        <w:rPr>
          <w:rFonts w:ascii="Arial" w:hAnsi="Arial" w:cs="Arial"/>
          <w:spacing w:val="20"/>
          <w:sz w:val="20"/>
          <w:szCs w:val="20"/>
        </w:rPr>
        <w:tab/>
      </w:r>
      <w:r w:rsidRPr="000B6AAD">
        <w:rPr>
          <w:rFonts w:ascii="Arial" w:hAnsi="Arial" w:cs="Arial"/>
          <w:spacing w:val="20"/>
          <w:sz w:val="20"/>
          <w:szCs w:val="20"/>
        </w:rPr>
        <w:tab/>
      </w:r>
      <w:r w:rsidRPr="000B6AAD">
        <w:rPr>
          <w:rFonts w:ascii="Arial" w:hAnsi="Arial" w:cs="Arial"/>
          <w:spacing w:val="20"/>
          <w:sz w:val="20"/>
          <w:szCs w:val="20"/>
        </w:rPr>
        <w:tab/>
        <w:t>47</w:t>
      </w:r>
      <w:r w:rsidR="00B544A5" w:rsidRPr="000B6AAD">
        <w:rPr>
          <w:rFonts w:ascii="Arial" w:hAnsi="Arial" w:cs="Arial"/>
          <w:spacing w:val="20"/>
          <w:sz w:val="20"/>
          <w:szCs w:val="20"/>
        </w:rPr>
        <w:t> </w:t>
      </w:r>
      <w:r w:rsidRPr="000B6AAD">
        <w:rPr>
          <w:rFonts w:ascii="Arial" w:hAnsi="Arial" w:cs="Arial"/>
          <w:spacing w:val="20"/>
          <w:sz w:val="20"/>
          <w:szCs w:val="20"/>
        </w:rPr>
        <w:t>609</w:t>
      </w:r>
      <w:r w:rsidR="00B544A5" w:rsidRPr="000B6AAD">
        <w:rPr>
          <w:rFonts w:ascii="Arial" w:hAnsi="Arial" w:cs="Arial"/>
          <w:spacing w:val="20"/>
          <w:sz w:val="20"/>
          <w:szCs w:val="20"/>
        </w:rPr>
        <w:t xml:space="preserve"> </w:t>
      </w:r>
      <w:r w:rsidRPr="000B6AAD">
        <w:rPr>
          <w:rFonts w:ascii="Arial" w:hAnsi="Arial" w:cs="Arial"/>
          <w:spacing w:val="20"/>
          <w:sz w:val="20"/>
          <w:szCs w:val="20"/>
        </w:rPr>
        <w:t xml:space="preserve">109 </w:t>
      </w:r>
    </w:p>
    <w:p w14:paraId="35935DAA" w14:textId="1B6F443F" w:rsidR="00432EF2" w:rsidRPr="000B6AAD" w:rsidRDefault="00432EF2" w:rsidP="00670EB7">
      <w:pPr>
        <w:spacing w:after="0" w:line="312" w:lineRule="auto"/>
        <w:rPr>
          <w:rFonts w:ascii="Arial" w:hAnsi="Arial" w:cs="Arial"/>
          <w:spacing w:val="20"/>
          <w:sz w:val="20"/>
          <w:szCs w:val="20"/>
        </w:rPr>
      </w:pPr>
      <w:r w:rsidRPr="000B6AAD">
        <w:rPr>
          <w:rFonts w:ascii="Arial" w:hAnsi="Arial" w:cs="Arial"/>
          <w:spacing w:val="20"/>
          <w:sz w:val="20"/>
          <w:szCs w:val="20"/>
        </w:rPr>
        <w:t>DIČ:</w:t>
      </w:r>
      <w:r w:rsidRPr="000B6AAD">
        <w:rPr>
          <w:rFonts w:ascii="Arial" w:hAnsi="Arial" w:cs="Arial"/>
          <w:spacing w:val="20"/>
          <w:sz w:val="20"/>
          <w:szCs w:val="20"/>
        </w:rPr>
        <w:tab/>
      </w:r>
      <w:r w:rsidRPr="000B6AAD">
        <w:rPr>
          <w:rFonts w:ascii="Arial" w:hAnsi="Arial" w:cs="Arial"/>
          <w:spacing w:val="20"/>
          <w:sz w:val="20"/>
          <w:szCs w:val="20"/>
        </w:rPr>
        <w:tab/>
      </w:r>
      <w:r w:rsidRPr="000B6AAD">
        <w:rPr>
          <w:rFonts w:ascii="Arial" w:hAnsi="Arial" w:cs="Arial"/>
          <w:spacing w:val="20"/>
          <w:sz w:val="20"/>
          <w:szCs w:val="20"/>
        </w:rPr>
        <w:tab/>
        <w:t xml:space="preserve">CZ47609109 </w:t>
      </w:r>
    </w:p>
    <w:p w14:paraId="1728D7D6" w14:textId="373FB2C4" w:rsidR="00432EF2" w:rsidRPr="000B6AAD" w:rsidRDefault="00B544A5" w:rsidP="00670EB7">
      <w:pPr>
        <w:spacing w:after="0" w:line="312" w:lineRule="auto"/>
        <w:rPr>
          <w:rFonts w:ascii="Arial" w:hAnsi="Arial" w:cs="Arial"/>
          <w:spacing w:val="20"/>
          <w:sz w:val="20"/>
          <w:szCs w:val="20"/>
        </w:rPr>
      </w:pPr>
      <w:r w:rsidRPr="000B6AAD">
        <w:rPr>
          <w:rFonts w:ascii="Arial" w:hAnsi="Arial" w:cs="Arial"/>
          <w:spacing w:val="20"/>
          <w:sz w:val="20"/>
          <w:szCs w:val="20"/>
        </w:rPr>
        <w:t>Zastoupená</w:t>
      </w:r>
      <w:r w:rsidR="00432EF2" w:rsidRPr="000B6AAD">
        <w:rPr>
          <w:rFonts w:ascii="Arial" w:hAnsi="Arial" w:cs="Arial"/>
          <w:spacing w:val="20"/>
          <w:sz w:val="20"/>
          <w:szCs w:val="20"/>
        </w:rPr>
        <w:t>:</w:t>
      </w:r>
      <w:r w:rsidR="00432EF2" w:rsidRPr="000B6AAD">
        <w:rPr>
          <w:rFonts w:ascii="Arial" w:hAnsi="Arial" w:cs="Arial"/>
          <w:spacing w:val="20"/>
          <w:sz w:val="20"/>
          <w:szCs w:val="20"/>
        </w:rPr>
        <w:tab/>
      </w:r>
      <w:r w:rsidR="00432EF2" w:rsidRPr="000B6AAD">
        <w:rPr>
          <w:rFonts w:ascii="Arial" w:hAnsi="Arial" w:cs="Arial"/>
          <w:spacing w:val="20"/>
          <w:sz w:val="20"/>
          <w:szCs w:val="20"/>
        </w:rPr>
        <w:tab/>
      </w:r>
      <w:r w:rsidR="0094704F">
        <w:rPr>
          <w:rFonts w:ascii="Arial" w:hAnsi="Arial" w:cs="Arial"/>
          <w:spacing w:val="20"/>
          <w:sz w:val="20"/>
          <w:szCs w:val="20"/>
        </w:rPr>
        <w:t>XXXXX</w:t>
      </w:r>
    </w:p>
    <w:p w14:paraId="5D407712" w14:textId="2FBE549A" w:rsidR="00666170" w:rsidRPr="000B6AAD" w:rsidRDefault="00A15867" w:rsidP="00670EB7">
      <w:pPr>
        <w:spacing w:after="0" w:line="312" w:lineRule="auto"/>
        <w:rPr>
          <w:rFonts w:ascii="Arial" w:hAnsi="Arial" w:cs="Arial"/>
          <w:spacing w:val="20"/>
          <w:sz w:val="20"/>
          <w:szCs w:val="20"/>
        </w:rPr>
      </w:pPr>
      <w:r w:rsidRPr="000B6AAD">
        <w:rPr>
          <w:rFonts w:ascii="Arial" w:hAnsi="Arial" w:cs="Arial"/>
          <w:spacing w:val="20"/>
          <w:sz w:val="20"/>
          <w:szCs w:val="20"/>
        </w:rPr>
        <w:t>Bankovní spojení:</w:t>
      </w:r>
      <w:r w:rsidRPr="000B6AAD">
        <w:rPr>
          <w:rFonts w:ascii="Arial" w:hAnsi="Arial" w:cs="Arial"/>
          <w:spacing w:val="20"/>
          <w:sz w:val="20"/>
          <w:szCs w:val="20"/>
        </w:rPr>
        <w:tab/>
      </w:r>
      <w:r w:rsidR="00150526" w:rsidRPr="000B6AAD">
        <w:rPr>
          <w:rFonts w:ascii="Arial" w:hAnsi="Arial" w:cs="Arial"/>
          <w:spacing w:val="20"/>
          <w:sz w:val="20"/>
          <w:szCs w:val="20"/>
        </w:rPr>
        <w:t>Česká národní banka</w:t>
      </w:r>
    </w:p>
    <w:p w14:paraId="580E8F19" w14:textId="76994265" w:rsidR="00A15867" w:rsidRPr="000B6AAD" w:rsidRDefault="00A15867" w:rsidP="00670EB7">
      <w:pPr>
        <w:spacing w:after="0" w:line="312" w:lineRule="auto"/>
        <w:rPr>
          <w:rFonts w:ascii="Arial" w:hAnsi="Arial" w:cs="Arial"/>
          <w:spacing w:val="20"/>
          <w:sz w:val="20"/>
          <w:szCs w:val="20"/>
        </w:rPr>
      </w:pPr>
      <w:r w:rsidRPr="000B6AAD">
        <w:rPr>
          <w:rFonts w:ascii="Arial" w:hAnsi="Arial" w:cs="Arial"/>
          <w:spacing w:val="20"/>
          <w:sz w:val="20"/>
          <w:szCs w:val="20"/>
        </w:rPr>
        <w:t>Číslo účtu:</w:t>
      </w:r>
      <w:r w:rsidRPr="000B6AAD">
        <w:rPr>
          <w:rFonts w:ascii="Arial" w:hAnsi="Arial" w:cs="Arial"/>
          <w:spacing w:val="20"/>
          <w:sz w:val="20"/>
          <w:szCs w:val="20"/>
        </w:rPr>
        <w:tab/>
      </w:r>
      <w:r w:rsidRPr="000B6AAD">
        <w:rPr>
          <w:rFonts w:ascii="Arial" w:hAnsi="Arial" w:cs="Arial"/>
          <w:spacing w:val="20"/>
          <w:sz w:val="20"/>
          <w:szCs w:val="20"/>
        </w:rPr>
        <w:tab/>
      </w:r>
      <w:r w:rsidR="00150526" w:rsidRPr="000B6AAD">
        <w:rPr>
          <w:rFonts w:ascii="Arial" w:hAnsi="Arial" w:cs="Arial"/>
          <w:spacing w:val="20"/>
          <w:sz w:val="20"/>
          <w:szCs w:val="20"/>
        </w:rPr>
        <w:t>1525-001/0710</w:t>
      </w:r>
    </w:p>
    <w:p w14:paraId="68007C8E" w14:textId="77777777" w:rsidR="00D971F0" w:rsidRPr="000B6AAD" w:rsidRDefault="00D971F0" w:rsidP="00670EB7">
      <w:pPr>
        <w:spacing w:after="0" w:line="312" w:lineRule="auto"/>
        <w:rPr>
          <w:rFonts w:ascii="Arial" w:hAnsi="Arial" w:cs="Arial"/>
          <w:spacing w:val="20"/>
          <w:sz w:val="20"/>
          <w:szCs w:val="20"/>
        </w:rPr>
      </w:pPr>
    </w:p>
    <w:p w14:paraId="2A2360FE" w14:textId="6CF99187" w:rsidR="00432EF2" w:rsidRPr="000B6AAD" w:rsidRDefault="00432EF2" w:rsidP="00670EB7">
      <w:pPr>
        <w:spacing w:after="0" w:line="312" w:lineRule="auto"/>
        <w:rPr>
          <w:rFonts w:ascii="Arial" w:hAnsi="Arial" w:cs="Arial"/>
          <w:b/>
          <w:bCs/>
          <w:spacing w:val="20"/>
          <w:sz w:val="20"/>
          <w:szCs w:val="20"/>
        </w:rPr>
      </w:pPr>
      <w:r w:rsidRPr="000B6AAD">
        <w:rPr>
          <w:rFonts w:ascii="Arial" w:hAnsi="Arial" w:cs="Arial"/>
          <w:spacing w:val="20"/>
          <w:sz w:val="20"/>
          <w:szCs w:val="20"/>
        </w:rPr>
        <w:t>(Dále jen „</w:t>
      </w:r>
      <w:r w:rsidRPr="000B6AAD">
        <w:rPr>
          <w:rFonts w:ascii="Arial" w:hAnsi="Arial" w:cs="Arial"/>
          <w:b/>
          <w:bCs/>
          <w:spacing w:val="20"/>
          <w:sz w:val="20"/>
          <w:szCs w:val="20"/>
        </w:rPr>
        <w:t>Objednatel</w:t>
      </w:r>
      <w:r w:rsidRPr="000B6AAD">
        <w:rPr>
          <w:rFonts w:ascii="Arial" w:hAnsi="Arial" w:cs="Arial"/>
          <w:spacing w:val="20"/>
          <w:sz w:val="20"/>
          <w:szCs w:val="20"/>
        </w:rPr>
        <w:t>“)</w:t>
      </w:r>
      <w:r w:rsidR="00A724E0" w:rsidRPr="000B6AAD">
        <w:rPr>
          <w:rFonts w:ascii="Arial" w:hAnsi="Arial" w:cs="Arial"/>
          <w:spacing w:val="20"/>
          <w:sz w:val="20"/>
          <w:szCs w:val="20"/>
        </w:rPr>
        <w:tab/>
      </w:r>
      <w:r w:rsidR="00A724E0" w:rsidRPr="000B6AAD">
        <w:rPr>
          <w:rFonts w:ascii="Arial" w:hAnsi="Arial" w:cs="Arial"/>
          <w:spacing w:val="20"/>
          <w:sz w:val="20"/>
          <w:szCs w:val="20"/>
        </w:rPr>
        <w:tab/>
      </w:r>
      <w:r w:rsidR="00A724E0" w:rsidRPr="000B6AAD">
        <w:rPr>
          <w:rFonts w:ascii="Arial" w:hAnsi="Arial" w:cs="Arial"/>
          <w:spacing w:val="20"/>
          <w:sz w:val="20"/>
          <w:szCs w:val="20"/>
        </w:rPr>
        <w:tab/>
      </w:r>
      <w:r w:rsidR="00A724E0" w:rsidRPr="000B6AAD">
        <w:rPr>
          <w:rFonts w:ascii="Arial" w:hAnsi="Arial" w:cs="Arial"/>
          <w:spacing w:val="20"/>
          <w:sz w:val="20"/>
          <w:szCs w:val="20"/>
        </w:rPr>
        <w:tab/>
      </w:r>
      <w:r w:rsidR="00A724E0" w:rsidRPr="000B6AAD">
        <w:rPr>
          <w:rFonts w:ascii="Arial" w:hAnsi="Arial" w:cs="Arial"/>
          <w:spacing w:val="20"/>
          <w:sz w:val="20"/>
          <w:szCs w:val="20"/>
        </w:rPr>
        <w:tab/>
      </w:r>
    </w:p>
    <w:p w14:paraId="10738B15" w14:textId="3BAB55B5" w:rsidR="00432EF2" w:rsidRPr="000B6AAD" w:rsidRDefault="00432EF2" w:rsidP="00670EB7">
      <w:pPr>
        <w:spacing w:after="0" w:line="312" w:lineRule="auto"/>
        <w:rPr>
          <w:rFonts w:ascii="Arial" w:hAnsi="Arial" w:cs="Arial"/>
          <w:spacing w:val="20"/>
          <w:sz w:val="20"/>
          <w:szCs w:val="20"/>
        </w:rPr>
      </w:pPr>
    </w:p>
    <w:p w14:paraId="3703D99F" w14:textId="561205A3" w:rsidR="00432EF2" w:rsidRPr="000B6AAD" w:rsidRDefault="00432EF2" w:rsidP="00670EB7">
      <w:pPr>
        <w:spacing w:after="0" w:line="312" w:lineRule="auto"/>
        <w:rPr>
          <w:rFonts w:ascii="Arial" w:hAnsi="Arial" w:cs="Arial"/>
          <w:spacing w:val="20"/>
          <w:sz w:val="20"/>
          <w:szCs w:val="20"/>
        </w:rPr>
      </w:pPr>
      <w:r w:rsidRPr="000B6AAD">
        <w:rPr>
          <w:rFonts w:ascii="Arial" w:hAnsi="Arial" w:cs="Arial"/>
          <w:spacing w:val="20"/>
          <w:sz w:val="20"/>
          <w:szCs w:val="20"/>
        </w:rPr>
        <w:t>a</w:t>
      </w:r>
    </w:p>
    <w:p w14:paraId="0C6F2DF0" w14:textId="2041FCFF" w:rsidR="00432EF2" w:rsidRPr="000B6AAD" w:rsidRDefault="00432EF2" w:rsidP="00670EB7">
      <w:pPr>
        <w:spacing w:after="0" w:line="312" w:lineRule="auto"/>
        <w:rPr>
          <w:rFonts w:ascii="Arial" w:hAnsi="Arial" w:cs="Arial"/>
          <w:spacing w:val="20"/>
          <w:sz w:val="20"/>
          <w:szCs w:val="20"/>
        </w:rPr>
      </w:pPr>
    </w:p>
    <w:p w14:paraId="5001F284" w14:textId="0CCE7EBE" w:rsidR="00FB40E9" w:rsidRPr="00D65417" w:rsidRDefault="00D65417" w:rsidP="00670EB7">
      <w:pPr>
        <w:spacing w:after="0" w:line="312" w:lineRule="auto"/>
        <w:rPr>
          <w:rFonts w:ascii="Arial" w:hAnsi="Arial" w:cs="Arial"/>
          <w:b/>
          <w:bCs/>
          <w:spacing w:val="20"/>
          <w:sz w:val="20"/>
          <w:szCs w:val="20"/>
        </w:rPr>
      </w:pPr>
      <w:r w:rsidRPr="00D65417">
        <w:rPr>
          <w:rFonts w:ascii="Arial" w:hAnsi="Arial" w:cs="Arial"/>
          <w:b/>
          <w:bCs/>
          <w:spacing w:val="20"/>
          <w:sz w:val="20"/>
          <w:szCs w:val="20"/>
        </w:rPr>
        <w:t>ALVAO s.r.o.</w:t>
      </w:r>
    </w:p>
    <w:p w14:paraId="5D871CF7" w14:textId="6844651E" w:rsidR="00432EF2" w:rsidRPr="000B6AAD" w:rsidRDefault="00432EF2" w:rsidP="00670EB7">
      <w:pPr>
        <w:spacing w:after="0" w:line="312" w:lineRule="auto"/>
        <w:rPr>
          <w:rFonts w:ascii="Arial" w:hAnsi="Arial" w:cs="Arial"/>
          <w:spacing w:val="20"/>
          <w:sz w:val="20"/>
          <w:szCs w:val="20"/>
          <w:highlight w:val="yellow"/>
        </w:rPr>
      </w:pPr>
      <w:r w:rsidRPr="000B6AAD">
        <w:rPr>
          <w:rFonts w:ascii="Arial" w:hAnsi="Arial" w:cs="Arial"/>
          <w:spacing w:val="20"/>
          <w:sz w:val="20"/>
          <w:szCs w:val="20"/>
        </w:rPr>
        <w:t>Se sídlem:</w:t>
      </w:r>
      <w:r w:rsidR="00FB40E9" w:rsidRPr="000B6AAD">
        <w:rPr>
          <w:rFonts w:ascii="Arial" w:hAnsi="Arial" w:cs="Arial"/>
          <w:spacing w:val="20"/>
          <w:sz w:val="20"/>
          <w:szCs w:val="20"/>
        </w:rPr>
        <w:t xml:space="preserve"> </w:t>
      </w:r>
      <w:r w:rsidR="00D65417">
        <w:rPr>
          <w:rFonts w:ascii="Arial" w:hAnsi="Arial" w:cs="Arial"/>
          <w:spacing w:val="20"/>
          <w:sz w:val="20"/>
          <w:szCs w:val="20"/>
        </w:rPr>
        <w:t>Hlohová 1455/10</w:t>
      </w:r>
      <w:r w:rsidR="0035208E">
        <w:rPr>
          <w:rFonts w:ascii="Arial" w:hAnsi="Arial" w:cs="Arial"/>
          <w:spacing w:val="20"/>
          <w:sz w:val="20"/>
          <w:szCs w:val="20"/>
        </w:rPr>
        <w:t>, 591 01 Žďár nad Sázavou</w:t>
      </w:r>
    </w:p>
    <w:p w14:paraId="1D071D8B" w14:textId="0F309D9D" w:rsidR="00432EF2" w:rsidRPr="000B6AAD" w:rsidRDefault="00432EF2" w:rsidP="00670EB7">
      <w:pPr>
        <w:pStyle w:val="Nadpis1"/>
        <w:spacing w:before="0" w:line="312" w:lineRule="auto"/>
        <w:rPr>
          <w:rFonts w:ascii="Arial" w:hAnsi="Arial" w:cs="Arial"/>
          <w:b w:val="0"/>
          <w:bCs/>
          <w:spacing w:val="20"/>
          <w:sz w:val="20"/>
          <w:szCs w:val="20"/>
          <w:highlight w:val="yellow"/>
        </w:rPr>
      </w:pPr>
      <w:r w:rsidRPr="000B6AAD">
        <w:rPr>
          <w:rFonts w:ascii="Arial" w:hAnsi="Arial" w:cs="Arial"/>
          <w:b w:val="0"/>
          <w:bCs/>
          <w:spacing w:val="20"/>
          <w:sz w:val="20"/>
          <w:szCs w:val="20"/>
        </w:rPr>
        <w:t>IČ</w:t>
      </w:r>
      <w:r w:rsidR="00663391" w:rsidRPr="000B6AAD">
        <w:rPr>
          <w:rFonts w:ascii="Arial" w:hAnsi="Arial" w:cs="Arial"/>
          <w:b w:val="0"/>
          <w:bCs/>
          <w:spacing w:val="20"/>
          <w:sz w:val="20"/>
          <w:szCs w:val="20"/>
        </w:rPr>
        <w:t>O</w:t>
      </w:r>
      <w:r w:rsidRPr="000B6AAD">
        <w:rPr>
          <w:rFonts w:ascii="Arial" w:hAnsi="Arial" w:cs="Arial"/>
          <w:b w:val="0"/>
          <w:bCs/>
          <w:spacing w:val="20"/>
          <w:sz w:val="20"/>
          <w:szCs w:val="20"/>
        </w:rPr>
        <w:t>:</w:t>
      </w:r>
      <w:r w:rsidR="00FB40E9" w:rsidRPr="000B6AAD">
        <w:rPr>
          <w:rFonts w:ascii="Arial" w:hAnsi="Arial" w:cs="Arial"/>
          <w:b w:val="0"/>
          <w:bCs/>
          <w:spacing w:val="20"/>
          <w:sz w:val="20"/>
          <w:szCs w:val="20"/>
        </w:rPr>
        <w:t xml:space="preserve"> </w:t>
      </w:r>
      <w:r w:rsidR="0035208E">
        <w:rPr>
          <w:rFonts w:ascii="Arial" w:hAnsi="Arial" w:cs="Arial"/>
          <w:b w:val="0"/>
          <w:bCs/>
          <w:spacing w:val="20"/>
          <w:sz w:val="20"/>
          <w:szCs w:val="20"/>
        </w:rPr>
        <w:t>25561561</w:t>
      </w:r>
    </w:p>
    <w:p w14:paraId="0A3DC8A1" w14:textId="46A7353B" w:rsidR="00666170" w:rsidRPr="000B6AAD" w:rsidRDefault="00432EF2" w:rsidP="00670EB7">
      <w:pPr>
        <w:spacing w:after="0" w:line="312" w:lineRule="auto"/>
        <w:rPr>
          <w:rFonts w:ascii="Arial" w:hAnsi="Arial" w:cs="Arial"/>
          <w:spacing w:val="20"/>
          <w:sz w:val="20"/>
          <w:szCs w:val="20"/>
        </w:rPr>
      </w:pPr>
      <w:r w:rsidRPr="000B6AAD">
        <w:rPr>
          <w:rFonts w:ascii="Arial" w:hAnsi="Arial" w:cs="Arial"/>
          <w:spacing w:val="20"/>
          <w:sz w:val="20"/>
          <w:szCs w:val="20"/>
        </w:rPr>
        <w:t>DIČ:</w:t>
      </w:r>
      <w:r w:rsidR="00FB40E9" w:rsidRPr="000B6AAD">
        <w:rPr>
          <w:rFonts w:ascii="Arial" w:hAnsi="Arial" w:cs="Arial"/>
          <w:spacing w:val="20"/>
          <w:sz w:val="20"/>
          <w:szCs w:val="20"/>
        </w:rPr>
        <w:t xml:space="preserve"> </w:t>
      </w:r>
      <w:r w:rsidR="0035208E">
        <w:rPr>
          <w:rFonts w:ascii="Arial" w:hAnsi="Arial" w:cs="Arial"/>
          <w:spacing w:val="20"/>
          <w:sz w:val="20"/>
          <w:szCs w:val="20"/>
        </w:rPr>
        <w:t>CZ25561561</w:t>
      </w:r>
    </w:p>
    <w:p w14:paraId="2BEFDF1A" w14:textId="4A0C23D5" w:rsidR="00663391" w:rsidRPr="000B6AAD" w:rsidRDefault="00663391" w:rsidP="00670EB7">
      <w:pPr>
        <w:spacing w:after="0" w:line="312" w:lineRule="auto"/>
        <w:rPr>
          <w:rFonts w:ascii="Arial" w:hAnsi="Arial" w:cs="Arial"/>
          <w:spacing w:val="20"/>
          <w:sz w:val="20"/>
          <w:szCs w:val="20"/>
        </w:rPr>
      </w:pPr>
      <w:r w:rsidRPr="000B6AAD">
        <w:rPr>
          <w:rFonts w:ascii="Arial" w:hAnsi="Arial" w:cs="Arial"/>
          <w:spacing w:val="20"/>
          <w:sz w:val="20"/>
          <w:szCs w:val="20"/>
        </w:rPr>
        <w:t xml:space="preserve">Zápis v OR: Společnost zapsaná v obchodním rejstříku vedeném </w:t>
      </w:r>
      <w:r w:rsidR="00FE1EF1">
        <w:rPr>
          <w:rFonts w:ascii="Arial" w:hAnsi="Arial" w:cs="Arial"/>
          <w:spacing w:val="20"/>
          <w:sz w:val="20"/>
          <w:szCs w:val="20"/>
        </w:rPr>
        <w:t>Krajským soudem</w:t>
      </w:r>
      <w:r w:rsidRPr="000B6AAD">
        <w:rPr>
          <w:rFonts w:ascii="Arial" w:hAnsi="Arial" w:cs="Arial"/>
          <w:spacing w:val="20"/>
          <w:sz w:val="20"/>
          <w:szCs w:val="20"/>
        </w:rPr>
        <w:t xml:space="preserve">, oddíl </w:t>
      </w:r>
      <w:r w:rsidR="00FE1EF1">
        <w:rPr>
          <w:rFonts w:ascii="Arial" w:hAnsi="Arial" w:cs="Arial"/>
          <w:spacing w:val="20"/>
          <w:sz w:val="20"/>
          <w:szCs w:val="20"/>
        </w:rPr>
        <w:t>C</w:t>
      </w:r>
      <w:r w:rsidRPr="000B6AAD">
        <w:rPr>
          <w:rFonts w:ascii="Arial" w:hAnsi="Arial" w:cs="Arial"/>
          <w:spacing w:val="20"/>
          <w:sz w:val="20"/>
          <w:szCs w:val="20"/>
        </w:rPr>
        <w:t xml:space="preserve">, vložka </w:t>
      </w:r>
      <w:r w:rsidR="00307E72">
        <w:rPr>
          <w:rFonts w:ascii="Arial" w:hAnsi="Arial" w:cs="Arial"/>
          <w:spacing w:val="20"/>
          <w:sz w:val="20"/>
          <w:szCs w:val="20"/>
        </w:rPr>
        <w:t>33290</w:t>
      </w:r>
    </w:p>
    <w:p w14:paraId="154B2049" w14:textId="20646B4F" w:rsidR="00C02539" w:rsidRPr="000B6AAD" w:rsidRDefault="00C02539" w:rsidP="00670EB7">
      <w:pPr>
        <w:spacing w:after="0" w:line="312" w:lineRule="auto"/>
        <w:rPr>
          <w:rFonts w:ascii="Arial" w:hAnsi="Arial" w:cs="Arial"/>
          <w:spacing w:val="20"/>
          <w:sz w:val="20"/>
          <w:szCs w:val="20"/>
        </w:rPr>
      </w:pPr>
      <w:r w:rsidRPr="000B6AAD">
        <w:rPr>
          <w:rFonts w:ascii="Arial" w:hAnsi="Arial" w:cs="Arial"/>
          <w:spacing w:val="20"/>
          <w:sz w:val="20"/>
          <w:szCs w:val="20"/>
        </w:rPr>
        <w:t>Zastoupená:</w:t>
      </w:r>
      <w:r w:rsidR="00FB40E9" w:rsidRPr="000B6AAD">
        <w:rPr>
          <w:rFonts w:ascii="Arial" w:hAnsi="Arial" w:cs="Arial"/>
          <w:spacing w:val="20"/>
          <w:sz w:val="20"/>
          <w:szCs w:val="20"/>
        </w:rPr>
        <w:t xml:space="preserve"> </w:t>
      </w:r>
      <w:r w:rsidR="0094704F">
        <w:rPr>
          <w:rFonts w:ascii="Arial" w:hAnsi="Arial" w:cs="Arial"/>
          <w:spacing w:val="20"/>
          <w:sz w:val="20"/>
          <w:szCs w:val="20"/>
        </w:rPr>
        <w:t>XXXXX</w:t>
      </w:r>
    </w:p>
    <w:p w14:paraId="063DCC52" w14:textId="16D2421B" w:rsidR="00432EF2" w:rsidRPr="000B6AAD" w:rsidRDefault="00432EF2" w:rsidP="00670EB7">
      <w:pPr>
        <w:spacing w:after="0" w:line="312" w:lineRule="auto"/>
        <w:rPr>
          <w:rFonts w:ascii="Arial" w:hAnsi="Arial" w:cs="Arial"/>
          <w:spacing w:val="20"/>
          <w:sz w:val="20"/>
          <w:szCs w:val="20"/>
        </w:rPr>
      </w:pPr>
      <w:r w:rsidRPr="000B6AAD">
        <w:rPr>
          <w:rFonts w:ascii="Arial" w:hAnsi="Arial" w:cs="Arial"/>
          <w:spacing w:val="20"/>
          <w:sz w:val="20"/>
          <w:szCs w:val="20"/>
        </w:rPr>
        <w:t>Bankovní spojení:</w:t>
      </w:r>
      <w:r w:rsidR="00FB40E9" w:rsidRPr="000B6AAD">
        <w:rPr>
          <w:rFonts w:ascii="Arial" w:hAnsi="Arial" w:cs="Arial"/>
          <w:spacing w:val="20"/>
          <w:sz w:val="20"/>
          <w:szCs w:val="20"/>
        </w:rPr>
        <w:t xml:space="preserve"> </w:t>
      </w:r>
      <w:r w:rsidR="008147C2">
        <w:rPr>
          <w:rFonts w:ascii="Arial" w:hAnsi="Arial" w:cs="Arial"/>
          <w:spacing w:val="20"/>
          <w:sz w:val="20"/>
          <w:szCs w:val="20"/>
        </w:rPr>
        <w:t>Československá obchodní banka, a.s.</w:t>
      </w:r>
    </w:p>
    <w:p w14:paraId="402EF972" w14:textId="44F8F3DB" w:rsidR="00432EF2" w:rsidRPr="000B6AAD" w:rsidRDefault="00C02539" w:rsidP="00670EB7">
      <w:pPr>
        <w:spacing w:after="0" w:line="312" w:lineRule="auto"/>
        <w:rPr>
          <w:rFonts w:ascii="Arial" w:hAnsi="Arial" w:cs="Arial"/>
          <w:spacing w:val="20"/>
          <w:sz w:val="20"/>
          <w:szCs w:val="20"/>
        </w:rPr>
      </w:pPr>
      <w:r w:rsidRPr="000B6AAD">
        <w:rPr>
          <w:rFonts w:ascii="Arial" w:hAnsi="Arial" w:cs="Arial"/>
          <w:spacing w:val="20"/>
          <w:sz w:val="20"/>
          <w:szCs w:val="20"/>
        </w:rPr>
        <w:t>Číslo účtu:</w:t>
      </w:r>
      <w:r w:rsidR="00FB40E9" w:rsidRPr="000B6AAD">
        <w:rPr>
          <w:rFonts w:ascii="Arial" w:hAnsi="Arial" w:cs="Arial"/>
          <w:spacing w:val="20"/>
          <w:sz w:val="20"/>
          <w:szCs w:val="20"/>
        </w:rPr>
        <w:t xml:space="preserve"> </w:t>
      </w:r>
      <w:r w:rsidR="008147C2">
        <w:rPr>
          <w:rFonts w:ascii="Arial" w:hAnsi="Arial" w:cs="Arial"/>
          <w:spacing w:val="20"/>
          <w:sz w:val="20"/>
          <w:szCs w:val="20"/>
        </w:rPr>
        <w:t>1544862</w:t>
      </w:r>
      <w:r w:rsidR="009966DC">
        <w:rPr>
          <w:rFonts w:ascii="Arial" w:hAnsi="Arial" w:cs="Arial"/>
          <w:spacing w:val="20"/>
          <w:sz w:val="20"/>
          <w:szCs w:val="20"/>
        </w:rPr>
        <w:t>26/0300</w:t>
      </w:r>
    </w:p>
    <w:p w14:paraId="1A670DFD" w14:textId="77777777" w:rsidR="00666170" w:rsidRPr="000B6AAD" w:rsidRDefault="00666170" w:rsidP="00670EB7">
      <w:pPr>
        <w:spacing w:after="0" w:line="312" w:lineRule="auto"/>
        <w:rPr>
          <w:rFonts w:ascii="Arial" w:hAnsi="Arial" w:cs="Arial"/>
          <w:spacing w:val="20"/>
          <w:sz w:val="20"/>
          <w:szCs w:val="20"/>
        </w:rPr>
      </w:pPr>
    </w:p>
    <w:p w14:paraId="11A2DD39" w14:textId="0F23389E" w:rsidR="00A724E0" w:rsidRPr="000B6AAD" w:rsidRDefault="00432EF2" w:rsidP="00A724E0">
      <w:pPr>
        <w:spacing w:after="0" w:line="312" w:lineRule="auto"/>
        <w:rPr>
          <w:rFonts w:ascii="Arial" w:hAnsi="Arial" w:cs="Arial"/>
          <w:b/>
          <w:bCs/>
          <w:spacing w:val="20"/>
          <w:sz w:val="20"/>
          <w:szCs w:val="20"/>
        </w:rPr>
      </w:pPr>
      <w:r w:rsidRPr="000B6AAD">
        <w:rPr>
          <w:rFonts w:ascii="Arial" w:hAnsi="Arial" w:cs="Arial"/>
          <w:spacing w:val="20"/>
          <w:sz w:val="20"/>
          <w:szCs w:val="20"/>
        </w:rPr>
        <w:t>(Dále jen „</w:t>
      </w:r>
      <w:r w:rsidRPr="000B6AAD">
        <w:rPr>
          <w:rFonts w:ascii="Arial" w:hAnsi="Arial" w:cs="Arial"/>
          <w:b/>
          <w:bCs/>
          <w:spacing w:val="20"/>
          <w:sz w:val="20"/>
          <w:szCs w:val="20"/>
        </w:rPr>
        <w:t>Poskytovatel</w:t>
      </w:r>
      <w:r w:rsidRPr="000B6AAD">
        <w:rPr>
          <w:rFonts w:ascii="Arial" w:hAnsi="Arial" w:cs="Arial"/>
          <w:spacing w:val="20"/>
          <w:sz w:val="20"/>
          <w:szCs w:val="20"/>
        </w:rPr>
        <w:t>“)</w:t>
      </w:r>
      <w:r w:rsidR="00A724E0" w:rsidRPr="000B6AAD">
        <w:rPr>
          <w:rFonts w:ascii="Arial" w:hAnsi="Arial" w:cs="Arial"/>
          <w:spacing w:val="20"/>
          <w:sz w:val="20"/>
          <w:szCs w:val="20"/>
        </w:rPr>
        <w:tab/>
      </w:r>
      <w:r w:rsidR="00A724E0" w:rsidRPr="000B6AAD">
        <w:rPr>
          <w:rFonts w:ascii="Arial" w:hAnsi="Arial" w:cs="Arial"/>
          <w:spacing w:val="20"/>
          <w:sz w:val="20"/>
          <w:szCs w:val="20"/>
        </w:rPr>
        <w:tab/>
      </w:r>
      <w:r w:rsidR="00A724E0" w:rsidRPr="000B6AAD">
        <w:rPr>
          <w:rFonts w:ascii="Arial" w:hAnsi="Arial" w:cs="Arial"/>
          <w:spacing w:val="20"/>
          <w:sz w:val="20"/>
          <w:szCs w:val="20"/>
        </w:rPr>
        <w:tab/>
        <w:t xml:space="preserve">         </w:t>
      </w:r>
    </w:p>
    <w:p w14:paraId="6464579B" w14:textId="77777777" w:rsidR="00D939F4" w:rsidRPr="000B6AAD" w:rsidRDefault="00D939F4" w:rsidP="00670EB7">
      <w:pPr>
        <w:keepNext w:val="0"/>
        <w:keepLines w:val="0"/>
        <w:autoSpaceDE w:val="0"/>
        <w:autoSpaceDN w:val="0"/>
        <w:adjustRightInd w:val="0"/>
        <w:spacing w:after="0" w:line="312" w:lineRule="auto"/>
        <w:rPr>
          <w:rFonts w:ascii="Arial" w:eastAsiaTheme="minorHAnsi" w:hAnsi="Arial" w:cs="Arial"/>
          <w:spacing w:val="20"/>
          <w:sz w:val="20"/>
          <w:szCs w:val="20"/>
          <w:lang w:eastAsia="en-US" w:bidi="ar-SA"/>
        </w:rPr>
      </w:pPr>
    </w:p>
    <w:p w14:paraId="352554C6" w14:textId="77777777" w:rsidR="00D939F4" w:rsidRPr="000B6AAD" w:rsidRDefault="00D939F4" w:rsidP="00670EB7">
      <w:pPr>
        <w:keepNext w:val="0"/>
        <w:keepLines w:val="0"/>
        <w:autoSpaceDE w:val="0"/>
        <w:autoSpaceDN w:val="0"/>
        <w:adjustRightInd w:val="0"/>
        <w:spacing w:after="0" w:line="312" w:lineRule="auto"/>
        <w:rPr>
          <w:rFonts w:ascii="Arial" w:eastAsiaTheme="minorHAnsi" w:hAnsi="Arial" w:cs="Arial"/>
          <w:spacing w:val="20"/>
          <w:sz w:val="20"/>
          <w:szCs w:val="20"/>
          <w:lang w:eastAsia="en-US" w:bidi="ar-SA"/>
        </w:rPr>
      </w:pPr>
    </w:p>
    <w:p w14:paraId="1BDC2AC8" w14:textId="48FB0761" w:rsidR="00666170" w:rsidRPr="000B6AAD" w:rsidRDefault="00666170" w:rsidP="00670EB7">
      <w:pPr>
        <w:keepNext w:val="0"/>
        <w:keepLines w:val="0"/>
        <w:autoSpaceDE w:val="0"/>
        <w:autoSpaceDN w:val="0"/>
        <w:adjustRightInd w:val="0"/>
        <w:spacing w:after="0" w:line="312" w:lineRule="auto"/>
        <w:rPr>
          <w:rFonts w:ascii="Arial" w:eastAsia="TimesNewRomanPSMT" w:hAnsi="Arial" w:cs="Arial"/>
          <w:spacing w:val="20"/>
          <w:sz w:val="20"/>
          <w:szCs w:val="20"/>
          <w:lang w:eastAsia="en-US" w:bidi="ar-SA"/>
        </w:rPr>
      </w:pPr>
      <w:r w:rsidRPr="000B6AAD">
        <w:rPr>
          <w:rFonts w:ascii="Arial" w:eastAsiaTheme="minorHAnsi" w:hAnsi="Arial" w:cs="Arial"/>
          <w:spacing w:val="20"/>
          <w:sz w:val="20"/>
          <w:szCs w:val="20"/>
          <w:lang w:eastAsia="en-US" w:bidi="ar-SA"/>
        </w:rPr>
        <w:t xml:space="preserve">(Objednatel a Poskytovatel </w:t>
      </w:r>
      <w:r w:rsidRPr="000B6AAD">
        <w:rPr>
          <w:rFonts w:ascii="Arial" w:eastAsia="TimesNewRomanPSMT" w:hAnsi="Arial" w:cs="Arial"/>
          <w:spacing w:val="20"/>
          <w:sz w:val="20"/>
          <w:szCs w:val="20"/>
          <w:lang w:eastAsia="en-US" w:bidi="ar-SA"/>
        </w:rPr>
        <w:t>dále též společně jako „</w:t>
      </w:r>
      <w:r w:rsidR="00DC5775" w:rsidRPr="000B6AAD">
        <w:rPr>
          <w:rFonts w:ascii="Arial" w:eastAsiaTheme="minorHAnsi" w:hAnsi="Arial" w:cs="Arial"/>
          <w:b/>
          <w:bCs/>
          <w:spacing w:val="20"/>
          <w:sz w:val="20"/>
          <w:szCs w:val="20"/>
          <w:lang w:eastAsia="en-US" w:bidi="ar-SA"/>
        </w:rPr>
        <w:t>S</w:t>
      </w:r>
      <w:r w:rsidRPr="000B6AAD">
        <w:rPr>
          <w:rFonts w:ascii="Arial" w:eastAsiaTheme="minorHAnsi" w:hAnsi="Arial" w:cs="Arial"/>
          <w:b/>
          <w:bCs/>
          <w:spacing w:val="20"/>
          <w:sz w:val="20"/>
          <w:szCs w:val="20"/>
          <w:lang w:eastAsia="en-US" w:bidi="ar-SA"/>
        </w:rPr>
        <w:t>mluvní strany</w:t>
      </w:r>
      <w:r w:rsidRPr="000B6AAD">
        <w:rPr>
          <w:rFonts w:ascii="Arial" w:eastAsia="TimesNewRomanPSMT" w:hAnsi="Arial" w:cs="Arial"/>
          <w:spacing w:val="20"/>
          <w:sz w:val="20"/>
          <w:szCs w:val="20"/>
          <w:lang w:eastAsia="en-US" w:bidi="ar-SA"/>
        </w:rPr>
        <w:t>“ a každý jednotlivě jako</w:t>
      </w:r>
      <w:r w:rsidR="003C2AAE">
        <w:rPr>
          <w:rFonts w:ascii="Arial" w:eastAsia="TimesNewRomanPSMT" w:hAnsi="Arial" w:cs="Arial"/>
          <w:spacing w:val="20"/>
          <w:sz w:val="20"/>
          <w:szCs w:val="20"/>
          <w:lang w:eastAsia="en-US" w:bidi="ar-SA"/>
        </w:rPr>
        <w:t xml:space="preserve"> </w:t>
      </w:r>
      <w:r w:rsidRPr="000B6AAD">
        <w:rPr>
          <w:rFonts w:ascii="Arial" w:eastAsia="TimesNewRomanPSMT" w:hAnsi="Arial" w:cs="Arial"/>
          <w:spacing w:val="20"/>
          <w:sz w:val="20"/>
          <w:szCs w:val="20"/>
          <w:lang w:eastAsia="en-US" w:bidi="ar-SA"/>
        </w:rPr>
        <w:t>„</w:t>
      </w:r>
      <w:r w:rsidR="00DC5775" w:rsidRPr="000B6AAD">
        <w:rPr>
          <w:rFonts w:ascii="Arial" w:eastAsiaTheme="minorHAnsi" w:hAnsi="Arial" w:cs="Arial"/>
          <w:b/>
          <w:bCs/>
          <w:spacing w:val="20"/>
          <w:sz w:val="20"/>
          <w:szCs w:val="20"/>
          <w:lang w:eastAsia="en-US" w:bidi="ar-SA"/>
        </w:rPr>
        <w:t>S</w:t>
      </w:r>
      <w:r w:rsidRPr="000B6AAD">
        <w:rPr>
          <w:rFonts w:ascii="Arial" w:eastAsiaTheme="minorHAnsi" w:hAnsi="Arial" w:cs="Arial"/>
          <w:b/>
          <w:bCs/>
          <w:spacing w:val="20"/>
          <w:sz w:val="20"/>
          <w:szCs w:val="20"/>
          <w:lang w:eastAsia="en-US" w:bidi="ar-SA"/>
        </w:rPr>
        <w:t>mluvní strana</w:t>
      </w:r>
      <w:r w:rsidRPr="000B6AAD">
        <w:rPr>
          <w:rFonts w:ascii="Arial" w:eastAsia="TimesNewRomanPSMT" w:hAnsi="Arial" w:cs="Arial"/>
          <w:spacing w:val="20"/>
          <w:sz w:val="20"/>
          <w:szCs w:val="20"/>
          <w:lang w:eastAsia="en-US" w:bidi="ar-SA"/>
        </w:rPr>
        <w:t>“)</w:t>
      </w:r>
    </w:p>
    <w:p w14:paraId="26286870" w14:textId="57EEFB02" w:rsidR="00D939F4" w:rsidRDefault="00D939F4" w:rsidP="00502EA6">
      <w:pPr>
        <w:pStyle w:val="Default"/>
        <w:spacing w:line="312" w:lineRule="auto"/>
        <w:rPr>
          <w:rFonts w:ascii="Arial" w:eastAsia="TimesNewRomanPSMT" w:hAnsi="Arial" w:cs="Arial"/>
          <w:spacing w:val="20"/>
          <w:sz w:val="20"/>
          <w:szCs w:val="20"/>
        </w:rPr>
      </w:pPr>
    </w:p>
    <w:p w14:paraId="062067ED" w14:textId="77777777" w:rsidR="000B6AAD" w:rsidRPr="000B6AAD" w:rsidRDefault="000B6AAD" w:rsidP="00502EA6">
      <w:pPr>
        <w:pStyle w:val="Default"/>
        <w:spacing w:line="312" w:lineRule="auto"/>
        <w:rPr>
          <w:rFonts w:ascii="Arial" w:eastAsia="TimesNewRomanPSMT" w:hAnsi="Arial" w:cs="Arial"/>
          <w:spacing w:val="20"/>
          <w:sz w:val="20"/>
          <w:szCs w:val="20"/>
        </w:rPr>
      </w:pPr>
    </w:p>
    <w:p w14:paraId="27B5D84B" w14:textId="143766FB" w:rsidR="0083722A" w:rsidRPr="000B6AAD" w:rsidRDefault="00666170" w:rsidP="003D5CA0">
      <w:pPr>
        <w:pStyle w:val="Default"/>
        <w:spacing w:line="312" w:lineRule="auto"/>
        <w:jc w:val="both"/>
        <w:rPr>
          <w:rFonts w:ascii="Arial" w:eastAsia="TimesNewRomanPSMT" w:hAnsi="Arial" w:cs="Arial"/>
          <w:spacing w:val="20"/>
          <w:sz w:val="20"/>
          <w:szCs w:val="20"/>
        </w:rPr>
      </w:pPr>
      <w:r w:rsidRPr="000B6AAD">
        <w:rPr>
          <w:rFonts w:ascii="Arial" w:eastAsia="TimesNewRomanPSMT" w:hAnsi="Arial" w:cs="Arial"/>
          <w:spacing w:val="20"/>
          <w:sz w:val="20"/>
          <w:szCs w:val="20"/>
        </w:rPr>
        <w:t xml:space="preserve">uzavírají níže uvedeného dne, měsíce a roku tuto </w:t>
      </w:r>
      <w:r w:rsidRPr="000B6AAD">
        <w:rPr>
          <w:rFonts w:ascii="Arial" w:hAnsi="Arial" w:cs="Arial"/>
          <w:spacing w:val="20"/>
          <w:sz w:val="20"/>
          <w:szCs w:val="20"/>
        </w:rPr>
        <w:t xml:space="preserve">Smlouvu </w:t>
      </w:r>
      <w:r w:rsidRPr="000B6AAD">
        <w:rPr>
          <w:rFonts w:ascii="Arial" w:eastAsia="TimesNewRomanPSMT" w:hAnsi="Arial" w:cs="Arial"/>
          <w:spacing w:val="20"/>
          <w:sz w:val="20"/>
          <w:szCs w:val="20"/>
        </w:rPr>
        <w:t>o poskytování služeb (dále jen „</w:t>
      </w:r>
      <w:r w:rsidRPr="000B6AAD">
        <w:rPr>
          <w:rFonts w:ascii="Arial" w:hAnsi="Arial" w:cs="Arial"/>
          <w:b/>
          <w:bCs/>
          <w:spacing w:val="20"/>
          <w:sz w:val="20"/>
          <w:szCs w:val="20"/>
        </w:rPr>
        <w:t>Smlouva</w:t>
      </w:r>
      <w:r w:rsidRPr="000B6AAD">
        <w:rPr>
          <w:rFonts w:ascii="Arial" w:eastAsia="TimesNewRomanPSMT" w:hAnsi="Arial" w:cs="Arial"/>
          <w:spacing w:val="20"/>
          <w:sz w:val="20"/>
          <w:szCs w:val="20"/>
        </w:rPr>
        <w:t>“)</w:t>
      </w:r>
      <w:r w:rsidR="00502EA6" w:rsidRPr="000B6AAD">
        <w:rPr>
          <w:rFonts w:ascii="Arial" w:eastAsia="TimesNewRomanPSMT" w:hAnsi="Arial" w:cs="Arial"/>
          <w:spacing w:val="20"/>
          <w:sz w:val="20"/>
          <w:szCs w:val="20"/>
        </w:rPr>
        <w:t>, a to</w:t>
      </w:r>
      <w:r w:rsidR="00795CF7" w:rsidRPr="000B6AAD">
        <w:rPr>
          <w:rFonts w:ascii="Arial" w:eastAsia="TimesNewRomanPSMT" w:hAnsi="Arial" w:cs="Arial"/>
          <w:spacing w:val="20"/>
          <w:sz w:val="20"/>
          <w:szCs w:val="20"/>
        </w:rPr>
        <w:t xml:space="preserve"> v souladu s</w:t>
      </w:r>
      <w:r w:rsidR="00795CF7" w:rsidRPr="000B6AAD">
        <w:rPr>
          <w:rFonts w:ascii="Arial" w:hAnsi="Arial" w:cs="Arial"/>
          <w:spacing w:val="20"/>
          <w:sz w:val="20"/>
          <w:szCs w:val="20"/>
        </w:rPr>
        <w:t xml:space="preserve"> ust</w:t>
      </w:r>
      <w:r w:rsidR="00502EA6" w:rsidRPr="000B6AAD">
        <w:rPr>
          <w:rFonts w:ascii="Arial" w:hAnsi="Arial" w:cs="Arial"/>
          <w:spacing w:val="20"/>
          <w:sz w:val="20"/>
          <w:szCs w:val="20"/>
        </w:rPr>
        <w:t>anovením</w:t>
      </w:r>
      <w:r w:rsidR="00795CF7" w:rsidRPr="000B6AAD">
        <w:rPr>
          <w:rFonts w:ascii="Arial" w:hAnsi="Arial" w:cs="Arial"/>
          <w:spacing w:val="20"/>
          <w:sz w:val="20"/>
          <w:szCs w:val="20"/>
        </w:rPr>
        <w:t xml:space="preserve"> § 1746 odst. 2 zákona č. 89/2012 Sb., občanského zákoníku, ve znění pozdějších předpisů (dále jen „</w:t>
      </w:r>
      <w:r w:rsidR="00795CF7" w:rsidRPr="000B6AAD">
        <w:rPr>
          <w:rFonts w:ascii="Arial" w:hAnsi="Arial" w:cs="Arial"/>
          <w:b/>
          <w:bCs/>
          <w:spacing w:val="20"/>
          <w:sz w:val="20"/>
          <w:szCs w:val="20"/>
        </w:rPr>
        <w:t>Občanský zákoník</w:t>
      </w:r>
      <w:r w:rsidR="00795CF7" w:rsidRPr="000B6AAD">
        <w:rPr>
          <w:rFonts w:ascii="Arial" w:hAnsi="Arial" w:cs="Arial"/>
          <w:spacing w:val="20"/>
          <w:sz w:val="20"/>
          <w:szCs w:val="20"/>
        </w:rPr>
        <w:t>“)</w:t>
      </w:r>
      <w:r w:rsidRPr="000B6AAD">
        <w:rPr>
          <w:rFonts w:ascii="Arial" w:eastAsia="TimesNewRomanPSMT" w:hAnsi="Arial" w:cs="Arial"/>
          <w:spacing w:val="20"/>
          <w:sz w:val="20"/>
          <w:szCs w:val="20"/>
        </w:rPr>
        <w:t>:</w:t>
      </w:r>
    </w:p>
    <w:p w14:paraId="42CC4EF3" w14:textId="498D7954" w:rsidR="00EF1BCC" w:rsidRPr="001D0778" w:rsidRDefault="0083722A" w:rsidP="00B24BEE">
      <w:pPr>
        <w:pStyle w:val="Default"/>
        <w:numPr>
          <w:ilvl w:val="0"/>
          <w:numId w:val="11"/>
        </w:numPr>
        <w:spacing w:after="120" w:line="312" w:lineRule="auto"/>
        <w:ind w:left="357" w:hanging="357"/>
        <w:jc w:val="both"/>
        <w:rPr>
          <w:rFonts w:ascii="Arial" w:hAnsi="Arial" w:cs="Arial"/>
          <w:b/>
          <w:bCs/>
          <w:spacing w:val="20"/>
          <w:sz w:val="20"/>
          <w:szCs w:val="20"/>
        </w:rPr>
      </w:pPr>
      <w:r w:rsidRPr="001D0778">
        <w:rPr>
          <w:rFonts w:ascii="Arial" w:hAnsi="Arial" w:cs="Arial"/>
          <w:b/>
          <w:bCs/>
          <w:spacing w:val="20"/>
          <w:sz w:val="20"/>
          <w:szCs w:val="20"/>
        </w:rPr>
        <w:lastRenderedPageBreak/>
        <w:t>ÚVODNÍ USTANOVENÍ</w:t>
      </w:r>
    </w:p>
    <w:p w14:paraId="5EBC8B5E" w14:textId="0CE57956" w:rsidR="001D0778" w:rsidRPr="001D0778" w:rsidRDefault="00432EF2" w:rsidP="00B24BEE">
      <w:pPr>
        <w:pStyle w:val="Default"/>
        <w:numPr>
          <w:ilvl w:val="1"/>
          <w:numId w:val="11"/>
        </w:numPr>
        <w:spacing w:after="120" w:line="312" w:lineRule="auto"/>
        <w:jc w:val="both"/>
        <w:rPr>
          <w:rFonts w:ascii="Arial" w:hAnsi="Arial" w:cs="Arial"/>
          <w:spacing w:val="20"/>
          <w:sz w:val="20"/>
          <w:szCs w:val="20"/>
        </w:rPr>
      </w:pPr>
      <w:r w:rsidRPr="001D0778">
        <w:rPr>
          <w:rFonts w:ascii="Arial" w:hAnsi="Arial" w:cs="Arial"/>
          <w:spacing w:val="20"/>
          <w:sz w:val="20"/>
          <w:szCs w:val="20"/>
        </w:rPr>
        <w:t xml:space="preserve">Objednatel </w:t>
      </w:r>
      <w:bookmarkStart w:id="0" w:name="_Hlk190159665"/>
      <w:r w:rsidRPr="001D0778">
        <w:rPr>
          <w:rFonts w:ascii="Arial" w:hAnsi="Arial" w:cs="Arial"/>
          <w:spacing w:val="20"/>
          <w:sz w:val="20"/>
          <w:szCs w:val="20"/>
        </w:rPr>
        <w:t>vyhlásil jako zadavatel veřejné zakázky malého rozsahu zadávací řízení</w:t>
      </w:r>
      <w:r w:rsidR="00A43EE6" w:rsidRPr="001D0778">
        <w:rPr>
          <w:rFonts w:ascii="Arial" w:hAnsi="Arial" w:cs="Arial"/>
          <w:spacing w:val="20"/>
          <w:sz w:val="20"/>
          <w:szCs w:val="20"/>
        </w:rPr>
        <w:t xml:space="preserve"> s názvem </w:t>
      </w:r>
      <w:r w:rsidR="00A43EE6" w:rsidRPr="00D1137F">
        <w:rPr>
          <w:rFonts w:ascii="Arial" w:hAnsi="Arial" w:cs="Arial"/>
          <w:spacing w:val="20"/>
          <w:sz w:val="20"/>
          <w:szCs w:val="20"/>
        </w:rPr>
        <w:t>„</w:t>
      </w:r>
      <w:r w:rsidR="00D1137F" w:rsidRPr="00D1137F">
        <w:rPr>
          <w:rFonts w:ascii="Arial" w:hAnsi="Arial" w:cs="Arial"/>
          <w:spacing w:val="20"/>
          <w:sz w:val="20"/>
          <w:szCs w:val="20"/>
        </w:rPr>
        <w:t>Zajištění provozu a rozvoje Service Desk</w:t>
      </w:r>
      <w:r w:rsidR="007C738B">
        <w:rPr>
          <w:rFonts w:ascii="Arial" w:hAnsi="Arial" w:cs="Arial"/>
          <w:spacing w:val="20"/>
          <w:sz w:val="20"/>
          <w:szCs w:val="20"/>
        </w:rPr>
        <w:t>u</w:t>
      </w:r>
      <w:r w:rsidR="00A43EE6" w:rsidRPr="00D1137F">
        <w:rPr>
          <w:rFonts w:ascii="Arial" w:hAnsi="Arial" w:cs="Arial"/>
          <w:spacing w:val="20"/>
          <w:sz w:val="20"/>
          <w:szCs w:val="20"/>
        </w:rPr>
        <w:t>“</w:t>
      </w:r>
      <w:r w:rsidR="003C2365" w:rsidRPr="001D0778">
        <w:rPr>
          <w:rFonts w:ascii="Arial" w:hAnsi="Arial" w:cs="Arial"/>
          <w:spacing w:val="20"/>
          <w:sz w:val="20"/>
          <w:szCs w:val="20"/>
        </w:rPr>
        <w:t xml:space="preserve"> (dále jen „</w:t>
      </w:r>
      <w:r w:rsidR="003C2365" w:rsidRPr="001D0778">
        <w:rPr>
          <w:rFonts w:ascii="Arial" w:hAnsi="Arial" w:cs="Arial"/>
          <w:b/>
          <w:bCs/>
          <w:spacing w:val="20"/>
          <w:sz w:val="20"/>
          <w:szCs w:val="20"/>
        </w:rPr>
        <w:t>Veřejná zakázka</w:t>
      </w:r>
      <w:r w:rsidR="003C2365" w:rsidRPr="001D0778">
        <w:rPr>
          <w:rFonts w:ascii="Arial" w:hAnsi="Arial" w:cs="Arial"/>
          <w:spacing w:val="20"/>
          <w:sz w:val="20"/>
          <w:szCs w:val="20"/>
        </w:rPr>
        <w:t>“)</w:t>
      </w:r>
      <w:r w:rsidRPr="001D0778">
        <w:rPr>
          <w:rFonts w:ascii="Arial" w:hAnsi="Arial" w:cs="Arial"/>
          <w:spacing w:val="20"/>
          <w:sz w:val="20"/>
          <w:szCs w:val="20"/>
        </w:rPr>
        <w:t>, v němž byla nabídka podaná Poskytovatelem vyhodnocena jako nejvýhodnější, a proto Objednatel s</w:t>
      </w:r>
      <w:r w:rsidR="00666170" w:rsidRPr="001D0778">
        <w:rPr>
          <w:rFonts w:ascii="Arial" w:hAnsi="Arial" w:cs="Arial"/>
          <w:spacing w:val="20"/>
          <w:sz w:val="20"/>
          <w:szCs w:val="20"/>
        </w:rPr>
        <w:t> </w:t>
      </w:r>
      <w:r w:rsidRPr="001D0778">
        <w:rPr>
          <w:rFonts w:ascii="Arial" w:hAnsi="Arial" w:cs="Arial"/>
          <w:spacing w:val="20"/>
          <w:sz w:val="20"/>
          <w:szCs w:val="20"/>
        </w:rPr>
        <w:t>Poskytovatel</w:t>
      </w:r>
      <w:r w:rsidR="00666170" w:rsidRPr="001D0778">
        <w:rPr>
          <w:rFonts w:ascii="Arial" w:hAnsi="Arial" w:cs="Arial"/>
          <w:spacing w:val="20"/>
          <w:sz w:val="20"/>
          <w:szCs w:val="20"/>
        </w:rPr>
        <w:t>em tímto</w:t>
      </w:r>
      <w:r w:rsidRPr="001D0778">
        <w:rPr>
          <w:rFonts w:ascii="Arial" w:hAnsi="Arial" w:cs="Arial"/>
          <w:spacing w:val="20"/>
          <w:sz w:val="20"/>
          <w:szCs w:val="20"/>
        </w:rPr>
        <w:t xml:space="preserve"> uzav</w:t>
      </w:r>
      <w:r w:rsidR="00666170" w:rsidRPr="001D0778">
        <w:rPr>
          <w:rFonts w:ascii="Arial" w:hAnsi="Arial" w:cs="Arial"/>
          <w:spacing w:val="20"/>
          <w:sz w:val="20"/>
          <w:szCs w:val="20"/>
        </w:rPr>
        <w:t xml:space="preserve">írá </w:t>
      </w:r>
      <w:r w:rsidRPr="001D0778">
        <w:rPr>
          <w:rFonts w:ascii="Arial" w:hAnsi="Arial" w:cs="Arial"/>
          <w:spacing w:val="20"/>
          <w:sz w:val="20"/>
          <w:szCs w:val="20"/>
        </w:rPr>
        <w:t>tuto Smlouvu. Cílem zadávacího řízení bylo vybrat Poskytovatele, který poskytne plnění v rozsahu stanoveném touto Smlouvou.</w:t>
      </w:r>
      <w:bookmarkEnd w:id="0"/>
    </w:p>
    <w:p w14:paraId="02809CF0" w14:textId="77777777" w:rsidR="001D0778" w:rsidRPr="001D0778" w:rsidRDefault="00C8658C" w:rsidP="00B24BEE">
      <w:pPr>
        <w:pStyle w:val="Default"/>
        <w:numPr>
          <w:ilvl w:val="1"/>
          <w:numId w:val="11"/>
        </w:numPr>
        <w:spacing w:after="120" w:line="312" w:lineRule="auto"/>
        <w:jc w:val="both"/>
        <w:rPr>
          <w:rFonts w:ascii="Arial" w:hAnsi="Arial" w:cs="Arial"/>
          <w:spacing w:val="20"/>
          <w:sz w:val="20"/>
          <w:szCs w:val="20"/>
        </w:rPr>
      </w:pPr>
      <w:r w:rsidRPr="001D0778">
        <w:rPr>
          <w:rFonts w:ascii="Arial" w:hAnsi="Arial" w:cs="Arial"/>
          <w:spacing w:val="20"/>
          <w:sz w:val="20"/>
          <w:szCs w:val="20"/>
        </w:rPr>
        <w:t xml:space="preserve">Na </w:t>
      </w:r>
      <w:bookmarkStart w:id="1" w:name="_Hlk190159726"/>
      <w:r w:rsidRPr="001D0778">
        <w:rPr>
          <w:rFonts w:ascii="Arial" w:hAnsi="Arial" w:cs="Arial"/>
          <w:spacing w:val="20"/>
          <w:sz w:val="20"/>
          <w:szCs w:val="20"/>
        </w:rPr>
        <w:t>základě Smlouvy o poskytování služeb</w:t>
      </w:r>
      <w:r w:rsidR="00B01EAC" w:rsidRPr="001D0778">
        <w:rPr>
          <w:rFonts w:ascii="Arial" w:hAnsi="Arial" w:cs="Arial"/>
          <w:spacing w:val="20"/>
          <w:sz w:val="20"/>
          <w:szCs w:val="20"/>
        </w:rPr>
        <w:t xml:space="preserve"> uzavřené</w:t>
      </w:r>
      <w:r w:rsidRPr="001D0778">
        <w:rPr>
          <w:rFonts w:ascii="Arial" w:hAnsi="Arial" w:cs="Arial"/>
          <w:spacing w:val="20"/>
          <w:sz w:val="20"/>
          <w:szCs w:val="20"/>
        </w:rPr>
        <w:t xml:space="preserve"> dne 15.</w:t>
      </w:r>
      <w:r w:rsidR="00B15CD8" w:rsidRPr="001D0778">
        <w:rPr>
          <w:rFonts w:ascii="Arial" w:hAnsi="Arial" w:cs="Arial"/>
          <w:spacing w:val="20"/>
          <w:sz w:val="20"/>
          <w:szCs w:val="20"/>
        </w:rPr>
        <w:t xml:space="preserve"> </w:t>
      </w:r>
      <w:r w:rsidRPr="001D0778">
        <w:rPr>
          <w:rFonts w:ascii="Arial" w:hAnsi="Arial" w:cs="Arial"/>
          <w:spacing w:val="20"/>
          <w:sz w:val="20"/>
          <w:szCs w:val="20"/>
        </w:rPr>
        <w:t>3.</w:t>
      </w:r>
      <w:r w:rsidR="00B15CD8" w:rsidRPr="001D0778">
        <w:rPr>
          <w:rFonts w:ascii="Arial" w:hAnsi="Arial" w:cs="Arial"/>
          <w:spacing w:val="20"/>
          <w:sz w:val="20"/>
          <w:szCs w:val="20"/>
        </w:rPr>
        <w:t xml:space="preserve"> </w:t>
      </w:r>
      <w:r w:rsidRPr="001D0778">
        <w:rPr>
          <w:rFonts w:ascii="Arial" w:hAnsi="Arial" w:cs="Arial"/>
          <w:spacing w:val="20"/>
          <w:sz w:val="20"/>
          <w:szCs w:val="20"/>
        </w:rPr>
        <w:t>2021</w:t>
      </w:r>
      <w:r w:rsidR="00B01EAC" w:rsidRPr="001D0778">
        <w:rPr>
          <w:rFonts w:ascii="Arial" w:hAnsi="Arial" w:cs="Arial"/>
          <w:spacing w:val="20"/>
          <w:sz w:val="20"/>
          <w:szCs w:val="20"/>
        </w:rPr>
        <w:t xml:space="preserve"> </w:t>
      </w:r>
      <w:r w:rsidRPr="001D0778">
        <w:rPr>
          <w:rFonts w:ascii="Arial" w:hAnsi="Arial" w:cs="Arial"/>
          <w:spacing w:val="20"/>
          <w:sz w:val="20"/>
          <w:szCs w:val="20"/>
        </w:rPr>
        <w:t xml:space="preserve">mezi Objednatelem a společností ALVAO s.r.o. </w:t>
      </w:r>
      <w:r w:rsidR="00B15CD8" w:rsidRPr="001D0778">
        <w:rPr>
          <w:rFonts w:ascii="Arial" w:eastAsia="TimesNewRomanPSMT" w:hAnsi="Arial" w:cs="Arial"/>
          <w:spacing w:val="20"/>
          <w:sz w:val="20"/>
          <w:szCs w:val="20"/>
        </w:rPr>
        <w:t xml:space="preserve">disponuje </w:t>
      </w:r>
      <w:r w:rsidR="00AF6337" w:rsidRPr="001D0778">
        <w:rPr>
          <w:rFonts w:ascii="Arial" w:eastAsia="TimesNewRomanPSMT" w:hAnsi="Arial" w:cs="Arial"/>
          <w:spacing w:val="20"/>
          <w:sz w:val="20"/>
          <w:szCs w:val="20"/>
        </w:rPr>
        <w:t>Objednatel</w:t>
      </w:r>
      <w:r w:rsidR="00DC244B" w:rsidRPr="001D0778">
        <w:rPr>
          <w:rFonts w:ascii="Arial" w:eastAsia="TimesNewRomanPSMT" w:hAnsi="Arial" w:cs="Arial"/>
          <w:spacing w:val="20"/>
          <w:sz w:val="20"/>
          <w:szCs w:val="20"/>
        </w:rPr>
        <w:t xml:space="preserve"> </w:t>
      </w:r>
      <w:r w:rsidR="003F183F" w:rsidRPr="001D0778">
        <w:rPr>
          <w:rFonts w:ascii="Arial" w:eastAsia="TimesNewRomanPSMT" w:hAnsi="Arial" w:cs="Arial"/>
          <w:spacing w:val="20"/>
          <w:sz w:val="20"/>
          <w:szCs w:val="20"/>
        </w:rPr>
        <w:t>trval</w:t>
      </w:r>
      <w:r w:rsidR="002310AB" w:rsidRPr="001D0778">
        <w:rPr>
          <w:rFonts w:ascii="Arial" w:eastAsia="TimesNewRomanPSMT" w:hAnsi="Arial" w:cs="Arial"/>
          <w:spacing w:val="20"/>
          <w:sz w:val="20"/>
          <w:szCs w:val="20"/>
        </w:rPr>
        <w:t>ými licencemi</w:t>
      </w:r>
      <w:r w:rsidR="00DC244B" w:rsidRPr="001D0778">
        <w:rPr>
          <w:rFonts w:ascii="Arial" w:eastAsia="TimesNewRomanPSMT" w:hAnsi="Arial" w:cs="Arial"/>
          <w:spacing w:val="20"/>
          <w:sz w:val="20"/>
          <w:szCs w:val="20"/>
        </w:rPr>
        <w:t xml:space="preserve"> </w:t>
      </w:r>
      <w:r w:rsidR="00AF6337" w:rsidRPr="001D0778">
        <w:rPr>
          <w:rFonts w:ascii="Arial" w:eastAsia="TimesNewRomanPSMT" w:hAnsi="Arial" w:cs="Arial"/>
          <w:spacing w:val="20"/>
          <w:sz w:val="20"/>
          <w:szCs w:val="20"/>
        </w:rPr>
        <w:t>k už</w:t>
      </w:r>
      <w:r w:rsidR="00DC244B" w:rsidRPr="001D0778">
        <w:rPr>
          <w:rFonts w:ascii="Arial" w:eastAsia="TimesNewRomanPSMT" w:hAnsi="Arial" w:cs="Arial"/>
          <w:spacing w:val="20"/>
          <w:sz w:val="20"/>
          <w:szCs w:val="20"/>
        </w:rPr>
        <w:t>ívání</w:t>
      </w:r>
      <w:r w:rsidR="00AF6337" w:rsidRPr="001D0778">
        <w:rPr>
          <w:rFonts w:ascii="Arial" w:eastAsia="TimesNewRomanPSMT" w:hAnsi="Arial" w:cs="Arial"/>
          <w:spacing w:val="20"/>
          <w:sz w:val="20"/>
          <w:szCs w:val="20"/>
        </w:rPr>
        <w:t xml:space="preserve"> </w:t>
      </w:r>
      <w:r w:rsidR="00072782" w:rsidRPr="001D0778">
        <w:rPr>
          <w:rFonts w:ascii="Arial" w:eastAsia="TimesNewRomanPSMT" w:hAnsi="Arial" w:cs="Arial"/>
          <w:spacing w:val="20"/>
          <w:sz w:val="20"/>
          <w:szCs w:val="20"/>
        </w:rPr>
        <w:t xml:space="preserve">standardizovaného </w:t>
      </w:r>
      <w:r w:rsidR="00AF6337" w:rsidRPr="001D0778">
        <w:rPr>
          <w:rFonts w:ascii="Arial" w:eastAsia="TimesNewRomanPSMT" w:hAnsi="Arial" w:cs="Arial"/>
          <w:spacing w:val="20"/>
          <w:sz w:val="20"/>
          <w:szCs w:val="20"/>
        </w:rPr>
        <w:t>softwarového produktu ALVAO Service Desk</w:t>
      </w:r>
      <w:r w:rsidR="009509F6" w:rsidRPr="001D0778">
        <w:rPr>
          <w:rFonts w:ascii="Arial" w:eastAsia="TimesNewRomanPSMT" w:hAnsi="Arial" w:cs="Arial"/>
          <w:spacing w:val="20"/>
          <w:sz w:val="20"/>
          <w:szCs w:val="20"/>
        </w:rPr>
        <w:t xml:space="preserve"> a jeho doplňujících modulů ALVAO Advanced </w:t>
      </w:r>
      <w:proofErr w:type="spellStart"/>
      <w:r w:rsidR="009509F6" w:rsidRPr="001D0778">
        <w:rPr>
          <w:rFonts w:ascii="Arial" w:eastAsia="TimesNewRomanPSMT" w:hAnsi="Arial" w:cs="Arial"/>
          <w:spacing w:val="20"/>
          <w:sz w:val="20"/>
          <w:szCs w:val="20"/>
        </w:rPr>
        <w:t>Workflows</w:t>
      </w:r>
      <w:proofErr w:type="spellEnd"/>
      <w:r w:rsidR="009509F6" w:rsidRPr="001D0778">
        <w:rPr>
          <w:rFonts w:ascii="Arial" w:eastAsia="TimesNewRomanPSMT" w:hAnsi="Arial" w:cs="Arial"/>
          <w:spacing w:val="20"/>
          <w:sz w:val="20"/>
          <w:szCs w:val="20"/>
        </w:rPr>
        <w:t xml:space="preserve"> a ALVAO </w:t>
      </w:r>
      <w:proofErr w:type="spellStart"/>
      <w:r w:rsidR="009509F6" w:rsidRPr="001D0778">
        <w:rPr>
          <w:rFonts w:ascii="Arial" w:eastAsia="TimesNewRomanPSMT" w:hAnsi="Arial" w:cs="Arial"/>
          <w:spacing w:val="20"/>
          <w:sz w:val="20"/>
          <w:szCs w:val="20"/>
        </w:rPr>
        <w:t>Custom</w:t>
      </w:r>
      <w:proofErr w:type="spellEnd"/>
      <w:r w:rsidR="009509F6" w:rsidRPr="001D0778">
        <w:rPr>
          <w:rFonts w:ascii="Arial" w:eastAsia="TimesNewRomanPSMT" w:hAnsi="Arial" w:cs="Arial"/>
          <w:spacing w:val="20"/>
          <w:sz w:val="20"/>
          <w:szCs w:val="20"/>
        </w:rPr>
        <w:t xml:space="preserve"> </w:t>
      </w:r>
      <w:proofErr w:type="spellStart"/>
      <w:r w:rsidR="009509F6" w:rsidRPr="001D0778">
        <w:rPr>
          <w:rFonts w:ascii="Arial" w:eastAsia="TimesNewRomanPSMT" w:hAnsi="Arial" w:cs="Arial"/>
          <w:spacing w:val="20"/>
          <w:sz w:val="20"/>
          <w:szCs w:val="20"/>
        </w:rPr>
        <w:t>Apps</w:t>
      </w:r>
      <w:proofErr w:type="spellEnd"/>
      <w:r w:rsidR="00B9555A" w:rsidRPr="001D0778">
        <w:rPr>
          <w:rFonts w:ascii="Arial" w:eastAsia="TimesNewRomanPSMT" w:hAnsi="Arial" w:cs="Arial"/>
          <w:spacing w:val="20"/>
          <w:sz w:val="20"/>
          <w:szCs w:val="20"/>
        </w:rPr>
        <w:t xml:space="preserve"> (dále </w:t>
      </w:r>
      <w:r w:rsidR="00B06D8D" w:rsidRPr="001D0778">
        <w:rPr>
          <w:rFonts w:ascii="Arial" w:eastAsia="TimesNewRomanPSMT" w:hAnsi="Arial" w:cs="Arial"/>
          <w:spacing w:val="20"/>
          <w:sz w:val="20"/>
          <w:szCs w:val="20"/>
        </w:rPr>
        <w:t xml:space="preserve">společně </w:t>
      </w:r>
      <w:r w:rsidR="00B9555A" w:rsidRPr="001D0778">
        <w:rPr>
          <w:rFonts w:ascii="Arial" w:eastAsia="TimesNewRomanPSMT" w:hAnsi="Arial" w:cs="Arial"/>
          <w:spacing w:val="20"/>
          <w:sz w:val="20"/>
          <w:szCs w:val="20"/>
        </w:rPr>
        <w:t>jen „</w:t>
      </w:r>
      <w:r w:rsidR="009E57D2" w:rsidRPr="001D0778">
        <w:rPr>
          <w:rFonts w:ascii="Arial" w:eastAsia="TimesNewRomanPSMT" w:hAnsi="Arial" w:cs="Arial"/>
          <w:b/>
          <w:spacing w:val="20"/>
          <w:sz w:val="20"/>
          <w:szCs w:val="20"/>
        </w:rPr>
        <w:t>SW Service Desk</w:t>
      </w:r>
      <w:r w:rsidR="00B9555A" w:rsidRPr="001D0778">
        <w:rPr>
          <w:rFonts w:ascii="Arial" w:eastAsia="TimesNewRomanPSMT" w:hAnsi="Arial" w:cs="Arial"/>
          <w:spacing w:val="20"/>
          <w:sz w:val="20"/>
          <w:szCs w:val="20"/>
        </w:rPr>
        <w:t>“)</w:t>
      </w:r>
      <w:r w:rsidR="00DC244B" w:rsidRPr="001D0778">
        <w:rPr>
          <w:rFonts w:ascii="Arial" w:eastAsia="TimesNewRomanPSMT" w:hAnsi="Arial" w:cs="Arial"/>
          <w:spacing w:val="20"/>
          <w:sz w:val="20"/>
          <w:szCs w:val="20"/>
        </w:rPr>
        <w:t xml:space="preserve"> pro celkem 1</w:t>
      </w:r>
      <w:r w:rsidR="001053A3" w:rsidRPr="001D0778">
        <w:rPr>
          <w:rFonts w:ascii="Arial" w:eastAsia="TimesNewRomanPSMT" w:hAnsi="Arial" w:cs="Arial"/>
          <w:spacing w:val="20"/>
          <w:sz w:val="20"/>
          <w:szCs w:val="20"/>
        </w:rPr>
        <w:t xml:space="preserve"> </w:t>
      </w:r>
      <w:r w:rsidR="00DC244B" w:rsidRPr="001D0778">
        <w:rPr>
          <w:rFonts w:ascii="Arial" w:eastAsia="TimesNewRomanPSMT" w:hAnsi="Arial" w:cs="Arial"/>
          <w:spacing w:val="20"/>
          <w:sz w:val="20"/>
          <w:szCs w:val="20"/>
        </w:rPr>
        <w:t>100 uživatelů</w:t>
      </w:r>
      <w:r w:rsidR="009509F6" w:rsidRPr="001D0778">
        <w:rPr>
          <w:rFonts w:ascii="Arial" w:eastAsia="TimesNewRomanPSMT" w:hAnsi="Arial" w:cs="Arial"/>
          <w:spacing w:val="20"/>
          <w:sz w:val="20"/>
          <w:szCs w:val="20"/>
        </w:rPr>
        <w:t>. Tyto licence představují</w:t>
      </w:r>
      <w:r w:rsidR="003F183F" w:rsidRPr="001D0778">
        <w:rPr>
          <w:rFonts w:ascii="Arial" w:eastAsia="TimesNewRomanPSMT" w:hAnsi="Arial" w:cs="Arial"/>
          <w:spacing w:val="20"/>
          <w:sz w:val="20"/>
          <w:szCs w:val="20"/>
        </w:rPr>
        <w:t xml:space="preserve"> </w:t>
      </w:r>
      <w:r w:rsidR="00072782" w:rsidRPr="001D0778">
        <w:rPr>
          <w:rFonts w:ascii="Arial" w:eastAsia="TimesNewRomanPSMT" w:hAnsi="Arial" w:cs="Arial"/>
          <w:spacing w:val="20"/>
          <w:sz w:val="20"/>
          <w:szCs w:val="20"/>
        </w:rPr>
        <w:t>nevýhradní</w:t>
      </w:r>
      <w:r w:rsidR="001053A3" w:rsidRPr="001D0778">
        <w:rPr>
          <w:rFonts w:ascii="Arial" w:eastAsia="TimesNewRomanPSMT" w:hAnsi="Arial" w:cs="Arial"/>
          <w:spacing w:val="20"/>
          <w:sz w:val="20"/>
          <w:szCs w:val="20"/>
        </w:rPr>
        <w:t>,</w:t>
      </w:r>
      <w:r w:rsidR="00072782" w:rsidRPr="001D0778">
        <w:rPr>
          <w:rFonts w:ascii="Arial" w:eastAsia="TimesNewRomanPSMT" w:hAnsi="Arial" w:cs="Arial"/>
          <w:spacing w:val="20"/>
          <w:sz w:val="20"/>
          <w:szCs w:val="20"/>
        </w:rPr>
        <w:t xml:space="preserve"> </w:t>
      </w:r>
      <w:r w:rsidR="00670EB7" w:rsidRPr="001D0778">
        <w:rPr>
          <w:rFonts w:ascii="Arial" w:hAnsi="Arial" w:cs="Arial"/>
          <w:spacing w:val="20"/>
          <w:sz w:val="20"/>
          <w:szCs w:val="20"/>
        </w:rPr>
        <w:t>časově neomezen</w:t>
      </w:r>
      <w:r w:rsidR="00072782" w:rsidRPr="001D0778">
        <w:rPr>
          <w:rFonts w:ascii="Arial" w:hAnsi="Arial" w:cs="Arial"/>
          <w:spacing w:val="20"/>
          <w:sz w:val="20"/>
          <w:szCs w:val="20"/>
        </w:rPr>
        <w:t>é</w:t>
      </w:r>
      <w:r w:rsidR="00670EB7" w:rsidRPr="001D0778">
        <w:rPr>
          <w:rFonts w:ascii="Arial" w:hAnsi="Arial" w:cs="Arial"/>
          <w:spacing w:val="20"/>
          <w:sz w:val="20"/>
          <w:szCs w:val="20"/>
        </w:rPr>
        <w:t xml:space="preserve"> </w:t>
      </w:r>
      <w:r w:rsidR="00072782" w:rsidRPr="001D0778">
        <w:rPr>
          <w:rFonts w:ascii="Arial" w:hAnsi="Arial" w:cs="Arial"/>
          <w:spacing w:val="20"/>
          <w:sz w:val="20"/>
          <w:szCs w:val="20"/>
        </w:rPr>
        <w:t xml:space="preserve">právo užívání </w:t>
      </w:r>
      <w:r w:rsidR="00C144A6" w:rsidRPr="001D0778">
        <w:rPr>
          <w:rFonts w:ascii="Arial" w:eastAsia="TimesNewRomanPSMT" w:hAnsi="Arial" w:cs="Arial"/>
          <w:spacing w:val="20"/>
          <w:sz w:val="20"/>
          <w:szCs w:val="20"/>
        </w:rPr>
        <w:t>SW Service Desk</w:t>
      </w:r>
      <w:r w:rsidR="00417573" w:rsidRPr="001D0778">
        <w:rPr>
          <w:rFonts w:ascii="Arial" w:hAnsi="Arial" w:cs="Arial"/>
          <w:spacing w:val="20"/>
          <w:sz w:val="20"/>
          <w:szCs w:val="20"/>
        </w:rPr>
        <w:t xml:space="preserve"> (dále jen „</w:t>
      </w:r>
      <w:r w:rsidR="00417573" w:rsidRPr="001D0778">
        <w:rPr>
          <w:rFonts w:ascii="Arial" w:hAnsi="Arial" w:cs="Arial"/>
          <w:b/>
          <w:spacing w:val="20"/>
          <w:sz w:val="20"/>
          <w:szCs w:val="20"/>
        </w:rPr>
        <w:t>Trval</w:t>
      </w:r>
      <w:r w:rsidR="00B15CD8" w:rsidRPr="001D0778">
        <w:rPr>
          <w:rFonts w:ascii="Arial" w:hAnsi="Arial" w:cs="Arial"/>
          <w:b/>
          <w:spacing w:val="20"/>
          <w:sz w:val="20"/>
          <w:szCs w:val="20"/>
        </w:rPr>
        <w:t>é</w:t>
      </w:r>
      <w:r w:rsidR="00417573" w:rsidRPr="001D0778">
        <w:rPr>
          <w:rFonts w:ascii="Arial" w:hAnsi="Arial" w:cs="Arial"/>
          <w:b/>
          <w:spacing w:val="20"/>
          <w:sz w:val="20"/>
          <w:szCs w:val="20"/>
        </w:rPr>
        <w:t xml:space="preserve"> licence</w:t>
      </w:r>
      <w:r w:rsidR="00417573" w:rsidRPr="001D0778">
        <w:rPr>
          <w:rFonts w:ascii="Arial" w:hAnsi="Arial" w:cs="Arial"/>
          <w:spacing w:val="20"/>
          <w:sz w:val="20"/>
          <w:szCs w:val="20"/>
        </w:rPr>
        <w:t>“)</w:t>
      </w:r>
      <w:r w:rsidRPr="001D0778">
        <w:rPr>
          <w:rFonts w:ascii="Arial" w:hAnsi="Arial" w:cs="Arial"/>
          <w:spacing w:val="20"/>
          <w:sz w:val="20"/>
          <w:szCs w:val="20"/>
        </w:rPr>
        <w:t>.</w:t>
      </w:r>
      <w:bookmarkEnd w:id="1"/>
      <w:r w:rsidRPr="001D0778">
        <w:rPr>
          <w:rFonts w:ascii="Arial" w:hAnsi="Arial" w:cs="Arial"/>
          <w:spacing w:val="20"/>
          <w:sz w:val="20"/>
          <w:szCs w:val="20"/>
        </w:rPr>
        <w:t xml:space="preserve"> </w:t>
      </w:r>
    </w:p>
    <w:p w14:paraId="2582792C" w14:textId="5232C692" w:rsidR="001D0778" w:rsidRPr="001D0778" w:rsidRDefault="002B3324" w:rsidP="00B24BEE">
      <w:pPr>
        <w:pStyle w:val="Default"/>
        <w:numPr>
          <w:ilvl w:val="1"/>
          <w:numId w:val="11"/>
        </w:numPr>
        <w:spacing w:after="120" w:line="312" w:lineRule="auto"/>
        <w:jc w:val="both"/>
        <w:rPr>
          <w:rFonts w:ascii="Arial" w:hAnsi="Arial" w:cs="Arial"/>
          <w:spacing w:val="20"/>
          <w:sz w:val="20"/>
          <w:szCs w:val="20"/>
        </w:rPr>
      </w:pPr>
      <w:r w:rsidRPr="001D0778">
        <w:rPr>
          <w:rFonts w:ascii="Arial" w:hAnsi="Arial" w:cs="Arial"/>
          <w:spacing w:val="20"/>
          <w:sz w:val="20"/>
          <w:szCs w:val="20"/>
        </w:rPr>
        <w:t xml:space="preserve">Pro vyloučení jakýchkoliv pochybností se </w:t>
      </w:r>
      <w:r w:rsidR="001053A3" w:rsidRPr="001D0778">
        <w:rPr>
          <w:rFonts w:ascii="Arial" w:hAnsi="Arial" w:cs="Arial"/>
          <w:spacing w:val="20"/>
          <w:sz w:val="20"/>
          <w:szCs w:val="20"/>
        </w:rPr>
        <w:t xml:space="preserve">tímto </w:t>
      </w:r>
      <w:r w:rsidRPr="001D0778">
        <w:rPr>
          <w:rFonts w:ascii="Arial" w:hAnsi="Arial" w:cs="Arial"/>
          <w:spacing w:val="20"/>
          <w:sz w:val="20"/>
          <w:szCs w:val="20"/>
        </w:rPr>
        <w:t xml:space="preserve">výslovně </w:t>
      </w:r>
      <w:r w:rsidR="00202949" w:rsidRPr="001D0778">
        <w:rPr>
          <w:rFonts w:ascii="Arial" w:hAnsi="Arial" w:cs="Arial"/>
          <w:spacing w:val="20"/>
          <w:sz w:val="20"/>
          <w:szCs w:val="20"/>
        </w:rPr>
        <w:t>uvádí</w:t>
      </w:r>
      <w:r w:rsidRPr="001D0778">
        <w:rPr>
          <w:rFonts w:ascii="Arial" w:hAnsi="Arial" w:cs="Arial"/>
          <w:spacing w:val="20"/>
          <w:sz w:val="20"/>
          <w:szCs w:val="20"/>
        </w:rPr>
        <w:t>, že Objednatel má právo nadále využívat Trval</w:t>
      </w:r>
      <w:r w:rsidR="00B15CD8" w:rsidRPr="001D0778">
        <w:rPr>
          <w:rFonts w:ascii="Arial" w:hAnsi="Arial" w:cs="Arial"/>
          <w:spacing w:val="20"/>
          <w:sz w:val="20"/>
          <w:szCs w:val="20"/>
        </w:rPr>
        <w:t>é</w:t>
      </w:r>
      <w:r w:rsidRPr="001D0778">
        <w:rPr>
          <w:rFonts w:ascii="Arial" w:hAnsi="Arial" w:cs="Arial"/>
          <w:spacing w:val="20"/>
          <w:sz w:val="20"/>
          <w:szCs w:val="20"/>
        </w:rPr>
        <w:t xml:space="preserve"> licenc</w:t>
      </w:r>
      <w:r w:rsidR="00B15CD8" w:rsidRPr="001D0778">
        <w:rPr>
          <w:rFonts w:ascii="Arial" w:hAnsi="Arial" w:cs="Arial"/>
          <w:spacing w:val="20"/>
          <w:sz w:val="20"/>
          <w:szCs w:val="20"/>
        </w:rPr>
        <w:t>e</w:t>
      </w:r>
      <w:r w:rsidR="00A950B0" w:rsidRPr="001D0778">
        <w:rPr>
          <w:rFonts w:ascii="Arial" w:hAnsi="Arial" w:cs="Arial"/>
          <w:spacing w:val="20"/>
          <w:sz w:val="20"/>
          <w:szCs w:val="20"/>
        </w:rPr>
        <w:t xml:space="preserve"> k </w:t>
      </w:r>
      <w:r w:rsidR="00C144A6" w:rsidRPr="001D0778">
        <w:rPr>
          <w:rFonts w:ascii="Arial" w:eastAsia="TimesNewRomanPSMT" w:hAnsi="Arial" w:cs="Arial"/>
          <w:spacing w:val="20"/>
          <w:sz w:val="20"/>
          <w:szCs w:val="20"/>
        </w:rPr>
        <w:t>SW Service Desk</w:t>
      </w:r>
      <w:r w:rsidR="00B15CD8" w:rsidRPr="001D0778">
        <w:rPr>
          <w:rFonts w:ascii="Arial" w:hAnsi="Arial" w:cs="Arial"/>
          <w:spacing w:val="20"/>
          <w:sz w:val="20"/>
          <w:szCs w:val="20"/>
        </w:rPr>
        <w:t xml:space="preserve"> </w:t>
      </w:r>
      <w:r w:rsidRPr="001D0778">
        <w:rPr>
          <w:rFonts w:ascii="Arial" w:hAnsi="Arial" w:cs="Arial"/>
          <w:spacing w:val="20"/>
          <w:sz w:val="20"/>
          <w:szCs w:val="20"/>
        </w:rPr>
        <w:t xml:space="preserve">pro stanovený počet </w:t>
      </w:r>
      <w:r w:rsidR="009509F6" w:rsidRPr="001D0778">
        <w:rPr>
          <w:rFonts w:ascii="Arial" w:hAnsi="Arial" w:cs="Arial"/>
          <w:spacing w:val="20"/>
          <w:sz w:val="20"/>
          <w:szCs w:val="20"/>
        </w:rPr>
        <w:t>1</w:t>
      </w:r>
      <w:r w:rsidR="001D0778">
        <w:rPr>
          <w:rFonts w:ascii="Arial" w:hAnsi="Arial" w:cs="Arial"/>
          <w:spacing w:val="20"/>
          <w:sz w:val="20"/>
          <w:szCs w:val="20"/>
        </w:rPr>
        <w:t> </w:t>
      </w:r>
      <w:r w:rsidR="009509F6" w:rsidRPr="001D0778">
        <w:rPr>
          <w:rFonts w:ascii="Arial" w:hAnsi="Arial" w:cs="Arial"/>
          <w:spacing w:val="20"/>
          <w:sz w:val="20"/>
          <w:szCs w:val="20"/>
        </w:rPr>
        <w:t>100</w:t>
      </w:r>
      <w:r w:rsidRPr="001D0778">
        <w:rPr>
          <w:rFonts w:ascii="Arial" w:hAnsi="Arial" w:cs="Arial"/>
          <w:spacing w:val="20"/>
          <w:sz w:val="20"/>
          <w:szCs w:val="20"/>
        </w:rPr>
        <w:t xml:space="preserve"> uživatelů i </w:t>
      </w:r>
      <w:bookmarkStart w:id="2" w:name="_Hlk190159926"/>
      <w:r w:rsidRPr="001D0778">
        <w:rPr>
          <w:rFonts w:ascii="Arial" w:hAnsi="Arial" w:cs="Arial"/>
          <w:spacing w:val="20"/>
          <w:sz w:val="20"/>
          <w:szCs w:val="20"/>
        </w:rPr>
        <w:t>po uplynutí platnosti</w:t>
      </w:r>
      <w:r w:rsidR="00B15CD8" w:rsidRPr="001D0778">
        <w:rPr>
          <w:rFonts w:ascii="Arial" w:hAnsi="Arial" w:cs="Arial"/>
          <w:spacing w:val="20"/>
          <w:sz w:val="20"/>
          <w:szCs w:val="20"/>
        </w:rPr>
        <w:t xml:space="preserve"> a účinnosti</w:t>
      </w:r>
      <w:r w:rsidRPr="001D0778">
        <w:rPr>
          <w:rFonts w:ascii="Arial" w:hAnsi="Arial" w:cs="Arial"/>
          <w:spacing w:val="20"/>
          <w:sz w:val="20"/>
          <w:szCs w:val="20"/>
        </w:rPr>
        <w:t xml:space="preserve"> výše specifikované Smlouvy o poskytování služeb, a to z důvodu časové neomezenosti </w:t>
      </w:r>
      <w:r w:rsidR="00202949" w:rsidRPr="001D0778">
        <w:rPr>
          <w:rFonts w:ascii="Arial" w:hAnsi="Arial" w:cs="Arial"/>
          <w:spacing w:val="20"/>
          <w:sz w:val="20"/>
          <w:szCs w:val="20"/>
        </w:rPr>
        <w:t xml:space="preserve">jejich </w:t>
      </w:r>
      <w:r w:rsidRPr="001D0778">
        <w:rPr>
          <w:rFonts w:ascii="Arial" w:hAnsi="Arial" w:cs="Arial"/>
          <w:spacing w:val="20"/>
          <w:sz w:val="20"/>
          <w:szCs w:val="20"/>
        </w:rPr>
        <w:t>poskytnutí</w:t>
      </w:r>
      <w:r w:rsidR="007D4E3B">
        <w:rPr>
          <w:rFonts w:ascii="Arial" w:hAnsi="Arial" w:cs="Arial"/>
          <w:spacing w:val="20"/>
          <w:sz w:val="20"/>
          <w:szCs w:val="20"/>
        </w:rPr>
        <w:t xml:space="preserve"> za podmínky kontinuálního zajištění maintenance</w:t>
      </w:r>
      <w:r w:rsidRPr="001D0778">
        <w:rPr>
          <w:rFonts w:ascii="Arial" w:hAnsi="Arial" w:cs="Arial"/>
          <w:spacing w:val="20"/>
          <w:sz w:val="20"/>
          <w:szCs w:val="20"/>
        </w:rPr>
        <w:t>.</w:t>
      </w:r>
      <w:bookmarkEnd w:id="2"/>
    </w:p>
    <w:p w14:paraId="54CDD6A2" w14:textId="4EFF75B6" w:rsidR="001D0778" w:rsidRPr="001D0778" w:rsidRDefault="002C0E06" w:rsidP="00B24BEE">
      <w:pPr>
        <w:pStyle w:val="Default"/>
        <w:numPr>
          <w:ilvl w:val="1"/>
          <w:numId w:val="11"/>
        </w:numPr>
        <w:spacing w:after="120" w:line="312" w:lineRule="auto"/>
        <w:jc w:val="both"/>
        <w:rPr>
          <w:rFonts w:ascii="Arial" w:hAnsi="Arial" w:cs="Arial"/>
          <w:spacing w:val="20"/>
          <w:sz w:val="20"/>
          <w:szCs w:val="20"/>
        </w:rPr>
      </w:pPr>
      <w:r w:rsidRPr="001D0778">
        <w:rPr>
          <w:rFonts w:ascii="Arial" w:eastAsia="TimesNewRomanPSMT" w:hAnsi="Arial" w:cs="Arial"/>
          <w:spacing w:val="20"/>
          <w:sz w:val="20"/>
          <w:szCs w:val="20"/>
        </w:rPr>
        <w:t xml:space="preserve">Tato Smlouva </w:t>
      </w:r>
      <w:r w:rsidR="001E75E8" w:rsidRPr="001D0778">
        <w:rPr>
          <w:rFonts w:ascii="Arial" w:eastAsia="TimesNewRomanPSMT" w:hAnsi="Arial" w:cs="Arial"/>
          <w:spacing w:val="20"/>
          <w:sz w:val="20"/>
          <w:szCs w:val="20"/>
        </w:rPr>
        <w:t>je</w:t>
      </w:r>
      <w:r w:rsidR="00C8658C" w:rsidRPr="001D0778">
        <w:rPr>
          <w:rFonts w:ascii="Arial" w:eastAsia="TimesNewRomanPSMT" w:hAnsi="Arial" w:cs="Arial"/>
          <w:spacing w:val="20"/>
          <w:sz w:val="20"/>
          <w:szCs w:val="20"/>
        </w:rPr>
        <w:t xml:space="preserve"> </w:t>
      </w:r>
      <w:r w:rsidRPr="001D0778">
        <w:rPr>
          <w:rFonts w:ascii="Arial" w:eastAsia="TimesNewRomanPSMT" w:hAnsi="Arial" w:cs="Arial"/>
          <w:spacing w:val="20"/>
          <w:sz w:val="20"/>
          <w:szCs w:val="20"/>
        </w:rPr>
        <w:t xml:space="preserve">uzavírána za účelem </w:t>
      </w:r>
      <w:r w:rsidR="00B15CD8" w:rsidRPr="001D0778">
        <w:rPr>
          <w:rFonts w:ascii="Arial" w:eastAsia="TimesNewRomanPSMT" w:hAnsi="Arial" w:cs="Arial"/>
          <w:spacing w:val="20"/>
          <w:sz w:val="20"/>
          <w:szCs w:val="20"/>
        </w:rPr>
        <w:t xml:space="preserve">zajištění </w:t>
      </w:r>
      <w:r w:rsidRPr="001D0778">
        <w:rPr>
          <w:rFonts w:ascii="Arial" w:eastAsia="TimesNewRomanPSMT" w:hAnsi="Arial" w:cs="Arial"/>
          <w:spacing w:val="20"/>
          <w:sz w:val="20"/>
          <w:szCs w:val="20"/>
        </w:rPr>
        <w:t xml:space="preserve">řádného a nepřerušeného fungování </w:t>
      </w:r>
      <w:r w:rsidR="00C144A6" w:rsidRPr="001D0778">
        <w:rPr>
          <w:rFonts w:ascii="Arial" w:eastAsia="TimesNewRomanPSMT" w:hAnsi="Arial" w:cs="Arial"/>
          <w:spacing w:val="20"/>
          <w:sz w:val="20"/>
          <w:szCs w:val="20"/>
        </w:rPr>
        <w:t>SW Service Desk</w:t>
      </w:r>
      <w:r w:rsidRPr="001D0778">
        <w:rPr>
          <w:rFonts w:ascii="Arial" w:eastAsia="TimesNewRomanPSMT" w:hAnsi="Arial" w:cs="Arial"/>
          <w:spacing w:val="20"/>
          <w:sz w:val="20"/>
          <w:szCs w:val="20"/>
        </w:rPr>
        <w:t xml:space="preserve"> pro potřeby Objednatele, a to zejména prostřednictvím poskytování</w:t>
      </w:r>
      <w:r w:rsidR="002310AB" w:rsidRPr="001D0778">
        <w:rPr>
          <w:rFonts w:ascii="Arial" w:eastAsia="TimesNewRomanPSMT" w:hAnsi="Arial" w:cs="Arial"/>
          <w:spacing w:val="20"/>
          <w:sz w:val="20"/>
          <w:szCs w:val="20"/>
        </w:rPr>
        <w:t xml:space="preserve"> </w:t>
      </w:r>
      <w:r w:rsidR="00675C21" w:rsidRPr="001D0778">
        <w:rPr>
          <w:rFonts w:ascii="Arial" w:eastAsia="TimesNewRomanPSMT" w:hAnsi="Arial" w:cs="Arial"/>
          <w:spacing w:val="20"/>
          <w:sz w:val="20"/>
          <w:szCs w:val="20"/>
        </w:rPr>
        <w:t>služby údržby a aktualizací</w:t>
      </w:r>
      <w:r w:rsidR="002310AB" w:rsidRPr="001D0778">
        <w:rPr>
          <w:rFonts w:ascii="Arial" w:eastAsia="TimesNewRomanPSMT" w:hAnsi="Arial" w:cs="Arial"/>
          <w:spacing w:val="20"/>
          <w:sz w:val="20"/>
          <w:szCs w:val="20"/>
        </w:rPr>
        <w:t xml:space="preserve"> </w:t>
      </w:r>
      <w:r w:rsidR="00693E1B">
        <w:rPr>
          <w:rFonts w:ascii="Arial" w:eastAsia="TimesNewRomanPSMT" w:hAnsi="Arial" w:cs="Arial"/>
          <w:spacing w:val="20"/>
          <w:sz w:val="20"/>
          <w:szCs w:val="20"/>
        </w:rPr>
        <w:t>nazývané</w:t>
      </w:r>
      <w:r w:rsidR="002310AB" w:rsidRPr="001D0778">
        <w:rPr>
          <w:rFonts w:ascii="Arial" w:eastAsia="TimesNewRomanPSMT" w:hAnsi="Arial" w:cs="Arial"/>
          <w:spacing w:val="20"/>
          <w:sz w:val="20"/>
          <w:szCs w:val="20"/>
        </w:rPr>
        <w:t xml:space="preserve"> </w:t>
      </w:r>
      <w:r w:rsidR="0093204A">
        <w:rPr>
          <w:rFonts w:ascii="Arial" w:eastAsia="TimesNewRomanPSMT" w:hAnsi="Arial" w:cs="Arial"/>
          <w:spacing w:val="20"/>
          <w:sz w:val="20"/>
          <w:szCs w:val="20"/>
        </w:rPr>
        <w:t xml:space="preserve">jako </w:t>
      </w:r>
      <w:r w:rsidR="002310AB" w:rsidRPr="001D0778">
        <w:rPr>
          <w:rFonts w:ascii="Arial" w:eastAsia="TimesNewRomanPSMT" w:hAnsi="Arial" w:cs="Arial"/>
          <w:spacing w:val="20"/>
          <w:sz w:val="20"/>
          <w:szCs w:val="20"/>
        </w:rPr>
        <w:t>maintenance</w:t>
      </w:r>
      <w:r w:rsidR="00B15CD8" w:rsidRPr="001D0778">
        <w:rPr>
          <w:rFonts w:ascii="Arial" w:eastAsia="TimesNewRomanPSMT" w:hAnsi="Arial" w:cs="Arial"/>
          <w:spacing w:val="20"/>
          <w:sz w:val="20"/>
          <w:szCs w:val="20"/>
        </w:rPr>
        <w:t>, služ</w:t>
      </w:r>
      <w:r w:rsidR="004A5281">
        <w:rPr>
          <w:rFonts w:ascii="Arial" w:eastAsia="TimesNewRomanPSMT" w:hAnsi="Arial" w:cs="Arial"/>
          <w:spacing w:val="20"/>
          <w:sz w:val="20"/>
          <w:szCs w:val="20"/>
        </w:rPr>
        <w:t>by</w:t>
      </w:r>
      <w:r w:rsidR="00B15CD8" w:rsidRPr="001D0778">
        <w:rPr>
          <w:rFonts w:ascii="Arial" w:eastAsia="TimesNewRomanPSMT" w:hAnsi="Arial" w:cs="Arial"/>
          <w:spacing w:val="20"/>
          <w:sz w:val="20"/>
          <w:szCs w:val="20"/>
        </w:rPr>
        <w:t xml:space="preserve"> provozu a podpory</w:t>
      </w:r>
      <w:r w:rsidR="002310AB" w:rsidRPr="001D0778">
        <w:rPr>
          <w:rFonts w:ascii="Arial" w:eastAsia="TimesNewRomanPSMT" w:hAnsi="Arial" w:cs="Arial"/>
          <w:spacing w:val="20"/>
          <w:sz w:val="20"/>
          <w:szCs w:val="20"/>
        </w:rPr>
        <w:t xml:space="preserve"> a </w:t>
      </w:r>
      <w:r w:rsidRPr="001D0778">
        <w:rPr>
          <w:rFonts w:ascii="Arial" w:eastAsia="TimesNewRomanPSMT" w:hAnsi="Arial" w:cs="Arial"/>
          <w:spacing w:val="20"/>
          <w:sz w:val="20"/>
          <w:szCs w:val="20"/>
        </w:rPr>
        <w:t xml:space="preserve">případně </w:t>
      </w:r>
      <w:r w:rsidR="002310AB" w:rsidRPr="001D0778">
        <w:rPr>
          <w:rFonts w:ascii="Arial" w:eastAsia="TimesNewRomanPSMT" w:hAnsi="Arial" w:cs="Arial"/>
          <w:spacing w:val="20"/>
          <w:sz w:val="20"/>
          <w:szCs w:val="20"/>
        </w:rPr>
        <w:t>dalších</w:t>
      </w:r>
      <w:r w:rsidR="00597CF2" w:rsidRPr="001D0778">
        <w:rPr>
          <w:rFonts w:ascii="Arial" w:eastAsia="TimesNewRomanPSMT" w:hAnsi="Arial" w:cs="Arial"/>
          <w:spacing w:val="20"/>
          <w:sz w:val="20"/>
          <w:szCs w:val="20"/>
        </w:rPr>
        <w:t xml:space="preserve"> souvisejících služeb specifikovaných v</w:t>
      </w:r>
      <w:r w:rsidR="009102B8" w:rsidRPr="001D0778">
        <w:rPr>
          <w:rFonts w:ascii="Arial" w:eastAsia="TimesNewRomanPSMT" w:hAnsi="Arial" w:cs="Arial"/>
          <w:spacing w:val="20"/>
          <w:sz w:val="20"/>
          <w:szCs w:val="20"/>
        </w:rPr>
        <w:t> </w:t>
      </w:r>
      <w:r w:rsidR="00597CF2" w:rsidRPr="001D0778">
        <w:rPr>
          <w:rFonts w:ascii="Arial" w:eastAsia="TimesNewRomanPSMT" w:hAnsi="Arial" w:cs="Arial"/>
          <w:spacing w:val="20"/>
          <w:sz w:val="20"/>
          <w:szCs w:val="20"/>
        </w:rPr>
        <w:t>čl</w:t>
      </w:r>
      <w:r w:rsidR="009102B8" w:rsidRPr="00D1137F">
        <w:rPr>
          <w:rFonts w:ascii="Arial" w:eastAsia="TimesNewRomanPSMT" w:hAnsi="Arial" w:cs="Arial"/>
          <w:spacing w:val="20"/>
          <w:sz w:val="20"/>
          <w:szCs w:val="20"/>
        </w:rPr>
        <w:t>.</w:t>
      </w:r>
      <w:r w:rsidR="00B63A70" w:rsidRPr="00D1137F">
        <w:rPr>
          <w:rFonts w:ascii="Arial" w:eastAsia="TimesNewRomanPSMT" w:hAnsi="Arial" w:cs="Arial"/>
          <w:spacing w:val="20"/>
          <w:sz w:val="20"/>
          <w:szCs w:val="20"/>
        </w:rPr>
        <w:t> </w:t>
      </w:r>
      <w:r w:rsidR="007C5483">
        <w:rPr>
          <w:rFonts w:ascii="Arial" w:eastAsia="TimesNewRomanPSMT" w:hAnsi="Arial" w:cs="Arial"/>
          <w:spacing w:val="20"/>
          <w:sz w:val="20"/>
          <w:szCs w:val="20"/>
        </w:rPr>
        <w:fldChar w:fldCharType="begin"/>
      </w:r>
      <w:r w:rsidR="007C5483">
        <w:rPr>
          <w:rFonts w:ascii="Arial" w:eastAsia="TimesNewRomanPSMT" w:hAnsi="Arial" w:cs="Arial"/>
          <w:spacing w:val="20"/>
          <w:sz w:val="20"/>
          <w:szCs w:val="20"/>
        </w:rPr>
        <w:instrText xml:space="preserve"> REF _Ref195520710 \r \h </w:instrText>
      </w:r>
      <w:r w:rsidR="007C5483">
        <w:rPr>
          <w:rFonts w:ascii="Arial" w:eastAsia="TimesNewRomanPSMT" w:hAnsi="Arial" w:cs="Arial"/>
          <w:spacing w:val="20"/>
          <w:sz w:val="20"/>
          <w:szCs w:val="20"/>
        </w:rPr>
      </w:r>
      <w:r w:rsidR="007C5483">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w:t>
      </w:r>
      <w:r w:rsidR="007C5483">
        <w:rPr>
          <w:rFonts w:ascii="Arial" w:eastAsia="TimesNewRomanPSMT" w:hAnsi="Arial" w:cs="Arial"/>
          <w:spacing w:val="20"/>
          <w:sz w:val="20"/>
          <w:szCs w:val="20"/>
        </w:rPr>
        <w:fldChar w:fldCharType="end"/>
      </w:r>
      <w:r w:rsidR="007C5483">
        <w:rPr>
          <w:rFonts w:ascii="Arial" w:eastAsia="TimesNewRomanPSMT" w:hAnsi="Arial" w:cs="Arial"/>
          <w:spacing w:val="20"/>
          <w:sz w:val="20"/>
          <w:szCs w:val="20"/>
        </w:rPr>
        <w:t>.</w:t>
      </w:r>
      <w:r w:rsidR="00597CF2" w:rsidRPr="001D0778">
        <w:rPr>
          <w:rFonts w:ascii="Arial" w:eastAsia="TimesNewRomanPSMT" w:hAnsi="Arial" w:cs="Arial"/>
          <w:spacing w:val="20"/>
          <w:sz w:val="20"/>
          <w:szCs w:val="20"/>
        </w:rPr>
        <w:t xml:space="preserve"> této Smlouvy.</w:t>
      </w:r>
    </w:p>
    <w:p w14:paraId="35BF4714" w14:textId="41970D12" w:rsidR="003E2200" w:rsidRDefault="00AF6337" w:rsidP="00B24BEE">
      <w:pPr>
        <w:pStyle w:val="Default"/>
        <w:numPr>
          <w:ilvl w:val="1"/>
          <w:numId w:val="11"/>
        </w:numPr>
        <w:spacing w:after="120" w:line="312" w:lineRule="auto"/>
        <w:jc w:val="both"/>
        <w:rPr>
          <w:rFonts w:ascii="Arial" w:hAnsi="Arial" w:cs="Arial"/>
          <w:spacing w:val="20"/>
          <w:sz w:val="20"/>
          <w:szCs w:val="20"/>
        </w:rPr>
      </w:pPr>
      <w:r w:rsidRPr="001D0778">
        <w:rPr>
          <w:rFonts w:ascii="Arial" w:eastAsia="TimesNewRomanPSMT" w:hAnsi="Arial" w:cs="Arial"/>
          <w:spacing w:val="20"/>
          <w:sz w:val="20"/>
          <w:szCs w:val="20"/>
        </w:rPr>
        <w:t xml:space="preserve">Poskytovatel </w:t>
      </w:r>
      <w:r w:rsidR="00E577DC" w:rsidRPr="001D0778">
        <w:rPr>
          <w:rFonts w:ascii="Arial" w:eastAsia="TimesNewRomanPSMT" w:hAnsi="Arial" w:cs="Arial"/>
          <w:spacing w:val="20"/>
          <w:sz w:val="20"/>
          <w:szCs w:val="20"/>
        </w:rPr>
        <w:t xml:space="preserve">tímto </w:t>
      </w:r>
      <w:r w:rsidRPr="001D0778">
        <w:rPr>
          <w:rFonts w:ascii="Arial" w:eastAsia="TimesNewRomanPSMT" w:hAnsi="Arial" w:cs="Arial"/>
          <w:spacing w:val="20"/>
          <w:sz w:val="20"/>
          <w:szCs w:val="20"/>
        </w:rPr>
        <w:t xml:space="preserve">prohlašuje, že je oprávněn </w:t>
      </w:r>
      <w:r w:rsidR="00C144A6" w:rsidRPr="001D0778">
        <w:rPr>
          <w:rFonts w:ascii="Arial" w:eastAsia="TimesNewRomanPSMT" w:hAnsi="Arial" w:cs="Arial"/>
          <w:spacing w:val="20"/>
          <w:sz w:val="20"/>
          <w:szCs w:val="20"/>
        </w:rPr>
        <w:t>SW Service Desk</w:t>
      </w:r>
      <w:r w:rsidRPr="001D0778">
        <w:rPr>
          <w:rFonts w:ascii="Arial" w:eastAsia="TimesNewRomanPSMT" w:hAnsi="Arial" w:cs="Arial"/>
          <w:spacing w:val="20"/>
          <w:sz w:val="20"/>
          <w:szCs w:val="20"/>
        </w:rPr>
        <w:t xml:space="preserve"> distribuovat</w:t>
      </w:r>
      <w:r w:rsidR="005F2A03" w:rsidRPr="001D0778">
        <w:rPr>
          <w:rFonts w:ascii="Arial" w:eastAsia="TimesNewRomanPSMT" w:hAnsi="Arial" w:cs="Arial"/>
          <w:spacing w:val="20"/>
          <w:sz w:val="20"/>
          <w:szCs w:val="20"/>
        </w:rPr>
        <w:t xml:space="preserve"> a po</w:t>
      </w:r>
      <w:r w:rsidR="00AE0F64" w:rsidRPr="001D0778">
        <w:rPr>
          <w:rFonts w:ascii="Arial" w:eastAsia="TimesNewRomanPSMT" w:hAnsi="Arial" w:cs="Arial"/>
          <w:spacing w:val="20"/>
          <w:sz w:val="20"/>
          <w:szCs w:val="20"/>
        </w:rPr>
        <w:t xml:space="preserve">skytovat podporu </w:t>
      </w:r>
      <w:r w:rsidR="00E91C6A" w:rsidRPr="001D0778">
        <w:rPr>
          <w:rFonts w:ascii="Arial" w:eastAsia="TimesNewRomanPSMT" w:hAnsi="Arial" w:cs="Arial"/>
          <w:spacing w:val="20"/>
          <w:sz w:val="20"/>
          <w:szCs w:val="20"/>
        </w:rPr>
        <w:t>ke</w:t>
      </w:r>
      <w:r w:rsidR="00593377" w:rsidRPr="001D0778">
        <w:rPr>
          <w:rFonts w:ascii="Arial" w:eastAsia="TimesNewRomanPSMT" w:hAnsi="Arial" w:cs="Arial"/>
          <w:spacing w:val="20"/>
          <w:sz w:val="20"/>
          <w:szCs w:val="20"/>
        </w:rPr>
        <w:t xml:space="preserve"> všem Objednatelem využívaným Trvalým licencím</w:t>
      </w:r>
      <w:r w:rsidR="00AE0F64" w:rsidRPr="001D0778">
        <w:rPr>
          <w:rFonts w:ascii="Arial" w:eastAsia="TimesNewRomanPSMT" w:hAnsi="Arial" w:cs="Arial"/>
          <w:spacing w:val="20"/>
          <w:sz w:val="20"/>
          <w:szCs w:val="20"/>
        </w:rPr>
        <w:t xml:space="preserve"> v</w:t>
      </w:r>
      <w:r w:rsidR="00E91C6A" w:rsidRPr="001D0778">
        <w:rPr>
          <w:rFonts w:ascii="Arial" w:eastAsia="TimesNewRomanPSMT" w:hAnsi="Arial" w:cs="Arial"/>
          <w:spacing w:val="20"/>
          <w:sz w:val="20"/>
          <w:szCs w:val="20"/>
        </w:rPr>
        <w:t> souladu s podmínkami</w:t>
      </w:r>
      <w:r w:rsidR="00AE0F64" w:rsidRPr="001D0778">
        <w:rPr>
          <w:rFonts w:ascii="Arial" w:eastAsia="TimesNewRomanPSMT" w:hAnsi="Arial" w:cs="Arial"/>
          <w:spacing w:val="20"/>
          <w:sz w:val="20"/>
          <w:szCs w:val="20"/>
        </w:rPr>
        <w:t xml:space="preserve"> této Smlouvy</w:t>
      </w:r>
      <w:r w:rsidR="003E2200">
        <w:rPr>
          <w:rFonts w:ascii="Arial" w:eastAsia="TimesNewRomanPSMT" w:hAnsi="Arial" w:cs="Arial"/>
          <w:spacing w:val="20"/>
          <w:sz w:val="20"/>
          <w:szCs w:val="20"/>
        </w:rPr>
        <w:t>.</w:t>
      </w:r>
    </w:p>
    <w:p w14:paraId="5ADD386A" w14:textId="77777777" w:rsidR="003E2200" w:rsidRPr="003E2200" w:rsidRDefault="003E2200" w:rsidP="003E2200">
      <w:pPr>
        <w:pStyle w:val="Default"/>
        <w:spacing w:after="120" w:line="312" w:lineRule="auto"/>
        <w:ind w:left="792"/>
        <w:jc w:val="both"/>
        <w:rPr>
          <w:rFonts w:ascii="Arial" w:hAnsi="Arial" w:cs="Arial"/>
          <w:spacing w:val="20"/>
          <w:sz w:val="20"/>
          <w:szCs w:val="20"/>
        </w:rPr>
      </w:pPr>
    </w:p>
    <w:p w14:paraId="6F6607BB" w14:textId="77777777" w:rsidR="003E2200" w:rsidRPr="003E2200" w:rsidRDefault="0083722A" w:rsidP="00B24BEE">
      <w:pPr>
        <w:pStyle w:val="Default"/>
        <w:numPr>
          <w:ilvl w:val="0"/>
          <w:numId w:val="11"/>
        </w:numPr>
        <w:spacing w:after="120" w:line="312" w:lineRule="auto"/>
        <w:jc w:val="both"/>
        <w:rPr>
          <w:rFonts w:ascii="Arial" w:hAnsi="Arial" w:cs="Arial"/>
          <w:b/>
          <w:bCs/>
          <w:spacing w:val="20"/>
          <w:sz w:val="20"/>
          <w:szCs w:val="20"/>
        </w:rPr>
      </w:pPr>
      <w:bookmarkStart w:id="3" w:name="_Ref195520710"/>
      <w:r w:rsidRPr="003E2200">
        <w:rPr>
          <w:rFonts w:ascii="Arial" w:hAnsi="Arial" w:cs="Arial"/>
          <w:b/>
          <w:bCs/>
          <w:spacing w:val="20"/>
          <w:sz w:val="20"/>
          <w:szCs w:val="20"/>
        </w:rPr>
        <w:t>PŘEDMĚT PLNĚNÍ SMLOUVY</w:t>
      </w:r>
      <w:bookmarkEnd w:id="3"/>
    </w:p>
    <w:p w14:paraId="7C3E1AED" w14:textId="77777777" w:rsidR="003E2200" w:rsidRPr="003E2200" w:rsidRDefault="00593377" w:rsidP="00B24BEE">
      <w:pPr>
        <w:pStyle w:val="Default"/>
        <w:numPr>
          <w:ilvl w:val="1"/>
          <w:numId w:val="11"/>
        </w:numPr>
        <w:spacing w:after="120" w:line="312" w:lineRule="auto"/>
        <w:jc w:val="both"/>
        <w:rPr>
          <w:rFonts w:ascii="Arial" w:hAnsi="Arial" w:cs="Arial"/>
          <w:spacing w:val="20"/>
          <w:sz w:val="20"/>
          <w:szCs w:val="20"/>
        </w:rPr>
      </w:pPr>
      <w:r w:rsidRPr="003E2200">
        <w:rPr>
          <w:rFonts w:ascii="Arial" w:eastAsia="TimesNewRomanPSMT" w:hAnsi="Arial" w:cs="Arial"/>
          <w:bCs/>
          <w:spacing w:val="20"/>
          <w:sz w:val="20"/>
          <w:szCs w:val="20"/>
        </w:rPr>
        <w:t>Poskytovatel</w:t>
      </w:r>
      <w:r w:rsidR="00597CF2" w:rsidRPr="003E2200">
        <w:rPr>
          <w:rFonts w:ascii="Arial" w:eastAsia="TimesNewRomanPSMT" w:hAnsi="Arial" w:cs="Arial"/>
          <w:bCs/>
          <w:spacing w:val="20"/>
          <w:sz w:val="20"/>
          <w:szCs w:val="20"/>
        </w:rPr>
        <w:t xml:space="preserve"> se zavazuje </w:t>
      </w:r>
      <w:r w:rsidR="009509F6" w:rsidRPr="003E2200">
        <w:rPr>
          <w:rFonts w:ascii="Arial" w:eastAsia="TimesNewRomanPSMT" w:hAnsi="Arial" w:cs="Arial"/>
          <w:bCs/>
          <w:spacing w:val="20"/>
          <w:sz w:val="20"/>
          <w:szCs w:val="20"/>
        </w:rPr>
        <w:t>poskytovat Objednateli</w:t>
      </w:r>
      <w:r w:rsidR="00A022ED" w:rsidRPr="003E2200">
        <w:rPr>
          <w:rFonts w:ascii="Arial" w:eastAsia="TimesNewRomanPSMT" w:hAnsi="Arial" w:cs="Arial"/>
          <w:bCs/>
          <w:spacing w:val="20"/>
          <w:sz w:val="20"/>
          <w:szCs w:val="20"/>
        </w:rPr>
        <w:t>:</w:t>
      </w:r>
    </w:p>
    <w:p w14:paraId="226FF704" w14:textId="1BCCCE60" w:rsidR="003E2200" w:rsidRPr="003E2200" w:rsidRDefault="00CC5F95" w:rsidP="00B24BEE">
      <w:pPr>
        <w:pStyle w:val="Default"/>
        <w:numPr>
          <w:ilvl w:val="2"/>
          <w:numId w:val="11"/>
        </w:numPr>
        <w:spacing w:after="120" w:line="312" w:lineRule="auto"/>
        <w:jc w:val="both"/>
        <w:rPr>
          <w:rFonts w:ascii="Arial" w:hAnsi="Arial" w:cs="Arial"/>
          <w:spacing w:val="20"/>
          <w:sz w:val="20"/>
          <w:szCs w:val="20"/>
        </w:rPr>
      </w:pPr>
      <w:bookmarkStart w:id="4" w:name="_Ref195520850"/>
      <w:r>
        <w:rPr>
          <w:rFonts w:ascii="Arial" w:eastAsia="TimesNewRomanPSMT" w:hAnsi="Arial" w:cs="Arial"/>
          <w:bCs/>
          <w:spacing w:val="20"/>
          <w:sz w:val="20"/>
          <w:szCs w:val="20"/>
        </w:rPr>
        <w:t>s</w:t>
      </w:r>
      <w:r w:rsidR="009E57D2" w:rsidRPr="003E2200">
        <w:rPr>
          <w:rFonts w:ascii="Arial" w:eastAsia="TimesNewRomanPSMT" w:hAnsi="Arial" w:cs="Arial"/>
          <w:bCs/>
          <w:spacing w:val="20"/>
          <w:sz w:val="20"/>
          <w:szCs w:val="20"/>
        </w:rPr>
        <w:t xml:space="preserve">tandardizovanou </w:t>
      </w:r>
      <w:r w:rsidR="00675C21" w:rsidRPr="003E2200">
        <w:rPr>
          <w:rFonts w:ascii="Arial" w:eastAsia="TimesNewRomanPSMT" w:hAnsi="Arial" w:cs="Arial"/>
          <w:bCs/>
          <w:spacing w:val="20"/>
          <w:sz w:val="20"/>
          <w:szCs w:val="20"/>
        </w:rPr>
        <w:t>službu údržby a aktualizací</w:t>
      </w:r>
      <w:r w:rsidR="009509F6" w:rsidRPr="003E2200">
        <w:rPr>
          <w:rFonts w:ascii="Arial" w:eastAsia="TimesNewRomanPSMT" w:hAnsi="Arial" w:cs="Arial"/>
          <w:bCs/>
          <w:spacing w:val="20"/>
          <w:sz w:val="20"/>
          <w:szCs w:val="20"/>
        </w:rPr>
        <w:t xml:space="preserve"> k Trvalým licencím</w:t>
      </w:r>
      <w:r w:rsidR="007D37C8" w:rsidRPr="003E2200">
        <w:rPr>
          <w:rFonts w:ascii="Arial" w:eastAsia="TimesNewRomanPSMT" w:hAnsi="Arial" w:cs="Arial"/>
          <w:bCs/>
          <w:spacing w:val="20"/>
          <w:sz w:val="20"/>
          <w:szCs w:val="20"/>
        </w:rPr>
        <w:t xml:space="preserve"> </w:t>
      </w:r>
      <w:r w:rsidR="00C144A6" w:rsidRPr="003E2200">
        <w:rPr>
          <w:rFonts w:ascii="Arial" w:eastAsia="TimesNewRomanPSMT" w:hAnsi="Arial" w:cs="Arial"/>
          <w:bCs/>
          <w:spacing w:val="20"/>
          <w:sz w:val="20"/>
          <w:szCs w:val="20"/>
        </w:rPr>
        <w:t>SW Service Desk</w:t>
      </w:r>
      <w:r w:rsidR="009509F6" w:rsidRPr="003E2200">
        <w:rPr>
          <w:rFonts w:ascii="Arial" w:eastAsia="TimesNewRomanPSMT" w:hAnsi="Arial" w:cs="Arial"/>
          <w:bCs/>
          <w:spacing w:val="20"/>
          <w:sz w:val="20"/>
          <w:szCs w:val="20"/>
        </w:rPr>
        <w:t xml:space="preserve"> nazvan</w:t>
      </w:r>
      <w:r w:rsidR="00A24549" w:rsidRPr="003E2200">
        <w:rPr>
          <w:rFonts w:ascii="Arial" w:eastAsia="TimesNewRomanPSMT" w:hAnsi="Arial" w:cs="Arial"/>
          <w:bCs/>
          <w:spacing w:val="20"/>
          <w:sz w:val="20"/>
          <w:szCs w:val="20"/>
        </w:rPr>
        <w:t>ou jako</w:t>
      </w:r>
      <w:r w:rsidR="009509F6" w:rsidRPr="003E2200">
        <w:rPr>
          <w:rFonts w:ascii="Arial" w:eastAsia="TimesNewRomanPSMT" w:hAnsi="Arial" w:cs="Arial"/>
          <w:bCs/>
          <w:spacing w:val="20"/>
          <w:sz w:val="20"/>
          <w:szCs w:val="20"/>
        </w:rPr>
        <w:t xml:space="preserve"> maintenance</w:t>
      </w:r>
      <w:r w:rsidR="00EE1E94" w:rsidRPr="003E2200">
        <w:rPr>
          <w:rFonts w:ascii="Arial" w:eastAsia="TimesNewRomanPSMT" w:hAnsi="Arial" w:cs="Arial"/>
          <w:bCs/>
          <w:spacing w:val="20"/>
          <w:sz w:val="20"/>
          <w:szCs w:val="20"/>
        </w:rPr>
        <w:t xml:space="preserve"> (dále</w:t>
      </w:r>
      <w:r w:rsidR="009509F6" w:rsidRPr="003E2200">
        <w:rPr>
          <w:rFonts w:ascii="Arial" w:eastAsia="TimesNewRomanPSMT" w:hAnsi="Arial" w:cs="Arial"/>
          <w:bCs/>
          <w:spacing w:val="20"/>
          <w:sz w:val="20"/>
          <w:szCs w:val="20"/>
        </w:rPr>
        <w:t xml:space="preserve"> </w:t>
      </w:r>
      <w:r w:rsidR="00EE1E94" w:rsidRPr="003E2200">
        <w:rPr>
          <w:rFonts w:ascii="Arial" w:eastAsia="TimesNewRomanPSMT" w:hAnsi="Arial" w:cs="Arial"/>
          <w:bCs/>
          <w:spacing w:val="20"/>
          <w:sz w:val="20"/>
          <w:szCs w:val="20"/>
        </w:rPr>
        <w:t>jen „</w:t>
      </w:r>
      <w:r w:rsidR="00EE1E94" w:rsidRPr="003E2200">
        <w:rPr>
          <w:rFonts w:ascii="Arial" w:eastAsia="TimesNewRomanPSMT" w:hAnsi="Arial" w:cs="Arial"/>
          <w:b/>
          <w:bCs/>
          <w:spacing w:val="20"/>
          <w:sz w:val="20"/>
          <w:szCs w:val="20"/>
        </w:rPr>
        <w:t>Maintenance</w:t>
      </w:r>
      <w:r w:rsidR="00EE1E94" w:rsidRPr="003E2200">
        <w:rPr>
          <w:rFonts w:ascii="Arial" w:eastAsia="TimesNewRomanPSMT" w:hAnsi="Arial" w:cs="Arial"/>
          <w:bCs/>
          <w:spacing w:val="20"/>
          <w:sz w:val="20"/>
          <w:szCs w:val="20"/>
        </w:rPr>
        <w:t>“)</w:t>
      </w:r>
      <w:r w:rsidR="009509F6" w:rsidRPr="003E2200">
        <w:rPr>
          <w:rFonts w:ascii="Arial" w:eastAsia="TimesNewRomanPSMT" w:hAnsi="Arial" w:cs="Arial"/>
          <w:bCs/>
          <w:spacing w:val="20"/>
          <w:sz w:val="20"/>
          <w:szCs w:val="20"/>
        </w:rPr>
        <w:t xml:space="preserve">, a to </w:t>
      </w:r>
      <w:r w:rsidR="00B512AC" w:rsidRPr="003E2200">
        <w:rPr>
          <w:rFonts w:ascii="Arial" w:eastAsia="TimesNewRomanPSMT" w:hAnsi="Arial" w:cs="Arial"/>
          <w:bCs/>
          <w:spacing w:val="20"/>
          <w:sz w:val="20"/>
          <w:szCs w:val="20"/>
        </w:rPr>
        <w:t>v následujícím rozsahu:</w:t>
      </w:r>
      <w:bookmarkEnd w:id="4"/>
      <w:r w:rsidR="0083722A" w:rsidRPr="003E2200">
        <w:rPr>
          <w:rFonts w:ascii="Arial" w:eastAsia="TimesNewRomanPSMT" w:hAnsi="Arial" w:cs="Arial"/>
          <w:bCs/>
          <w:spacing w:val="20"/>
          <w:sz w:val="20"/>
          <w:szCs w:val="20"/>
        </w:rPr>
        <w:t xml:space="preserve"> </w:t>
      </w:r>
    </w:p>
    <w:p w14:paraId="6C34399F" w14:textId="6C59A8B8" w:rsidR="003E2200" w:rsidRPr="003E2200" w:rsidRDefault="00B512AC" w:rsidP="00B24BEE">
      <w:pPr>
        <w:pStyle w:val="Default"/>
        <w:numPr>
          <w:ilvl w:val="0"/>
          <w:numId w:val="12"/>
        </w:numPr>
        <w:spacing w:after="120" w:line="312" w:lineRule="auto"/>
        <w:jc w:val="both"/>
        <w:rPr>
          <w:rFonts w:ascii="Arial" w:hAnsi="Arial" w:cs="Arial"/>
          <w:bCs/>
          <w:spacing w:val="20"/>
          <w:sz w:val="20"/>
          <w:szCs w:val="20"/>
        </w:rPr>
      </w:pPr>
      <w:r w:rsidRPr="003E2200">
        <w:rPr>
          <w:rFonts w:ascii="Arial" w:hAnsi="Arial" w:cs="Arial"/>
          <w:bCs/>
          <w:spacing w:val="20"/>
          <w:sz w:val="20"/>
          <w:szCs w:val="20"/>
        </w:rPr>
        <w:t>Maintenance ALVAO Service Desk pro 1</w:t>
      </w:r>
      <w:r w:rsidR="00DD0570">
        <w:rPr>
          <w:rFonts w:ascii="Arial" w:hAnsi="Arial" w:cs="Arial"/>
          <w:bCs/>
          <w:spacing w:val="20"/>
          <w:sz w:val="20"/>
          <w:szCs w:val="20"/>
        </w:rPr>
        <w:t> </w:t>
      </w:r>
      <w:r w:rsidRPr="003E2200">
        <w:rPr>
          <w:rFonts w:ascii="Arial" w:hAnsi="Arial" w:cs="Arial"/>
          <w:bCs/>
          <w:spacing w:val="20"/>
          <w:sz w:val="20"/>
          <w:szCs w:val="20"/>
        </w:rPr>
        <w:t>100 uživatelů;</w:t>
      </w:r>
      <w:r w:rsidR="0083722A" w:rsidRPr="003E2200">
        <w:rPr>
          <w:rFonts w:ascii="Arial" w:hAnsi="Arial" w:cs="Arial"/>
          <w:bCs/>
          <w:spacing w:val="20"/>
          <w:sz w:val="20"/>
          <w:szCs w:val="20"/>
        </w:rPr>
        <w:t xml:space="preserve"> </w:t>
      </w:r>
    </w:p>
    <w:p w14:paraId="2CCA0B9C" w14:textId="46AA8923" w:rsidR="003E2200" w:rsidRPr="003E2200" w:rsidRDefault="00B512AC" w:rsidP="00B24BEE">
      <w:pPr>
        <w:pStyle w:val="Default"/>
        <w:numPr>
          <w:ilvl w:val="0"/>
          <w:numId w:val="12"/>
        </w:numPr>
        <w:spacing w:after="120" w:line="312" w:lineRule="auto"/>
        <w:jc w:val="both"/>
        <w:rPr>
          <w:rFonts w:ascii="Arial" w:hAnsi="Arial" w:cs="Arial"/>
          <w:bCs/>
          <w:spacing w:val="20"/>
          <w:sz w:val="20"/>
          <w:szCs w:val="20"/>
        </w:rPr>
      </w:pPr>
      <w:r w:rsidRPr="003E2200">
        <w:rPr>
          <w:rFonts w:ascii="Arial" w:hAnsi="Arial" w:cs="Arial"/>
          <w:bCs/>
          <w:spacing w:val="20"/>
          <w:sz w:val="20"/>
          <w:szCs w:val="20"/>
        </w:rPr>
        <w:t>Maintenance Module ALVAO Advanced Workflows pro 1</w:t>
      </w:r>
      <w:r w:rsidR="00DD0570">
        <w:rPr>
          <w:rFonts w:ascii="Arial" w:hAnsi="Arial" w:cs="Arial"/>
          <w:bCs/>
          <w:spacing w:val="20"/>
          <w:sz w:val="20"/>
          <w:szCs w:val="20"/>
        </w:rPr>
        <w:t> </w:t>
      </w:r>
      <w:r w:rsidRPr="003E2200">
        <w:rPr>
          <w:rFonts w:ascii="Arial" w:hAnsi="Arial" w:cs="Arial"/>
          <w:bCs/>
          <w:spacing w:val="20"/>
          <w:sz w:val="20"/>
          <w:szCs w:val="20"/>
        </w:rPr>
        <w:t>100 uživatelů;</w:t>
      </w:r>
      <w:r w:rsidR="0083722A" w:rsidRPr="003E2200">
        <w:rPr>
          <w:rFonts w:ascii="Arial" w:hAnsi="Arial" w:cs="Arial"/>
          <w:bCs/>
          <w:spacing w:val="20"/>
          <w:sz w:val="20"/>
          <w:szCs w:val="20"/>
        </w:rPr>
        <w:t xml:space="preserve"> </w:t>
      </w:r>
    </w:p>
    <w:p w14:paraId="75F97710" w14:textId="175BEBF1" w:rsidR="003E2200" w:rsidRPr="003E2200" w:rsidRDefault="00B512AC" w:rsidP="00B24BEE">
      <w:pPr>
        <w:pStyle w:val="Default"/>
        <w:numPr>
          <w:ilvl w:val="0"/>
          <w:numId w:val="12"/>
        </w:numPr>
        <w:spacing w:after="120" w:line="312" w:lineRule="auto"/>
        <w:jc w:val="both"/>
        <w:rPr>
          <w:rFonts w:ascii="Arial" w:hAnsi="Arial" w:cs="Arial"/>
          <w:bCs/>
          <w:spacing w:val="20"/>
          <w:sz w:val="20"/>
          <w:szCs w:val="20"/>
        </w:rPr>
      </w:pPr>
      <w:r w:rsidRPr="003E2200">
        <w:rPr>
          <w:rFonts w:ascii="Arial" w:hAnsi="Arial" w:cs="Arial"/>
          <w:bCs/>
          <w:spacing w:val="20"/>
          <w:sz w:val="20"/>
          <w:szCs w:val="20"/>
        </w:rPr>
        <w:lastRenderedPageBreak/>
        <w:t xml:space="preserve">Maintenance Module ALVAO Service Desk </w:t>
      </w:r>
      <w:proofErr w:type="spellStart"/>
      <w:r w:rsidRPr="003E2200">
        <w:rPr>
          <w:rFonts w:ascii="Arial" w:hAnsi="Arial" w:cs="Arial"/>
          <w:bCs/>
          <w:spacing w:val="20"/>
          <w:sz w:val="20"/>
          <w:szCs w:val="20"/>
        </w:rPr>
        <w:t>Custom</w:t>
      </w:r>
      <w:proofErr w:type="spellEnd"/>
      <w:r w:rsidRPr="003E2200">
        <w:rPr>
          <w:rFonts w:ascii="Arial" w:hAnsi="Arial" w:cs="Arial"/>
          <w:bCs/>
          <w:spacing w:val="20"/>
          <w:sz w:val="20"/>
          <w:szCs w:val="20"/>
        </w:rPr>
        <w:t xml:space="preserve"> </w:t>
      </w:r>
      <w:proofErr w:type="spellStart"/>
      <w:r w:rsidRPr="003E2200">
        <w:rPr>
          <w:rFonts w:ascii="Arial" w:hAnsi="Arial" w:cs="Arial"/>
          <w:bCs/>
          <w:spacing w:val="20"/>
          <w:sz w:val="20"/>
          <w:szCs w:val="20"/>
        </w:rPr>
        <w:t>Apps</w:t>
      </w:r>
      <w:proofErr w:type="spellEnd"/>
      <w:r w:rsidRPr="003E2200">
        <w:rPr>
          <w:rFonts w:ascii="Arial" w:hAnsi="Arial" w:cs="Arial"/>
          <w:bCs/>
          <w:spacing w:val="20"/>
          <w:sz w:val="20"/>
          <w:szCs w:val="20"/>
        </w:rPr>
        <w:t xml:space="preserve"> pro 1</w:t>
      </w:r>
      <w:r w:rsidR="00DD0570">
        <w:rPr>
          <w:rFonts w:ascii="Arial" w:hAnsi="Arial" w:cs="Arial"/>
          <w:bCs/>
          <w:spacing w:val="20"/>
          <w:sz w:val="20"/>
          <w:szCs w:val="20"/>
        </w:rPr>
        <w:t> </w:t>
      </w:r>
      <w:r w:rsidRPr="003E2200">
        <w:rPr>
          <w:rFonts w:ascii="Arial" w:hAnsi="Arial" w:cs="Arial"/>
          <w:bCs/>
          <w:spacing w:val="20"/>
          <w:sz w:val="20"/>
          <w:szCs w:val="20"/>
        </w:rPr>
        <w:t xml:space="preserve">100 uživatelů. </w:t>
      </w:r>
    </w:p>
    <w:p w14:paraId="76A91E03" w14:textId="300618FA" w:rsidR="003E2200" w:rsidRDefault="001F5BBD" w:rsidP="00A06B46">
      <w:pPr>
        <w:pStyle w:val="Default"/>
        <w:spacing w:after="120" w:line="312" w:lineRule="auto"/>
        <w:ind w:left="708"/>
        <w:jc w:val="both"/>
        <w:rPr>
          <w:rFonts w:ascii="Arial" w:hAnsi="Arial" w:cs="Arial"/>
          <w:spacing w:val="20"/>
          <w:sz w:val="20"/>
          <w:szCs w:val="20"/>
        </w:rPr>
      </w:pPr>
      <w:r w:rsidRPr="003E2200">
        <w:rPr>
          <w:rFonts w:ascii="Arial" w:hAnsi="Arial" w:cs="Arial"/>
          <w:bCs/>
          <w:spacing w:val="20"/>
          <w:sz w:val="20"/>
          <w:szCs w:val="20"/>
        </w:rPr>
        <w:t>Detailní specifikac</w:t>
      </w:r>
      <w:r w:rsidR="003B57FD">
        <w:rPr>
          <w:rFonts w:ascii="Arial" w:hAnsi="Arial" w:cs="Arial"/>
          <w:bCs/>
          <w:spacing w:val="20"/>
          <w:sz w:val="20"/>
          <w:szCs w:val="20"/>
        </w:rPr>
        <w:t>e</w:t>
      </w:r>
      <w:r w:rsidRPr="003E2200">
        <w:rPr>
          <w:rFonts w:ascii="Arial" w:hAnsi="Arial" w:cs="Arial"/>
          <w:bCs/>
          <w:spacing w:val="20"/>
          <w:sz w:val="20"/>
          <w:szCs w:val="20"/>
        </w:rPr>
        <w:t xml:space="preserve"> Maintenance </w:t>
      </w:r>
      <w:r w:rsidR="003B57FD">
        <w:rPr>
          <w:rFonts w:ascii="Arial" w:hAnsi="Arial" w:cs="Arial"/>
          <w:bCs/>
          <w:spacing w:val="20"/>
          <w:sz w:val="20"/>
          <w:szCs w:val="20"/>
        </w:rPr>
        <w:t>je uvedena v příloze</w:t>
      </w:r>
      <w:r w:rsidRPr="00D41D54">
        <w:rPr>
          <w:rFonts w:ascii="Arial" w:hAnsi="Arial" w:cs="Arial"/>
          <w:bCs/>
          <w:spacing w:val="20"/>
          <w:sz w:val="20"/>
          <w:szCs w:val="20"/>
        </w:rPr>
        <w:t xml:space="preserve"> č. </w:t>
      </w:r>
      <w:r w:rsidR="009D6F1A" w:rsidRPr="00D41D54">
        <w:rPr>
          <w:rFonts w:ascii="Arial" w:hAnsi="Arial" w:cs="Arial"/>
          <w:bCs/>
          <w:spacing w:val="20"/>
          <w:sz w:val="20"/>
          <w:szCs w:val="20"/>
        </w:rPr>
        <w:t>1</w:t>
      </w:r>
      <w:r w:rsidRPr="00D41D54">
        <w:rPr>
          <w:rFonts w:ascii="Arial" w:hAnsi="Arial" w:cs="Arial"/>
          <w:bCs/>
          <w:spacing w:val="20"/>
          <w:sz w:val="20"/>
          <w:szCs w:val="20"/>
        </w:rPr>
        <w:t xml:space="preserve"> této Smlouvy – </w:t>
      </w:r>
      <w:r w:rsidR="009D6F1A" w:rsidRPr="00D41D54">
        <w:rPr>
          <w:rFonts w:ascii="Arial" w:hAnsi="Arial" w:cs="Arial"/>
          <w:bCs/>
          <w:spacing w:val="20"/>
          <w:sz w:val="20"/>
          <w:szCs w:val="20"/>
        </w:rPr>
        <w:t>Podrobný popis předmětu plnění</w:t>
      </w:r>
      <w:r w:rsidRPr="00D41D54">
        <w:rPr>
          <w:rFonts w:ascii="Arial" w:hAnsi="Arial" w:cs="Arial"/>
          <w:bCs/>
          <w:spacing w:val="20"/>
          <w:sz w:val="20"/>
          <w:szCs w:val="20"/>
        </w:rPr>
        <w:t>.</w:t>
      </w:r>
      <w:r w:rsidR="003E2200">
        <w:rPr>
          <w:rFonts w:ascii="Arial" w:hAnsi="Arial" w:cs="Arial"/>
          <w:spacing w:val="20"/>
          <w:sz w:val="20"/>
          <w:szCs w:val="20"/>
        </w:rPr>
        <w:t xml:space="preserve"> </w:t>
      </w:r>
    </w:p>
    <w:p w14:paraId="6F64D450" w14:textId="59DD0FD8" w:rsidR="003E2200" w:rsidRPr="003E2200" w:rsidRDefault="009E57D2" w:rsidP="00A06B46">
      <w:pPr>
        <w:pStyle w:val="Default"/>
        <w:spacing w:after="120" w:line="312" w:lineRule="auto"/>
        <w:ind w:left="708"/>
        <w:jc w:val="both"/>
        <w:rPr>
          <w:rFonts w:ascii="Arial" w:hAnsi="Arial" w:cs="Arial"/>
          <w:spacing w:val="20"/>
          <w:sz w:val="20"/>
          <w:szCs w:val="20"/>
        </w:rPr>
      </w:pPr>
      <w:r w:rsidRPr="003E2200">
        <w:rPr>
          <w:rFonts w:ascii="Arial" w:hAnsi="Arial" w:cs="Arial"/>
          <w:bCs/>
          <w:spacing w:val="20"/>
          <w:sz w:val="20"/>
          <w:szCs w:val="20"/>
        </w:rPr>
        <w:t>C</w:t>
      </w:r>
      <w:r w:rsidR="00855ACD" w:rsidRPr="003E2200">
        <w:rPr>
          <w:rFonts w:ascii="Arial" w:hAnsi="Arial" w:cs="Arial"/>
          <w:bCs/>
          <w:spacing w:val="20"/>
          <w:sz w:val="20"/>
          <w:szCs w:val="20"/>
        </w:rPr>
        <w:t>en</w:t>
      </w:r>
      <w:r w:rsidRPr="003E2200">
        <w:rPr>
          <w:rFonts w:ascii="Arial" w:hAnsi="Arial" w:cs="Arial"/>
          <w:bCs/>
          <w:spacing w:val="20"/>
          <w:sz w:val="20"/>
          <w:szCs w:val="20"/>
        </w:rPr>
        <w:t xml:space="preserve">a </w:t>
      </w:r>
      <w:r w:rsidR="00855ACD" w:rsidRPr="003E2200">
        <w:rPr>
          <w:rFonts w:ascii="Arial" w:hAnsi="Arial" w:cs="Arial"/>
          <w:bCs/>
          <w:spacing w:val="20"/>
          <w:sz w:val="20"/>
          <w:szCs w:val="20"/>
        </w:rPr>
        <w:t>za poskytová</w:t>
      </w:r>
      <w:r w:rsidR="00855ACD" w:rsidRPr="00D41D54">
        <w:rPr>
          <w:rFonts w:ascii="Arial" w:hAnsi="Arial" w:cs="Arial"/>
          <w:bCs/>
          <w:spacing w:val="20"/>
          <w:sz w:val="20"/>
          <w:szCs w:val="20"/>
        </w:rPr>
        <w:t xml:space="preserve">ní </w:t>
      </w:r>
      <w:r w:rsidRPr="00D41D54">
        <w:rPr>
          <w:rFonts w:ascii="Arial" w:hAnsi="Arial" w:cs="Arial"/>
          <w:bCs/>
          <w:spacing w:val="20"/>
          <w:sz w:val="20"/>
          <w:szCs w:val="20"/>
        </w:rPr>
        <w:t xml:space="preserve">Maintenance </w:t>
      </w:r>
      <w:r w:rsidR="00687DE8" w:rsidRPr="00D41D54">
        <w:rPr>
          <w:rFonts w:ascii="Arial" w:hAnsi="Arial" w:cs="Arial"/>
          <w:bCs/>
          <w:spacing w:val="20"/>
          <w:sz w:val="20"/>
          <w:szCs w:val="20"/>
        </w:rPr>
        <w:t xml:space="preserve">je obsažena v příloze č. </w:t>
      </w:r>
      <w:r w:rsidR="009D6F1A" w:rsidRPr="00D41D54">
        <w:rPr>
          <w:rFonts w:ascii="Arial" w:hAnsi="Arial" w:cs="Arial"/>
          <w:bCs/>
          <w:spacing w:val="20"/>
          <w:sz w:val="20"/>
          <w:szCs w:val="20"/>
        </w:rPr>
        <w:t>2</w:t>
      </w:r>
      <w:r w:rsidR="00687DE8" w:rsidRPr="00D41D54">
        <w:rPr>
          <w:rFonts w:ascii="Arial" w:hAnsi="Arial" w:cs="Arial"/>
          <w:bCs/>
          <w:spacing w:val="20"/>
          <w:sz w:val="20"/>
          <w:szCs w:val="20"/>
        </w:rPr>
        <w:t xml:space="preserve"> této Smlouvy – </w:t>
      </w:r>
      <w:r w:rsidR="009D6F1A" w:rsidRPr="00D41D54">
        <w:rPr>
          <w:rFonts w:ascii="Arial" w:hAnsi="Arial" w:cs="Arial"/>
          <w:bCs/>
          <w:spacing w:val="20"/>
          <w:sz w:val="20"/>
          <w:szCs w:val="20"/>
        </w:rPr>
        <w:t>Stanovení nabídkové ceny</w:t>
      </w:r>
      <w:r w:rsidR="00687DE8" w:rsidRPr="00D41D54">
        <w:rPr>
          <w:rFonts w:ascii="Arial" w:hAnsi="Arial" w:cs="Arial"/>
          <w:bCs/>
          <w:spacing w:val="20"/>
          <w:sz w:val="20"/>
          <w:szCs w:val="20"/>
        </w:rPr>
        <w:t>.</w:t>
      </w:r>
    </w:p>
    <w:p w14:paraId="03F57FDB" w14:textId="36ED3E45" w:rsidR="003E2200" w:rsidRDefault="00CC5F95" w:rsidP="00B24BEE">
      <w:pPr>
        <w:pStyle w:val="Default"/>
        <w:numPr>
          <w:ilvl w:val="2"/>
          <w:numId w:val="11"/>
        </w:numPr>
        <w:spacing w:after="120" w:line="312" w:lineRule="auto"/>
        <w:jc w:val="both"/>
        <w:rPr>
          <w:rFonts w:ascii="Arial" w:hAnsi="Arial" w:cs="Arial"/>
          <w:bCs/>
          <w:spacing w:val="20"/>
          <w:sz w:val="20"/>
          <w:szCs w:val="20"/>
        </w:rPr>
      </w:pPr>
      <w:bookmarkStart w:id="5" w:name="_Ref195520918"/>
      <w:r>
        <w:rPr>
          <w:rFonts w:ascii="Arial" w:hAnsi="Arial" w:cs="Arial"/>
          <w:bCs/>
          <w:spacing w:val="20"/>
          <w:sz w:val="20"/>
          <w:szCs w:val="20"/>
        </w:rPr>
        <w:t>s</w:t>
      </w:r>
      <w:r w:rsidR="001F5BBD" w:rsidRPr="003E2200">
        <w:rPr>
          <w:rFonts w:ascii="Arial" w:hAnsi="Arial" w:cs="Arial"/>
          <w:bCs/>
          <w:spacing w:val="20"/>
          <w:sz w:val="20"/>
          <w:szCs w:val="20"/>
        </w:rPr>
        <w:t>tandardizovan</w:t>
      </w:r>
      <w:r w:rsidR="00EF1BCC" w:rsidRPr="003E2200">
        <w:rPr>
          <w:rFonts w:ascii="Arial" w:hAnsi="Arial" w:cs="Arial"/>
          <w:bCs/>
          <w:spacing w:val="20"/>
          <w:sz w:val="20"/>
          <w:szCs w:val="20"/>
        </w:rPr>
        <w:t>ou</w:t>
      </w:r>
      <w:r w:rsidR="00EE1E94" w:rsidRPr="003E2200">
        <w:rPr>
          <w:rFonts w:ascii="Arial" w:hAnsi="Arial" w:cs="Arial"/>
          <w:bCs/>
          <w:spacing w:val="20"/>
          <w:sz w:val="20"/>
          <w:szCs w:val="20"/>
        </w:rPr>
        <w:t xml:space="preserve"> služb</w:t>
      </w:r>
      <w:r w:rsidR="00EF1BCC" w:rsidRPr="003E2200">
        <w:rPr>
          <w:rFonts w:ascii="Arial" w:hAnsi="Arial" w:cs="Arial"/>
          <w:bCs/>
          <w:spacing w:val="20"/>
          <w:sz w:val="20"/>
          <w:szCs w:val="20"/>
        </w:rPr>
        <w:t>u</w:t>
      </w:r>
      <w:r w:rsidR="00EE1E94" w:rsidRPr="003E2200">
        <w:rPr>
          <w:rFonts w:ascii="Arial" w:hAnsi="Arial" w:cs="Arial"/>
          <w:bCs/>
          <w:spacing w:val="20"/>
          <w:sz w:val="20"/>
          <w:szCs w:val="20"/>
        </w:rPr>
        <w:t xml:space="preserve"> provozu a podpory </w:t>
      </w:r>
      <w:r w:rsidR="00B512AC" w:rsidRPr="003E2200">
        <w:rPr>
          <w:rFonts w:ascii="Arial" w:hAnsi="Arial" w:cs="Arial"/>
          <w:bCs/>
          <w:spacing w:val="20"/>
          <w:sz w:val="20"/>
          <w:szCs w:val="20"/>
        </w:rPr>
        <w:t>(dále jen „</w:t>
      </w:r>
      <w:r w:rsidR="00B512AC" w:rsidRPr="003E2200">
        <w:rPr>
          <w:rFonts w:ascii="Arial" w:hAnsi="Arial" w:cs="Arial"/>
          <w:b/>
          <w:spacing w:val="20"/>
          <w:sz w:val="20"/>
          <w:szCs w:val="20"/>
        </w:rPr>
        <w:t>Provoz a podpora</w:t>
      </w:r>
      <w:r w:rsidR="00B512AC" w:rsidRPr="003E2200">
        <w:rPr>
          <w:rFonts w:ascii="Arial" w:hAnsi="Arial" w:cs="Arial"/>
          <w:bCs/>
          <w:spacing w:val="20"/>
          <w:sz w:val="20"/>
          <w:szCs w:val="20"/>
        </w:rPr>
        <w:t xml:space="preserve">“) </w:t>
      </w:r>
      <w:r w:rsidR="003E2200">
        <w:rPr>
          <w:rFonts w:ascii="Arial" w:hAnsi="Arial" w:cs="Arial"/>
          <w:bCs/>
          <w:spacing w:val="20"/>
          <w:sz w:val="20"/>
          <w:szCs w:val="20"/>
        </w:rPr>
        <w:t>s následujícím označením</w:t>
      </w:r>
      <w:r w:rsidR="00B512AC" w:rsidRPr="003E2200">
        <w:rPr>
          <w:rFonts w:ascii="Arial" w:hAnsi="Arial" w:cs="Arial"/>
          <w:bCs/>
          <w:spacing w:val="20"/>
          <w:sz w:val="20"/>
          <w:szCs w:val="20"/>
        </w:rPr>
        <w:t>:</w:t>
      </w:r>
      <w:bookmarkEnd w:id="5"/>
      <w:r w:rsidR="0083722A" w:rsidRPr="003E2200">
        <w:rPr>
          <w:rFonts w:ascii="Arial" w:hAnsi="Arial" w:cs="Arial"/>
          <w:bCs/>
          <w:spacing w:val="20"/>
          <w:sz w:val="20"/>
          <w:szCs w:val="20"/>
        </w:rPr>
        <w:t xml:space="preserve"> </w:t>
      </w:r>
    </w:p>
    <w:p w14:paraId="3959A343" w14:textId="7D81CB8C" w:rsidR="003E2200" w:rsidRPr="003E2200" w:rsidRDefault="00B512AC" w:rsidP="00B24BEE">
      <w:pPr>
        <w:pStyle w:val="Default"/>
        <w:numPr>
          <w:ilvl w:val="0"/>
          <w:numId w:val="12"/>
        </w:numPr>
        <w:spacing w:after="120" w:line="312" w:lineRule="auto"/>
        <w:jc w:val="both"/>
        <w:rPr>
          <w:rFonts w:ascii="Arial" w:hAnsi="Arial" w:cs="Arial"/>
          <w:bCs/>
          <w:spacing w:val="20"/>
          <w:sz w:val="20"/>
          <w:szCs w:val="20"/>
        </w:rPr>
      </w:pPr>
      <w:r w:rsidRPr="003E2200">
        <w:rPr>
          <w:rFonts w:ascii="Arial" w:hAnsi="Arial" w:cs="Arial"/>
          <w:bCs/>
          <w:spacing w:val="20"/>
          <w:sz w:val="20"/>
          <w:szCs w:val="20"/>
        </w:rPr>
        <w:t>Služba ALVAO Support Standard</w:t>
      </w:r>
      <w:r w:rsidR="005129A0" w:rsidRPr="003E2200">
        <w:rPr>
          <w:rFonts w:ascii="Arial" w:hAnsi="Arial" w:cs="Arial"/>
          <w:bCs/>
          <w:spacing w:val="20"/>
          <w:sz w:val="20"/>
          <w:szCs w:val="20"/>
        </w:rPr>
        <w:t xml:space="preserve">. </w:t>
      </w:r>
    </w:p>
    <w:p w14:paraId="69C9DAF6" w14:textId="572015F8" w:rsidR="003E2200" w:rsidRDefault="001F5BBD" w:rsidP="00A06B46">
      <w:pPr>
        <w:pStyle w:val="Default"/>
        <w:spacing w:after="120" w:line="312" w:lineRule="auto"/>
        <w:ind w:left="708"/>
        <w:jc w:val="both"/>
        <w:rPr>
          <w:rFonts w:ascii="Arial" w:hAnsi="Arial" w:cs="Arial"/>
          <w:bCs/>
          <w:spacing w:val="20"/>
          <w:sz w:val="20"/>
          <w:szCs w:val="20"/>
        </w:rPr>
      </w:pPr>
      <w:r w:rsidRPr="003E2200">
        <w:rPr>
          <w:rFonts w:ascii="Arial" w:hAnsi="Arial" w:cs="Arial"/>
          <w:bCs/>
          <w:spacing w:val="20"/>
          <w:sz w:val="20"/>
          <w:szCs w:val="20"/>
        </w:rPr>
        <w:t>Detailní specifikac</w:t>
      </w:r>
      <w:r w:rsidR="003B57FD">
        <w:rPr>
          <w:rFonts w:ascii="Arial" w:hAnsi="Arial" w:cs="Arial"/>
          <w:bCs/>
          <w:spacing w:val="20"/>
          <w:sz w:val="20"/>
          <w:szCs w:val="20"/>
        </w:rPr>
        <w:t>e</w:t>
      </w:r>
      <w:r w:rsidRPr="003E2200">
        <w:rPr>
          <w:rFonts w:ascii="Arial" w:hAnsi="Arial" w:cs="Arial"/>
          <w:bCs/>
          <w:spacing w:val="20"/>
          <w:sz w:val="20"/>
          <w:szCs w:val="20"/>
        </w:rPr>
        <w:t xml:space="preserve"> </w:t>
      </w:r>
      <w:r w:rsidR="000B6AAD" w:rsidRPr="003E2200">
        <w:rPr>
          <w:rFonts w:ascii="Arial" w:hAnsi="Arial" w:cs="Arial"/>
          <w:bCs/>
          <w:spacing w:val="20"/>
          <w:sz w:val="20"/>
          <w:szCs w:val="20"/>
        </w:rPr>
        <w:t>P</w:t>
      </w:r>
      <w:r w:rsidRPr="003E2200">
        <w:rPr>
          <w:rFonts w:ascii="Arial" w:hAnsi="Arial" w:cs="Arial"/>
          <w:bCs/>
          <w:spacing w:val="20"/>
          <w:sz w:val="20"/>
          <w:szCs w:val="20"/>
        </w:rPr>
        <w:t xml:space="preserve">rovozu a podpory </w:t>
      </w:r>
      <w:r w:rsidR="003B57FD">
        <w:rPr>
          <w:rFonts w:ascii="Arial" w:hAnsi="Arial" w:cs="Arial"/>
          <w:bCs/>
          <w:spacing w:val="20"/>
          <w:sz w:val="20"/>
          <w:szCs w:val="20"/>
        </w:rPr>
        <w:t xml:space="preserve">je uvedena v příloze </w:t>
      </w:r>
      <w:r w:rsidRPr="003E2200">
        <w:rPr>
          <w:rFonts w:ascii="Arial" w:hAnsi="Arial" w:cs="Arial"/>
          <w:bCs/>
          <w:spacing w:val="20"/>
          <w:sz w:val="20"/>
          <w:szCs w:val="20"/>
        </w:rPr>
        <w:t xml:space="preserve">č. </w:t>
      </w:r>
      <w:r w:rsidR="00946024" w:rsidRPr="00D41D54">
        <w:rPr>
          <w:rFonts w:ascii="Arial" w:hAnsi="Arial" w:cs="Arial"/>
          <w:bCs/>
          <w:spacing w:val="20"/>
          <w:sz w:val="20"/>
          <w:szCs w:val="20"/>
        </w:rPr>
        <w:t>1</w:t>
      </w:r>
      <w:r w:rsidRPr="00D41D54">
        <w:rPr>
          <w:rFonts w:ascii="Arial" w:hAnsi="Arial" w:cs="Arial"/>
          <w:bCs/>
          <w:spacing w:val="20"/>
          <w:sz w:val="20"/>
          <w:szCs w:val="20"/>
        </w:rPr>
        <w:t xml:space="preserve"> této Smlouvy – </w:t>
      </w:r>
      <w:r w:rsidR="00946024" w:rsidRPr="00D41D54">
        <w:rPr>
          <w:rFonts w:ascii="Arial" w:hAnsi="Arial" w:cs="Arial"/>
          <w:bCs/>
          <w:spacing w:val="20"/>
          <w:sz w:val="20"/>
          <w:szCs w:val="20"/>
        </w:rPr>
        <w:t>Podrobný popis předmětu plnění</w:t>
      </w:r>
      <w:r w:rsidRPr="00D41D54">
        <w:rPr>
          <w:rFonts w:ascii="Arial" w:hAnsi="Arial" w:cs="Arial"/>
          <w:bCs/>
          <w:spacing w:val="20"/>
          <w:sz w:val="20"/>
          <w:szCs w:val="20"/>
        </w:rPr>
        <w:t>.</w:t>
      </w:r>
    </w:p>
    <w:p w14:paraId="70D43D3A" w14:textId="38B1BC40" w:rsidR="003E2200" w:rsidRPr="003E2200" w:rsidRDefault="009E57D2" w:rsidP="00A06B46">
      <w:pPr>
        <w:pStyle w:val="Default"/>
        <w:spacing w:after="120" w:line="312" w:lineRule="auto"/>
        <w:ind w:left="708"/>
        <w:jc w:val="both"/>
        <w:rPr>
          <w:rFonts w:ascii="Arial" w:hAnsi="Arial" w:cs="Arial"/>
          <w:bCs/>
          <w:spacing w:val="20"/>
          <w:sz w:val="20"/>
          <w:szCs w:val="20"/>
        </w:rPr>
      </w:pPr>
      <w:r w:rsidRPr="003E2200">
        <w:rPr>
          <w:rFonts w:ascii="Arial" w:hAnsi="Arial" w:cs="Arial"/>
          <w:bCs/>
          <w:spacing w:val="20"/>
          <w:sz w:val="20"/>
          <w:szCs w:val="20"/>
        </w:rPr>
        <w:t>C</w:t>
      </w:r>
      <w:r w:rsidR="00936DF4" w:rsidRPr="003E2200">
        <w:rPr>
          <w:rFonts w:ascii="Arial" w:hAnsi="Arial" w:cs="Arial"/>
          <w:bCs/>
          <w:spacing w:val="20"/>
          <w:sz w:val="20"/>
          <w:szCs w:val="20"/>
        </w:rPr>
        <w:t>en</w:t>
      </w:r>
      <w:r w:rsidRPr="003E2200">
        <w:rPr>
          <w:rFonts w:ascii="Arial" w:hAnsi="Arial" w:cs="Arial"/>
          <w:bCs/>
          <w:spacing w:val="20"/>
          <w:sz w:val="20"/>
          <w:szCs w:val="20"/>
        </w:rPr>
        <w:t xml:space="preserve">a </w:t>
      </w:r>
      <w:r w:rsidR="00936DF4" w:rsidRPr="003E2200">
        <w:rPr>
          <w:rFonts w:ascii="Arial" w:hAnsi="Arial" w:cs="Arial"/>
          <w:bCs/>
          <w:spacing w:val="20"/>
          <w:sz w:val="20"/>
          <w:szCs w:val="20"/>
        </w:rPr>
        <w:t>za poskytování</w:t>
      </w:r>
      <w:r w:rsidRPr="003E2200">
        <w:rPr>
          <w:rFonts w:ascii="Arial" w:hAnsi="Arial" w:cs="Arial"/>
          <w:bCs/>
          <w:spacing w:val="20"/>
          <w:sz w:val="20"/>
          <w:szCs w:val="20"/>
        </w:rPr>
        <w:t xml:space="preserve"> </w:t>
      </w:r>
      <w:r w:rsidR="000B6AAD" w:rsidRPr="003E2200">
        <w:rPr>
          <w:rFonts w:ascii="Arial" w:hAnsi="Arial" w:cs="Arial"/>
          <w:bCs/>
          <w:spacing w:val="20"/>
          <w:sz w:val="20"/>
          <w:szCs w:val="20"/>
        </w:rPr>
        <w:t>P</w:t>
      </w:r>
      <w:r w:rsidRPr="003E2200">
        <w:rPr>
          <w:rFonts w:ascii="Arial" w:hAnsi="Arial" w:cs="Arial"/>
          <w:bCs/>
          <w:spacing w:val="20"/>
          <w:sz w:val="20"/>
          <w:szCs w:val="20"/>
        </w:rPr>
        <w:t>rovozu a podpory</w:t>
      </w:r>
      <w:r w:rsidR="00CD164C" w:rsidRPr="003E2200">
        <w:rPr>
          <w:rFonts w:ascii="Arial" w:hAnsi="Arial" w:cs="Arial"/>
          <w:bCs/>
          <w:spacing w:val="20"/>
          <w:sz w:val="20"/>
          <w:szCs w:val="20"/>
        </w:rPr>
        <w:t xml:space="preserve"> je obsažena v příl</w:t>
      </w:r>
      <w:r w:rsidR="00CD164C" w:rsidRPr="00D41D54">
        <w:rPr>
          <w:rFonts w:ascii="Arial" w:hAnsi="Arial" w:cs="Arial"/>
          <w:bCs/>
          <w:spacing w:val="20"/>
          <w:sz w:val="20"/>
          <w:szCs w:val="20"/>
        </w:rPr>
        <w:t xml:space="preserve">oze č. </w:t>
      </w:r>
      <w:r w:rsidR="00946024" w:rsidRPr="00D41D54">
        <w:rPr>
          <w:rFonts w:ascii="Arial" w:hAnsi="Arial" w:cs="Arial"/>
          <w:bCs/>
          <w:spacing w:val="20"/>
          <w:sz w:val="20"/>
          <w:szCs w:val="20"/>
        </w:rPr>
        <w:t>2</w:t>
      </w:r>
      <w:r w:rsidR="00CD164C" w:rsidRPr="00D41D54">
        <w:rPr>
          <w:rFonts w:ascii="Arial" w:hAnsi="Arial" w:cs="Arial"/>
          <w:bCs/>
          <w:spacing w:val="20"/>
          <w:sz w:val="20"/>
          <w:szCs w:val="20"/>
        </w:rPr>
        <w:t xml:space="preserve"> této Smlouvy – </w:t>
      </w:r>
      <w:r w:rsidR="00946024" w:rsidRPr="00D41D54">
        <w:rPr>
          <w:rFonts w:ascii="Arial" w:hAnsi="Arial" w:cs="Arial"/>
          <w:bCs/>
          <w:spacing w:val="20"/>
          <w:sz w:val="20"/>
          <w:szCs w:val="20"/>
        </w:rPr>
        <w:t>Stanovení nabídkové ceny</w:t>
      </w:r>
      <w:r w:rsidR="00CD164C" w:rsidRPr="00D41D54">
        <w:rPr>
          <w:rFonts w:ascii="Arial" w:hAnsi="Arial" w:cs="Arial"/>
          <w:bCs/>
          <w:spacing w:val="20"/>
          <w:sz w:val="20"/>
          <w:szCs w:val="20"/>
        </w:rPr>
        <w:t>.</w:t>
      </w:r>
    </w:p>
    <w:p w14:paraId="02915F85" w14:textId="166631B5" w:rsidR="003E2200" w:rsidRPr="003E2200" w:rsidRDefault="0083722A" w:rsidP="00A06B46">
      <w:pPr>
        <w:pStyle w:val="Default"/>
        <w:spacing w:after="120" w:line="312" w:lineRule="auto"/>
        <w:ind w:left="720"/>
        <w:jc w:val="both"/>
        <w:rPr>
          <w:rFonts w:ascii="Arial" w:hAnsi="Arial" w:cs="Arial"/>
          <w:bCs/>
          <w:spacing w:val="20"/>
          <w:sz w:val="20"/>
          <w:szCs w:val="20"/>
        </w:rPr>
      </w:pPr>
      <w:r w:rsidRPr="003E2200">
        <w:rPr>
          <w:rFonts w:ascii="Arial" w:hAnsi="Arial" w:cs="Arial"/>
          <w:bCs/>
          <w:spacing w:val="20"/>
          <w:sz w:val="20"/>
          <w:szCs w:val="20"/>
        </w:rPr>
        <w:t>(</w:t>
      </w:r>
      <w:r w:rsidR="003E2200">
        <w:rPr>
          <w:rFonts w:ascii="Arial" w:hAnsi="Arial" w:cs="Arial"/>
          <w:bCs/>
          <w:spacing w:val="20"/>
          <w:sz w:val="20"/>
          <w:szCs w:val="20"/>
        </w:rPr>
        <w:t xml:space="preserve">Maintenance a Provoz a podpora </w:t>
      </w:r>
      <w:r w:rsidRPr="003E2200">
        <w:rPr>
          <w:rFonts w:ascii="Arial" w:hAnsi="Arial" w:cs="Arial"/>
          <w:bCs/>
          <w:spacing w:val="20"/>
          <w:sz w:val="20"/>
          <w:szCs w:val="20"/>
        </w:rPr>
        <w:t>dále též společně jen jako „</w:t>
      </w:r>
      <w:r w:rsidRPr="003E2200">
        <w:rPr>
          <w:rFonts w:ascii="Arial" w:hAnsi="Arial" w:cs="Arial"/>
          <w:b/>
          <w:spacing w:val="20"/>
          <w:sz w:val="20"/>
          <w:szCs w:val="20"/>
        </w:rPr>
        <w:t>Služby</w:t>
      </w:r>
      <w:r w:rsidRPr="003E2200">
        <w:rPr>
          <w:rFonts w:ascii="Arial" w:hAnsi="Arial" w:cs="Arial"/>
          <w:bCs/>
          <w:spacing w:val="20"/>
          <w:sz w:val="20"/>
          <w:szCs w:val="20"/>
        </w:rPr>
        <w:t>“</w:t>
      </w:r>
      <w:r w:rsidR="00D1799C">
        <w:rPr>
          <w:rFonts w:ascii="Arial" w:hAnsi="Arial" w:cs="Arial"/>
          <w:bCs/>
          <w:spacing w:val="20"/>
          <w:sz w:val="20"/>
          <w:szCs w:val="20"/>
        </w:rPr>
        <w:t>.</w:t>
      </w:r>
      <w:r w:rsidRPr="003E2200">
        <w:rPr>
          <w:rFonts w:ascii="Arial" w:hAnsi="Arial" w:cs="Arial"/>
          <w:bCs/>
          <w:spacing w:val="20"/>
          <w:sz w:val="20"/>
          <w:szCs w:val="20"/>
        </w:rPr>
        <w:t>)</w:t>
      </w:r>
    </w:p>
    <w:p w14:paraId="30A84FFD" w14:textId="140E06A1" w:rsidR="006B54B7" w:rsidRPr="00254C08" w:rsidRDefault="006B54B7" w:rsidP="006B54B7">
      <w:pPr>
        <w:pStyle w:val="Default"/>
        <w:numPr>
          <w:ilvl w:val="1"/>
          <w:numId w:val="11"/>
        </w:numPr>
        <w:spacing w:after="120" w:line="312" w:lineRule="auto"/>
        <w:jc w:val="both"/>
        <w:rPr>
          <w:rFonts w:ascii="Arial" w:hAnsi="Arial" w:cs="Arial"/>
          <w:bCs/>
          <w:spacing w:val="20"/>
          <w:sz w:val="20"/>
          <w:szCs w:val="20"/>
        </w:rPr>
      </w:pPr>
      <w:bookmarkStart w:id="6" w:name="_Ref195520932"/>
      <w:r w:rsidRPr="006B54B7">
        <w:rPr>
          <w:rFonts w:ascii="Arial" w:hAnsi="Arial" w:cs="Arial"/>
          <w:bCs/>
          <w:spacing w:val="20"/>
          <w:sz w:val="20"/>
          <w:szCs w:val="20"/>
        </w:rPr>
        <w:t>Objednatel je dále oprávněn, v souladu s postupem stanoveným touto Smlouvou pro zadávání dílčích objednávek, požadovat po Poskytovateli poskytnutí služeb spočívajících v úpravách a rozvoji SW Service Desk, jejichž potřeba může vzniknout v souvislosti s jeho budoucím užíváním</w:t>
      </w:r>
      <w:r>
        <w:rPr>
          <w:rFonts w:ascii="Arial" w:hAnsi="Arial" w:cs="Arial"/>
          <w:bCs/>
          <w:spacing w:val="20"/>
          <w:sz w:val="20"/>
          <w:szCs w:val="20"/>
        </w:rPr>
        <w:t xml:space="preserve"> </w:t>
      </w:r>
      <w:r w:rsidRPr="006B54B7">
        <w:rPr>
          <w:rFonts w:ascii="Arial" w:hAnsi="Arial" w:cs="Arial"/>
          <w:bCs/>
          <w:spacing w:val="20"/>
          <w:sz w:val="20"/>
          <w:szCs w:val="20"/>
        </w:rPr>
        <w:t>a které jsou blíže specifikovány níže v čl. 2.2.1. a 2.2.2. této Smlouvy.</w:t>
      </w:r>
    </w:p>
    <w:p w14:paraId="5820501A" w14:textId="034CE927" w:rsidR="005A36DB" w:rsidRPr="00254C08" w:rsidRDefault="00F60719" w:rsidP="005A36DB">
      <w:pPr>
        <w:pStyle w:val="Default"/>
        <w:numPr>
          <w:ilvl w:val="2"/>
          <w:numId w:val="11"/>
        </w:numPr>
        <w:spacing w:after="120" w:line="312" w:lineRule="auto"/>
        <w:jc w:val="both"/>
        <w:rPr>
          <w:rFonts w:ascii="Arial" w:hAnsi="Arial" w:cs="Arial"/>
          <w:bCs/>
          <w:spacing w:val="20"/>
          <w:sz w:val="20"/>
          <w:szCs w:val="20"/>
        </w:rPr>
      </w:pPr>
      <w:bookmarkStart w:id="7" w:name="_Ref198894873"/>
      <w:r w:rsidRPr="00254C08">
        <w:rPr>
          <w:rFonts w:ascii="Arial" w:hAnsi="Arial" w:cs="Arial"/>
          <w:bCs/>
          <w:spacing w:val="20"/>
          <w:sz w:val="20"/>
          <w:szCs w:val="20"/>
        </w:rPr>
        <w:t xml:space="preserve">Objednatel má právo objednat u Poskytovatele služby spočívající v </w:t>
      </w:r>
      <w:r w:rsidR="0083722A" w:rsidRPr="00254C08">
        <w:rPr>
          <w:rFonts w:ascii="Arial" w:hAnsi="Arial" w:cs="Arial"/>
          <w:bCs/>
          <w:spacing w:val="20"/>
          <w:sz w:val="20"/>
          <w:szCs w:val="20"/>
        </w:rPr>
        <w:t>rozšiřování užívacích práv k SW Service Desk</w:t>
      </w:r>
      <w:r w:rsidRPr="00254C08">
        <w:rPr>
          <w:rFonts w:ascii="Arial" w:hAnsi="Arial" w:cs="Arial"/>
          <w:bCs/>
          <w:spacing w:val="20"/>
          <w:sz w:val="20"/>
          <w:szCs w:val="20"/>
        </w:rPr>
        <w:t xml:space="preserve">, </w:t>
      </w:r>
      <w:r w:rsidR="001B61CD" w:rsidRPr="00254C08">
        <w:rPr>
          <w:rFonts w:ascii="Arial" w:hAnsi="Arial" w:cs="Arial"/>
          <w:bCs/>
          <w:spacing w:val="20"/>
          <w:sz w:val="20"/>
          <w:szCs w:val="20"/>
        </w:rPr>
        <w:t xml:space="preserve">tj. navyšování počtu stávajících Trvalých licencí či </w:t>
      </w:r>
      <w:r w:rsidR="00B14886" w:rsidRPr="00254C08">
        <w:rPr>
          <w:rFonts w:ascii="Arial" w:hAnsi="Arial" w:cs="Arial"/>
          <w:bCs/>
          <w:spacing w:val="20"/>
          <w:sz w:val="20"/>
          <w:szCs w:val="20"/>
        </w:rPr>
        <w:t>zakoupení</w:t>
      </w:r>
      <w:r w:rsidR="001B61CD" w:rsidRPr="00254C08">
        <w:rPr>
          <w:rFonts w:ascii="Arial" w:hAnsi="Arial" w:cs="Arial"/>
          <w:bCs/>
          <w:spacing w:val="20"/>
          <w:sz w:val="20"/>
          <w:szCs w:val="20"/>
        </w:rPr>
        <w:t xml:space="preserve"> Trvalých licencí k </w:t>
      </w:r>
      <w:r w:rsidR="00B14886" w:rsidRPr="00254C08">
        <w:rPr>
          <w:rFonts w:ascii="Arial" w:hAnsi="Arial" w:cs="Arial"/>
          <w:bCs/>
          <w:spacing w:val="20"/>
          <w:sz w:val="20"/>
          <w:szCs w:val="20"/>
        </w:rPr>
        <w:t>dalším</w:t>
      </w:r>
      <w:r w:rsidR="001B61CD" w:rsidRPr="00254C08">
        <w:rPr>
          <w:rFonts w:ascii="Arial" w:hAnsi="Arial" w:cs="Arial"/>
          <w:bCs/>
          <w:spacing w:val="20"/>
          <w:sz w:val="20"/>
          <w:szCs w:val="20"/>
        </w:rPr>
        <w:t xml:space="preserve"> modulům produktové řady ALVAO</w:t>
      </w:r>
      <w:r w:rsidRPr="00254C08">
        <w:rPr>
          <w:rFonts w:ascii="Arial" w:hAnsi="Arial" w:cs="Arial"/>
          <w:bCs/>
          <w:spacing w:val="20"/>
          <w:sz w:val="20"/>
          <w:szCs w:val="20"/>
        </w:rPr>
        <w:t>,</w:t>
      </w:r>
      <w:r w:rsidR="0083722A" w:rsidRPr="00254C08">
        <w:rPr>
          <w:rFonts w:ascii="Arial" w:hAnsi="Arial" w:cs="Arial"/>
          <w:bCs/>
          <w:spacing w:val="20"/>
          <w:sz w:val="20"/>
          <w:szCs w:val="20"/>
        </w:rPr>
        <w:t xml:space="preserve"> anebo v poskytnutí </w:t>
      </w:r>
      <w:r w:rsidR="00DC6D28" w:rsidRPr="00254C08">
        <w:rPr>
          <w:rFonts w:ascii="Arial" w:hAnsi="Arial" w:cs="Arial"/>
          <w:bCs/>
          <w:spacing w:val="20"/>
          <w:sz w:val="20"/>
          <w:szCs w:val="20"/>
        </w:rPr>
        <w:t xml:space="preserve">rozvojových, </w:t>
      </w:r>
      <w:r w:rsidR="0083722A" w:rsidRPr="00254C08">
        <w:rPr>
          <w:rFonts w:ascii="Arial" w:hAnsi="Arial" w:cs="Arial"/>
          <w:bCs/>
          <w:spacing w:val="20"/>
          <w:sz w:val="20"/>
          <w:szCs w:val="20"/>
        </w:rPr>
        <w:t>konzultačních či školících služeb (to vše společně dále jen „</w:t>
      </w:r>
      <w:r w:rsidR="0083722A" w:rsidRPr="00254C08">
        <w:rPr>
          <w:rFonts w:ascii="Arial" w:hAnsi="Arial" w:cs="Arial"/>
          <w:b/>
          <w:spacing w:val="20"/>
          <w:sz w:val="20"/>
          <w:szCs w:val="20"/>
        </w:rPr>
        <w:t>Další služby</w:t>
      </w:r>
      <w:r w:rsidR="0083722A" w:rsidRPr="00254C08">
        <w:rPr>
          <w:rFonts w:ascii="Arial" w:hAnsi="Arial" w:cs="Arial"/>
          <w:bCs/>
          <w:spacing w:val="20"/>
          <w:sz w:val="20"/>
          <w:szCs w:val="20"/>
        </w:rPr>
        <w:t>“)</w:t>
      </w:r>
      <w:r w:rsidR="00EE05C3" w:rsidRPr="00254C08">
        <w:rPr>
          <w:rFonts w:ascii="Arial" w:hAnsi="Arial" w:cs="Arial"/>
          <w:bCs/>
          <w:spacing w:val="20"/>
          <w:sz w:val="20"/>
          <w:szCs w:val="20"/>
        </w:rPr>
        <w:t>.</w:t>
      </w:r>
      <w:bookmarkEnd w:id="7"/>
    </w:p>
    <w:p w14:paraId="5DFA0729" w14:textId="2199F7E4" w:rsidR="005A36DB" w:rsidRPr="00254C08" w:rsidRDefault="005A36DB" w:rsidP="005A36DB">
      <w:pPr>
        <w:pStyle w:val="Default"/>
        <w:spacing w:after="120" w:line="312" w:lineRule="auto"/>
        <w:ind w:left="1224"/>
        <w:jc w:val="both"/>
        <w:rPr>
          <w:rFonts w:ascii="Arial" w:hAnsi="Arial" w:cs="Arial"/>
          <w:bCs/>
          <w:spacing w:val="20"/>
          <w:sz w:val="20"/>
          <w:szCs w:val="20"/>
        </w:rPr>
      </w:pPr>
      <w:r w:rsidRPr="00254C08">
        <w:rPr>
          <w:rFonts w:ascii="Arial" w:hAnsi="Arial" w:cs="Arial"/>
          <w:bCs/>
          <w:spacing w:val="20"/>
          <w:sz w:val="20"/>
          <w:szCs w:val="20"/>
        </w:rPr>
        <w:t>V</w:t>
      </w:r>
      <w:r w:rsidR="001B61CD" w:rsidRPr="00254C08">
        <w:rPr>
          <w:rFonts w:ascii="Arial" w:hAnsi="Arial" w:cs="Arial"/>
          <w:bCs/>
          <w:spacing w:val="20"/>
          <w:sz w:val="20"/>
          <w:szCs w:val="20"/>
        </w:rPr>
        <w:t>ýčet Dalších služeb je uveden v příloze č. 1 této Smlouvy – Podrobný popis předmětu plnění.</w:t>
      </w:r>
    </w:p>
    <w:p w14:paraId="5876D512" w14:textId="61D9074D" w:rsidR="005A36DB" w:rsidRPr="00254C08" w:rsidRDefault="0083722A" w:rsidP="005A36DB">
      <w:pPr>
        <w:pStyle w:val="Default"/>
        <w:spacing w:after="120" w:line="312" w:lineRule="auto"/>
        <w:ind w:left="1224"/>
        <w:jc w:val="both"/>
        <w:rPr>
          <w:rFonts w:ascii="Arial" w:hAnsi="Arial" w:cs="Arial"/>
          <w:bCs/>
          <w:spacing w:val="20"/>
          <w:sz w:val="20"/>
          <w:szCs w:val="20"/>
        </w:rPr>
      </w:pPr>
      <w:r w:rsidRPr="00254C08">
        <w:rPr>
          <w:rFonts w:ascii="Arial" w:hAnsi="Arial" w:cs="Arial"/>
          <w:bCs/>
          <w:spacing w:val="20"/>
          <w:sz w:val="20"/>
          <w:szCs w:val="20"/>
        </w:rPr>
        <w:t xml:space="preserve">Cena za </w:t>
      </w:r>
      <w:r w:rsidR="00F60719" w:rsidRPr="00254C08">
        <w:rPr>
          <w:rFonts w:ascii="Arial" w:hAnsi="Arial" w:cs="Arial"/>
          <w:bCs/>
          <w:spacing w:val="20"/>
          <w:sz w:val="20"/>
          <w:szCs w:val="20"/>
        </w:rPr>
        <w:t>navýšení stávajících</w:t>
      </w:r>
      <w:r w:rsidRPr="00254C08">
        <w:rPr>
          <w:rFonts w:ascii="Arial" w:hAnsi="Arial" w:cs="Arial"/>
          <w:bCs/>
          <w:spacing w:val="20"/>
          <w:sz w:val="20"/>
          <w:szCs w:val="20"/>
        </w:rPr>
        <w:t xml:space="preserve"> Trvalých licencí a </w:t>
      </w:r>
      <w:r w:rsidR="001618EF" w:rsidRPr="00254C08">
        <w:rPr>
          <w:rFonts w:ascii="Arial" w:hAnsi="Arial" w:cs="Arial"/>
          <w:bCs/>
          <w:spacing w:val="20"/>
          <w:sz w:val="20"/>
          <w:szCs w:val="20"/>
        </w:rPr>
        <w:t xml:space="preserve">dále </w:t>
      </w:r>
      <w:r w:rsidRPr="00254C08">
        <w:rPr>
          <w:rFonts w:ascii="Arial" w:hAnsi="Arial" w:cs="Arial"/>
          <w:bCs/>
          <w:spacing w:val="20"/>
          <w:sz w:val="20"/>
          <w:szCs w:val="20"/>
        </w:rPr>
        <w:t xml:space="preserve">ceny za 1 člověkoden (dále jen „MD“) rozvojových, konzultačních a školících služeb jsou stanoveny v příloze č. </w:t>
      </w:r>
      <w:r w:rsidR="00B1497B" w:rsidRPr="00254C08">
        <w:rPr>
          <w:rFonts w:ascii="Arial" w:hAnsi="Arial" w:cs="Arial"/>
          <w:bCs/>
          <w:spacing w:val="20"/>
          <w:sz w:val="20"/>
          <w:szCs w:val="20"/>
        </w:rPr>
        <w:t>2</w:t>
      </w:r>
      <w:r w:rsidRPr="00254C08">
        <w:rPr>
          <w:rFonts w:ascii="Arial" w:hAnsi="Arial" w:cs="Arial"/>
          <w:bCs/>
          <w:spacing w:val="20"/>
          <w:sz w:val="20"/>
          <w:szCs w:val="20"/>
        </w:rPr>
        <w:t xml:space="preserve"> této Smlouvy – </w:t>
      </w:r>
      <w:r w:rsidR="00B1497B" w:rsidRPr="00254C08">
        <w:rPr>
          <w:rFonts w:ascii="Arial" w:hAnsi="Arial" w:cs="Arial"/>
          <w:bCs/>
          <w:spacing w:val="20"/>
          <w:sz w:val="20"/>
          <w:szCs w:val="20"/>
        </w:rPr>
        <w:t>Stanovení nabídkové ceny</w:t>
      </w:r>
      <w:r w:rsidRPr="00254C08">
        <w:rPr>
          <w:rFonts w:ascii="Arial" w:hAnsi="Arial" w:cs="Arial"/>
          <w:bCs/>
          <w:spacing w:val="20"/>
          <w:sz w:val="20"/>
          <w:szCs w:val="20"/>
        </w:rPr>
        <w:t>.</w:t>
      </w:r>
      <w:bookmarkEnd w:id="6"/>
    </w:p>
    <w:p w14:paraId="7158CF26" w14:textId="3A712783" w:rsidR="00B0121B" w:rsidRPr="00254C08" w:rsidRDefault="001B61CD" w:rsidP="00B0121B">
      <w:pPr>
        <w:pStyle w:val="Default"/>
        <w:spacing w:after="120" w:line="312" w:lineRule="auto"/>
        <w:ind w:left="1224"/>
        <w:jc w:val="both"/>
        <w:rPr>
          <w:rFonts w:ascii="Arial" w:hAnsi="Arial" w:cs="Arial"/>
          <w:bCs/>
          <w:spacing w:val="20"/>
          <w:sz w:val="20"/>
          <w:szCs w:val="20"/>
        </w:rPr>
      </w:pPr>
      <w:r w:rsidRPr="00254C08">
        <w:rPr>
          <w:rFonts w:ascii="Arial" w:hAnsi="Arial" w:cs="Arial"/>
          <w:bCs/>
          <w:spacing w:val="20"/>
          <w:sz w:val="20"/>
          <w:szCs w:val="20"/>
        </w:rPr>
        <w:t>Ceny za Další služby, které nejsou pevně stanoveny v příloze č. 2 této Smlouvy – Stanovení nabídkové ceny,</w:t>
      </w:r>
      <w:r w:rsidR="00B0121B" w:rsidRPr="00254C08">
        <w:rPr>
          <w:rFonts w:ascii="Arial" w:hAnsi="Arial" w:cs="Arial"/>
          <w:bCs/>
          <w:spacing w:val="20"/>
          <w:sz w:val="20"/>
          <w:szCs w:val="20"/>
        </w:rPr>
        <w:t xml:space="preserve"> budou vždy odpovídat </w:t>
      </w:r>
      <w:r w:rsidR="0081504D">
        <w:rPr>
          <w:rFonts w:ascii="Arial" w:hAnsi="Arial" w:cs="Arial"/>
          <w:bCs/>
          <w:spacing w:val="20"/>
          <w:sz w:val="20"/>
          <w:szCs w:val="20"/>
        </w:rPr>
        <w:t xml:space="preserve">standardizovaným </w:t>
      </w:r>
      <w:r w:rsidR="00B0121B" w:rsidRPr="00254C08">
        <w:rPr>
          <w:rFonts w:ascii="Arial" w:hAnsi="Arial" w:cs="Arial"/>
          <w:bCs/>
          <w:spacing w:val="20"/>
          <w:sz w:val="20"/>
          <w:szCs w:val="20"/>
        </w:rPr>
        <w:t>cenám uvedeným v platném katalogu výrobce produktů ALVAO.</w:t>
      </w:r>
    </w:p>
    <w:p w14:paraId="7575EBDF" w14:textId="3D7171E1" w:rsidR="00216D0C" w:rsidRPr="00254C08" w:rsidRDefault="003F77CF" w:rsidP="00DC6D28">
      <w:pPr>
        <w:pStyle w:val="Default"/>
        <w:numPr>
          <w:ilvl w:val="2"/>
          <w:numId w:val="11"/>
        </w:numPr>
        <w:spacing w:after="120" w:line="312" w:lineRule="auto"/>
        <w:jc w:val="both"/>
        <w:rPr>
          <w:rFonts w:ascii="Arial" w:hAnsi="Arial" w:cs="Arial"/>
          <w:bCs/>
          <w:spacing w:val="20"/>
          <w:sz w:val="20"/>
          <w:szCs w:val="20"/>
        </w:rPr>
      </w:pPr>
      <w:bookmarkStart w:id="8" w:name="_Ref198817281"/>
      <w:r w:rsidRPr="00254C08">
        <w:rPr>
          <w:rFonts w:ascii="Arial" w:hAnsi="Arial" w:cs="Arial"/>
          <w:bCs/>
          <w:spacing w:val="20"/>
          <w:sz w:val="20"/>
          <w:szCs w:val="20"/>
        </w:rPr>
        <w:t xml:space="preserve">Objednatel si </w:t>
      </w:r>
      <w:r w:rsidR="005A36DB" w:rsidRPr="00254C08">
        <w:rPr>
          <w:rFonts w:ascii="Arial" w:hAnsi="Arial" w:cs="Arial"/>
          <w:bCs/>
          <w:spacing w:val="20"/>
          <w:sz w:val="20"/>
          <w:szCs w:val="20"/>
        </w:rPr>
        <w:t>t</w:t>
      </w:r>
      <w:r w:rsidR="00B14886" w:rsidRPr="00254C08">
        <w:rPr>
          <w:rFonts w:ascii="Arial" w:hAnsi="Arial" w:cs="Arial"/>
          <w:bCs/>
          <w:spacing w:val="20"/>
          <w:sz w:val="20"/>
          <w:szCs w:val="20"/>
        </w:rPr>
        <w:t>ímto</w:t>
      </w:r>
      <w:r w:rsidRPr="00254C08">
        <w:rPr>
          <w:rFonts w:ascii="Arial" w:hAnsi="Arial" w:cs="Arial"/>
          <w:bCs/>
          <w:spacing w:val="20"/>
          <w:sz w:val="20"/>
          <w:szCs w:val="20"/>
        </w:rPr>
        <w:t xml:space="preserve"> vyhrazuje práv</w:t>
      </w:r>
      <w:r w:rsidR="0001315A" w:rsidRPr="00254C08">
        <w:rPr>
          <w:rFonts w:ascii="Arial" w:hAnsi="Arial" w:cs="Arial"/>
          <w:bCs/>
          <w:spacing w:val="20"/>
          <w:sz w:val="20"/>
          <w:szCs w:val="20"/>
        </w:rPr>
        <w:t xml:space="preserve">o </w:t>
      </w:r>
      <w:r w:rsidR="00DC6D28" w:rsidRPr="00254C08">
        <w:rPr>
          <w:rFonts w:ascii="Arial" w:hAnsi="Arial" w:cs="Arial"/>
          <w:bCs/>
          <w:spacing w:val="20"/>
          <w:sz w:val="20"/>
          <w:szCs w:val="20"/>
        </w:rPr>
        <w:t xml:space="preserve">objednat </w:t>
      </w:r>
      <w:r w:rsidR="0001315A" w:rsidRPr="00254C08">
        <w:rPr>
          <w:rFonts w:ascii="Arial" w:hAnsi="Arial" w:cs="Arial"/>
          <w:bCs/>
          <w:spacing w:val="20"/>
          <w:sz w:val="20"/>
          <w:szCs w:val="20"/>
        </w:rPr>
        <w:t xml:space="preserve">u Poskytovatele Trvalé licence k modulům produktové řady ALVAO, </w:t>
      </w:r>
      <w:r w:rsidR="00DC6D28" w:rsidRPr="00254C08">
        <w:rPr>
          <w:rFonts w:ascii="Arial" w:hAnsi="Arial" w:cs="Arial"/>
          <w:bCs/>
          <w:spacing w:val="20"/>
          <w:sz w:val="20"/>
          <w:szCs w:val="20"/>
        </w:rPr>
        <w:t xml:space="preserve">které v době uzavření této Smlouvy dosud neexistují (tj. budou teprve vyvinuty) a které proto nyní </w:t>
      </w:r>
      <w:r w:rsidR="0001315A" w:rsidRPr="00254C08">
        <w:rPr>
          <w:rFonts w:ascii="Arial" w:hAnsi="Arial" w:cs="Arial"/>
          <w:bCs/>
          <w:spacing w:val="20"/>
          <w:sz w:val="20"/>
          <w:szCs w:val="20"/>
        </w:rPr>
        <w:t>nelze specifikovat konkrétním označením ani funkcionalitou, a to</w:t>
      </w:r>
      <w:r w:rsidR="00DC6D28" w:rsidRPr="00254C08">
        <w:rPr>
          <w:rFonts w:ascii="Arial" w:hAnsi="Arial" w:cs="Arial"/>
          <w:bCs/>
          <w:spacing w:val="20"/>
          <w:sz w:val="20"/>
          <w:szCs w:val="20"/>
        </w:rPr>
        <w:t xml:space="preserve"> </w:t>
      </w:r>
      <w:r w:rsidR="0001315A" w:rsidRPr="00254C08">
        <w:rPr>
          <w:rFonts w:ascii="Arial" w:hAnsi="Arial" w:cs="Arial"/>
          <w:bCs/>
          <w:spacing w:val="20"/>
          <w:sz w:val="20"/>
          <w:szCs w:val="20"/>
        </w:rPr>
        <w:t xml:space="preserve">za </w:t>
      </w:r>
      <w:r w:rsidR="00161559">
        <w:rPr>
          <w:rFonts w:ascii="Arial" w:hAnsi="Arial" w:cs="Arial"/>
          <w:bCs/>
          <w:spacing w:val="20"/>
          <w:sz w:val="20"/>
          <w:szCs w:val="20"/>
        </w:rPr>
        <w:lastRenderedPageBreak/>
        <w:t>standardizované ceny, které budou uvedeny</w:t>
      </w:r>
      <w:r w:rsidR="0001315A" w:rsidRPr="00254C08">
        <w:rPr>
          <w:rFonts w:ascii="Arial" w:hAnsi="Arial" w:cs="Arial"/>
          <w:bCs/>
          <w:spacing w:val="20"/>
          <w:sz w:val="20"/>
          <w:szCs w:val="20"/>
        </w:rPr>
        <w:t xml:space="preserve"> v katalogu výrobce produktů ALVAO.</w:t>
      </w:r>
      <w:bookmarkEnd w:id="8"/>
      <w:r w:rsidR="00DC6D28" w:rsidRPr="00254C08">
        <w:rPr>
          <w:rFonts w:ascii="Arial" w:hAnsi="Arial" w:cs="Arial"/>
          <w:bCs/>
          <w:spacing w:val="20"/>
          <w:sz w:val="20"/>
          <w:szCs w:val="20"/>
        </w:rPr>
        <w:t xml:space="preserve"> </w:t>
      </w:r>
    </w:p>
    <w:p w14:paraId="3824BBEA" w14:textId="67280E54" w:rsidR="0001315A" w:rsidRPr="00254C08" w:rsidRDefault="0001315A" w:rsidP="00216D0C">
      <w:pPr>
        <w:pStyle w:val="Default"/>
        <w:spacing w:after="120" w:line="312" w:lineRule="auto"/>
        <w:ind w:left="1224"/>
        <w:jc w:val="both"/>
        <w:rPr>
          <w:rFonts w:ascii="Arial" w:hAnsi="Arial" w:cs="Arial"/>
          <w:bCs/>
          <w:spacing w:val="20"/>
          <w:sz w:val="20"/>
          <w:szCs w:val="20"/>
        </w:rPr>
      </w:pPr>
      <w:r w:rsidRPr="00254C08">
        <w:rPr>
          <w:rFonts w:ascii="Arial" w:eastAsia="TimesNewRomanPSMT" w:hAnsi="Arial" w:cs="Arial"/>
          <w:spacing w:val="20"/>
          <w:sz w:val="20"/>
          <w:szCs w:val="20"/>
        </w:rPr>
        <w:t xml:space="preserve">V souvislosti s tím si </w:t>
      </w:r>
      <w:r w:rsidR="00DC6D28" w:rsidRPr="00254C08">
        <w:rPr>
          <w:rFonts w:ascii="Arial" w:eastAsia="TimesNewRomanPSMT" w:hAnsi="Arial" w:cs="Arial"/>
          <w:spacing w:val="20"/>
          <w:sz w:val="20"/>
          <w:szCs w:val="20"/>
        </w:rPr>
        <w:t xml:space="preserve">Objednatel dále vyhrazuje právo </w:t>
      </w:r>
      <w:r w:rsidRPr="00254C08">
        <w:rPr>
          <w:rFonts w:ascii="Arial" w:eastAsia="TimesNewRomanPSMT" w:hAnsi="Arial" w:cs="Arial"/>
          <w:spacing w:val="20"/>
          <w:sz w:val="20"/>
          <w:szCs w:val="20"/>
        </w:rPr>
        <w:t xml:space="preserve">doobjednat služby </w:t>
      </w:r>
      <w:r w:rsidR="00A54DF0">
        <w:rPr>
          <w:rFonts w:ascii="Arial" w:eastAsia="TimesNewRomanPSMT" w:hAnsi="Arial" w:cs="Arial"/>
          <w:spacing w:val="20"/>
          <w:sz w:val="20"/>
          <w:szCs w:val="20"/>
        </w:rPr>
        <w:t>m</w:t>
      </w:r>
      <w:r w:rsidRPr="00254C08">
        <w:rPr>
          <w:rFonts w:ascii="Arial" w:eastAsia="TimesNewRomanPSMT" w:hAnsi="Arial" w:cs="Arial"/>
          <w:spacing w:val="20"/>
          <w:sz w:val="20"/>
          <w:szCs w:val="20"/>
        </w:rPr>
        <w:t xml:space="preserve">aintenance, a to v rozsahu odpovídajícím počtu nově pořízených Trvalých licencí k Objednatelem dosud nezakoupeným modulům ALVAO, ať se jedná o moduly již existující, nebo v budoucnu vyvinuté, přičemž cena za tuto </w:t>
      </w:r>
      <w:r w:rsidR="00A54DF0">
        <w:rPr>
          <w:rFonts w:ascii="Arial" w:eastAsia="TimesNewRomanPSMT" w:hAnsi="Arial" w:cs="Arial"/>
          <w:spacing w:val="20"/>
          <w:sz w:val="20"/>
          <w:szCs w:val="20"/>
        </w:rPr>
        <w:t>m</w:t>
      </w:r>
      <w:r w:rsidRPr="00254C08">
        <w:rPr>
          <w:rFonts w:ascii="Arial" w:eastAsia="TimesNewRomanPSMT" w:hAnsi="Arial" w:cs="Arial"/>
          <w:spacing w:val="20"/>
          <w:sz w:val="20"/>
          <w:szCs w:val="20"/>
        </w:rPr>
        <w:t xml:space="preserve">aintenance bude </w:t>
      </w:r>
      <w:r w:rsidR="00A54DF0">
        <w:rPr>
          <w:rFonts w:ascii="Arial" w:eastAsia="TimesNewRomanPSMT" w:hAnsi="Arial" w:cs="Arial"/>
          <w:spacing w:val="20"/>
          <w:sz w:val="20"/>
          <w:szCs w:val="20"/>
        </w:rPr>
        <w:t xml:space="preserve">rovněž </w:t>
      </w:r>
      <w:r w:rsidRPr="00254C08">
        <w:rPr>
          <w:rFonts w:ascii="Arial" w:eastAsia="TimesNewRomanPSMT" w:hAnsi="Arial" w:cs="Arial"/>
          <w:spacing w:val="20"/>
          <w:sz w:val="20"/>
          <w:szCs w:val="20"/>
        </w:rPr>
        <w:t>vycházet z katalogu výrobce produktů ALVAO.</w:t>
      </w:r>
    </w:p>
    <w:p w14:paraId="12A99D4C" w14:textId="6803CE51" w:rsidR="006A3A79" w:rsidRPr="00254C08" w:rsidRDefault="0083722A" w:rsidP="005A36DB">
      <w:pPr>
        <w:pStyle w:val="Default"/>
        <w:numPr>
          <w:ilvl w:val="2"/>
          <w:numId w:val="11"/>
        </w:numPr>
        <w:spacing w:after="120" w:line="312" w:lineRule="auto"/>
        <w:jc w:val="both"/>
        <w:rPr>
          <w:rFonts w:ascii="Arial" w:hAnsi="Arial" w:cs="Arial"/>
          <w:bCs/>
          <w:spacing w:val="20"/>
          <w:sz w:val="20"/>
          <w:szCs w:val="20"/>
        </w:rPr>
      </w:pPr>
      <w:r w:rsidRPr="00254C08">
        <w:rPr>
          <w:rFonts w:ascii="Arial" w:hAnsi="Arial" w:cs="Arial"/>
          <w:bCs/>
          <w:spacing w:val="20"/>
          <w:sz w:val="20"/>
          <w:szCs w:val="20"/>
        </w:rPr>
        <w:t>Celková hodnota</w:t>
      </w:r>
      <w:r w:rsidR="00726C3B" w:rsidRPr="00254C08">
        <w:rPr>
          <w:rFonts w:ascii="Arial" w:hAnsi="Arial" w:cs="Arial"/>
          <w:bCs/>
          <w:spacing w:val="20"/>
          <w:sz w:val="20"/>
          <w:szCs w:val="20"/>
        </w:rPr>
        <w:t xml:space="preserve"> za poskytnutí služeb </w:t>
      </w:r>
      <w:r w:rsidR="005A36DB" w:rsidRPr="00254C08">
        <w:rPr>
          <w:rFonts w:ascii="Arial" w:hAnsi="Arial" w:cs="Arial"/>
          <w:bCs/>
          <w:spacing w:val="20"/>
          <w:sz w:val="20"/>
          <w:szCs w:val="20"/>
        </w:rPr>
        <w:t xml:space="preserve">dle čl. 2.2.1. a 2.2.2. </w:t>
      </w:r>
      <w:r w:rsidR="00726C3B" w:rsidRPr="00254C08">
        <w:rPr>
          <w:rFonts w:ascii="Arial" w:hAnsi="Arial" w:cs="Arial"/>
          <w:bCs/>
          <w:spacing w:val="20"/>
          <w:sz w:val="20"/>
          <w:szCs w:val="20"/>
        </w:rPr>
        <w:t xml:space="preserve">této Smlouvy </w:t>
      </w:r>
      <w:r w:rsidR="00B0121B" w:rsidRPr="00254C08">
        <w:rPr>
          <w:rFonts w:ascii="Arial" w:hAnsi="Arial" w:cs="Arial"/>
          <w:bCs/>
          <w:spacing w:val="20"/>
          <w:sz w:val="20"/>
          <w:szCs w:val="20"/>
        </w:rPr>
        <w:t>nesmí přesáhnout</w:t>
      </w:r>
      <w:r w:rsidRPr="00254C08">
        <w:rPr>
          <w:rFonts w:ascii="Arial" w:hAnsi="Arial" w:cs="Arial"/>
          <w:bCs/>
          <w:spacing w:val="20"/>
          <w:sz w:val="20"/>
          <w:szCs w:val="20"/>
        </w:rPr>
        <w:t xml:space="preserve"> částku </w:t>
      </w:r>
      <w:r w:rsidR="00726C3B" w:rsidRPr="00254C08">
        <w:rPr>
          <w:rFonts w:ascii="Arial" w:hAnsi="Arial" w:cs="Arial"/>
          <w:bCs/>
          <w:spacing w:val="20"/>
          <w:sz w:val="20"/>
          <w:szCs w:val="20"/>
        </w:rPr>
        <w:t>500</w:t>
      </w:r>
      <w:r w:rsidR="00F91290" w:rsidRPr="00254C08">
        <w:rPr>
          <w:rFonts w:ascii="Arial" w:hAnsi="Arial" w:cs="Arial"/>
          <w:bCs/>
          <w:spacing w:val="20"/>
          <w:sz w:val="20"/>
          <w:szCs w:val="20"/>
        </w:rPr>
        <w:t xml:space="preserve"> 0</w:t>
      </w:r>
      <w:r w:rsidRPr="00254C08">
        <w:rPr>
          <w:rFonts w:ascii="Arial" w:hAnsi="Arial" w:cs="Arial"/>
          <w:bCs/>
          <w:spacing w:val="20"/>
          <w:sz w:val="20"/>
          <w:szCs w:val="20"/>
        </w:rPr>
        <w:t>00,- Kč bez DPH.</w:t>
      </w:r>
    </w:p>
    <w:p w14:paraId="1B6E7DF1" w14:textId="77777777" w:rsidR="006A3A79" w:rsidRDefault="0083722A" w:rsidP="00B24BEE">
      <w:pPr>
        <w:pStyle w:val="Default"/>
        <w:numPr>
          <w:ilvl w:val="1"/>
          <w:numId w:val="11"/>
        </w:numPr>
        <w:spacing w:after="120" w:line="312" w:lineRule="auto"/>
        <w:jc w:val="both"/>
        <w:rPr>
          <w:rFonts w:ascii="Arial" w:hAnsi="Arial" w:cs="Arial"/>
          <w:bCs/>
          <w:spacing w:val="20"/>
          <w:sz w:val="20"/>
          <w:szCs w:val="20"/>
        </w:rPr>
      </w:pPr>
      <w:r w:rsidRPr="00A06B46">
        <w:rPr>
          <w:rFonts w:ascii="Arial" w:hAnsi="Arial" w:cs="Arial"/>
          <w:bCs/>
          <w:spacing w:val="20"/>
          <w:sz w:val="20"/>
          <w:szCs w:val="20"/>
        </w:rPr>
        <w:t>Předmět plnění dle této Smlouvy musí být Poskytovatelem poskytován bez jakýchkoliv vad, ať již faktických či právních, v souladu s veškerými právními předpisy, technickými požadavky, technickými a bezpečnostními normami a obchodními podmínkami vykonatele autorských práv k software, které se na poskytování Předmětu plnění vztahují.</w:t>
      </w:r>
    </w:p>
    <w:p w14:paraId="1FF71742" w14:textId="58BD0F5B" w:rsidR="006A3A79" w:rsidRDefault="0083722A" w:rsidP="00B24BEE">
      <w:pPr>
        <w:pStyle w:val="Default"/>
        <w:numPr>
          <w:ilvl w:val="1"/>
          <w:numId w:val="11"/>
        </w:numPr>
        <w:spacing w:after="120" w:line="312" w:lineRule="auto"/>
        <w:jc w:val="both"/>
        <w:rPr>
          <w:rFonts w:ascii="Arial" w:hAnsi="Arial" w:cs="Arial"/>
          <w:bCs/>
          <w:spacing w:val="20"/>
          <w:sz w:val="20"/>
          <w:szCs w:val="20"/>
        </w:rPr>
      </w:pPr>
      <w:r w:rsidRPr="006A3A79">
        <w:rPr>
          <w:rFonts w:ascii="Arial" w:hAnsi="Arial" w:cs="Arial"/>
          <w:bCs/>
          <w:spacing w:val="20"/>
          <w:sz w:val="20"/>
          <w:szCs w:val="20"/>
        </w:rPr>
        <w:t xml:space="preserve">Objednatel se zavazuje za plnění řádně poskytované v souladu s touto Smlouvou zaplatit cenu sjednanou dle čl. </w:t>
      </w:r>
      <w:r w:rsidR="007E3C8F">
        <w:rPr>
          <w:rFonts w:ascii="Arial" w:hAnsi="Arial" w:cs="Arial"/>
          <w:bCs/>
          <w:spacing w:val="20"/>
          <w:sz w:val="20"/>
          <w:szCs w:val="20"/>
        </w:rPr>
        <w:fldChar w:fldCharType="begin"/>
      </w:r>
      <w:r w:rsidR="007E3C8F">
        <w:rPr>
          <w:rFonts w:ascii="Arial" w:hAnsi="Arial" w:cs="Arial"/>
          <w:bCs/>
          <w:spacing w:val="20"/>
          <w:sz w:val="20"/>
          <w:szCs w:val="20"/>
        </w:rPr>
        <w:instrText xml:space="preserve"> REF _Ref195520883 \r \h </w:instrText>
      </w:r>
      <w:r w:rsidR="007E3C8F">
        <w:rPr>
          <w:rFonts w:ascii="Arial" w:hAnsi="Arial" w:cs="Arial"/>
          <w:bCs/>
          <w:spacing w:val="20"/>
          <w:sz w:val="20"/>
          <w:szCs w:val="20"/>
        </w:rPr>
      </w:r>
      <w:r w:rsidR="007E3C8F">
        <w:rPr>
          <w:rFonts w:ascii="Arial" w:hAnsi="Arial" w:cs="Arial"/>
          <w:bCs/>
          <w:spacing w:val="20"/>
          <w:sz w:val="20"/>
          <w:szCs w:val="20"/>
        </w:rPr>
        <w:fldChar w:fldCharType="separate"/>
      </w:r>
      <w:r w:rsidR="003C1E53">
        <w:rPr>
          <w:rFonts w:ascii="Arial" w:hAnsi="Arial" w:cs="Arial"/>
          <w:bCs/>
          <w:spacing w:val="20"/>
          <w:sz w:val="20"/>
          <w:szCs w:val="20"/>
        </w:rPr>
        <w:t>4</w:t>
      </w:r>
      <w:r w:rsidR="007E3C8F">
        <w:rPr>
          <w:rFonts w:ascii="Arial" w:hAnsi="Arial" w:cs="Arial"/>
          <w:bCs/>
          <w:spacing w:val="20"/>
          <w:sz w:val="20"/>
          <w:szCs w:val="20"/>
        </w:rPr>
        <w:fldChar w:fldCharType="end"/>
      </w:r>
      <w:r w:rsidR="003B70FA">
        <w:rPr>
          <w:rFonts w:ascii="Arial" w:hAnsi="Arial" w:cs="Arial"/>
          <w:bCs/>
          <w:spacing w:val="20"/>
          <w:sz w:val="20"/>
          <w:szCs w:val="20"/>
        </w:rPr>
        <w:t>.</w:t>
      </w:r>
      <w:r w:rsidRPr="006A3A79">
        <w:rPr>
          <w:rFonts w:ascii="Arial" w:hAnsi="Arial" w:cs="Arial"/>
          <w:bCs/>
          <w:spacing w:val="20"/>
          <w:sz w:val="20"/>
          <w:szCs w:val="20"/>
        </w:rPr>
        <w:t xml:space="preserve"> této Smlouvy.</w:t>
      </w:r>
    </w:p>
    <w:p w14:paraId="4A59937B" w14:textId="77777777" w:rsidR="006A3A79" w:rsidRDefault="006A3A79" w:rsidP="006A3A79">
      <w:pPr>
        <w:pStyle w:val="Default"/>
        <w:spacing w:after="120" w:line="312" w:lineRule="auto"/>
        <w:ind w:left="792"/>
        <w:jc w:val="both"/>
        <w:rPr>
          <w:rFonts w:ascii="Arial" w:hAnsi="Arial" w:cs="Arial"/>
          <w:bCs/>
          <w:spacing w:val="20"/>
          <w:sz w:val="20"/>
          <w:szCs w:val="20"/>
        </w:rPr>
      </w:pPr>
    </w:p>
    <w:p w14:paraId="60C452CC" w14:textId="5DFE0EF4" w:rsidR="00254AEC" w:rsidRPr="003E2200" w:rsidRDefault="007D228A" w:rsidP="00B24BEE">
      <w:pPr>
        <w:pStyle w:val="Default"/>
        <w:numPr>
          <w:ilvl w:val="0"/>
          <w:numId w:val="11"/>
        </w:numPr>
        <w:spacing w:after="120" w:line="312" w:lineRule="auto"/>
        <w:jc w:val="both"/>
        <w:rPr>
          <w:rFonts w:ascii="Arial" w:hAnsi="Arial" w:cs="Arial"/>
          <w:b/>
          <w:bCs/>
          <w:spacing w:val="20"/>
          <w:sz w:val="20"/>
          <w:szCs w:val="20"/>
        </w:rPr>
      </w:pPr>
      <w:r>
        <w:rPr>
          <w:rFonts w:ascii="Arial" w:hAnsi="Arial" w:cs="Arial"/>
          <w:b/>
          <w:bCs/>
          <w:spacing w:val="20"/>
          <w:sz w:val="20"/>
          <w:szCs w:val="20"/>
        </w:rPr>
        <w:t xml:space="preserve">DOBA A </w:t>
      </w:r>
      <w:r w:rsidR="00254AEC">
        <w:rPr>
          <w:rFonts w:ascii="Arial" w:hAnsi="Arial" w:cs="Arial"/>
          <w:b/>
          <w:bCs/>
          <w:spacing w:val="20"/>
          <w:sz w:val="20"/>
          <w:szCs w:val="20"/>
        </w:rPr>
        <w:t>MÍSTO</w:t>
      </w:r>
      <w:r w:rsidR="00254AEC" w:rsidRPr="003E2200">
        <w:rPr>
          <w:rFonts w:ascii="Arial" w:hAnsi="Arial" w:cs="Arial"/>
          <w:b/>
          <w:bCs/>
          <w:spacing w:val="20"/>
          <w:sz w:val="20"/>
          <w:szCs w:val="20"/>
        </w:rPr>
        <w:t xml:space="preserve"> PLNĚNÍ</w:t>
      </w:r>
    </w:p>
    <w:p w14:paraId="21BD336D" w14:textId="626A46D0" w:rsidR="007D228A" w:rsidRPr="003E1CA7" w:rsidRDefault="003E1CA7" w:rsidP="00B24BEE">
      <w:pPr>
        <w:pStyle w:val="Default"/>
        <w:numPr>
          <w:ilvl w:val="1"/>
          <w:numId w:val="11"/>
        </w:numPr>
        <w:tabs>
          <w:tab w:val="num" w:pos="644"/>
        </w:tabs>
        <w:spacing w:after="120" w:line="312" w:lineRule="auto"/>
        <w:jc w:val="both"/>
        <w:rPr>
          <w:rFonts w:ascii="Arial" w:hAnsi="Arial" w:cs="Arial"/>
          <w:spacing w:val="20"/>
          <w:sz w:val="20"/>
          <w:szCs w:val="20"/>
        </w:rPr>
      </w:pPr>
      <w:r w:rsidRPr="003E1CA7">
        <w:rPr>
          <w:rFonts w:ascii="Arial" w:hAnsi="Arial" w:cs="Arial"/>
          <w:spacing w:val="20"/>
          <w:sz w:val="20"/>
          <w:szCs w:val="20"/>
        </w:rPr>
        <w:t xml:space="preserve">Poskytovatel je povinen poskytovat Objednateli Služby dle čl.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_Ref195520850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2.1.1</w:t>
      </w:r>
      <w:r w:rsidR="007E3C8F">
        <w:rPr>
          <w:rFonts w:ascii="Arial" w:hAnsi="Arial" w:cs="Arial"/>
          <w:spacing w:val="20"/>
          <w:sz w:val="20"/>
          <w:szCs w:val="20"/>
        </w:rPr>
        <w:fldChar w:fldCharType="end"/>
      </w:r>
      <w:r w:rsidRPr="003E1CA7">
        <w:rPr>
          <w:rFonts w:ascii="Arial" w:hAnsi="Arial" w:cs="Arial"/>
          <w:spacing w:val="20"/>
          <w:sz w:val="20"/>
          <w:szCs w:val="20"/>
        </w:rPr>
        <w:t xml:space="preserve">. a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_Ref195520918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2.1.2</w:t>
      </w:r>
      <w:r w:rsidR="007E3C8F">
        <w:rPr>
          <w:rFonts w:ascii="Arial" w:hAnsi="Arial" w:cs="Arial"/>
          <w:spacing w:val="20"/>
          <w:sz w:val="20"/>
          <w:szCs w:val="20"/>
        </w:rPr>
        <w:fldChar w:fldCharType="end"/>
      </w:r>
      <w:r w:rsidRPr="003E1CA7">
        <w:rPr>
          <w:rFonts w:ascii="Arial" w:hAnsi="Arial" w:cs="Arial"/>
          <w:spacing w:val="20"/>
          <w:sz w:val="20"/>
          <w:szCs w:val="20"/>
        </w:rPr>
        <w:t>. této Smlouvy v plném rozsahu po celou dobu trvání této Smlouvy</w:t>
      </w:r>
      <w:r w:rsidR="0048328A">
        <w:rPr>
          <w:rFonts w:ascii="Arial" w:hAnsi="Arial" w:cs="Arial"/>
          <w:spacing w:val="20"/>
          <w:sz w:val="20"/>
          <w:szCs w:val="20"/>
        </w:rPr>
        <w:t xml:space="preserve"> ode dne </w:t>
      </w:r>
      <w:r w:rsidR="00313AC1">
        <w:rPr>
          <w:rFonts w:ascii="Arial" w:hAnsi="Arial" w:cs="Arial"/>
          <w:spacing w:val="20"/>
          <w:sz w:val="20"/>
          <w:szCs w:val="20"/>
        </w:rPr>
        <w:t>1.7.2025</w:t>
      </w:r>
      <w:r w:rsidRPr="003E1CA7">
        <w:rPr>
          <w:rFonts w:ascii="Arial" w:hAnsi="Arial" w:cs="Arial"/>
          <w:spacing w:val="20"/>
          <w:sz w:val="20"/>
          <w:szCs w:val="20"/>
        </w:rPr>
        <w:t>.</w:t>
      </w:r>
    </w:p>
    <w:p w14:paraId="39C8BB85" w14:textId="7CA2D249" w:rsidR="003E1CA7" w:rsidRPr="003E1CA7" w:rsidRDefault="003E1CA7" w:rsidP="00B24BEE">
      <w:pPr>
        <w:pStyle w:val="Default"/>
        <w:numPr>
          <w:ilvl w:val="1"/>
          <w:numId w:val="11"/>
        </w:numPr>
        <w:tabs>
          <w:tab w:val="num" w:pos="644"/>
        </w:tabs>
        <w:spacing w:after="120" w:line="312" w:lineRule="auto"/>
        <w:jc w:val="both"/>
        <w:rPr>
          <w:rFonts w:ascii="Arial" w:hAnsi="Arial" w:cs="Arial"/>
          <w:spacing w:val="20"/>
          <w:sz w:val="20"/>
          <w:szCs w:val="20"/>
        </w:rPr>
      </w:pPr>
      <w:r w:rsidRPr="003E1CA7">
        <w:rPr>
          <w:rFonts w:ascii="Arial" w:hAnsi="Arial" w:cs="Arial"/>
          <w:spacing w:val="20"/>
          <w:sz w:val="20"/>
          <w:szCs w:val="20"/>
        </w:rPr>
        <w:t xml:space="preserve">Poskytovatel je povinen poskytnout Objednateli služby dle čl.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_Ref195520932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2.2</w:t>
      </w:r>
      <w:r w:rsidR="007E3C8F">
        <w:rPr>
          <w:rFonts w:ascii="Arial" w:hAnsi="Arial" w:cs="Arial"/>
          <w:spacing w:val="20"/>
          <w:sz w:val="20"/>
          <w:szCs w:val="20"/>
        </w:rPr>
        <w:fldChar w:fldCharType="end"/>
      </w:r>
      <w:r w:rsidRPr="003E1CA7">
        <w:rPr>
          <w:rFonts w:ascii="Arial" w:hAnsi="Arial" w:cs="Arial"/>
          <w:spacing w:val="20"/>
          <w:sz w:val="20"/>
          <w:szCs w:val="20"/>
        </w:rPr>
        <w:t>.</w:t>
      </w:r>
      <w:r w:rsidR="00E10B4B">
        <w:rPr>
          <w:rFonts w:ascii="Arial" w:hAnsi="Arial" w:cs="Arial"/>
          <w:spacing w:val="20"/>
          <w:sz w:val="20"/>
          <w:szCs w:val="20"/>
        </w:rPr>
        <w:t xml:space="preserve"> a násl.</w:t>
      </w:r>
      <w:r w:rsidRPr="003E1CA7">
        <w:rPr>
          <w:rFonts w:ascii="Arial" w:hAnsi="Arial" w:cs="Arial"/>
          <w:spacing w:val="20"/>
          <w:sz w:val="20"/>
          <w:szCs w:val="20"/>
        </w:rPr>
        <w:t xml:space="preserve"> této Smlouvy v případě, že budou Objednatelem objednány postupem upraveným v této Smlouvě</w:t>
      </w:r>
      <w:r w:rsidR="0078637C">
        <w:rPr>
          <w:rFonts w:ascii="Arial" w:hAnsi="Arial" w:cs="Arial"/>
          <w:spacing w:val="20"/>
          <w:sz w:val="20"/>
          <w:szCs w:val="20"/>
        </w:rPr>
        <w:t>.</w:t>
      </w:r>
    </w:p>
    <w:p w14:paraId="07B989E2" w14:textId="4116490A" w:rsidR="00B50EA7" w:rsidRPr="003E1CA7" w:rsidRDefault="00D80B29" w:rsidP="00B24BEE">
      <w:pPr>
        <w:pStyle w:val="Default"/>
        <w:numPr>
          <w:ilvl w:val="1"/>
          <w:numId w:val="11"/>
        </w:numPr>
        <w:tabs>
          <w:tab w:val="num" w:pos="644"/>
        </w:tabs>
        <w:spacing w:after="120" w:line="312" w:lineRule="auto"/>
        <w:jc w:val="both"/>
        <w:rPr>
          <w:rFonts w:ascii="Arial" w:hAnsi="Arial" w:cs="Arial"/>
          <w:bCs/>
          <w:spacing w:val="20"/>
          <w:sz w:val="20"/>
          <w:szCs w:val="20"/>
        </w:rPr>
      </w:pPr>
      <w:r w:rsidRPr="006E061E">
        <w:rPr>
          <w:rFonts w:ascii="Arial" w:hAnsi="Arial" w:cs="Arial"/>
          <w:spacing w:val="20"/>
          <w:sz w:val="20"/>
          <w:szCs w:val="20"/>
        </w:rPr>
        <w:t xml:space="preserve">Poskytovatel se zavazuje poskytnout Objednateli </w:t>
      </w:r>
      <w:r w:rsidR="006E061E">
        <w:rPr>
          <w:rFonts w:ascii="Arial" w:hAnsi="Arial" w:cs="Arial"/>
          <w:spacing w:val="20"/>
          <w:sz w:val="20"/>
          <w:szCs w:val="20"/>
        </w:rPr>
        <w:t>plnění</w:t>
      </w:r>
      <w:r w:rsidRPr="006E061E">
        <w:rPr>
          <w:rFonts w:ascii="Arial" w:hAnsi="Arial" w:cs="Arial"/>
          <w:spacing w:val="20"/>
          <w:sz w:val="20"/>
          <w:szCs w:val="20"/>
        </w:rPr>
        <w:t xml:space="preserve"> dle čl.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_Ref195520710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w:t>
      </w:r>
      <w:r w:rsidR="007E3C8F">
        <w:rPr>
          <w:rFonts w:ascii="Arial" w:hAnsi="Arial" w:cs="Arial"/>
          <w:spacing w:val="20"/>
          <w:sz w:val="20"/>
          <w:szCs w:val="20"/>
        </w:rPr>
        <w:fldChar w:fldCharType="end"/>
      </w:r>
      <w:r w:rsidR="003B70FA">
        <w:rPr>
          <w:rFonts w:ascii="Arial" w:hAnsi="Arial" w:cs="Arial"/>
          <w:spacing w:val="20"/>
          <w:sz w:val="20"/>
          <w:szCs w:val="20"/>
        </w:rPr>
        <w:t>.</w:t>
      </w:r>
      <w:r w:rsidR="00824E9A" w:rsidRPr="006E061E">
        <w:rPr>
          <w:rFonts w:ascii="Arial" w:hAnsi="Arial" w:cs="Arial"/>
          <w:spacing w:val="20"/>
          <w:sz w:val="20"/>
          <w:szCs w:val="20"/>
        </w:rPr>
        <w:t xml:space="preserve"> této Smlouvy</w:t>
      </w:r>
      <w:r w:rsidRPr="006E061E">
        <w:rPr>
          <w:rFonts w:ascii="Arial" w:hAnsi="Arial" w:cs="Arial"/>
          <w:spacing w:val="20"/>
          <w:sz w:val="20"/>
          <w:szCs w:val="20"/>
        </w:rPr>
        <w:t xml:space="preserve"> </w:t>
      </w:r>
      <w:r w:rsidR="00824E9A" w:rsidRPr="006E061E">
        <w:rPr>
          <w:rFonts w:ascii="Arial" w:hAnsi="Arial" w:cs="Arial"/>
          <w:spacing w:val="20"/>
          <w:sz w:val="20"/>
          <w:szCs w:val="20"/>
        </w:rPr>
        <w:t xml:space="preserve">primárně prostřednictvím vzdáleného přístupu (tzn. na dálku), pokud to povaha poskytovaných služeb umožňuje a </w:t>
      </w:r>
      <w:r w:rsidR="00EB1F8F">
        <w:rPr>
          <w:rFonts w:ascii="Arial" w:hAnsi="Arial" w:cs="Arial"/>
          <w:spacing w:val="20"/>
          <w:sz w:val="20"/>
          <w:szCs w:val="20"/>
        </w:rPr>
        <w:t xml:space="preserve">zároveň </w:t>
      </w:r>
      <w:r w:rsidR="00824E9A" w:rsidRPr="006E061E">
        <w:rPr>
          <w:rFonts w:ascii="Arial" w:hAnsi="Arial" w:cs="Arial"/>
          <w:spacing w:val="20"/>
          <w:sz w:val="20"/>
          <w:szCs w:val="20"/>
        </w:rPr>
        <w:t xml:space="preserve">není-li nezbytné nebo vhodné </w:t>
      </w:r>
      <w:r w:rsidR="00EB1F8F">
        <w:rPr>
          <w:rFonts w:ascii="Arial" w:hAnsi="Arial" w:cs="Arial"/>
          <w:spacing w:val="20"/>
          <w:sz w:val="20"/>
          <w:szCs w:val="20"/>
        </w:rPr>
        <w:t>je poskytnout</w:t>
      </w:r>
      <w:r w:rsidR="00824E9A" w:rsidRPr="006E061E">
        <w:rPr>
          <w:rFonts w:ascii="Arial" w:hAnsi="Arial" w:cs="Arial"/>
          <w:spacing w:val="20"/>
          <w:sz w:val="20"/>
          <w:szCs w:val="20"/>
        </w:rPr>
        <w:t xml:space="preserve"> on-</w:t>
      </w:r>
      <w:proofErr w:type="spellStart"/>
      <w:r w:rsidR="00824E9A" w:rsidRPr="006E061E">
        <w:rPr>
          <w:rFonts w:ascii="Arial" w:hAnsi="Arial" w:cs="Arial"/>
          <w:spacing w:val="20"/>
          <w:sz w:val="20"/>
          <w:szCs w:val="20"/>
        </w:rPr>
        <w:t>site</w:t>
      </w:r>
      <w:proofErr w:type="spellEnd"/>
      <w:r w:rsidR="00824E9A" w:rsidRPr="006E061E">
        <w:rPr>
          <w:rFonts w:ascii="Arial" w:hAnsi="Arial" w:cs="Arial"/>
          <w:spacing w:val="20"/>
          <w:sz w:val="20"/>
          <w:szCs w:val="20"/>
        </w:rPr>
        <w:t xml:space="preserve">; v opačném případě pak </w:t>
      </w:r>
      <w:r w:rsidRPr="006E061E">
        <w:rPr>
          <w:rFonts w:ascii="Arial" w:hAnsi="Arial" w:cs="Arial"/>
          <w:spacing w:val="20"/>
          <w:sz w:val="20"/>
          <w:szCs w:val="20"/>
        </w:rPr>
        <w:t>v</w:t>
      </w:r>
      <w:r w:rsidR="00681C12" w:rsidRPr="006E061E">
        <w:rPr>
          <w:rFonts w:ascii="Arial" w:hAnsi="Arial" w:cs="Arial"/>
          <w:spacing w:val="20"/>
          <w:sz w:val="20"/>
          <w:szCs w:val="20"/>
        </w:rPr>
        <w:t> </w:t>
      </w:r>
      <w:r w:rsidRPr="006E061E">
        <w:rPr>
          <w:rFonts w:ascii="Arial" w:hAnsi="Arial" w:cs="Arial"/>
          <w:spacing w:val="20"/>
          <w:sz w:val="20"/>
          <w:szCs w:val="20"/>
        </w:rPr>
        <w:t>sídle</w:t>
      </w:r>
      <w:r w:rsidR="00681C12" w:rsidRPr="006E061E">
        <w:rPr>
          <w:rFonts w:ascii="Arial" w:hAnsi="Arial" w:cs="Arial"/>
          <w:spacing w:val="20"/>
          <w:sz w:val="20"/>
          <w:szCs w:val="20"/>
        </w:rPr>
        <w:t xml:space="preserve"> </w:t>
      </w:r>
      <w:r w:rsidRPr="006E061E">
        <w:rPr>
          <w:rFonts w:ascii="Arial" w:hAnsi="Arial" w:cs="Arial"/>
          <w:spacing w:val="20"/>
          <w:sz w:val="20"/>
          <w:szCs w:val="20"/>
        </w:rPr>
        <w:t>Objednatele</w:t>
      </w:r>
      <w:r w:rsidR="00681C12" w:rsidRPr="006E061E">
        <w:rPr>
          <w:rFonts w:ascii="Arial" w:hAnsi="Arial" w:cs="Arial"/>
          <w:spacing w:val="20"/>
          <w:sz w:val="20"/>
          <w:szCs w:val="20"/>
        </w:rPr>
        <w:t>, případně na dalších místech dle dohody s</w:t>
      </w:r>
      <w:r w:rsidR="00824E9A" w:rsidRPr="006E061E">
        <w:rPr>
          <w:rFonts w:ascii="Arial" w:hAnsi="Arial" w:cs="Arial"/>
          <w:spacing w:val="20"/>
          <w:sz w:val="20"/>
          <w:szCs w:val="20"/>
        </w:rPr>
        <w:t> </w:t>
      </w:r>
      <w:r w:rsidR="00681C12" w:rsidRPr="006E061E">
        <w:rPr>
          <w:rFonts w:ascii="Arial" w:hAnsi="Arial" w:cs="Arial"/>
          <w:spacing w:val="20"/>
          <w:sz w:val="20"/>
          <w:szCs w:val="20"/>
        </w:rPr>
        <w:t>Objednatelem</w:t>
      </w:r>
      <w:r w:rsidR="00824E9A" w:rsidRPr="006E061E">
        <w:rPr>
          <w:rFonts w:ascii="Arial" w:hAnsi="Arial" w:cs="Arial"/>
          <w:spacing w:val="20"/>
          <w:sz w:val="20"/>
          <w:szCs w:val="20"/>
        </w:rPr>
        <w:t>.</w:t>
      </w:r>
    </w:p>
    <w:p w14:paraId="4C353B3B" w14:textId="77777777" w:rsidR="00B50EA7" w:rsidRDefault="00B50EA7" w:rsidP="00B50EA7">
      <w:pPr>
        <w:pStyle w:val="Default"/>
        <w:spacing w:after="120" w:line="312" w:lineRule="auto"/>
        <w:ind w:left="792"/>
        <w:jc w:val="both"/>
        <w:rPr>
          <w:rFonts w:ascii="Arial" w:hAnsi="Arial" w:cs="Arial"/>
          <w:bCs/>
          <w:spacing w:val="20"/>
          <w:sz w:val="20"/>
          <w:szCs w:val="20"/>
        </w:rPr>
      </w:pPr>
    </w:p>
    <w:p w14:paraId="39E576A4" w14:textId="5DA096F0" w:rsidR="009F495C" w:rsidRPr="0034339A" w:rsidRDefault="00B50EA7" w:rsidP="00B24BEE">
      <w:pPr>
        <w:pStyle w:val="Default"/>
        <w:numPr>
          <w:ilvl w:val="0"/>
          <w:numId w:val="11"/>
        </w:numPr>
        <w:spacing w:after="120" w:line="312" w:lineRule="auto"/>
        <w:jc w:val="both"/>
        <w:rPr>
          <w:rFonts w:ascii="Arial" w:hAnsi="Arial" w:cs="Arial"/>
          <w:b/>
          <w:bCs/>
          <w:spacing w:val="20"/>
          <w:sz w:val="20"/>
          <w:szCs w:val="20"/>
        </w:rPr>
      </w:pPr>
      <w:bookmarkStart w:id="9" w:name="_Ref195520883"/>
      <w:r w:rsidRPr="0034339A">
        <w:rPr>
          <w:rFonts w:ascii="Arial" w:hAnsi="Arial" w:cs="Arial"/>
          <w:b/>
          <w:bCs/>
          <w:spacing w:val="20"/>
          <w:sz w:val="20"/>
          <w:szCs w:val="20"/>
        </w:rPr>
        <w:t>CENA A PLATEBNÍ PODMÍNKY</w:t>
      </w:r>
      <w:bookmarkEnd w:id="9"/>
    </w:p>
    <w:p w14:paraId="74CB6C3F" w14:textId="3A24D3F7" w:rsidR="00AD2CA9" w:rsidRPr="0034339A" w:rsidRDefault="00AD2CA9"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bCs/>
          <w:spacing w:val="20"/>
          <w:sz w:val="20"/>
          <w:szCs w:val="20"/>
        </w:rPr>
        <w:t xml:space="preserve">Objednatel se </w:t>
      </w:r>
      <w:r w:rsidRPr="0034339A">
        <w:rPr>
          <w:rFonts w:ascii="Arial" w:hAnsi="Arial" w:cs="Arial"/>
          <w:spacing w:val="20"/>
          <w:sz w:val="20"/>
          <w:szCs w:val="20"/>
        </w:rPr>
        <w:t xml:space="preserve">zavazuje zaplatit Poskytovateli cenu za včasné a řádné poskytování </w:t>
      </w:r>
      <w:r w:rsidR="0034339A">
        <w:rPr>
          <w:rFonts w:ascii="Arial" w:hAnsi="Arial" w:cs="Arial"/>
          <w:spacing w:val="20"/>
          <w:sz w:val="20"/>
          <w:szCs w:val="20"/>
        </w:rPr>
        <w:t xml:space="preserve">Služeb </w:t>
      </w:r>
      <w:r w:rsidR="0034339A" w:rsidRPr="00D41D54">
        <w:rPr>
          <w:rFonts w:ascii="Arial" w:hAnsi="Arial" w:cs="Arial"/>
          <w:spacing w:val="20"/>
          <w:sz w:val="20"/>
          <w:szCs w:val="20"/>
        </w:rPr>
        <w:t xml:space="preserve">a popř. Dalších služeb </w:t>
      </w:r>
      <w:r w:rsidR="000D25B4" w:rsidRPr="00D41D54">
        <w:rPr>
          <w:rFonts w:ascii="Arial" w:hAnsi="Arial" w:cs="Arial"/>
          <w:spacing w:val="20"/>
          <w:sz w:val="20"/>
          <w:szCs w:val="20"/>
        </w:rPr>
        <w:t>specifikovaných v</w:t>
      </w:r>
      <w:r w:rsidRPr="00D41D54">
        <w:rPr>
          <w:rFonts w:ascii="Arial" w:hAnsi="Arial" w:cs="Arial"/>
          <w:spacing w:val="20"/>
          <w:sz w:val="20"/>
          <w:szCs w:val="20"/>
        </w:rPr>
        <w:t xml:space="preserve"> této Smlouv</w:t>
      </w:r>
      <w:r w:rsidR="000D25B4" w:rsidRPr="00D41D54">
        <w:rPr>
          <w:rFonts w:ascii="Arial" w:hAnsi="Arial" w:cs="Arial"/>
          <w:spacing w:val="20"/>
          <w:sz w:val="20"/>
          <w:szCs w:val="20"/>
        </w:rPr>
        <w:t>ě</w:t>
      </w:r>
      <w:r w:rsidRPr="00D41D54">
        <w:rPr>
          <w:rFonts w:ascii="Arial" w:hAnsi="Arial" w:cs="Arial"/>
          <w:spacing w:val="20"/>
          <w:sz w:val="20"/>
          <w:szCs w:val="20"/>
        </w:rPr>
        <w:t xml:space="preserve">, a to dle částek uvedených v příloze č. </w:t>
      </w:r>
      <w:r w:rsidR="00B1497B" w:rsidRPr="00D41D54">
        <w:rPr>
          <w:rFonts w:ascii="Arial" w:hAnsi="Arial" w:cs="Arial"/>
          <w:spacing w:val="20"/>
          <w:sz w:val="20"/>
          <w:szCs w:val="20"/>
        </w:rPr>
        <w:t>2</w:t>
      </w:r>
      <w:r w:rsidRPr="00D41D54">
        <w:rPr>
          <w:rFonts w:ascii="Arial" w:hAnsi="Arial" w:cs="Arial"/>
          <w:spacing w:val="20"/>
          <w:sz w:val="20"/>
          <w:szCs w:val="20"/>
        </w:rPr>
        <w:t xml:space="preserve"> Smlouvy – </w:t>
      </w:r>
      <w:r w:rsidR="00B1497B" w:rsidRPr="00D41D54">
        <w:rPr>
          <w:rFonts w:ascii="Arial" w:hAnsi="Arial" w:cs="Arial"/>
          <w:bCs/>
          <w:spacing w:val="20"/>
          <w:sz w:val="20"/>
          <w:szCs w:val="20"/>
        </w:rPr>
        <w:t>Stanovení nabídkové ceny</w:t>
      </w:r>
      <w:r w:rsidRPr="00D41D54">
        <w:rPr>
          <w:rFonts w:ascii="Arial" w:hAnsi="Arial" w:cs="Arial"/>
          <w:spacing w:val="20"/>
          <w:sz w:val="20"/>
          <w:szCs w:val="20"/>
        </w:rPr>
        <w:t>.</w:t>
      </w:r>
      <w:r w:rsidRPr="0034339A">
        <w:rPr>
          <w:rFonts w:ascii="Arial" w:hAnsi="Arial" w:cs="Arial"/>
          <w:spacing w:val="20"/>
          <w:sz w:val="20"/>
          <w:szCs w:val="20"/>
        </w:rPr>
        <w:t xml:space="preserve"> K ceně plnění bude přičtena DPH v sazbě platné v den uskutečnění zdanitelného plnění.</w:t>
      </w:r>
    </w:p>
    <w:p w14:paraId="16BDDC77" w14:textId="7F5D1955" w:rsidR="00AD2CA9" w:rsidRPr="0034339A" w:rsidRDefault="00AD2CA9" w:rsidP="00B24BEE">
      <w:pPr>
        <w:pStyle w:val="Default"/>
        <w:numPr>
          <w:ilvl w:val="1"/>
          <w:numId w:val="11"/>
        </w:numPr>
        <w:spacing w:after="120" w:line="312" w:lineRule="auto"/>
        <w:jc w:val="both"/>
        <w:rPr>
          <w:rFonts w:ascii="Arial" w:hAnsi="Arial" w:cs="Arial"/>
          <w:bCs/>
          <w:spacing w:val="20"/>
          <w:sz w:val="20"/>
          <w:szCs w:val="20"/>
        </w:rPr>
      </w:pPr>
      <w:bookmarkStart w:id="10" w:name="_Ref195521227"/>
      <w:r w:rsidRPr="0034339A">
        <w:rPr>
          <w:rFonts w:ascii="Arial" w:hAnsi="Arial" w:cs="Arial"/>
          <w:spacing w:val="20"/>
          <w:sz w:val="20"/>
          <w:szCs w:val="20"/>
        </w:rPr>
        <w:lastRenderedPageBreak/>
        <w:t xml:space="preserve">Maximální cena za celou dobu trvání Smlouvy je nepřekročitelná a činí </w:t>
      </w:r>
      <w:r w:rsidR="0026257E">
        <w:rPr>
          <w:rFonts w:ascii="Arial" w:hAnsi="Arial" w:cs="Arial"/>
          <w:spacing w:val="20"/>
          <w:sz w:val="20"/>
          <w:szCs w:val="20"/>
        </w:rPr>
        <w:t>1 651 944,-</w:t>
      </w:r>
      <w:r w:rsidRPr="0034339A">
        <w:rPr>
          <w:rFonts w:ascii="Arial" w:hAnsi="Arial" w:cs="Arial"/>
          <w:spacing w:val="20"/>
          <w:sz w:val="20"/>
          <w:szCs w:val="20"/>
        </w:rPr>
        <w:t xml:space="preserve"> Kč bez DPH.</w:t>
      </w:r>
      <w:bookmarkEnd w:id="10"/>
    </w:p>
    <w:p w14:paraId="79E5CF1B" w14:textId="1D20AE53" w:rsidR="00AD2CA9" w:rsidRPr="0034339A" w:rsidRDefault="00AD2CA9"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t xml:space="preserve">Ceny za </w:t>
      </w:r>
      <w:r w:rsidR="0034339A">
        <w:rPr>
          <w:rFonts w:ascii="Arial" w:hAnsi="Arial" w:cs="Arial"/>
          <w:spacing w:val="20"/>
          <w:sz w:val="20"/>
          <w:szCs w:val="20"/>
        </w:rPr>
        <w:t>Služby</w:t>
      </w:r>
      <w:r w:rsidRPr="0034339A">
        <w:rPr>
          <w:rFonts w:ascii="Arial" w:hAnsi="Arial" w:cs="Arial"/>
          <w:spacing w:val="20"/>
          <w:sz w:val="20"/>
          <w:szCs w:val="20"/>
        </w:rPr>
        <w:t xml:space="preserve"> při stávajícím počtu Trvalých licencí a rozsahu SW Service Desk zahrnují veškeré náklady Poskytovatele a jsou cenami konečnými. Poskytovatel se zavazuje účtovat Objednateli ceny u</w:t>
      </w:r>
      <w:r w:rsidRPr="00D41D54">
        <w:rPr>
          <w:rFonts w:ascii="Arial" w:hAnsi="Arial" w:cs="Arial"/>
          <w:spacing w:val="20"/>
          <w:sz w:val="20"/>
          <w:szCs w:val="20"/>
        </w:rPr>
        <w:t xml:space="preserve">vedené v příloze č. </w:t>
      </w:r>
      <w:r w:rsidR="00B1497B" w:rsidRPr="00D41D54">
        <w:rPr>
          <w:rFonts w:ascii="Arial" w:hAnsi="Arial" w:cs="Arial"/>
          <w:spacing w:val="20"/>
          <w:sz w:val="20"/>
          <w:szCs w:val="20"/>
        </w:rPr>
        <w:t>2</w:t>
      </w:r>
      <w:r w:rsidRPr="00D41D54">
        <w:rPr>
          <w:rFonts w:ascii="Arial" w:hAnsi="Arial" w:cs="Arial"/>
          <w:spacing w:val="20"/>
          <w:sz w:val="20"/>
          <w:szCs w:val="20"/>
        </w:rPr>
        <w:t xml:space="preserve"> této Smlouvy – </w:t>
      </w:r>
      <w:r w:rsidR="00B1497B" w:rsidRPr="00D41D54">
        <w:rPr>
          <w:rFonts w:ascii="Arial" w:hAnsi="Arial" w:cs="Arial"/>
          <w:bCs/>
          <w:spacing w:val="20"/>
          <w:sz w:val="20"/>
          <w:szCs w:val="20"/>
        </w:rPr>
        <w:t>Stanovení nabídkové ceny</w:t>
      </w:r>
      <w:r w:rsidRPr="0034339A">
        <w:rPr>
          <w:rFonts w:ascii="Arial" w:hAnsi="Arial" w:cs="Arial"/>
          <w:spacing w:val="20"/>
          <w:sz w:val="20"/>
          <w:szCs w:val="20"/>
        </w:rPr>
        <w:t xml:space="preserve"> po celou dobu trvání Smlouvy</w:t>
      </w:r>
      <w:r w:rsidRPr="009C7639">
        <w:rPr>
          <w:rFonts w:ascii="Arial" w:hAnsi="Arial" w:cs="Arial"/>
          <w:bCs/>
          <w:spacing w:val="20"/>
          <w:sz w:val="20"/>
          <w:szCs w:val="20"/>
        </w:rPr>
        <w:t>.</w:t>
      </w:r>
      <w:r w:rsidR="009C7639" w:rsidRPr="009C7639">
        <w:rPr>
          <w:rFonts w:ascii="Arial" w:hAnsi="Arial" w:cs="Arial"/>
          <w:bCs/>
          <w:spacing w:val="20"/>
          <w:sz w:val="20"/>
          <w:szCs w:val="20"/>
        </w:rPr>
        <w:t xml:space="preserve"> Ceny za služby, jejichž výše není </w:t>
      </w:r>
      <w:r w:rsidR="009C7639">
        <w:rPr>
          <w:rFonts w:ascii="Arial" w:hAnsi="Arial" w:cs="Arial"/>
          <w:bCs/>
          <w:spacing w:val="20"/>
          <w:sz w:val="20"/>
          <w:szCs w:val="20"/>
        </w:rPr>
        <w:t>pevně určena</w:t>
      </w:r>
      <w:r w:rsidR="009C7639" w:rsidRPr="009C7639">
        <w:rPr>
          <w:rFonts w:ascii="Arial" w:hAnsi="Arial" w:cs="Arial"/>
          <w:bCs/>
          <w:spacing w:val="20"/>
          <w:sz w:val="20"/>
          <w:szCs w:val="20"/>
        </w:rPr>
        <w:t xml:space="preserve"> v příloze č. 2 této Smlouvy – Stanovení nabídkové ceny, se stanoví </w:t>
      </w:r>
      <w:r w:rsidR="009C7639">
        <w:rPr>
          <w:rFonts w:ascii="Arial" w:hAnsi="Arial" w:cs="Arial"/>
          <w:bCs/>
          <w:spacing w:val="20"/>
          <w:sz w:val="20"/>
          <w:szCs w:val="20"/>
        </w:rPr>
        <w:t xml:space="preserve">vždy </w:t>
      </w:r>
      <w:r w:rsidR="009C7639" w:rsidRPr="009C7639">
        <w:rPr>
          <w:rFonts w:ascii="Arial" w:hAnsi="Arial" w:cs="Arial"/>
          <w:bCs/>
          <w:spacing w:val="20"/>
          <w:sz w:val="20"/>
          <w:szCs w:val="20"/>
        </w:rPr>
        <w:t>v souladu s platným katalogem cen výrobce produktů ALVAO.</w:t>
      </w:r>
    </w:p>
    <w:p w14:paraId="6B754227" w14:textId="0ECFBF32" w:rsidR="008D29FF" w:rsidRPr="0034339A" w:rsidRDefault="008D29FF"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t>Úhrada veškerých cen sjednaných ve Smlouvě bude provedena na základě daňových dokladů – faktur (dále jen „</w:t>
      </w:r>
      <w:r w:rsidRPr="0034339A">
        <w:rPr>
          <w:rFonts w:ascii="Arial" w:hAnsi="Arial" w:cs="Arial"/>
          <w:b/>
          <w:spacing w:val="20"/>
          <w:sz w:val="20"/>
          <w:szCs w:val="20"/>
        </w:rPr>
        <w:t>Faktura</w:t>
      </w:r>
      <w:r w:rsidRPr="0034339A">
        <w:rPr>
          <w:rFonts w:ascii="Arial" w:hAnsi="Arial" w:cs="Arial"/>
          <w:spacing w:val="20"/>
          <w:sz w:val="20"/>
          <w:szCs w:val="20"/>
        </w:rPr>
        <w:t>“) vystavených Poskytovatelem a prokazatelně doručených Objednateli. Pro jednotlivé úhrady cen sjednaných ve Smlouvě platí následující:</w:t>
      </w:r>
    </w:p>
    <w:p w14:paraId="52E6A041" w14:textId="13CA9255" w:rsidR="008D29FF" w:rsidRPr="0034339A" w:rsidRDefault="008D29FF" w:rsidP="00B24BEE">
      <w:pPr>
        <w:pStyle w:val="Default"/>
        <w:numPr>
          <w:ilvl w:val="2"/>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t xml:space="preserve">Úhrada ceny za Maintenance dle čl.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_Ref195520850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2.1.1</w:t>
      </w:r>
      <w:r w:rsidR="007E3C8F">
        <w:rPr>
          <w:rFonts w:ascii="Arial" w:hAnsi="Arial" w:cs="Arial"/>
          <w:spacing w:val="20"/>
          <w:sz w:val="20"/>
          <w:szCs w:val="20"/>
        </w:rPr>
        <w:fldChar w:fldCharType="end"/>
      </w:r>
      <w:r w:rsidRPr="0034339A">
        <w:rPr>
          <w:rFonts w:ascii="Arial" w:hAnsi="Arial" w:cs="Arial"/>
          <w:spacing w:val="20"/>
          <w:sz w:val="20"/>
          <w:szCs w:val="20"/>
        </w:rPr>
        <w:t xml:space="preserve">. této Smlouvy bude realizována ročně na základě </w:t>
      </w:r>
      <w:r w:rsidR="00C85D3E">
        <w:rPr>
          <w:rFonts w:ascii="Arial" w:hAnsi="Arial" w:cs="Arial"/>
          <w:spacing w:val="20"/>
          <w:sz w:val="20"/>
          <w:szCs w:val="20"/>
        </w:rPr>
        <w:t>F</w:t>
      </w:r>
      <w:r w:rsidRPr="0034339A">
        <w:rPr>
          <w:rFonts w:ascii="Arial" w:hAnsi="Arial" w:cs="Arial"/>
          <w:spacing w:val="20"/>
          <w:sz w:val="20"/>
          <w:szCs w:val="20"/>
        </w:rPr>
        <w:t xml:space="preserve">aktury zaslané tzn. na rok dopředu. První </w:t>
      </w:r>
      <w:r w:rsidR="00C85D3E">
        <w:rPr>
          <w:rFonts w:ascii="Arial" w:hAnsi="Arial" w:cs="Arial"/>
          <w:spacing w:val="20"/>
          <w:sz w:val="20"/>
          <w:szCs w:val="20"/>
        </w:rPr>
        <w:t>F</w:t>
      </w:r>
      <w:r w:rsidRPr="0034339A">
        <w:rPr>
          <w:rFonts w:ascii="Arial" w:hAnsi="Arial" w:cs="Arial"/>
          <w:spacing w:val="20"/>
          <w:sz w:val="20"/>
          <w:szCs w:val="20"/>
        </w:rPr>
        <w:t xml:space="preserve">akturu Poskytovatel vystaví před anebo nejpozději při započetí poskytování Maintenance, tj. </w:t>
      </w:r>
      <w:r w:rsidRPr="00B2570F">
        <w:rPr>
          <w:rFonts w:ascii="Arial" w:hAnsi="Arial" w:cs="Arial"/>
          <w:spacing w:val="20"/>
          <w:sz w:val="20"/>
          <w:szCs w:val="20"/>
        </w:rPr>
        <w:t xml:space="preserve">nejpozději ke dni </w:t>
      </w:r>
      <w:r w:rsidR="004363A4" w:rsidRPr="00B2570F">
        <w:rPr>
          <w:rFonts w:ascii="Arial" w:hAnsi="Arial" w:cs="Arial"/>
          <w:spacing w:val="20"/>
          <w:sz w:val="20"/>
          <w:szCs w:val="20"/>
        </w:rPr>
        <w:t>1</w:t>
      </w:r>
      <w:r w:rsidRPr="00B2570F">
        <w:rPr>
          <w:rFonts w:ascii="Arial" w:hAnsi="Arial" w:cs="Arial"/>
          <w:spacing w:val="20"/>
          <w:sz w:val="20"/>
          <w:szCs w:val="20"/>
        </w:rPr>
        <w:t>.</w:t>
      </w:r>
      <w:r w:rsidR="004363A4" w:rsidRPr="00B2570F">
        <w:rPr>
          <w:rFonts w:ascii="Arial" w:hAnsi="Arial" w:cs="Arial"/>
          <w:spacing w:val="20"/>
          <w:sz w:val="20"/>
          <w:szCs w:val="20"/>
        </w:rPr>
        <w:t>7</w:t>
      </w:r>
      <w:r w:rsidRPr="00B2570F">
        <w:rPr>
          <w:rFonts w:ascii="Arial" w:hAnsi="Arial" w:cs="Arial"/>
          <w:spacing w:val="20"/>
          <w:sz w:val="20"/>
          <w:szCs w:val="20"/>
        </w:rPr>
        <w:t>.2025.</w:t>
      </w:r>
    </w:p>
    <w:p w14:paraId="6FD70AF3" w14:textId="42B7453C" w:rsidR="008D29FF" w:rsidRPr="0034339A" w:rsidRDefault="008D29FF" w:rsidP="00B24BEE">
      <w:pPr>
        <w:pStyle w:val="Default"/>
        <w:numPr>
          <w:ilvl w:val="2"/>
          <w:numId w:val="11"/>
        </w:numPr>
        <w:spacing w:after="120" w:line="312" w:lineRule="auto"/>
        <w:jc w:val="both"/>
        <w:rPr>
          <w:rFonts w:ascii="Arial" w:hAnsi="Arial" w:cs="Arial"/>
          <w:bCs/>
          <w:spacing w:val="20"/>
          <w:sz w:val="20"/>
          <w:szCs w:val="20"/>
        </w:rPr>
      </w:pPr>
      <w:r w:rsidRPr="0034339A">
        <w:rPr>
          <w:rFonts w:ascii="Arial" w:hAnsi="Arial" w:cs="Arial"/>
          <w:bCs/>
          <w:spacing w:val="20"/>
          <w:sz w:val="20"/>
          <w:szCs w:val="20"/>
        </w:rPr>
        <w:t xml:space="preserve">Úhrada </w:t>
      </w:r>
      <w:r w:rsidRPr="0034339A">
        <w:rPr>
          <w:rFonts w:ascii="Arial" w:hAnsi="Arial" w:cs="Arial"/>
          <w:spacing w:val="20"/>
          <w:sz w:val="20"/>
          <w:szCs w:val="20"/>
        </w:rPr>
        <w:t xml:space="preserve">ceny za Provoz a podporu dle čl. </w:t>
      </w:r>
      <w:r w:rsidR="007E3C8F">
        <w:rPr>
          <w:rFonts w:ascii="Arial" w:hAnsi="Arial" w:cs="Arial"/>
          <w:spacing w:val="20"/>
          <w:sz w:val="20"/>
          <w:szCs w:val="20"/>
        </w:rPr>
        <w:fldChar w:fldCharType="begin"/>
      </w:r>
      <w:r w:rsidR="007E3C8F">
        <w:rPr>
          <w:rFonts w:ascii="Arial" w:hAnsi="Arial" w:cs="Arial"/>
          <w:spacing w:val="20"/>
          <w:sz w:val="20"/>
          <w:szCs w:val="20"/>
        </w:rPr>
        <w:instrText xml:space="preserve"> REF _Ref195520918 \r \h </w:instrText>
      </w:r>
      <w:r w:rsidR="007E3C8F">
        <w:rPr>
          <w:rFonts w:ascii="Arial" w:hAnsi="Arial" w:cs="Arial"/>
          <w:spacing w:val="20"/>
          <w:sz w:val="20"/>
          <w:szCs w:val="20"/>
        </w:rPr>
      </w:r>
      <w:r w:rsidR="007E3C8F">
        <w:rPr>
          <w:rFonts w:ascii="Arial" w:hAnsi="Arial" w:cs="Arial"/>
          <w:spacing w:val="20"/>
          <w:sz w:val="20"/>
          <w:szCs w:val="20"/>
        </w:rPr>
        <w:fldChar w:fldCharType="separate"/>
      </w:r>
      <w:r w:rsidR="003C1E53">
        <w:rPr>
          <w:rFonts w:ascii="Arial" w:hAnsi="Arial" w:cs="Arial"/>
          <w:spacing w:val="20"/>
          <w:sz w:val="20"/>
          <w:szCs w:val="20"/>
        </w:rPr>
        <w:t>2.1.2</w:t>
      </w:r>
      <w:r w:rsidR="007E3C8F">
        <w:rPr>
          <w:rFonts w:ascii="Arial" w:hAnsi="Arial" w:cs="Arial"/>
          <w:spacing w:val="20"/>
          <w:sz w:val="20"/>
          <w:szCs w:val="20"/>
        </w:rPr>
        <w:fldChar w:fldCharType="end"/>
      </w:r>
      <w:r w:rsidRPr="0034339A">
        <w:rPr>
          <w:rFonts w:ascii="Arial" w:hAnsi="Arial" w:cs="Arial"/>
          <w:spacing w:val="20"/>
          <w:sz w:val="20"/>
          <w:szCs w:val="20"/>
        </w:rPr>
        <w:t xml:space="preserve">. této Smlouvy bude realizována ročně na základě </w:t>
      </w:r>
      <w:r w:rsidR="00C85D3E">
        <w:rPr>
          <w:rFonts w:ascii="Arial" w:hAnsi="Arial" w:cs="Arial"/>
          <w:spacing w:val="20"/>
          <w:sz w:val="20"/>
          <w:szCs w:val="20"/>
        </w:rPr>
        <w:t>F</w:t>
      </w:r>
      <w:r w:rsidRPr="0034339A">
        <w:rPr>
          <w:rFonts w:ascii="Arial" w:hAnsi="Arial" w:cs="Arial"/>
          <w:spacing w:val="20"/>
          <w:sz w:val="20"/>
          <w:szCs w:val="20"/>
        </w:rPr>
        <w:t xml:space="preserve">aktury zaslané tzn. na rok dopředu. První </w:t>
      </w:r>
      <w:r w:rsidR="00C85D3E">
        <w:rPr>
          <w:rFonts w:ascii="Arial" w:hAnsi="Arial" w:cs="Arial"/>
          <w:spacing w:val="20"/>
          <w:sz w:val="20"/>
          <w:szCs w:val="20"/>
        </w:rPr>
        <w:t>F</w:t>
      </w:r>
      <w:r w:rsidRPr="0034339A">
        <w:rPr>
          <w:rFonts w:ascii="Arial" w:hAnsi="Arial" w:cs="Arial"/>
          <w:spacing w:val="20"/>
          <w:sz w:val="20"/>
          <w:szCs w:val="20"/>
        </w:rPr>
        <w:t xml:space="preserve">akturu Poskytovatel vystaví před anebo nejpozději při započetí poskytování </w:t>
      </w:r>
      <w:r w:rsidR="0034339A">
        <w:rPr>
          <w:rFonts w:ascii="Arial" w:hAnsi="Arial" w:cs="Arial"/>
          <w:spacing w:val="20"/>
          <w:sz w:val="20"/>
          <w:szCs w:val="20"/>
        </w:rPr>
        <w:t>P</w:t>
      </w:r>
      <w:r w:rsidRPr="0034339A">
        <w:rPr>
          <w:rFonts w:ascii="Arial" w:hAnsi="Arial" w:cs="Arial"/>
          <w:spacing w:val="20"/>
          <w:sz w:val="20"/>
          <w:szCs w:val="20"/>
        </w:rPr>
        <w:t>rovozu a podpory, tj.</w:t>
      </w:r>
      <w:r w:rsidR="00724332">
        <w:rPr>
          <w:rFonts w:ascii="Arial" w:hAnsi="Arial" w:cs="Arial"/>
          <w:spacing w:val="20"/>
          <w:sz w:val="20"/>
          <w:szCs w:val="20"/>
        </w:rPr>
        <w:t xml:space="preserve"> </w:t>
      </w:r>
      <w:r w:rsidR="00724332" w:rsidRPr="00B2570F">
        <w:rPr>
          <w:rFonts w:ascii="Arial" w:hAnsi="Arial" w:cs="Arial"/>
          <w:spacing w:val="20"/>
          <w:sz w:val="20"/>
          <w:szCs w:val="20"/>
        </w:rPr>
        <w:t>nejpozději ke dni 1.7.2025</w:t>
      </w:r>
      <w:r w:rsidRPr="00B2570F">
        <w:rPr>
          <w:rFonts w:ascii="Arial" w:hAnsi="Arial" w:cs="Arial"/>
          <w:spacing w:val="20"/>
          <w:sz w:val="20"/>
          <w:szCs w:val="20"/>
        </w:rPr>
        <w:t>.</w:t>
      </w:r>
    </w:p>
    <w:p w14:paraId="70B2E6BB" w14:textId="3A23C005" w:rsidR="008D29FF" w:rsidRPr="00D24EBE" w:rsidRDefault="008D29FF" w:rsidP="00B24BEE">
      <w:pPr>
        <w:pStyle w:val="Default"/>
        <w:numPr>
          <w:ilvl w:val="2"/>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t xml:space="preserve">Úhrada ceny za Další služby dle čl. </w:t>
      </w:r>
      <w:r w:rsidR="00AF35B4">
        <w:rPr>
          <w:rFonts w:ascii="Arial" w:hAnsi="Arial" w:cs="Arial"/>
          <w:spacing w:val="20"/>
          <w:sz w:val="20"/>
          <w:szCs w:val="20"/>
        </w:rPr>
        <w:fldChar w:fldCharType="begin"/>
      </w:r>
      <w:r w:rsidR="00AF35B4">
        <w:rPr>
          <w:rFonts w:ascii="Arial" w:hAnsi="Arial" w:cs="Arial"/>
          <w:spacing w:val="20"/>
          <w:sz w:val="20"/>
          <w:szCs w:val="20"/>
        </w:rPr>
        <w:instrText xml:space="preserve"> REF _Ref198894873 \r \h </w:instrText>
      </w:r>
      <w:r w:rsidR="00AF35B4">
        <w:rPr>
          <w:rFonts w:ascii="Arial" w:hAnsi="Arial" w:cs="Arial"/>
          <w:spacing w:val="20"/>
          <w:sz w:val="20"/>
          <w:szCs w:val="20"/>
        </w:rPr>
      </w:r>
      <w:r w:rsidR="00AF35B4">
        <w:rPr>
          <w:rFonts w:ascii="Arial" w:hAnsi="Arial" w:cs="Arial"/>
          <w:spacing w:val="20"/>
          <w:sz w:val="20"/>
          <w:szCs w:val="20"/>
        </w:rPr>
        <w:fldChar w:fldCharType="separate"/>
      </w:r>
      <w:r w:rsidR="003C1E53">
        <w:rPr>
          <w:rFonts w:ascii="Arial" w:hAnsi="Arial" w:cs="Arial"/>
          <w:spacing w:val="20"/>
          <w:sz w:val="20"/>
          <w:szCs w:val="20"/>
        </w:rPr>
        <w:t>2.2.1</w:t>
      </w:r>
      <w:r w:rsidR="00AF35B4">
        <w:rPr>
          <w:rFonts w:ascii="Arial" w:hAnsi="Arial" w:cs="Arial"/>
          <w:spacing w:val="20"/>
          <w:sz w:val="20"/>
          <w:szCs w:val="20"/>
        </w:rPr>
        <w:fldChar w:fldCharType="end"/>
      </w:r>
      <w:r w:rsidR="00AF35B4">
        <w:rPr>
          <w:rFonts w:ascii="Arial" w:hAnsi="Arial" w:cs="Arial"/>
          <w:spacing w:val="20"/>
          <w:sz w:val="20"/>
          <w:szCs w:val="20"/>
        </w:rPr>
        <w:t xml:space="preserve">. </w:t>
      </w:r>
      <w:r w:rsidR="00AC509C">
        <w:rPr>
          <w:rFonts w:ascii="Arial" w:hAnsi="Arial" w:cs="Arial"/>
          <w:spacing w:val="20"/>
          <w:sz w:val="20"/>
          <w:szCs w:val="20"/>
        </w:rPr>
        <w:t>této Smlouvy</w:t>
      </w:r>
      <w:r w:rsidR="000004E7">
        <w:rPr>
          <w:rFonts w:ascii="Arial" w:hAnsi="Arial" w:cs="Arial"/>
          <w:spacing w:val="20"/>
          <w:sz w:val="20"/>
          <w:szCs w:val="20"/>
        </w:rPr>
        <w:t xml:space="preserve"> a popř. za služby dle čl. </w:t>
      </w:r>
      <w:r w:rsidR="000004E7">
        <w:rPr>
          <w:rFonts w:ascii="Arial" w:hAnsi="Arial" w:cs="Arial"/>
          <w:spacing w:val="20"/>
          <w:sz w:val="20"/>
          <w:szCs w:val="20"/>
        </w:rPr>
        <w:fldChar w:fldCharType="begin"/>
      </w:r>
      <w:r w:rsidR="000004E7">
        <w:rPr>
          <w:rFonts w:ascii="Arial" w:hAnsi="Arial" w:cs="Arial"/>
          <w:spacing w:val="20"/>
          <w:sz w:val="20"/>
          <w:szCs w:val="20"/>
        </w:rPr>
        <w:instrText xml:space="preserve"> REF _Ref198817281 \r \h </w:instrText>
      </w:r>
      <w:r w:rsidR="000004E7">
        <w:rPr>
          <w:rFonts w:ascii="Arial" w:hAnsi="Arial" w:cs="Arial"/>
          <w:spacing w:val="20"/>
          <w:sz w:val="20"/>
          <w:szCs w:val="20"/>
        </w:rPr>
      </w:r>
      <w:r w:rsidR="000004E7">
        <w:rPr>
          <w:rFonts w:ascii="Arial" w:hAnsi="Arial" w:cs="Arial"/>
          <w:spacing w:val="20"/>
          <w:sz w:val="20"/>
          <w:szCs w:val="20"/>
        </w:rPr>
        <w:fldChar w:fldCharType="separate"/>
      </w:r>
      <w:r w:rsidR="003C1E53">
        <w:rPr>
          <w:rFonts w:ascii="Arial" w:hAnsi="Arial" w:cs="Arial"/>
          <w:spacing w:val="20"/>
          <w:sz w:val="20"/>
          <w:szCs w:val="20"/>
        </w:rPr>
        <w:t>2.2.2</w:t>
      </w:r>
      <w:r w:rsidR="000004E7">
        <w:rPr>
          <w:rFonts w:ascii="Arial" w:hAnsi="Arial" w:cs="Arial"/>
          <w:spacing w:val="20"/>
          <w:sz w:val="20"/>
          <w:szCs w:val="20"/>
        </w:rPr>
        <w:fldChar w:fldCharType="end"/>
      </w:r>
      <w:r w:rsidR="000004E7">
        <w:rPr>
          <w:rFonts w:ascii="Arial" w:hAnsi="Arial" w:cs="Arial"/>
          <w:spacing w:val="20"/>
          <w:sz w:val="20"/>
          <w:szCs w:val="20"/>
        </w:rPr>
        <w:t>. této Smlouvy</w:t>
      </w:r>
      <w:r w:rsidR="00AC509C">
        <w:rPr>
          <w:rFonts w:ascii="Arial" w:hAnsi="Arial" w:cs="Arial"/>
          <w:spacing w:val="20"/>
          <w:sz w:val="20"/>
          <w:szCs w:val="20"/>
        </w:rPr>
        <w:t xml:space="preserve"> </w:t>
      </w:r>
      <w:r w:rsidRPr="0034339A">
        <w:rPr>
          <w:rFonts w:ascii="Arial" w:hAnsi="Arial" w:cs="Arial"/>
          <w:spacing w:val="20"/>
          <w:sz w:val="20"/>
          <w:szCs w:val="20"/>
        </w:rPr>
        <w:t xml:space="preserve">bude realizována po </w:t>
      </w:r>
      <w:r w:rsidR="001D7DF2">
        <w:rPr>
          <w:rFonts w:ascii="Arial" w:hAnsi="Arial" w:cs="Arial"/>
          <w:spacing w:val="20"/>
          <w:sz w:val="20"/>
          <w:szCs w:val="20"/>
        </w:rPr>
        <w:t xml:space="preserve">řádném </w:t>
      </w:r>
      <w:r w:rsidRPr="0034339A">
        <w:rPr>
          <w:rFonts w:ascii="Arial" w:hAnsi="Arial" w:cs="Arial"/>
          <w:spacing w:val="20"/>
          <w:sz w:val="20"/>
          <w:szCs w:val="20"/>
        </w:rPr>
        <w:t>poskytnutí požadovaných služeb, a to na základě Faktury, jejíž nedílnou součástí bude akceptační protokol podepsaný oběma Smluvními stranami.</w:t>
      </w:r>
    </w:p>
    <w:p w14:paraId="03654623" w14:textId="3280D569" w:rsidR="008D29FF" w:rsidRPr="0034339A" w:rsidRDefault="00DF7ABA"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t>Vystavená Faktura musí obsahovat veškeré náležitosti dle platných právních předpisů, zejména náležitosti stanovené v § 28 a násl. zákona č. 235/2004 Sb.</w:t>
      </w:r>
      <w:r w:rsidRPr="0034339A">
        <w:rPr>
          <w:rFonts w:ascii="Arial" w:hAnsi="Arial" w:cs="Arial"/>
          <w:b/>
          <w:spacing w:val="20"/>
          <w:sz w:val="20"/>
          <w:szCs w:val="20"/>
        </w:rPr>
        <w:t>,</w:t>
      </w:r>
      <w:r w:rsidRPr="0034339A">
        <w:rPr>
          <w:rFonts w:ascii="Arial" w:hAnsi="Arial" w:cs="Arial"/>
          <w:spacing w:val="20"/>
          <w:sz w:val="20"/>
          <w:szCs w:val="20"/>
        </w:rPr>
        <w:t xml:space="preserve"> o dani z přidané hodnoty, § 11 zákona č. 563/1991 Sb., o účetnictví, a § 435 </w:t>
      </w:r>
      <w:r w:rsidR="0034339A">
        <w:rPr>
          <w:rFonts w:ascii="Arial" w:hAnsi="Arial" w:cs="Arial"/>
          <w:spacing w:val="20"/>
          <w:sz w:val="20"/>
          <w:szCs w:val="20"/>
        </w:rPr>
        <w:t>O</w:t>
      </w:r>
      <w:r w:rsidRPr="0034339A">
        <w:rPr>
          <w:rFonts w:ascii="Arial" w:hAnsi="Arial" w:cs="Arial"/>
          <w:spacing w:val="20"/>
          <w:sz w:val="20"/>
          <w:szCs w:val="20"/>
        </w:rPr>
        <w:t>bčanského zákoníku, to vše ve znění pozdějších předpisů.</w:t>
      </w:r>
    </w:p>
    <w:p w14:paraId="63A76843" w14:textId="18BA9CD8" w:rsidR="00DF7ABA" w:rsidRPr="0034339A" w:rsidRDefault="00DF7ABA"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bCs/>
          <w:spacing w:val="20"/>
          <w:sz w:val="20"/>
          <w:szCs w:val="20"/>
        </w:rPr>
        <w:t xml:space="preserve">Lhůta </w:t>
      </w:r>
      <w:r w:rsidRPr="0034339A">
        <w:rPr>
          <w:rFonts w:ascii="Arial" w:hAnsi="Arial" w:cs="Arial"/>
          <w:spacing w:val="20"/>
          <w:sz w:val="20"/>
          <w:szCs w:val="20"/>
        </w:rPr>
        <w:t xml:space="preserve">splatnosti </w:t>
      </w:r>
      <w:r w:rsidR="00C85D3E">
        <w:rPr>
          <w:rFonts w:ascii="Arial" w:hAnsi="Arial" w:cs="Arial"/>
          <w:spacing w:val="20"/>
          <w:sz w:val="20"/>
          <w:szCs w:val="20"/>
        </w:rPr>
        <w:t>F</w:t>
      </w:r>
      <w:r w:rsidRPr="0034339A">
        <w:rPr>
          <w:rFonts w:ascii="Arial" w:hAnsi="Arial" w:cs="Arial"/>
          <w:spacing w:val="20"/>
          <w:sz w:val="20"/>
          <w:szCs w:val="20"/>
        </w:rPr>
        <w:t xml:space="preserve">aktury činí 30 kalendářních dnů ode dne jejího prokazatelného doručení Objednateli </w:t>
      </w:r>
      <w:r w:rsidRPr="003D1952">
        <w:rPr>
          <w:rFonts w:ascii="Arial" w:hAnsi="Arial" w:cs="Arial"/>
          <w:spacing w:val="20"/>
          <w:sz w:val="20"/>
          <w:szCs w:val="20"/>
        </w:rPr>
        <w:t>prostřednictvím elektronické komunikace (e-mailu)</w:t>
      </w:r>
      <w:r w:rsidR="00ED6462">
        <w:rPr>
          <w:rFonts w:ascii="Arial" w:hAnsi="Arial" w:cs="Arial"/>
          <w:spacing w:val="20"/>
          <w:sz w:val="20"/>
          <w:szCs w:val="20"/>
        </w:rPr>
        <w:t xml:space="preserve"> </w:t>
      </w:r>
      <w:r w:rsidR="00825A35">
        <w:rPr>
          <w:rFonts w:ascii="Arial" w:hAnsi="Arial" w:cs="Arial"/>
          <w:spacing w:val="20"/>
          <w:sz w:val="20"/>
          <w:szCs w:val="20"/>
        </w:rPr>
        <w:t>k</w:t>
      </w:r>
      <w:r w:rsidR="00ED6462">
        <w:rPr>
          <w:rFonts w:ascii="Arial" w:hAnsi="Arial" w:cs="Arial"/>
          <w:spacing w:val="20"/>
          <w:sz w:val="20"/>
          <w:szCs w:val="20"/>
        </w:rPr>
        <w:t xml:space="preserve">ontaktní osobě </w:t>
      </w:r>
      <w:r w:rsidR="00CF20A3">
        <w:rPr>
          <w:rFonts w:ascii="Arial" w:hAnsi="Arial" w:cs="Arial"/>
          <w:spacing w:val="20"/>
          <w:sz w:val="20"/>
          <w:szCs w:val="20"/>
        </w:rPr>
        <w:t>Objednatele</w:t>
      </w:r>
      <w:r w:rsidRPr="003D1952">
        <w:rPr>
          <w:rFonts w:ascii="Arial" w:hAnsi="Arial" w:cs="Arial"/>
          <w:spacing w:val="20"/>
          <w:sz w:val="20"/>
          <w:szCs w:val="20"/>
        </w:rPr>
        <w:t>,</w:t>
      </w:r>
      <w:r w:rsidRPr="0034339A">
        <w:rPr>
          <w:rFonts w:ascii="Arial" w:hAnsi="Arial" w:cs="Arial"/>
          <w:spacing w:val="20"/>
          <w:sz w:val="20"/>
          <w:szCs w:val="20"/>
        </w:rPr>
        <w:t xml:space="preserve"> neujednají-li si Smluvní strany jinak. Nebude-li </w:t>
      </w:r>
      <w:r w:rsidR="00C85D3E">
        <w:rPr>
          <w:rFonts w:ascii="Arial" w:hAnsi="Arial" w:cs="Arial"/>
          <w:spacing w:val="20"/>
          <w:sz w:val="20"/>
          <w:szCs w:val="20"/>
        </w:rPr>
        <w:t>F</w:t>
      </w:r>
      <w:r w:rsidRPr="0034339A">
        <w:rPr>
          <w:rFonts w:ascii="Arial" w:hAnsi="Arial" w:cs="Arial"/>
          <w:spacing w:val="20"/>
          <w:sz w:val="20"/>
          <w:szCs w:val="20"/>
        </w:rPr>
        <w:t xml:space="preserve">aktura obsahovat zákonem stanovené nebo Smluvními stranami sjednané náležitosti </w:t>
      </w:r>
      <w:r w:rsidR="00C85D3E">
        <w:rPr>
          <w:rFonts w:ascii="Arial" w:hAnsi="Arial" w:cs="Arial"/>
          <w:spacing w:val="20"/>
          <w:sz w:val="20"/>
          <w:szCs w:val="20"/>
        </w:rPr>
        <w:t>F</w:t>
      </w:r>
      <w:r w:rsidRPr="0034339A">
        <w:rPr>
          <w:rFonts w:ascii="Arial" w:hAnsi="Arial" w:cs="Arial"/>
          <w:spacing w:val="20"/>
          <w:sz w:val="20"/>
          <w:szCs w:val="20"/>
        </w:rPr>
        <w:t xml:space="preserve">aktury, nebo bude-li obsahovat chybné údaje, nebo nebude-li k ní přiložen Smluvními stranami podepsaný akceptační protokol, je-li to vyžadováno, je Objednatel oprávněn </w:t>
      </w:r>
      <w:r w:rsidR="00C85D3E">
        <w:rPr>
          <w:rFonts w:ascii="Arial" w:hAnsi="Arial" w:cs="Arial"/>
          <w:spacing w:val="20"/>
          <w:sz w:val="20"/>
          <w:szCs w:val="20"/>
        </w:rPr>
        <w:t>F</w:t>
      </w:r>
      <w:r w:rsidRPr="0034339A">
        <w:rPr>
          <w:rFonts w:ascii="Arial" w:hAnsi="Arial" w:cs="Arial"/>
          <w:spacing w:val="20"/>
          <w:sz w:val="20"/>
          <w:szCs w:val="20"/>
        </w:rPr>
        <w:t>akturu vrátit Poskytovateli k přepracování nebo doplnění. Po tuto dobu lhůta splatnosti neběží a začíná běžet znovu od počátku až okamžikem doručení nové nebo opravené Faktury Objednateli.</w:t>
      </w:r>
    </w:p>
    <w:p w14:paraId="056701E2" w14:textId="33882C5A" w:rsidR="00DF7ABA" w:rsidRPr="0034339A" w:rsidRDefault="00DF7ABA" w:rsidP="00B24BEE">
      <w:pPr>
        <w:pStyle w:val="Default"/>
        <w:numPr>
          <w:ilvl w:val="1"/>
          <w:numId w:val="11"/>
        </w:numPr>
        <w:spacing w:after="120" w:line="312" w:lineRule="auto"/>
        <w:jc w:val="both"/>
        <w:rPr>
          <w:rFonts w:ascii="Arial" w:hAnsi="Arial" w:cs="Arial"/>
          <w:bCs/>
          <w:spacing w:val="20"/>
          <w:sz w:val="20"/>
          <w:szCs w:val="20"/>
        </w:rPr>
      </w:pPr>
      <w:r w:rsidRPr="0034339A">
        <w:rPr>
          <w:rFonts w:ascii="Arial" w:hAnsi="Arial" w:cs="Arial"/>
          <w:spacing w:val="20"/>
          <w:sz w:val="20"/>
          <w:szCs w:val="20"/>
        </w:rPr>
        <w:lastRenderedPageBreak/>
        <w:t>Cena je</w:t>
      </w:r>
      <w:r w:rsidRPr="0034339A">
        <w:rPr>
          <w:rFonts w:ascii="Arial" w:eastAsia="TimesNewRomanPSMT" w:hAnsi="Arial" w:cs="Arial"/>
          <w:spacing w:val="20"/>
          <w:sz w:val="20"/>
          <w:szCs w:val="20"/>
        </w:rPr>
        <w:t xml:space="preserve"> uhrazena včas, je-li příslušná fakturovaná částka odepsána z bankovního účtu Objednatele ve prospěch bankovního účtu Poskytovatele nejpozději v den splatnosti ceny</w:t>
      </w:r>
      <w:r w:rsidRPr="0034339A">
        <w:rPr>
          <w:rFonts w:ascii="Arial" w:hAnsi="Arial" w:cs="Arial"/>
          <w:spacing w:val="20"/>
          <w:sz w:val="20"/>
          <w:szCs w:val="20"/>
        </w:rPr>
        <w:t xml:space="preserve"> </w:t>
      </w:r>
      <w:r w:rsidRPr="0034339A">
        <w:rPr>
          <w:rFonts w:ascii="Arial" w:eastAsia="TimesNewRomanPSMT" w:hAnsi="Arial" w:cs="Arial"/>
          <w:spacing w:val="20"/>
          <w:sz w:val="20"/>
          <w:szCs w:val="20"/>
        </w:rPr>
        <w:t>podle příslušné Faktury.</w:t>
      </w:r>
    </w:p>
    <w:p w14:paraId="76B06014" w14:textId="3B1565A9" w:rsidR="00EE77B0" w:rsidRPr="007D228A" w:rsidRDefault="00163288" w:rsidP="00B24BEE">
      <w:pPr>
        <w:pStyle w:val="Default"/>
        <w:numPr>
          <w:ilvl w:val="1"/>
          <w:numId w:val="11"/>
        </w:numPr>
        <w:spacing w:after="120" w:line="312" w:lineRule="auto"/>
        <w:jc w:val="both"/>
        <w:rPr>
          <w:rFonts w:ascii="Arial" w:eastAsia="TimesNewRomanPSMT" w:hAnsi="Arial" w:cs="Arial"/>
          <w:spacing w:val="20"/>
          <w:sz w:val="20"/>
          <w:szCs w:val="20"/>
        </w:rPr>
      </w:pPr>
      <w:r w:rsidRPr="0034339A">
        <w:rPr>
          <w:rFonts w:ascii="Arial" w:eastAsia="TimesNewRomanPSMT" w:hAnsi="Arial" w:cs="Arial"/>
          <w:spacing w:val="20"/>
          <w:sz w:val="20"/>
          <w:szCs w:val="20"/>
        </w:rPr>
        <w:t>Poskytovatel není oprávněn</w:t>
      </w:r>
      <w:r w:rsidR="00AB42F7" w:rsidRPr="0034339A">
        <w:rPr>
          <w:rFonts w:ascii="Arial" w:eastAsia="TimesNewRomanPSMT" w:hAnsi="Arial" w:cs="Arial"/>
          <w:spacing w:val="20"/>
          <w:sz w:val="20"/>
          <w:szCs w:val="20"/>
        </w:rPr>
        <w:t xml:space="preserve"> </w:t>
      </w:r>
      <w:r w:rsidR="00AB42F7" w:rsidRPr="007D228A">
        <w:rPr>
          <w:rFonts w:ascii="Arial" w:eastAsia="TimesNewRomanPSMT" w:hAnsi="Arial" w:cs="Arial"/>
          <w:spacing w:val="20"/>
          <w:sz w:val="20"/>
          <w:szCs w:val="20"/>
        </w:rPr>
        <w:t>jednostranně započíst své splatné či nesplatné pohledávky vůči Objednateli bez předchozího písemného souhlasu Objednatele.</w:t>
      </w:r>
    </w:p>
    <w:p w14:paraId="302D9C8D" w14:textId="1FEEFE6C" w:rsidR="007D228A" w:rsidRDefault="007D228A" w:rsidP="00B24BEE">
      <w:pPr>
        <w:pStyle w:val="Default"/>
        <w:numPr>
          <w:ilvl w:val="1"/>
          <w:numId w:val="11"/>
        </w:numPr>
        <w:spacing w:after="120" w:line="312" w:lineRule="auto"/>
        <w:jc w:val="both"/>
        <w:rPr>
          <w:rFonts w:ascii="Arial" w:eastAsia="TimesNewRomanPSMT" w:hAnsi="Arial" w:cs="Arial"/>
          <w:spacing w:val="20"/>
          <w:sz w:val="20"/>
          <w:szCs w:val="20"/>
        </w:rPr>
      </w:pPr>
      <w:r w:rsidRPr="007D228A">
        <w:rPr>
          <w:rFonts w:ascii="Arial" w:eastAsia="TimesNewRomanPSMT" w:hAnsi="Arial" w:cs="Arial"/>
          <w:spacing w:val="20"/>
          <w:sz w:val="20"/>
          <w:szCs w:val="20"/>
        </w:rPr>
        <w:t>Poskytovatel jakožto poskytovatel zdanitelného plnění prohlašuje, že není v souladu s § 106a zákona č. 235/2004 Sb., o DPH, ve znění pozdějších předpisů (dále jen „</w:t>
      </w:r>
      <w:proofErr w:type="spellStart"/>
      <w:r w:rsidRPr="00281EA9">
        <w:rPr>
          <w:rFonts w:ascii="Arial" w:eastAsia="TimesNewRomanPSMT" w:hAnsi="Arial" w:cs="Arial"/>
          <w:b/>
          <w:bCs/>
          <w:spacing w:val="20"/>
          <w:sz w:val="20"/>
          <w:szCs w:val="20"/>
        </w:rPr>
        <w:t>ZoDPH</w:t>
      </w:r>
      <w:proofErr w:type="spellEnd"/>
      <w:r w:rsidRPr="007D228A">
        <w:rPr>
          <w:rFonts w:ascii="Arial" w:eastAsia="TimesNewRomanPSMT" w:hAnsi="Arial" w:cs="Arial"/>
          <w:spacing w:val="20"/>
          <w:sz w:val="20"/>
          <w:szCs w:val="20"/>
        </w:rPr>
        <w:t xml:space="preserve">“) tzv. nespolehlivým plátcem. Smluvní strany se dohodly, že v případě, že Objednatel jako příjemce zdanitelného plnění bude ručit v souladu s § 109 </w:t>
      </w:r>
      <w:proofErr w:type="spellStart"/>
      <w:r w:rsidRPr="007D228A">
        <w:rPr>
          <w:rFonts w:ascii="Arial" w:eastAsia="TimesNewRomanPSMT" w:hAnsi="Arial" w:cs="Arial"/>
          <w:spacing w:val="20"/>
          <w:sz w:val="20"/>
          <w:szCs w:val="20"/>
        </w:rPr>
        <w:t>ZoDPH</w:t>
      </w:r>
      <w:proofErr w:type="spellEnd"/>
      <w:r w:rsidRPr="007D228A">
        <w:rPr>
          <w:rFonts w:ascii="Arial" w:eastAsia="TimesNewRomanPSMT" w:hAnsi="Arial" w:cs="Arial"/>
          <w:spacing w:val="20"/>
          <w:sz w:val="20"/>
          <w:szCs w:val="20"/>
        </w:rPr>
        <w:t xml:space="preserve"> za nezaplacenou DPH (zejména v případě, že bude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V případě, že správce daně v průběhu trvání této Smlouvy rozhodne o tom, že Poskytovatel je nespolehlivým plátcem, zavazuje se Poskytovatel o tomto informovat Objednatele do 5 pracovních dní.</w:t>
      </w:r>
    </w:p>
    <w:p w14:paraId="20B7BDC5" w14:textId="36A723EF" w:rsidR="007D228A" w:rsidRDefault="007D228A" w:rsidP="00B24BEE">
      <w:pPr>
        <w:pStyle w:val="Default"/>
        <w:numPr>
          <w:ilvl w:val="1"/>
          <w:numId w:val="11"/>
        </w:numPr>
        <w:spacing w:after="120" w:line="312" w:lineRule="auto"/>
        <w:ind w:left="697" w:hanging="340"/>
        <w:jc w:val="both"/>
        <w:rPr>
          <w:rFonts w:ascii="Arial" w:eastAsia="TimesNewRomanPSMT" w:hAnsi="Arial" w:cs="Arial"/>
          <w:spacing w:val="20"/>
          <w:sz w:val="20"/>
          <w:szCs w:val="20"/>
        </w:rPr>
      </w:pPr>
      <w:r w:rsidRPr="007D228A">
        <w:rPr>
          <w:rFonts w:ascii="Arial" w:eastAsia="TimesNewRomanPSMT" w:hAnsi="Arial" w:cs="Arial"/>
          <w:spacing w:val="20"/>
          <w:sz w:val="20"/>
          <w:szCs w:val="20"/>
        </w:rPr>
        <w:t>Zálohy Objednatel neposkytuje.</w:t>
      </w:r>
    </w:p>
    <w:p w14:paraId="451A6855" w14:textId="77777777" w:rsidR="00C03328" w:rsidRDefault="00C03328" w:rsidP="00C03328">
      <w:pPr>
        <w:pStyle w:val="Default"/>
        <w:spacing w:after="120" w:line="312" w:lineRule="auto"/>
        <w:ind w:left="697"/>
        <w:jc w:val="both"/>
        <w:rPr>
          <w:rFonts w:ascii="Arial" w:eastAsia="TimesNewRomanPSMT" w:hAnsi="Arial" w:cs="Arial"/>
          <w:spacing w:val="20"/>
          <w:sz w:val="20"/>
          <w:szCs w:val="20"/>
        </w:rPr>
      </w:pPr>
    </w:p>
    <w:p w14:paraId="5E6B508C" w14:textId="0D9E8539" w:rsidR="00C03328" w:rsidRPr="0040551A" w:rsidRDefault="00C03328" w:rsidP="00B24BEE">
      <w:pPr>
        <w:pStyle w:val="Default"/>
        <w:numPr>
          <w:ilvl w:val="0"/>
          <w:numId w:val="11"/>
        </w:numPr>
        <w:spacing w:after="120" w:line="312" w:lineRule="auto"/>
        <w:jc w:val="both"/>
        <w:rPr>
          <w:rFonts w:ascii="Arial" w:eastAsia="TimesNewRomanPSMT" w:hAnsi="Arial" w:cs="Arial"/>
          <w:b/>
          <w:bCs/>
          <w:spacing w:val="20"/>
          <w:sz w:val="20"/>
          <w:szCs w:val="20"/>
        </w:rPr>
      </w:pPr>
      <w:r w:rsidRPr="0040551A">
        <w:rPr>
          <w:rFonts w:ascii="Arial" w:eastAsia="TimesNewRomanPSMT" w:hAnsi="Arial" w:cs="Arial"/>
          <w:b/>
          <w:bCs/>
          <w:spacing w:val="20"/>
          <w:sz w:val="20"/>
          <w:szCs w:val="20"/>
        </w:rPr>
        <w:t>VADY PŘEDMĚTU PLNĚNÍ</w:t>
      </w:r>
    </w:p>
    <w:p w14:paraId="15699A5A" w14:textId="2BF5D87E" w:rsidR="00C03328" w:rsidRPr="0040551A" w:rsidRDefault="0040551A" w:rsidP="00B24BEE">
      <w:pPr>
        <w:pStyle w:val="Default"/>
        <w:numPr>
          <w:ilvl w:val="1"/>
          <w:numId w:val="11"/>
        </w:numPr>
        <w:spacing w:after="12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Objednatel je </w:t>
      </w:r>
      <w:r w:rsidRPr="0040551A">
        <w:rPr>
          <w:rFonts w:ascii="Arial" w:eastAsia="TimesNewRomanPSMT" w:hAnsi="Arial" w:cs="Arial"/>
          <w:spacing w:val="20"/>
          <w:sz w:val="20"/>
          <w:szCs w:val="20"/>
        </w:rPr>
        <w:t>povinen oznámit Poskytovateli veškeré vady SW Service Desk bez zbytečného odkladu poté, co je zjistil.</w:t>
      </w:r>
    </w:p>
    <w:p w14:paraId="117F1292" w14:textId="3DA43EF4" w:rsidR="0040551A" w:rsidRPr="0040551A" w:rsidRDefault="0040551A" w:rsidP="00B24BEE">
      <w:pPr>
        <w:pStyle w:val="Default"/>
        <w:numPr>
          <w:ilvl w:val="1"/>
          <w:numId w:val="11"/>
        </w:numPr>
        <w:spacing w:after="240" w:line="312" w:lineRule="auto"/>
        <w:jc w:val="both"/>
        <w:rPr>
          <w:rFonts w:ascii="Arial" w:eastAsia="TimesNewRomanPSMT" w:hAnsi="Arial" w:cs="Arial"/>
          <w:spacing w:val="20"/>
          <w:sz w:val="20"/>
          <w:szCs w:val="20"/>
        </w:rPr>
      </w:pPr>
      <w:r w:rsidRPr="008441DE">
        <w:rPr>
          <w:rFonts w:ascii="Arial" w:eastAsia="TimesNewRomanPSMT" w:hAnsi="Arial" w:cs="Arial"/>
          <w:spacing w:val="20"/>
          <w:sz w:val="20"/>
          <w:szCs w:val="20"/>
        </w:rPr>
        <w:t xml:space="preserve">Odstraňování vad SW Service Desk zajišťuje Poskytovatel v režimu služeb </w:t>
      </w:r>
      <w:r w:rsidR="00EB12B4" w:rsidRPr="008441DE">
        <w:rPr>
          <w:rFonts w:ascii="Arial" w:eastAsia="TimesNewRomanPSMT" w:hAnsi="Arial" w:cs="Arial"/>
          <w:spacing w:val="20"/>
          <w:sz w:val="20"/>
          <w:szCs w:val="20"/>
        </w:rPr>
        <w:t>P</w:t>
      </w:r>
      <w:r w:rsidRPr="008441DE">
        <w:rPr>
          <w:rFonts w:ascii="Arial" w:eastAsia="TimesNewRomanPSMT" w:hAnsi="Arial" w:cs="Arial"/>
          <w:spacing w:val="20"/>
          <w:sz w:val="20"/>
          <w:szCs w:val="20"/>
        </w:rPr>
        <w:t xml:space="preserve">rovozu a podpory dle čl. </w:t>
      </w:r>
      <w:r w:rsidR="00242B2C">
        <w:rPr>
          <w:rFonts w:ascii="Arial" w:eastAsia="TimesNewRomanPSMT" w:hAnsi="Arial" w:cs="Arial"/>
          <w:spacing w:val="20"/>
          <w:sz w:val="20"/>
          <w:szCs w:val="20"/>
        </w:rPr>
        <w:fldChar w:fldCharType="begin"/>
      </w:r>
      <w:r w:rsidR="00242B2C">
        <w:rPr>
          <w:rFonts w:ascii="Arial" w:eastAsia="TimesNewRomanPSMT" w:hAnsi="Arial" w:cs="Arial"/>
          <w:spacing w:val="20"/>
          <w:sz w:val="20"/>
          <w:szCs w:val="20"/>
        </w:rPr>
        <w:instrText xml:space="preserve"> REF _Ref195520918 \r \h </w:instrText>
      </w:r>
      <w:r w:rsidR="00242B2C">
        <w:rPr>
          <w:rFonts w:ascii="Arial" w:eastAsia="TimesNewRomanPSMT" w:hAnsi="Arial" w:cs="Arial"/>
          <w:spacing w:val="20"/>
          <w:sz w:val="20"/>
          <w:szCs w:val="20"/>
        </w:rPr>
      </w:r>
      <w:r w:rsidR="00242B2C">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2.1.2</w:t>
      </w:r>
      <w:r w:rsidR="00242B2C">
        <w:rPr>
          <w:rFonts w:ascii="Arial" w:eastAsia="TimesNewRomanPSMT" w:hAnsi="Arial" w:cs="Arial"/>
          <w:spacing w:val="20"/>
          <w:sz w:val="20"/>
          <w:szCs w:val="20"/>
        </w:rPr>
        <w:fldChar w:fldCharType="end"/>
      </w:r>
      <w:r w:rsidR="00EB12B4" w:rsidRPr="008441DE">
        <w:rPr>
          <w:rFonts w:ascii="Arial" w:eastAsia="TimesNewRomanPSMT" w:hAnsi="Arial" w:cs="Arial"/>
          <w:spacing w:val="20"/>
          <w:sz w:val="20"/>
          <w:szCs w:val="20"/>
        </w:rPr>
        <w:t>.</w:t>
      </w:r>
      <w:r w:rsidRPr="008441DE">
        <w:rPr>
          <w:rFonts w:ascii="Arial" w:eastAsia="TimesNewRomanPSMT" w:hAnsi="Arial" w:cs="Arial"/>
          <w:spacing w:val="20"/>
          <w:sz w:val="20"/>
          <w:szCs w:val="20"/>
        </w:rPr>
        <w:t xml:space="preserve"> této Smlouvy. Kategorie chyb, reakční doby a další související náležitosti odstraňování vad SW Service Desk obsahuje Příloha </w:t>
      </w:r>
      <w:r w:rsidRPr="00D41D54">
        <w:rPr>
          <w:rFonts w:ascii="Arial" w:eastAsia="TimesNewRomanPSMT" w:hAnsi="Arial" w:cs="Arial"/>
          <w:spacing w:val="20"/>
          <w:sz w:val="20"/>
          <w:szCs w:val="20"/>
        </w:rPr>
        <w:t xml:space="preserve">č. </w:t>
      </w:r>
      <w:r w:rsidR="00B1497B" w:rsidRPr="00D41D54">
        <w:rPr>
          <w:rFonts w:ascii="Arial" w:eastAsia="TimesNewRomanPSMT" w:hAnsi="Arial" w:cs="Arial"/>
          <w:spacing w:val="20"/>
          <w:sz w:val="20"/>
          <w:szCs w:val="20"/>
        </w:rPr>
        <w:t>1</w:t>
      </w:r>
      <w:r w:rsidRPr="00D41D54">
        <w:rPr>
          <w:rFonts w:ascii="Arial" w:eastAsia="TimesNewRomanPSMT" w:hAnsi="Arial" w:cs="Arial"/>
          <w:spacing w:val="20"/>
          <w:sz w:val="20"/>
          <w:szCs w:val="20"/>
        </w:rPr>
        <w:t xml:space="preserve"> této Smlouvy – </w:t>
      </w:r>
      <w:r w:rsidR="00B1497B" w:rsidRPr="00D41D54">
        <w:rPr>
          <w:rFonts w:ascii="Arial" w:hAnsi="Arial" w:cs="Arial"/>
          <w:bCs/>
          <w:spacing w:val="20"/>
          <w:sz w:val="20"/>
          <w:szCs w:val="20"/>
        </w:rPr>
        <w:t>Podrobný popis předmětu plněn</w:t>
      </w:r>
      <w:r w:rsidR="00D41D54" w:rsidRPr="00D41D54">
        <w:rPr>
          <w:rFonts w:ascii="Arial" w:hAnsi="Arial" w:cs="Arial"/>
          <w:bCs/>
          <w:spacing w:val="20"/>
          <w:sz w:val="20"/>
          <w:szCs w:val="20"/>
        </w:rPr>
        <w:t>í</w:t>
      </w:r>
      <w:r w:rsidRPr="00D41D54">
        <w:rPr>
          <w:rFonts w:ascii="Arial" w:eastAsia="TimesNewRomanPSMT" w:hAnsi="Arial" w:cs="Arial"/>
          <w:spacing w:val="20"/>
          <w:sz w:val="20"/>
          <w:szCs w:val="20"/>
        </w:rPr>
        <w:t>.</w:t>
      </w:r>
    </w:p>
    <w:p w14:paraId="192EBC96" w14:textId="662687F7" w:rsidR="006F26FC" w:rsidRDefault="0040551A" w:rsidP="00B24BEE">
      <w:pPr>
        <w:pStyle w:val="Default"/>
        <w:numPr>
          <w:ilvl w:val="1"/>
          <w:numId w:val="11"/>
        </w:numPr>
        <w:spacing w:after="240" w:line="312" w:lineRule="auto"/>
        <w:jc w:val="both"/>
        <w:rPr>
          <w:rFonts w:ascii="Arial" w:eastAsia="TimesNewRomanPSMT" w:hAnsi="Arial" w:cs="Arial"/>
          <w:spacing w:val="20"/>
          <w:sz w:val="20"/>
          <w:szCs w:val="20"/>
        </w:rPr>
      </w:pPr>
      <w:r w:rsidRPr="0040551A">
        <w:rPr>
          <w:rFonts w:ascii="Arial" w:eastAsia="TimesNewRomanPSMT" w:hAnsi="Arial" w:cs="Arial"/>
          <w:spacing w:val="20"/>
          <w:sz w:val="20"/>
          <w:szCs w:val="20"/>
        </w:rPr>
        <w:t>Poskytovatel neodpovídá za vady SW Service Desk způsobené tím, že Objednatel neimplementuje aktualizace SW Service Desk řádně nebo je neimplementuje vůbec.</w:t>
      </w:r>
    </w:p>
    <w:p w14:paraId="6F3AECFD" w14:textId="77777777" w:rsidR="006F26FC" w:rsidRDefault="006F26FC" w:rsidP="006F26FC">
      <w:pPr>
        <w:pStyle w:val="Default"/>
        <w:spacing w:after="240" w:line="312" w:lineRule="auto"/>
        <w:ind w:left="360"/>
        <w:jc w:val="both"/>
        <w:rPr>
          <w:rFonts w:ascii="Arial" w:eastAsia="TimesNewRomanPSMT" w:hAnsi="Arial" w:cs="Arial"/>
          <w:spacing w:val="20"/>
          <w:sz w:val="20"/>
          <w:szCs w:val="20"/>
        </w:rPr>
      </w:pPr>
    </w:p>
    <w:p w14:paraId="641EB011" w14:textId="77777777" w:rsidR="006F26FC" w:rsidRPr="005C2CCD" w:rsidRDefault="00405362"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5C2CCD">
        <w:rPr>
          <w:rFonts w:ascii="Arial" w:eastAsia="TimesNewRomanPSMT" w:hAnsi="Arial" w:cs="Arial"/>
          <w:b/>
          <w:bCs/>
          <w:spacing w:val="20"/>
          <w:sz w:val="20"/>
          <w:szCs w:val="20"/>
        </w:rPr>
        <w:t>OBJEDNÁVKY DALŠÍCH SLUŽEB</w:t>
      </w:r>
    </w:p>
    <w:p w14:paraId="3A6329A4" w14:textId="3D74FA3E" w:rsidR="00405362" w:rsidRPr="006F26FC" w:rsidRDefault="00405362" w:rsidP="00B24BEE">
      <w:pPr>
        <w:pStyle w:val="Default"/>
        <w:numPr>
          <w:ilvl w:val="1"/>
          <w:numId w:val="11"/>
        </w:numPr>
        <w:spacing w:after="240" w:line="312" w:lineRule="auto"/>
        <w:ind w:left="788" w:hanging="431"/>
        <w:jc w:val="both"/>
        <w:rPr>
          <w:rFonts w:ascii="Arial" w:eastAsia="TimesNewRomanPSMT" w:hAnsi="Arial" w:cs="Arial"/>
          <w:spacing w:val="20"/>
          <w:sz w:val="20"/>
          <w:szCs w:val="20"/>
        </w:rPr>
      </w:pPr>
      <w:r w:rsidRPr="006F26FC">
        <w:rPr>
          <w:rFonts w:ascii="Arial" w:eastAsia="TimesNewRomanPSMT" w:hAnsi="Arial" w:cs="Arial"/>
          <w:spacing w:val="20"/>
          <w:sz w:val="20"/>
          <w:szCs w:val="20"/>
        </w:rPr>
        <w:t xml:space="preserve">Objednatel je oprávněn objednávat u Poskytovatele služby dle čl. </w:t>
      </w:r>
      <w:r w:rsidR="00242B2C">
        <w:rPr>
          <w:rFonts w:ascii="Arial" w:eastAsia="TimesNewRomanPSMT" w:hAnsi="Arial" w:cs="Arial"/>
          <w:spacing w:val="20"/>
          <w:sz w:val="20"/>
          <w:szCs w:val="20"/>
        </w:rPr>
        <w:fldChar w:fldCharType="begin"/>
      </w:r>
      <w:r w:rsidR="00242B2C">
        <w:rPr>
          <w:rFonts w:ascii="Arial" w:eastAsia="TimesNewRomanPSMT" w:hAnsi="Arial" w:cs="Arial"/>
          <w:spacing w:val="20"/>
          <w:sz w:val="20"/>
          <w:szCs w:val="20"/>
        </w:rPr>
        <w:instrText xml:space="preserve"> REF _Ref195520932 \r \h </w:instrText>
      </w:r>
      <w:r w:rsidR="00242B2C">
        <w:rPr>
          <w:rFonts w:ascii="Arial" w:eastAsia="TimesNewRomanPSMT" w:hAnsi="Arial" w:cs="Arial"/>
          <w:spacing w:val="20"/>
          <w:sz w:val="20"/>
          <w:szCs w:val="20"/>
        </w:rPr>
      </w:r>
      <w:r w:rsidR="00242B2C">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2.2</w:t>
      </w:r>
      <w:r w:rsidR="00242B2C">
        <w:rPr>
          <w:rFonts w:ascii="Arial" w:eastAsia="TimesNewRomanPSMT" w:hAnsi="Arial" w:cs="Arial"/>
          <w:spacing w:val="20"/>
          <w:sz w:val="20"/>
          <w:szCs w:val="20"/>
        </w:rPr>
        <w:fldChar w:fldCharType="end"/>
      </w:r>
      <w:r w:rsidRPr="006F26FC">
        <w:rPr>
          <w:rFonts w:ascii="Arial" w:eastAsia="TimesNewRomanPSMT" w:hAnsi="Arial" w:cs="Arial"/>
          <w:spacing w:val="20"/>
          <w:sz w:val="20"/>
          <w:szCs w:val="20"/>
        </w:rPr>
        <w:t>.</w:t>
      </w:r>
      <w:r w:rsidR="009F6DE0">
        <w:rPr>
          <w:rFonts w:ascii="Arial" w:eastAsia="TimesNewRomanPSMT" w:hAnsi="Arial" w:cs="Arial"/>
          <w:spacing w:val="20"/>
          <w:sz w:val="20"/>
          <w:szCs w:val="20"/>
        </w:rPr>
        <w:t xml:space="preserve"> a násl.</w:t>
      </w:r>
      <w:r w:rsidRPr="006F26FC">
        <w:rPr>
          <w:rFonts w:ascii="Arial" w:eastAsia="TimesNewRomanPSMT" w:hAnsi="Arial" w:cs="Arial"/>
          <w:spacing w:val="20"/>
          <w:sz w:val="20"/>
          <w:szCs w:val="20"/>
        </w:rPr>
        <w:t xml:space="preserve"> této Smlouvy </w:t>
      </w:r>
      <w:r w:rsidR="00990B43" w:rsidRPr="006F26FC">
        <w:rPr>
          <w:rFonts w:ascii="Arial" w:eastAsia="TimesNewRomanPSMT" w:hAnsi="Arial" w:cs="Arial"/>
          <w:spacing w:val="20"/>
          <w:sz w:val="20"/>
          <w:szCs w:val="20"/>
        </w:rPr>
        <w:t>po</w:t>
      </w:r>
      <w:r w:rsidRPr="006F26FC">
        <w:rPr>
          <w:rFonts w:ascii="Arial" w:eastAsia="TimesNewRomanPSMT" w:hAnsi="Arial" w:cs="Arial"/>
          <w:spacing w:val="20"/>
          <w:sz w:val="20"/>
          <w:szCs w:val="20"/>
        </w:rPr>
        <w:t>dle svých aktuálních potřeb.</w:t>
      </w:r>
    </w:p>
    <w:p w14:paraId="6EEF81A5" w14:textId="5CB798AD" w:rsidR="0095091A" w:rsidRDefault="00990B43" w:rsidP="00B24BEE">
      <w:pPr>
        <w:pStyle w:val="Default"/>
        <w:numPr>
          <w:ilvl w:val="1"/>
          <w:numId w:val="11"/>
        </w:numPr>
        <w:spacing w:after="240" w:line="312" w:lineRule="auto"/>
        <w:ind w:left="788" w:hanging="431"/>
        <w:jc w:val="both"/>
        <w:rPr>
          <w:rFonts w:ascii="Arial" w:eastAsia="TimesNewRomanPSMT" w:hAnsi="Arial" w:cs="Arial"/>
          <w:spacing w:val="20"/>
          <w:sz w:val="20"/>
          <w:szCs w:val="20"/>
        </w:rPr>
      </w:pPr>
      <w:r w:rsidRPr="00990B43">
        <w:rPr>
          <w:rFonts w:ascii="Arial" w:eastAsia="TimesNewRomanPSMT" w:hAnsi="Arial" w:cs="Arial"/>
          <w:spacing w:val="20"/>
          <w:sz w:val="20"/>
          <w:szCs w:val="20"/>
        </w:rPr>
        <w:lastRenderedPageBreak/>
        <w:t>V případě, že Objednatel projeví zájem o některou z Dalších služeb</w:t>
      </w:r>
      <w:r w:rsidR="009F6DE0">
        <w:rPr>
          <w:rFonts w:ascii="Arial" w:eastAsia="TimesNewRomanPSMT" w:hAnsi="Arial" w:cs="Arial"/>
          <w:spacing w:val="20"/>
          <w:sz w:val="20"/>
          <w:szCs w:val="20"/>
        </w:rPr>
        <w:t xml:space="preserve"> či služeb specifikovaných v čl. </w:t>
      </w:r>
      <w:r w:rsidR="009F6DE0">
        <w:rPr>
          <w:rFonts w:ascii="Arial" w:eastAsia="TimesNewRomanPSMT" w:hAnsi="Arial" w:cs="Arial"/>
          <w:spacing w:val="20"/>
          <w:sz w:val="20"/>
          <w:szCs w:val="20"/>
        </w:rPr>
        <w:fldChar w:fldCharType="begin"/>
      </w:r>
      <w:r w:rsidR="009F6DE0">
        <w:rPr>
          <w:rFonts w:ascii="Arial" w:eastAsia="TimesNewRomanPSMT" w:hAnsi="Arial" w:cs="Arial"/>
          <w:spacing w:val="20"/>
          <w:sz w:val="20"/>
          <w:szCs w:val="20"/>
        </w:rPr>
        <w:instrText xml:space="preserve"> REF _Ref198817281 \r \h </w:instrText>
      </w:r>
      <w:r w:rsidR="009F6DE0">
        <w:rPr>
          <w:rFonts w:ascii="Arial" w:eastAsia="TimesNewRomanPSMT" w:hAnsi="Arial" w:cs="Arial"/>
          <w:spacing w:val="20"/>
          <w:sz w:val="20"/>
          <w:szCs w:val="20"/>
        </w:rPr>
      </w:r>
      <w:r w:rsidR="009F6DE0">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2.2.2</w:t>
      </w:r>
      <w:r w:rsidR="009F6DE0">
        <w:rPr>
          <w:rFonts w:ascii="Arial" w:eastAsia="TimesNewRomanPSMT" w:hAnsi="Arial" w:cs="Arial"/>
          <w:spacing w:val="20"/>
          <w:sz w:val="20"/>
          <w:szCs w:val="20"/>
        </w:rPr>
        <w:fldChar w:fldCharType="end"/>
      </w:r>
      <w:r w:rsidR="009F6DE0">
        <w:rPr>
          <w:rFonts w:ascii="Arial" w:eastAsia="TimesNewRomanPSMT" w:hAnsi="Arial" w:cs="Arial"/>
          <w:spacing w:val="20"/>
          <w:sz w:val="20"/>
          <w:szCs w:val="20"/>
        </w:rPr>
        <w:t>. Smlouvy</w:t>
      </w:r>
      <w:r w:rsidRPr="00990B43">
        <w:rPr>
          <w:rFonts w:ascii="Arial" w:eastAsia="TimesNewRomanPSMT" w:hAnsi="Arial" w:cs="Arial"/>
          <w:spacing w:val="20"/>
          <w:sz w:val="20"/>
          <w:szCs w:val="20"/>
        </w:rPr>
        <w:t xml:space="preserve">, zašle Poskytovateli e-mailovou zprávu obsahující předběžný požadavek na objednání konkrétní </w:t>
      </w:r>
      <w:r w:rsidR="00C87F84">
        <w:rPr>
          <w:rFonts w:ascii="Arial" w:eastAsia="TimesNewRomanPSMT" w:hAnsi="Arial" w:cs="Arial"/>
          <w:spacing w:val="20"/>
          <w:sz w:val="20"/>
          <w:szCs w:val="20"/>
        </w:rPr>
        <w:t xml:space="preserve">Další </w:t>
      </w:r>
      <w:r w:rsidRPr="00990B43">
        <w:rPr>
          <w:rFonts w:ascii="Arial" w:eastAsia="TimesNewRomanPSMT" w:hAnsi="Arial" w:cs="Arial"/>
          <w:spacing w:val="20"/>
          <w:sz w:val="20"/>
          <w:szCs w:val="20"/>
        </w:rPr>
        <w:t xml:space="preserve">služby, včetně její </w:t>
      </w:r>
      <w:r w:rsidR="00C87F84">
        <w:rPr>
          <w:rFonts w:ascii="Arial" w:eastAsia="TimesNewRomanPSMT" w:hAnsi="Arial" w:cs="Arial"/>
          <w:spacing w:val="20"/>
          <w:sz w:val="20"/>
          <w:szCs w:val="20"/>
        </w:rPr>
        <w:t xml:space="preserve">přesné </w:t>
      </w:r>
      <w:r w:rsidRPr="00990B43">
        <w:rPr>
          <w:rFonts w:ascii="Arial" w:eastAsia="TimesNewRomanPSMT" w:hAnsi="Arial" w:cs="Arial"/>
          <w:spacing w:val="20"/>
          <w:sz w:val="20"/>
          <w:szCs w:val="20"/>
        </w:rPr>
        <w:t>specifikace a požadovaného rozsahu (dále jen „</w:t>
      </w:r>
      <w:r w:rsidRPr="00990B43">
        <w:rPr>
          <w:rFonts w:ascii="Arial" w:eastAsia="TimesNewRomanPSMT" w:hAnsi="Arial" w:cs="Arial"/>
          <w:b/>
          <w:bCs/>
          <w:spacing w:val="20"/>
          <w:sz w:val="20"/>
          <w:szCs w:val="20"/>
        </w:rPr>
        <w:t>Předběžný požadavek</w:t>
      </w:r>
      <w:r w:rsidRPr="00990B43">
        <w:rPr>
          <w:rFonts w:ascii="Arial" w:eastAsia="TimesNewRomanPSMT" w:hAnsi="Arial" w:cs="Arial"/>
          <w:spacing w:val="20"/>
          <w:sz w:val="20"/>
          <w:szCs w:val="20"/>
        </w:rPr>
        <w:t xml:space="preserve">“). Poskytovatel bere na vědomí, že Předběžný požadavek nepředstavuje závaznou objednávku a nezakládá povinnost Objednatele </w:t>
      </w:r>
      <w:r w:rsidR="00C87F84">
        <w:rPr>
          <w:rFonts w:ascii="Arial" w:eastAsia="TimesNewRomanPSMT" w:hAnsi="Arial" w:cs="Arial"/>
          <w:spacing w:val="20"/>
          <w:sz w:val="20"/>
          <w:szCs w:val="20"/>
        </w:rPr>
        <w:t xml:space="preserve">předmětnou </w:t>
      </w:r>
      <w:r w:rsidRPr="00990B43">
        <w:rPr>
          <w:rFonts w:ascii="Arial" w:eastAsia="TimesNewRomanPSMT" w:hAnsi="Arial" w:cs="Arial"/>
          <w:spacing w:val="20"/>
          <w:sz w:val="20"/>
          <w:szCs w:val="20"/>
        </w:rPr>
        <w:t>službu následně objednat.</w:t>
      </w:r>
    </w:p>
    <w:p w14:paraId="5D355E37" w14:textId="2C09BBB5" w:rsidR="0095091A" w:rsidRDefault="009013AA" w:rsidP="00B24BEE">
      <w:pPr>
        <w:pStyle w:val="Default"/>
        <w:numPr>
          <w:ilvl w:val="1"/>
          <w:numId w:val="11"/>
        </w:numPr>
        <w:spacing w:after="240" w:line="312" w:lineRule="auto"/>
        <w:ind w:left="788" w:hanging="431"/>
        <w:jc w:val="both"/>
        <w:rPr>
          <w:rFonts w:ascii="Arial" w:eastAsia="TimesNewRomanPSMT" w:hAnsi="Arial" w:cs="Arial"/>
          <w:spacing w:val="20"/>
          <w:sz w:val="20"/>
          <w:szCs w:val="20"/>
        </w:rPr>
      </w:pPr>
      <w:r w:rsidRPr="0095091A">
        <w:rPr>
          <w:rFonts w:ascii="Arial" w:eastAsia="TimesNewRomanPSMT" w:hAnsi="Arial" w:cs="Arial"/>
          <w:spacing w:val="20"/>
          <w:sz w:val="20"/>
          <w:szCs w:val="20"/>
        </w:rPr>
        <w:t>Na základě Předběžného požadavku zpracuje Poskytovatel cenovou nabídku (dále jen „</w:t>
      </w:r>
      <w:r w:rsidRPr="00AB7316">
        <w:rPr>
          <w:rFonts w:ascii="Arial" w:eastAsia="TimesNewRomanPSMT" w:hAnsi="Arial" w:cs="Arial"/>
          <w:b/>
          <w:bCs/>
          <w:spacing w:val="20"/>
          <w:sz w:val="20"/>
          <w:szCs w:val="20"/>
        </w:rPr>
        <w:t>Nabídka</w:t>
      </w:r>
      <w:r w:rsidRPr="0095091A">
        <w:rPr>
          <w:rFonts w:ascii="Arial" w:eastAsia="TimesNewRomanPSMT" w:hAnsi="Arial" w:cs="Arial"/>
          <w:spacing w:val="20"/>
          <w:sz w:val="20"/>
          <w:szCs w:val="20"/>
        </w:rPr>
        <w:t>“), kterou zašle Objednateli prostřednictvím e-mailu k posouzení.</w:t>
      </w:r>
      <w:r w:rsidR="00F6040C">
        <w:rPr>
          <w:rFonts w:ascii="Arial" w:eastAsia="TimesNewRomanPSMT" w:hAnsi="Arial" w:cs="Arial"/>
          <w:spacing w:val="20"/>
          <w:sz w:val="20"/>
          <w:szCs w:val="20"/>
        </w:rPr>
        <w:t xml:space="preserve"> </w:t>
      </w:r>
      <w:r w:rsidR="00F6040C" w:rsidRPr="00B2570F">
        <w:rPr>
          <w:rFonts w:ascii="Arial" w:eastAsia="TimesNewRomanPSMT" w:hAnsi="Arial" w:cs="Arial"/>
          <w:spacing w:val="20"/>
          <w:sz w:val="20"/>
          <w:szCs w:val="20"/>
        </w:rPr>
        <w:t>Minimálními náležitostmi Nabídky jsou detailní specifikace předmětu Nabídky, cenová kalkulace, časový odhad pracnosti</w:t>
      </w:r>
      <w:r w:rsidRPr="00B2570F">
        <w:rPr>
          <w:rFonts w:ascii="Arial" w:eastAsia="TimesNewRomanPSMT" w:hAnsi="Arial" w:cs="Arial"/>
          <w:spacing w:val="20"/>
          <w:sz w:val="20"/>
          <w:szCs w:val="20"/>
        </w:rPr>
        <w:t xml:space="preserve"> </w:t>
      </w:r>
      <w:r w:rsidR="00F6040C" w:rsidRPr="00B2570F">
        <w:rPr>
          <w:rFonts w:ascii="Arial" w:eastAsia="TimesNewRomanPSMT" w:hAnsi="Arial" w:cs="Arial"/>
          <w:spacing w:val="20"/>
          <w:sz w:val="20"/>
          <w:szCs w:val="20"/>
        </w:rPr>
        <w:t xml:space="preserve">a doba platnosti Nabídky. </w:t>
      </w:r>
      <w:r w:rsidR="00A53F36" w:rsidRPr="00B2570F">
        <w:rPr>
          <w:rFonts w:ascii="Arial" w:eastAsia="TimesNewRomanPSMT" w:hAnsi="Arial" w:cs="Arial"/>
          <w:spacing w:val="20"/>
          <w:sz w:val="20"/>
          <w:szCs w:val="20"/>
        </w:rPr>
        <w:t xml:space="preserve">Při stanovení </w:t>
      </w:r>
      <w:r w:rsidR="00B62E7E" w:rsidRPr="00B2570F">
        <w:rPr>
          <w:rFonts w:ascii="Arial" w:eastAsia="TimesNewRomanPSMT" w:hAnsi="Arial" w:cs="Arial"/>
          <w:spacing w:val="20"/>
          <w:sz w:val="20"/>
          <w:szCs w:val="20"/>
        </w:rPr>
        <w:t xml:space="preserve">cenové kalkulace </w:t>
      </w:r>
      <w:r w:rsidR="007B2D8C" w:rsidRPr="00B2570F">
        <w:rPr>
          <w:rFonts w:ascii="Arial" w:eastAsia="TimesNewRomanPSMT" w:hAnsi="Arial" w:cs="Arial"/>
          <w:spacing w:val="20"/>
          <w:sz w:val="20"/>
          <w:szCs w:val="20"/>
        </w:rPr>
        <w:t xml:space="preserve">v </w:t>
      </w:r>
      <w:r w:rsidR="00A53F36" w:rsidRPr="00B2570F">
        <w:rPr>
          <w:rFonts w:ascii="Arial" w:eastAsia="TimesNewRomanPSMT" w:hAnsi="Arial" w:cs="Arial"/>
          <w:spacing w:val="20"/>
          <w:sz w:val="20"/>
          <w:szCs w:val="20"/>
        </w:rPr>
        <w:t>Nabíd</w:t>
      </w:r>
      <w:r w:rsidR="007B2D8C" w:rsidRPr="00B2570F">
        <w:rPr>
          <w:rFonts w:ascii="Arial" w:eastAsia="TimesNewRomanPSMT" w:hAnsi="Arial" w:cs="Arial"/>
          <w:spacing w:val="20"/>
          <w:sz w:val="20"/>
          <w:szCs w:val="20"/>
        </w:rPr>
        <w:t>ce</w:t>
      </w:r>
      <w:r w:rsidR="00A53F36" w:rsidRPr="00B2570F">
        <w:rPr>
          <w:rFonts w:ascii="Arial" w:eastAsia="TimesNewRomanPSMT" w:hAnsi="Arial" w:cs="Arial"/>
          <w:spacing w:val="20"/>
          <w:sz w:val="20"/>
          <w:szCs w:val="20"/>
        </w:rPr>
        <w:t xml:space="preserve"> je Poskytovatel povinen vycházet z cen uveden</w:t>
      </w:r>
      <w:r w:rsidR="00A53F36" w:rsidRPr="00D41D54">
        <w:rPr>
          <w:rFonts w:ascii="Arial" w:eastAsia="TimesNewRomanPSMT" w:hAnsi="Arial" w:cs="Arial"/>
          <w:spacing w:val="20"/>
          <w:sz w:val="20"/>
          <w:szCs w:val="20"/>
        </w:rPr>
        <w:t xml:space="preserve">ých v Příloze č. </w:t>
      </w:r>
      <w:r w:rsidR="00061A6B" w:rsidRPr="00D41D54">
        <w:rPr>
          <w:rFonts w:ascii="Arial" w:eastAsia="TimesNewRomanPSMT" w:hAnsi="Arial" w:cs="Arial"/>
          <w:spacing w:val="20"/>
          <w:sz w:val="20"/>
          <w:szCs w:val="20"/>
        </w:rPr>
        <w:t>2</w:t>
      </w:r>
      <w:r w:rsidR="00A53F36" w:rsidRPr="00D41D54">
        <w:rPr>
          <w:rFonts w:ascii="Arial" w:eastAsia="TimesNewRomanPSMT" w:hAnsi="Arial" w:cs="Arial"/>
          <w:spacing w:val="20"/>
          <w:sz w:val="20"/>
          <w:szCs w:val="20"/>
        </w:rPr>
        <w:t xml:space="preserve"> této Smlouvy – </w:t>
      </w:r>
      <w:r w:rsidR="00061A6B" w:rsidRPr="00D41D54">
        <w:rPr>
          <w:rFonts w:ascii="Arial" w:hAnsi="Arial" w:cs="Arial"/>
          <w:bCs/>
          <w:spacing w:val="20"/>
          <w:sz w:val="20"/>
          <w:szCs w:val="20"/>
        </w:rPr>
        <w:t>Stanovení nabídkové ceny</w:t>
      </w:r>
      <w:r w:rsidR="00A53F36" w:rsidRPr="00F135A3">
        <w:rPr>
          <w:rFonts w:ascii="Arial" w:eastAsia="TimesNewRomanPSMT" w:hAnsi="Arial" w:cs="Arial"/>
          <w:spacing w:val="20"/>
          <w:sz w:val="20"/>
          <w:szCs w:val="20"/>
        </w:rPr>
        <w:t>,</w:t>
      </w:r>
      <w:r w:rsidR="00A53F36" w:rsidRPr="00B2570F">
        <w:rPr>
          <w:rFonts w:ascii="Arial" w:eastAsia="TimesNewRomanPSMT" w:hAnsi="Arial" w:cs="Arial"/>
          <w:spacing w:val="20"/>
          <w:sz w:val="20"/>
          <w:szCs w:val="20"/>
        </w:rPr>
        <w:t xml:space="preserve"> pokud se Objednávka týká Dalších služeb v této příloze uvedených.</w:t>
      </w:r>
      <w:r w:rsidR="00A53F36">
        <w:rPr>
          <w:rFonts w:ascii="Arial" w:eastAsia="TimesNewRomanPSMT" w:hAnsi="Arial" w:cs="Arial"/>
          <w:spacing w:val="20"/>
          <w:sz w:val="20"/>
          <w:szCs w:val="20"/>
        </w:rPr>
        <w:t xml:space="preserve"> </w:t>
      </w:r>
      <w:r w:rsidRPr="0095091A">
        <w:rPr>
          <w:rFonts w:ascii="Arial" w:eastAsia="TimesNewRomanPSMT" w:hAnsi="Arial" w:cs="Arial"/>
          <w:spacing w:val="20"/>
          <w:sz w:val="20"/>
          <w:szCs w:val="20"/>
        </w:rPr>
        <w:t>Lhůta pro z</w:t>
      </w:r>
      <w:r w:rsidR="00F7598B">
        <w:rPr>
          <w:rFonts w:ascii="Arial" w:eastAsia="TimesNewRomanPSMT" w:hAnsi="Arial" w:cs="Arial"/>
          <w:spacing w:val="20"/>
          <w:sz w:val="20"/>
          <w:szCs w:val="20"/>
        </w:rPr>
        <w:t>aslán</w:t>
      </w:r>
      <w:r w:rsidRPr="0095091A">
        <w:rPr>
          <w:rFonts w:ascii="Arial" w:eastAsia="TimesNewRomanPSMT" w:hAnsi="Arial" w:cs="Arial"/>
          <w:spacing w:val="20"/>
          <w:sz w:val="20"/>
          <w:szCs w:val="20"/>
        </w:rPr>
        <w:t xml:space="preserve">í Nabídky činí </w:t>
      </w:r>
      <w:r w:rsidRPr="003D1952">
        <w:rPr>
          <w:rFonts w:ascii="Arial" w:eastAsia="TimesNewRomanPSMT" w:hAnsi="Arial" w:cs="Arial"/>
          <w:spacing w:val="20"/>
          <w:sz w:val="20"/>
          <w:szCs w:val="20"/>
        </w:rPr>
        <w:t>14 kalendářních dnů</w:t>
      </w:r>
      <w:r w:rsidRPr="0095091A">
        <w:rPr>
          <w:rFonts w:ascii="Arial" w:eastAsia="TimesNewRomanPSMT" w:hAnsi="Arial" w:cs="Arial"/>
          <w:spacing w:val="20"/>
          <w:sz w:val="20"/>
          <w:szCs w:val="20"/>
        </w:rPr>
        <w:t xml:space="preserve"> ode dne doručení Předběžného požadavku, pokud se Smluvní strany nedohodnou jinak.</w:t>
      </w:r>
    </w:p>
    <w:p w14:paraId="4D2A34D4" w14:textId="779936C8" w:rsidR="0095091A" w:rsidRDefault="00D74C4F" w:rsidP="00B24BEE">
      <w:pPr>
        <w:pStyle w:val="Default"/>
        <w:numPr>
          <w:ilvl w:val="1"/>
          <w:numId w:val="11"/>
        </w:numPr>
        <w:spacing w:after="240" w:line="312" w:lineRule="auto"/>
        <w:ind w:left="788" w:hanging="431"/>
        <w:jc w:val="both"/>
        <w:rPr>
          <w:rFonts w:ascii="Arial" w:eastAsia="TimesNewRomanPSMT" w:hAnsi="Arial" w:cs="Arial"/>
          <w:spacing w:val="20"/>
          <w:sz w:val="20"/>
          <w:szCs w:val="20"/>
        </w:rPr>
      </w:pPr>
      <w:r w:rsidRPr="0095091A">
        <w:rPr>
          <w:rFonts w:ascii="Arial" w:eastAsia="TimesNewRomanPSMT" w:hAnsi="Arial" w:cs="Arial"/>
          <w:spacing w:val="20"/>
          <w:sz w:val="20"/>
          <w:szCs w:val="20"/>
        </w:rPr>
        <w:t xml:space="preserve">Objednatel je oprávněn, nikoli však povinen, </w:t>
      </w:r>
      <w:r w:rsidR="009013AA" w:rsidRPr="0095091A">
        <w:rPr>
          <w:rFonts w:ascii="Arial" w:eastAsia="TimesNewRomanPSMT" w:hAnsi="Arial" w:cs="Arial"/>
          <w:spacing w:val="20"/>
          <w:sz w:val="20"/>
          <w:szCs w:val="20"/>
        </w:rPr>
        <w:t xml:space="preserve">vystavit na základě Nabídky </w:t>
      </w:r>
      <w:r w:rsidR="003F6C92" w:rsidRPr="0095091A">
        <w:rPr>
          <w:rFonts w:ascii="Arial" w:eastAsia="TimesNewRomanPSMT" w:hAnsi="Arial" w:cs="Arial"/>
          <w:spacing w:val="20"/>
          <w:sz w:val="20"/>
          <w:szCs w:val="20"/>
        </w:rPr>
        <w:t xml:space="preserve">závaznou </w:t>
      </w:r>
      <w:r w:rsidR="009013AA" w:rsidRPr="0095091A">
        <w:rPr>
          <w:rFonts w:ascii="Arial" w:eastAsia="TimesNewRomanPSMT" w:hAnsi="Arial" w:cs="Arial"/>
          <w:spacing w:val="20"/>
          <w:sz w:val="20"/>
          <w:szCs w:val="20"/>
        </w:rPr>
        <w:t>objednávku (dále jen „</w:t>
      </w:r>
      <w:r w:rsidR="009013AA" w:rsidRPr="00AB7316">
        <w:rPr>
          <w:rFonts w:ascii="Arial" w:eastAsia="TimesNewRomanPSMT" w:hAnsi="Arial" w:cs="Arial"/>
          <w:b/>
          <w:bCs/>
          <w:spacing w:val="20"/>
          <w:sz w:val="20"/>
          <w:szCs w:val="20"/>
        </w:rPr>
        <w:t>Objednávka</w:t>
      </w:r>
      <w:r w:rsidR="009013AA" w:rsidRPr="0095091A">
        <w:rPr>
          <w:rFonts w:ascii="Arial" w:eastAsia="TimesNewRomanPSMT" w:hAnsi="Arial" w:cs="Arial"/>
          <w:spacing w:val="20"/>
          <w:sz w:val="20"/>
          <w:szCs w:val="20"/>
        </w:rPr>
        <w:t xml:space="preserve">“), a to ve lhůtě </w:t>
      </w:r>
      <w:r w:rsidR="009013AA" w:rsidRPr="003D1952">
        <w:rPr>
          <w:rFonts w:ascii="Arial" w:eastAsia="TimesNewRomanPSMT" w:hAnsi="Arial" w:cs="Arial"/>
          <w:spacing w:val="20"/>
          <w:sz w:val="20"/>
          <w:szCs w:val="20"/>
        </w:rPr>
        <w:t>14 kalendářních dnů</w:t>
      </w:r>
      <w:r w:rsidR="009013AA" w:rsidRPr="0095091A">
        <w:rPr>
          <w:rFonts w:ascii="Arial" w:eastAsia="TimesNewRomanPSMT" w:hAnsi="Arial" w:cs="Arial"/>
          <w:spacing w:val="20"/>
          <w:sz w:val="20"/>
          <w:szCs w:val="20"/>
        </w:rPr>
        <w:t xml:space="preserve"> ode dne doručení Nabídky</w:t>
      </w:r>
      <w:r w:rsidR="001A2A98">
        <w:rPr>
          <w:rFonts w:ascii="Arial" w:eastAsia="TimesNewRomanPSMT" w:hAnsi="Arial" w:cs="Arial"/>
          <w:spacing w:val="20"/>
          <w:sz w:val="20"/>
          <w:szCs w:val="20"/>
        </w:rPr>
        <w:t xml:space="preserve">, </w:t>
      </w:r>
      <w:r w:rsidR="001A2A98" w:rsidRPr="0095091A">
        <w:rPr>
          <w:rFonts w:ascii="Arial" w:eastAsia="TimesNewRomanPSMT" w:hAnsi="Arial" w:cs="Arial"/>
          <w:spacing w:val="20"/>
          <w:sz w:val="20"/>
          <w:szCs w:val="20"/>
        </w:rPr>
        <w:t>pokud se Smluvní strany nedohodnou jina</w:t>
      </w:r>
      <w:r w:rsidR="001A2A98">
        <w:rPr>
          <w:rFonts w:ascii="Arial" w:eastAsia="TimesNewRomanPSMT" w:hAnsi="Arial" w:cs="Arial"/>
          <w:spacing w:val="20"/>
          <w:sz w:val="20"/>
          <w:szCs w:val="20"/>
        </w:rPr>
        <w:t>k</w:t>
      </w:r>
      <w:r w:rsidR="009013AA" w:rsidRPr="0095091A">
        <w:rPr>
          <w:rFonts w:ascii="Arial" w:eastAsia="TimesNewRomanPSMT" w:hAnsi="Arial" w:cs="Arial"/>
          <w:spacing w:val="20"/>
          <w:sz w:val="20"/>
          <w:szCs w:val="20"/>
        </w:rPr>
        <w:t>.</w:t>
      </w:r>
      <w:r w:rsidR="00CF4EB0" w:rsidRPr="0095091A">
        <w:rPr>
          <w:rFonts w:ascii="Arial" w:eastAsia="TimesNewRomanPSMT" w:hAnsi="Arial" w:cs="Arial"/>
          <w:spacing w:val="20"/>
          <w:sz w:val="20"/>
          <w:szCs w:val="20"/>
        </w:rPr>
        <w:t xml:space="preserve"> </w:t>
      </w:r>
      <w:r w:rsidRPr="0095091A">
        <w:rPr>
          <w:rFonts w:ascii="Arial" w:eastAsia="TimesNewRomanPSMT" w:hAnsi="Arial" w:cs="Arial"/>
          <w:spacing w:val="20"/>
          <w:sz w:val="20"/>
          <w:szCs w:val="20"/>
        </w:rPr>
        <w:t>Pro vyloučení veškerých pochybností se Smluvní strany výslovně dohodly, že Poskytovatelem přijatá Objednávka je dílčí smlouvou, jejímž předmětem je dodání v ní specifikovaných služeb (dále jen „</w:t>
      </w:r>
      <w:r w:rsidRPr="00AB7316">
        <w:rPr>
          <w:rFonts w:ascii="Arial" w:eastAsia="TimesNewRomanPSMT" w:hAnsi="Arial" w:cs="Arial"/>
          <w:b/>
          <w:bCs/>
          <w:spacing w:val="20"/>
          <w:sz w:val="20"/>
          <w:szCs w:val="20"/>
        </w:rPr>
        <w:t>Objednané plnění</w:t>
      </w:r>
      <w:r w:rsidRPr="0095091A">
        <w:rPr>
          <w:rFonts w:ascii="Arial" w:eastAsia="TimesNewRomanPSMT" w:hAnsi="Arial" w:cs="Arial"/>
          <w:spacing w:val="20"/>
          <w:sz w:val="20"/>
          <w:szCs w:val="20"/>
        </w:rPr>
        <w:t>“) za cenu určenou dle Nabídky (dále jen „</w:t>
      </w:r>
      <w:r w:rsidRPr="00AB7316">
        <w:rPr>
          <w:rFonts w:ascii="Arial" w:eastAsia="TimesNewRomanPSMT" w:hAnsi="Arial" w:cs="Arial"/>
          <w:b/>
          <w:bCs/>
          <w:spacing w:val="20"/>
          <w:sz w:val="20"/>
          <w:szCs w:val="20"/>
        </w:rPr>
        <w:t>Cena za Objednané plnění</w:t>
      </w:r>
      <w:r w:rsidRPr="0095091A">
        <w:rPr>
          <w:rFonts w:ascii="Arial" w:eastAsia="TimesNewRomanPSMT" w:hAnsi="Arial" w:cs="Arial"/>
          <w:spacing w:val="20"/>
          <w:sz w:val="20"/>
          <w:szCs w:val="20"/>
        </w:rPr>
        <w:t xml:space="preserve">“), a která se v podmínkách, jež nejsou výslovně sjednány v </w:t>
      </w:r>
      <w:r w:rsidR="00990B43" w:rsidRPr="0095091A">
        <w:rPr>
          <w:rFonts w:ascii="Arial" w:eastAsia="TimesNewRomanPSMT" w:hAnsi="Arial" w:cs="Arial"/>
          <w:spacing w:val="20"/>
          <w:sz w:val="20"/>
          <w:szCs w:val="20"/>
        </w:rPr>
        <w:t>O</w:t>
      </w:r>
      <w:r w:rsidRPr="0095091A">
        <w:rPr>
          <w:rFonts w:ascii="Arial" w:eastAsia="TimesNewRomanPSMT" w:hAnsi="Arial" w:cs="Arial"/>
          <w:spacing w:val="20"/>
          <w:sz w:val="20"/>
          <w:szCs w:val="20"/>
        </w:rPr>
        <w:t>bjednávce, řídí touto Smlouvou.</w:t>
      </w:r>
      <w:r w:rsidR="00AE1CEE" w:rsidRPr="0095091A">
        <w:rPr>
          <w:rFonts w:ascii="Arial" w:eastAsia="TimesNewRomanPSMT" w:hAnsi="Arial" w:cs="Arial"/>
          <w:spacing w:val="20"/>
          <w:sz w:val="20"/>
          <w:szCs w:val="20"/>
        </w:rPr>
        <w:t xml:space="preserve"> </w:t>
      </w:r>
      <w:r w:rsidR="009013AA" w:rsidRPr="0095091A">
        <w:rPr>
          <w:rFonts w:ascii="Arial" w:eastAsia="TimesNewRomanPSMT" w:hAnsi="Arial" w:cs="Arial"/>
          <w:spacing w:val="20"/>
          <w:sz w:val="20"/>
          <w:szCs w:val="20"/>
        </w:rPr>
        <w:t xml:space="preserve">Jednotlivé </w:t>
      </w:r>
      <w:r w:rsidR="00F120DD">
        <w:rPr>
          <w:rFonts w:ascii="Arial" w:eastAsia="TimesNewRomanPSMT" w:hAnsi="Arial" w:cs="Arial"/>
          <w:spacing w:val="20"/>
          <w:sz w:val="20"/>
          <w:szCs w:val="20"/>
        </w:rPr>
        <w:t>O</w:t>
      </w:r>
      <w:r w:rsidR="009013AA" w:rsidRPr="0095091A">
        <w:rPr>
          <w:rFonts w:ascii="Arial" w:eastAsia="TimesNewRomanPSMT" w:hAnsi="Arial" w:cs="Arial"/>
          <w:spacing w:val="20"/>
          <w:sz w:val="20"/>
          <w:szCs w:val="20"/>
        </w:rPr>
        <w:t>bjednávky se ve svém textu budou odvolávat vždy na evidenční číslo této Smlouvy.</w:t>
      </w:r>
      <w:r w:rsidR="00E03EBF" w:rsidRPr="0095091A">
        <w:rPr>
          <w:rFonts w:ascii="Arial" w:eastAsia="TimesNewRomanPSMT" w:hAnsi="Arial" w:cs="Arial"/>
          <w:spacing w:val="20"/>
          <w:sz w:val="20"/>
          <w:szCs w:val="20"/>
        </w:rPr>
        <w:t xml:space="preserve"> </w:t>
      </w:r>
    </w:p>
    <w:p w14:paraId="60DCE12E" w14:textId="5DB890FE" w:rsidR="00990B43" w:rsidRPr="0095091A" w:rsidRDefault="00990B43" w:rsidP="00B24BEE">
      <w:pPr>
        <w:pStyle w:val="Default"/>
        <w:numPr>
          <w:ilvl w:val="1"/>
          <w:numId w:val="11"/>
        </w:numPr>
        <w:spacing w:after="240" w:line="312" w:lineRule="auto"/>
        <w:ind w:left="788" w:hanging="431"/>
        <w:jc w:val="both"/>
        <w:rPr>
          <w:rFonts w:ascii="Arial" w:eastAsia="TimesNewRomanPSMT" w:hAnsi="Arial" w:cs="Arial"/>
          <w:spacing w:val="20"/>
          <w:sz w:val="20"/>
          <w:szCs w:val="20"/>
        </w:rPr>
      </w:pPr>
      <w:r w:rsidRPr="0095091A">
        <w:rPr>
          <w:rFonts w:ascii="Arial" w:eastAsia="TimesNewRomanPSMT" w:hAnsi="Arial" w:cs="Arial"/>
          <w:spacing w:val="20"/>
          <w:sz w:val="20"/>
          <w:szCs w:val="20"/>
        </w:rPr>
        <w:t xml:space="preserve">Lhůta pro předání Objednaného plnění činí </w:t>
      </w:r>
      <w:r w:rsidR="005E3976" w:rsidRPr="003D1952">
        <w:rPr>
          <w:rFonts w:ascii="Arial" w:eastAsia="TimesNewRomanPSMT" w:hAnsi="Arial" w:cs="Arial"/>
          <w:spacing w:val="20"/>
          <w:sz w:val="20"/>
          <w:szCs w:val="20"/>
        </w:rPr>
        <w:t>20</w:t>
      </w:r>
      <w:r w:rsidRPr="003D1952">
        <w:rPr>
          <w:rFonts w:ascii="Arial" w:eastAsia="TimesNewRomanPSMT" w:hAnsi="Arial" w:cs="Arial"/>
          <w:spacing w:val="20"/>
          <w:sz w:val="20"/>
          <w:szCs w:val="20"/>
        </w:rPr>
        <w:t xml:space="preserve"> kalendářních dnů</w:t>
      </w:r>
      <w:r w:rsidRPr="0095091A">
        <w:rPr>
          <w:rFonts w:ascii="Arial" w:eastAsia="TimesNewRomanPSMT" w:hAnsi="Arial" w:cs="Arial"/>
          <w:spacing w:val="20"/>
          <w:sz w:val="20"/>
          <w:szCs w:val="20"/>
        </w:rPr>
        <w:t xml:space="preserve"> od</w:t>
      </w:r>
      <w:r w:rsidR="009013AA" w:rsidRPr="0095091A">
        <w:rPr>
          <w:rFonts w:ascii="Arial" w:eastAsia="TimesNewRomanPSMT" w:hAnsi="Arial" w:cs="Arial"/>
          <w:spacing w:val="20"/>
          <w:sz w:val="20"/>
          <w:szCs w:val="20"/>
        </w:rPr>
        <w:t>e dne</w:t>
      </w:r>
      <w:r w:rsidRPr="0095091A">
        <w:rPr>
          <w:rFonts w:ascii="Arial" w:eastAsia="TimesNewRomanPSMT" w:hAnsi="Arial" w:cs="Arial"/>
          <w:spacing w:val="20"/>
          <w:sz w:val="20"/>
          <w:szCs w:val="20"/>
        </w:rPr>
        <w:t xml:space="preserve"> doručení Objednávky Poskytovateli, pokud se Smluvní strany nedohodnou jinak.</w:t>
      </w:r>
    </w:p>
    <w:p w14:paraId="47D8F8E3" w14:textId="77777777" w:rsidR="0095091A" w:rsidRDefault="0095091A" w:rsidP="0095091A">
      <w:pPr>
        <w:pStyle w:val="Default"/>
        <w:spacing w:after="240" w:line="312" w:lineRule="auto"/>
        <w:ind w:left="788"/>
        <w:jc w:val="both"/>
        <w:rPr>
          <w:rFonts w:ascii="Arial" w:eastAsia="TimesNewRomanPSMT" w:hAnsi="Arial" w:cs="Arial"/>
          <w:spacing w:val="20"/>
          <w:sz w:val="20"/>
          <w:szCs w:val="20"/>
        </w:rPr>
      </w:pPr>
    </w:p>
    <w:p w14:paraId="3A25499D" w14:textId="77777777" w:rsidR="0095091A" w:rsidRPr="00D2349A" w:rsidRDefault="00FD4567"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D2349A">
        <w:rPr>
          <w:rFonts w:ascii="Arial" w:eastAsia="TimesNewRomanPSMT" w:hAnsi="Arial" w:cs="Arial"/>
          <w:b/>
          <w:bCs/>
          <w:spacing w:val="20"/>
          <w:sz w:val="20"/>
          <w:szCs w:val="20"/>
        </w:rPr>
        <w:t>PŘEDÁNÍ A PŘEVZETÍ OBJEDNANÉHO PLNĚNÍ</w:t>
      </w:r>
    </w:p>
    <w:p w14:paraId="51DBCDAD" w14:textId="77777777" w:rsidR="00D405C4" w:rsidRDefault="00CF4EB0" w:rsidP="00B24BEE">
      <w:pPr>
        <w:pStyle w:val="Default"/>
        <w:numPr>
          <w:ilvl w:val="1"/>
          <w:numId w:val="11"/>
        </w:numPr>
        <w:spacing w:after="240" w:line="312" w:lineRule="auto"/>
        <w:jc w:val="both"/>
        <w:rPr>
          <w:rFonts w:ascii="Arial" w:eastAsia="TimesNewRomanPSMT" w:hAnsi="Arial" w:cs="Arial"/>
          <w:spacing w:val="20"/>
          <w:sz w:val="20"/>
          <w:szCs w:val="20"/>
        </w:rPr>
      </w:pPr>
      <w:r w:rsidRPr="0095091A">
        <w:rPr>
          <w:rFonts w:ascii="Arial" w:eastAsia="TimesNewRomanPSMT" w:hAnsi="Arial" w:cs="Arial"/>
          <w:spacing w:val="20"/>
          <w:sz w:val="20"/>
          <w:szCs w:val="20"/>
        </w:rPr>
        <w:t>Předání a převzetí Objednaného plnění proběhne vždy na základě akceptace, jejímž výstupem je podpis akceptačního protokolu oprávněnými zástupci obou Smluvních stran.</w:t>
      </w:r>
    </w:p>
    <w:p w14:paraId="4A3A3FB7" w14:textId="1861E248" w:rsidR="00D405C4" w:rsidRDefault="00CF4EB0" w:rsidP="00B24BEE">
      <w:pPr>
        <w:pStyle w:val="Default"/>
        <w:numPr>
          <w:ilvl w:val="1"/>
          <w:numId w:val="11"/>
        </w:numPr>
        <w:spacing w:after="240" w:line="312" w:lineRule="auto"/>
        <w:jc w:val="both"/>
        <w:rPr>
          <w:rFonts w:ascii="Arial" w:eastAsia="TimesNewRomanPSMT" w:hAnsi="Arial" w:cs="Arial"/>
          <w:spacing w:val="20"/>
          <w:sz w:val="20"/>
          <w:szCs w:val="20"/>
        </w:rPr>
      </w:pPr>
      <w:r w:rsidRPr="00D405C4">
        <w:rPr>
          <w:rFonts w:ascii="Arial" w:eastAsia="TimesNewRomanPSMT" w:hAnsi="Arial" w:cs="Arial"/>
          <w:spacing w:val="20"/>
          <w:sz w:val="20"/>
          <w:szCs w:val="20"/>
        </w:rPr>
        <w:t xml:space="preserve">Po dokončení Objednaného plnění vyzve Poskytovatel Objednatele k provedení akceptace Objednaného plnění, a to do </w:t>
      </w:r>
      <w:r w:rsidR="00D405C4" w:rsidRPr="003D1952">
        <w:rPr>
          <w:rFonts w:ascii="Arial" w:eastAsia="TimesNewRomanPSMT" w:hAnsi="Arial" w:cs="Arial"/>
          <w:spacing w:val="20"/>
          <w:sz w:val="20"/>
          <w:szCs w:val="20"/>
        </w:rPr>
        <w:t>1</w:t>
      </w:r>
      <w:r w:rsidR="00B76332" w:rsidRPr="003D1952">
        <w:rPr>
          <w:rFonts w:ascii="Arial" w:eastAsia="TimesNewRomanPSMT" w:hAnsi="Arial" w:cs="Arial"/>
          <w:spacing w:val="20"/>
          <w:sz w:val="20"/>
          <w:szCs w:val="20"/>
        </w:rPr>
        <w:t>0</w:t>
      </w:r>
      <w:r w:rsidR="00D405C4" w:rsidRPr="003D1952">
        <w:rPr>
          <w:rFonts w:ascii="Arial" w:eastAsia="TimesNewRomanPSMT" w:hAnsi="Arial" w:cs="Arial"/>
          <w:spacing w:val="20"/>
          <w:sz w:val="20"/>
          <w:szCs w:val="20"/>
        </w:rPr>
        <w:t xml:space="preserve"> </w:t>
      </w:r>
      <w:r w:rsidR="00B76332" w:rsidRPr="003D1952">
        <w:rPr>
          <w:rFonts w:ascii="Arial" w:eastAsia="TimesNewRomanPSMT" w:hAnsi="Arial" w:cs="Arial"/>
          <w:spacing w:val="20"/>
          <w:sz w:val="20"/>
          <w:szCs w:val="20"/>
        </w:rPr>
        <w:t>pracovních</w:t>
      </w:r>
      <w:r w:rsidR="00D405C4" w:rsidRPr="003D1952">
        <w:rPr>
          <w:rFonts w:ascii="Arial" w:eastAsia="TimesNewRomanPSMT" w:hAnsi="Arial" w:cs="Arial"/>
          <w:spacing w:val="20"/>
          <w:sz w:val="20"/>
          <w:szCs w:val="20"/>
        </w:rPr>
        <w:t xml:space="preserve"> dnů</w:t>
      </w:r>
      <w:r w:rsidRPr="00D405C4">
        <w:rPr>
          <w:rFonts w:ascii="Arial" w:eastAsia="TimesNewRomanPSMT" w:hAnsi="Arial" w:cs="Arial"/>
          <w:spacing w:val="20"/>
          <w:sz w:val="20"/>
          <w:szCs w:val="20"/>
        </w:rPr>
        <w:t xml:space="preserve"> ode dne výzvy k provedení akceptace</w:t>
      </w:r>
      <w:r w:rsidR="001A2A98">
        <w:rPr>
          <w:rFonts w:ascii="Arial" w:eastAsia="TimesNewRomanPSMT" w:hAnsi="Arial" w:cs="Arial"/>
          <w:spacing w:val="20"/>
          <w:sz w:val="20"/>
          <w:szCs w:val="20"/>
        </w:rPr>
        <w:t xml:space="preserve">, </w:t>
      </w:r>
      <w:r w:rsidR="001A2A98" w:rsidRPr="0095091A">
        <w:rPr>
          <w:rFonts w:ascii="Arial" w:eastAsia="TimesNewRomanPSMT" w:hAnsi="Arial" w:cs="Arial"/>
          <w:spacing w:val="20"/>
          <w:sz w:val="20"/>
          <w:szCs w:val="20"/>
        </w:rPr>
        <w:t>pokud se Smluvní strany nedohodnou jinak</w:t>
      </w:r>
      <w:r w:rsidRPr="00D405C4">
        <w:rPr>
          <w:rFonts w:ascii="Arial" w:eastAsia="TimesNewRomanPSMT" w:hAnsi="Arial" w:cs="Arial"/>
          <w:spacing w:val="20"/>
          <w:sz w:val="20"/>
          <w:szCs w:val="20"/>
        </w:rPr>
        <w:t>.</w:t>
      </w:r>
    </w:p>
    <w:p w14:paraId="3058BCED" w14:textId="56761C99" w:rsidR="006F26FC" w:rsidRPr="00D405C4" w:rsidRDefault="006F26FC" w:rsidP="00B24BEE">
      <w:pPr>
        <w:pStyle w:val="Default"/>
        <w:numPr>
          <w:ilvl w:val="1"/>
          <w:numId w:val="11"/>
        </w:numPr>
        <w:spacing w:after="240" w:line="312" w:lineRule="auto"/>
        <w:jc w:val="both"/>
        <w:rPr>
          <w:rFonts w:ascii="Arial" w:eastAsia="TimesNewRomanPSMT" w:hAnsi="Arial" w:cs="Arial"/>
          <w:spacing w:val="20"/>
          <w:sz w:val="20"/>
          <w:szCs w:val="20"/>
        </w:rPr>
      </w:pPr>
      <w:r w:rsidRPr="00D405C4">
        <w:rPr>
          <w:rFonts w:ascii="Arial" w:eastAsia="TimesNewRomanPSMT" w:hAnsi="Arial" w:cs="Arial"/>
          <w:spacing w:val="20"/>
          <w:sz w:val="20"/>
          <w:szCs w:val="20"/>
        </w:rPr>
        <w:lastRenderedPageBreak/>
        <w:t>V případě, že budou v Objednaném plnění během akceptační lhůty shledány nedostatky, vznese Objednatel směrem k Poskytovateli požadavek na nápravu.</w:t>
      </w:r>
      <w:r w:rsidR="00D405C4" w:rsidRPr="00D405C4">
        <w:rPr>
          <w:rFonts w:ascii="Arial" w:eastAsia="TimesNewRomanPSMT" w:hAnsi="Arial" w:cs="Arial"/>
          <w:spacing w:val="20"/>
          <w:sz w:val="20"/>
          <w:szCs w:val="20"/>
        </w:rPr>
        <w:t xml:space="preserve"> Původní akceptační lhůta bude tímto momentem zastavena.</w:t>
      </w:r>
      <w:r w:rsidR="00D405C4">
        <w:rPr>
          <w:rFonts w:ascii="Arial" w:eastAsia="TimesNewRomanPSMT" w:hAnsi="Arial" w:cs="Arial"/>
          <w:spacing w:val="20"/>
          <w:sz w:val="20"/>
          <w:szCs w:val="20"/>
        </w:rPr>
        <w:t xml:space="preserve"> </w:t>
      </w:r>
      <w:r w:rsidRPr="00D405C4">
        <w:rPr>
          <w:rFonts w:ascii="Arial" w:eastAsia="TimesNewRomanPSMT" w:hAnsi="Arial" w:cs="Arial"/>
          <w:spacing w:val="20"/>
          <w:sz w:val="20"/>
          <w:szCs w:val="20"/>
        </w:rPr>
        <w:t xml:space="preserve">Poskytovatel je povinen zajistit bezvadnost Objednaného plnění </w:t>
      </w:r>
      <w:r w:rsidRPr="003D1952">
        <w:rPr>
          <w:rFonts w:ascii="Arial" w:eastAsia="TimesNewRomanPSMT" w:hAnsi="Arial" w:cs="Arial"/>
          <w:spacing w:val="20"/>
          <w:sz w:val="20"/>
          <w:szCs w:val="20"/>
        </w:rPr>
        <w:t xml:space="preserve">do </w:t>
      </w:r>
      <w:r w:rsidR="00B76332" w:rsidRPr="003D1952">
        <w:rPr>
          <w:rFonts w:ascii="Arial" w:eastAsia="TimesNewRomanPSMT" w:hAnsi="Arial" w:cs="Arial"/>
          <w:spacing w:val="20"/>
          <w:sz w:val="20"/>
          <w:szCs w:val="20"/>
        </w:rPr>
        <w:t>10 pracovních dnů</w:t>
      </w:r>
      <w:r w:rsidRPr="003D1952">
        <w:rPr>
          <w:rFonts w:ascii="Arial" w:eastAsia="TimesNewRomanPSMT" w:hAnsi="Arial" w:cs="Arial"/>
          <w:spacing w:val="20"/>
          <w:sz w:val="20"/>
          <w:szCs w:val="20"/>
        </w:rPr>
        <w:t xml:space="preserve"> od</w:t>
      </w:r>
      <w:r w:rsidRPr="00D405C4">
        <w:rPr>
          <w:rFonts w:ascii="Arial" w:eastAsia="TimesNewRomanPSMT" w:hAnsi="Arial" w:cs="Arial"/>
          <w:spacing w:val="20"/>
          <w:sz w:val="20"/>
          <w:szCs w:val="20"/>
        </w:rPr>
        <w:t xml:space="preserve"> vznesení požadavku na nápravu</w:t>
      </w:r>
      <w:r w:rsidR="001A2A98">
        <w:rPr>
          <w:rFonts w:ascii="Arial" w:eastAsia="TimesNewRomanPSMT" w:hAnsi="Arial" w:cs="Arial"/>
          <w:spacing w:val="20"/>
          <w:sz w:val="20"/>
          <w:szCs w:val="20"/>
        </w:rPr>
        <w:t xml:space="preserve">, </w:t>
      </w:r>
      <w:r w:rsidR="001A2A98" w:rsidRPr="0095091A">
        <w:rPr>
          <w:rFonts w:ascii="Arial" w:eastAsia="TimesNewRomanPSMT" w:hAnsi="Arial" w:cs="Arial"/>
          <w:spacing w:val="20"/>
          <w:sz w:val="20"/>
          <w:szCs w:val="20"/>
        </w:rPr>
        <w:t>pokud se Smluvní strany nedohodnou jinak</w:t>
      </w:r>
      <w:r w:rsidRPr="00D405C4">
        <w:rPr>
          <w:rFonts w:ascii="Arial" w:eastAsia="TimesNewRomanPSMT" w:hAnsi="Arial" w:cs="Arial"/>
          <w:spacing w:val="20"/>
          <w:sz w:val="20"/>
          <w:szCs w:val="20"/>
        </w:rPr>
        <w:t>.</w:t>
      </w:r>
      <w:r w:rsidR="00D405C4">
        <w:rPr>
          <w:rFonts w:ascii="Arial" w:eastAsia="TimesNewRomanPSMT" w:hAnsi="Arial" w:cs="Arial"/>
          <w:spacing w:val="20"/>
          <w:sz w:val="20"/>
          <w:szCs w:val="20"/>
        </w:rPr>
        <w:t xml:space="preserve"> </w:t>
      </w:r>
      <w:r w:rsidRPr="00D405C4">
        <w:rPr>
          <w:rFonts w:ascii="Arial" w:eastAsia="TimesNewRomanPSMT" w:hAnsi="Arial" w:cs="Arial"/>
          <w:spacing w:val="20"/>
          <w:sz w:val="20"/>
          <w:szCs w:val="20"/>
        </w:rPr>
        <w:t>Odstraněním nedostatků počíná běžet nová akceptační lhůta v </w:t>
      </w:r>
      <w:r w:rsidRPr="003D1952">
        <w:rPr>
          <w:rFonts w:ascii="Arial" w:eastAsia="TimesNewRomanPSMT" w:hAnsi="Arial" w:cs="Arial"/>
          <w:spacing w:val="20"/>
          <w:sz w:val="20"/>
          <w:szCs w:val="20"/>
        </w:rPr>
        <w:t xml:space="preserve">délce </w:t>
      </w:r>
      <w:r w:rsidR="00B76332" w:rsidRPr="003D1952">
        <w:rPr>
          <w:rFonts w:ascii="Arial" w:eastAsia="TimesNewRomanPSMT" w:hAnsi="Arial" w:cs="Arial"/>
          <w:spacing w:val="20"/>
          <w:sz w:val="20"/>
          <w:szCs w:val="20"/>
        </w:rPr>
        <w:t>10 pracovních dnů</w:t>
      </w:r>
      <w:r w:rsidRPr="003D1952">
        <w:rPr>
          <w:rFonts w:ascii="Arial" w:eastAsia="TimesNewRomanPSMT" w:hAnsi="Arial" w:cs="Arial"/>
          <w:spacing w:val="20"/>
          <w:sz w:val="20"/>
          <w:szCs w:val="20"/>
        </w:rPr>
        <w:t>.</w:t>
      </w:r>
    </w:p>
    <w:p w14:paraId="5046BD4A" w14:textId="77777777" w:rsidR="00F675CC" w:rsidRDefault="006F26FC" w:rsidP="00B24BEE">
      <w:pPr>
        <w:pStyle w:val="Default"/>
        <w:numPr>
          <w:ilvl w:val="1"/>
          <w:numId w:val="11"/>
        </w:numPr>
        <w:spacing w:after="240" w:line="312" w:lineRule="auto"/>
        <w:jc w:val="both"/>
        <w:rPr>
          <w:rFonts w:ascii="Arial" w:eastAsia="TimesNewRomanPSMT" w:hAnsi="Arial" w:cs="Arial"/>
          <w:spacing w:val="20"/>
          <w:sz w:val="20"/>
          <w:szCs w:val="20"/>
        </w:rPr>
      </w:pPr>
      <w:r w:rsidRPr="006F26FC">
        <w:rPr>
          <w:rFonts w:ascii="Arial" w:eastAsia="TimesNewRomanPSMT" w:hAnsi="Arial" w:cs="Arial"/>
          <w:spacing w:val="20"/>
          <w:sz w:val="20"/>
          <w:szCs w:val="20"/>
        </w:rPr>
        <w:t>V případě, že bude Objednané plnění během akceptační lhůty shledáno Objednatelem jako bezvadné, oznámí tuto skutečnost kontaktní osoba Objednatele prostřednictvím e</w:t>
      </w:r>
      <w:r w:rsidR="00D2349A">
        <w:rPr>
          <w:rFonts w:ascii="Arial" w:eastAsia="TimesNewRomanPSMT" w:hAnsi="Arial" w:cs="Arial"/>
          <w:spacing w:val="20"/>
          <w:sz w:val="20"/>
          <w:szCs w:val="20"/>
        </w:rPr>
        <w:t>-mailu</w:t>
      </w:r>
      <w:r w:rsidRPr="006F26FC">
        <w:rPr>
          <w:rFonts w:ascii="Arial" w:eastAsia="TimesNewRomanPSMT" w:hAnsi="Arial" w:cs="Arial"/>
          <w:spacing w:val="20"/>
          <w:sz w:val="20"/>
          <w:szCs w:val="20"/>
        </w:rPr>
        <w:t xml:space="preserve"> kontaktní osobě Poskytovatele. Nedohodnou-li se Smluvní strany jinak, vyhotoví akceptační protokol Poskytovatel.</w:t>
      </w:r>
    </w:p>
    <w:p w14:paraId="43907117" w14:textId="7C1C19BD" w:rsidR="00C63A96" w:rsidRPr="003846AF" w:rsidRDefault="00F675CC" w:rsidP="00B24BEE">
      <w:pPr>
        <w:pStyle w:val="Default"/>
        <w:numPr>
          <w:ilvl w:val="1"/>
          <w:numId w:val="11"/>
        </w:numPr>
        <w:spacing w:after="240" w:line="312" w:lineRule="auto"/>
        <w:jc w:val="both"/>
        <w:rPr>
          <w:rFonts w:ascii="Arial" w:eastAsia="TimesNewRomanPSMT" w:hAnsi="Arial" w:cs="Arial"/>
          <w:spacing w:val="20"/>
          <w:sz w:val="20"/>
          <w:szCs w:val="20"/>
        </w:rPr>
      </w:pPr>
      <w:r w:rsidRPr="00F675CC">
        <w:rPr>
          <w:rFonts w:ascii="Arial" w:eastAsia="TimesNewRomanPSMT" w:hAnsi="Arial" w:cs="Arial"/>
          <w:spacing w:val="20"/>
          <w:sz w:val="20"/>
          <w:szCs w:val="20"/>
        </w:rPr>
        <w:t>Poskytovatel po vyhotovení akceptačního protokolu zašle jeho podepsané znění Objednateli prostřednictvím e-mailu.</w:t>
      </w:r>
      <w:r w:rsidR="007077F6">
        <w:rPr>
          <w:rFonts w:ascii="Arial" w:eastAsia="TimesNewRomanPSMT" w:hAnsi="Arial" w:cs="Arial"/>
          <w:spacing w:val="20"/>
          <w:sz w:val="20"/>
          <w:szCs w:val="20"/>
        </w:rPr>
        <w:t xml:space="preserve"> </w:t>
      </w:r>
      <w:r w:rsidRPr="00F675CC">
        <w:rPr>
          <w:rFonts w:ascii="Arial" w:eastAsia="TimesNewRomanPSMT" w:hAnsi="Arial" w:cs="Arial"/>
          <w:spacing w:val="20"/>
          <w:sz w:val="20"/>
          <w:szCs w:val="20"/>
        </w:rPr>
        <w:t xml:space="preserve">Objednatel je povinen </w:t>
      </w:r>
      <w:r w:rsidR="00CE3F3B">
        <w:rPr>
          <w:rFonts w:ascii="Arial" w:eastAsia="TimesNewRomanPSMT" w:hAnsi="Arial" w:cs="Arial"/>
          <w:spacing w:val="20"/>
          <w:sz w:val="20"/>
          <w:szCs w:val="20"/>
        </w:rPr>
        <w:t>akceptační p</w:t>
      </w:r>
      <w:r w:rsidRPr="00F675CC">
        <w:rPr>
          <w:rFonts w:ascii="Arial" w:eastAsia="TimesNewRomanPSMT" w:hAnsi="Arial" w:cs="Arial"/>
          <w:spacing w:val="20"/>
          <w:sz w:val="20"/>
          <w:szCs w:val="20"/>
        </w:rPr>
        <w:t xml:space="preserve">rotokol </w:t>
      </w:r>
      <w:r w:rsidRPr="00B2570F">
        <w:rPr>
          <w:rFonts w:ascii="Arial" w:eastAsia="TimesNewRomanPSMT" w:hAnsi="Arial" w:cs="Arial"/>
          <w:spacing w:val="20"/>
          <w:sz w:val="20"/>
          <w:szCs w:val="20"/>
        </w:rPr>
        <w:t>bez zbytečného odkladu</w:t>
      </w:r>
      <w:r w:rsidR="007077F6">
        <w:rPr>
          <w:rFonts w:ascii="Arial" w:eastAsia="TimesNewRomanPSMT" w:hAnsi="Arial" w:cs="Arial"/>
          <w:spacing w:val="20"/>
          <w:sz w:val="20"/>
          <w:szCs w:val="20"/>
        </w:rPr>
        <w:t xml:space="preserve"> </w:t>
      </w:r>
      <w:r w:rsidRPr="00F675CC">
        <w:rPr>
          <w:rFonts w:ascii="Arial" w:eastAsia="TimesNewRomanPSMT" w:hAnsi="Arial" w:cs="Arial"/>
          <w:spacing w:val="20"/>
          <w:sz w:val="20"/>
          <w:szCs w:val="20"/>
        </w:rPr>
        <w:t>podepsat a zaslat zpět Poskytovateli.</w:t>
      </w:r>
      <w:r w:rsidR="003846AF">
        <w:rPr>
          <w:rFonts w:ascii="Arial" w:eastAsia="TimesNewRomanPSMT" w:hAnsi="Arial" w:cs="Arial"/>
          <w:spacing w:val="20"/>
          <w:sz w:val="20"/>
          <w:szCs w:val="20"/>
        </w:rPr>
        <w:t xml:space="preserve"> </w:t>
      </w:r>
      <w:r w:rsidRPr="003846AF">
        <w:rPr>
          <w:rFonts w:ascii="Arial" w:eastAsia="TimesNewRomanPSMT" w:hAnsi="Arial" w:cs="Arial"/>
          <w:spacing w:val="20"/>
          <w:sz w:val="20"/>
          <w:szCs w:val="20"/>
        </w:rPr>
        <w:t>Pokud Objednatel</w:t>
      </w:r>
      <w:r w:rsidR="00CE3F3B">
        <w:rPr>
          <w:rFonts w:ascii="Arial" w:eastAsia="TimesNewRomanPSMT" w:hAnsi="Arial" w:cs="Arial"/>
          <w:spacing w:val="20"/>
          <w:sz w:val="20"/>
          <w:szCs w:val="20"/>
        </w:rPr>
        <w:t xml:space="preserve"> </w:t>
      </w:r>
      <w:r w:rsidRPr="003846AF">
        <w:rPr>
          <w:rFonts w:ascii="Arial" w:eastAsia="TimesNewRomanPSMT" w:hAnsi="Arial" w:cs="Arial"/>
          <w:spacing w:val="20"/>
          <w:sz w:val="20"/>
          <w:szCs w:val="20"/>
        </w:rPr>
        <w:t>zjistí nesrovnalosti či vady v</w:t>
      </w:r>
      <w:r w:rsidR="003846AF">
        <w:rPr>
          <w:rFonts w:ascii="Arial" w:eastAsia="TimesNewRomanPSMT" w:hAnsi="Arial" w:cs="Arial"/>
          <w:spacing w:val="20"/>
          <w:sz w:val="20"/>
          <w:szCs w:val="20"/>
        </w:rPr>
        <w:t> akceptačním p</w:t>
      </w:r>
      <w:r w:rsidRPr="003846AF">
        <w:rPr>
          <w:rFonts w:ascii="Arial" w:eastAsia="TimesNewRomanPSMT" w:hAnsi="Arial" w:cs="Arial"/>
          <w:spacing w:val="20"/>
          <w:sz w:val="20"/>
          <w:szCs w:val="20"/>
        </w:rPr>
        <w:t xml:space="preserve">rotokolu, je povinen na tuto skutečnost </w:t>
      </w:r>
      <w:r w:rsidR="0024656F">
        <w:rPr>
          <w:rFonts w:ascii="Arial" w:eastAsia="TimesNewRomanPSMT" w:hAnsi="Arial" w:cs="Arial"/>
          <w:spacing w:val="20"/>
          <w:sz w:val="20"/>
          <w:szCs w:val="20"/>
        </w:rPr>
        <w:t>e-mailem</w:t>
      </w:r>
      <w:r w:rsidRPr="003846AF">
        <w:rPr>
          <w:rFonts w:ascii="Arial" w:eastAsia="TimesNewRomanPSMT" w:hAnsi="Arial" w:cs="Arial"/>
          <w:spacing w:val="20"/>
          <w:sz w:val="20"/>
          <w:szCs w:val="20"/>
        </w:rPr>
        <w:t xml:space="preserve"> upozornit Poskytovatele</w:t>
      </w:r>
      <w:r w:rsidR="0024656F">
        <w:rPr>
          <w:rFonts w:ascii="Arial" w:eastAsia="TimesNewRomanPSMT" w:hAnsi="Arial" w:cs="Arial"/>
          <w:spacing w:val="20"/>
          <w:sz w:val="20"/>
          <w:szCs w:val="20"/>
        </w:rPr>
        <w:t xml:space="preserve">. </w:t>
      </w:r>
      <w:r w:rsidR="0024656F" w:rsidRPr="00C30B1E">
        <w:rPr>
          <w:rFonts w:ascii="Arial" w:eastAsia="TimesNewRomanPSMT" w:hAnsi="Arial" w:cs="Arial"/>
          <w:spacing w:val="20"/>
          <w:sz w:val="20"/>
          <w:szCs w:val="20"/>
        </w:rPr>
        <w:t>Poskytovatel je povinen nesrovnalosti v akceptačním protokolu prověřit, odstranit zjištěné vady a zaslat opravené znění Objednateli k opětovnému posouzení a podpisu</w:t>
      </w:r>
      <w:r w:rsidR="007077F6">
        <w:rPr>
          <w:rFonts w:ascii="Arial" w:eastAsia="TimesNewRomanPSMT" w:hAnsi="Arial" w:cs="Arial"/>
          <w:spacing w:val="20"/>
          <w:sz w:val="20"/>
          <w:szCs w:val="20"/>
        </w:rPr>
        <w:t xml:space="preserve">, a to </w:t>
      </w:r>
      <w:r w:rsidR="007077F6" w:rsidRPr="003D1952">
        <w:rPr>
          <w:rFonts w:ascii="Arial" w:eastAsia="TimesNewRomanPSMT" w:hAnsi="Arial" w:cs="Arial"/>
          <w:spacing w:val="20"/>
          <w:sz w:val="20"/>
          <w:szCs w:val="20"/>
        </w:rPr>
        <w:t>do 5 pracovních dnů</w:t>
      </w:r>
      <w:r w:rsidR="007077F6" w:rsidRPr="00C30B1E">
        <w:rPr>
          <w:rFonts w:ascii="Arial" w:eastAsia="TimesNewRomanPSMT" w:hAnsi="Arial" w:cs="Arial"/>
          <w:spacing w:val="20"/>
          <w:sz w:val="20"/>
          <w:szCs w:val="20"/>
        </w:rPr>
        <w:t xml:space="preserve"> od obdržení upozornění Objednatele</w:t>
      </w:r>
      <w:r w:rsidR="007077F6">
        <w:rPr>
          <w:rFonts w:ascii="Arial" w:eastAsia="TimesNewRomanPSMT" w:hAnsi="Arial" w:cs="Arial"/>
          <w:spacing w:val="20"/>
          <w:sz w:val="20"/>
          <w:szCs w:val="20"/>
        </w:rPr>
        <w:t>, pokud se Smluvní strany nedohodnou jinak</w:t>
      </w:r>
      <w:r w:rsidR="0024656F" w:rsidRPr="00C30B1E">
        <w:rPr>
          <w:rFonts w:ascii="Arial" w:eastAsia="TimesNewRomanPSMT" w:hAnsi="Arial" w:cs="Arial"/>
          <w:spacing w:val="20"/>
          <w:sz w:val="20"/>
          <w:szCs w:val="20"/>
        </w:rPr>
        <w:t>. Na opravené znění akceptačního protokolu se vztahuj</w:t>
      </w:r>
      <w:r w:rsidR="008D4508">
        <w:rPr>
          <w:rFonts w:ascii="Arial" w:eastAsia="TimesNewRomanPSMT" w:hAnsi="Arial" w:cs="Arial"/>
          <w:spacing w:val="20"/>
          <w:sz w:val="20"/>
          <w:szCs w:val="20"/>
        </w:rPr>
        <w:t>e</w:t>
      </w:r>
      <w:r w:rsidR="0024656F" w:rsidRPr="00C30B1E">
        <w:rPr>
          <w:rFonts w:ascii="Arial" w:eastAsia="TimesNewRomanPSMT" w:hAnsi="Arial" w:cs="Arial"/>
          <w:spacing w:val="20"/>
          <w:sz w:val="20"/>
          <w:szCs w:val="20"/>
        </w:rPr>
        <w:t xml:space="preserve"> stejn</w:t>
      </w:r>
      <w:r w:rsidR="008D4508">
        <w:rPr>
          <w:rFonts w:ascii="Arial" w:eastAsia="TimesNewRomanPSMT" w:hAnsi="Arial" w:cs="Arial"/>
          <w:spacing w:val="20"/>
          <w:sz w:val="20"/>
          <w:szCs w:val="20"/>
        </w:rPr>
        <w:t>ý</w:t>
      </w:r>
      <w:r w:rsidR="0024656F" w:rsidRPr="00C30B1E">
        <w:rPr>
          <w:rFonts w:ascii="Arial" w:eastAsia="TimesNewRomanPSMT" w:hAnsi="Arial" w:cs="Arial"/>
          <w:spacing w:val="20"/>
          <w:sz w:val="20"/>
          <w:szCs w:val="20"/>
        </w:rPr>
        <w:t xml:space="preserve"> postup jako u původního znění.</w:t>
      </w:r>
    </w:p>
    <w:p w14:paraId="024BE143" w14:textId="78A09BE0" w:rsidR="006F26FC" w:rsidRDefault="006F26FC" w:rsidP="00B24BEE">
      <w:pPr>
        <w:pStyle w:val="Default"/>
        <w:numPr>
          <w:ilvl w:val="1"/>
          <w:numId w:val="11"/>
        </w:numPr>
        <w:spacing w:after="240" w:line="312" w:lineRule="auto"/>
        <w:jc w:val="both"/>
        <w:rPr>
          <w:rFonts w:ascii="Arial" w:eastAsia="TimesNewRomanPSMT" w:hAnsi="Arial" w:cs="Arial"/>
          <w:spacing w:val="20"/>
          <w:sz w:val="20"/>
          <w:szCs w:val="20"/>
        </w:rPr>
      </w:pPr>
      <w:r w:rsidRPr="00D2349A">
        <w:rPr>
          <w:rFonts w:ascii="Arial" w:eastAsia="TimesNewRomanPSMT" w:hAnsi="Arial" w:cs="Arial"/>
          <w:spacing w:val="20"/>
          <w:sz w:val="20"/>
          <w:szCs w:val="20"/>
        </w:rPr>
        <w:t>Akceptace plnění</w:t>
      </w:r>
      <w:r w:rsidR="00D2349A">
        <w:rPr>
          <w:rFonts w:ascii="Arial" w:eastAsia="TimesNewRomanPSMT" w:hAnsi="Arial" w:cs="Arial"/>
          <w:spacing w:val="20"/>
          <w:sz w:val="20"/>
          <w:szCs w:val="20"/>
        </w:rPr>
        <w:t xml:space="preserve"> oboustranným podepsáním akceptačního protokolu</w:t>
      </w:r>
      <w:r w:rsidRPr="00D2349A">
        <w:rPr>
          <w:rFonts w:ascii="Arial" w:eastAsia="TimesNewRomanPSMT" w:hAnsi="Arial" w:cs="Arial"/>
          <w:spacing w:val="20"/>
          <w:sz w:val="20"/>
          <w:szCs w:val="20"/>
        </w:rPr>
        <w:t xml:space="preserve"> je podmínkou pro proplacení Faktur za Další služby</w:t>
      </w:r>
      <w:r w:rsidR="00FD6F36">
        <w:rPr>
          <w:rFonts w:ascii="Arial" w:eastAsia="TimesNewRomanPSMT" w:hAnsi="Arial" w:cs="Arial"/>
          <w:spacing w:val="20"/>
          <w:sz w:val="20"/>
          <w:szCs w:val="20"/>
        </w:rPr>
        <w:t xml:space="preserve"> a </w:t>
      </w:r>
      <w:r w:rsidR="005F192D">
        <w:rPr>
          <w:rFonts w:ascii="Arial" w:eastAsia="TimesNewRomanPSMT" w:hAnsi="Arial" w:cs="Arial"/>
          <w:spacing w:val="20"/>
          <w:sz w:val="20"/>
          <w:szCs w:val="20"/>
        </w:rPr>
        <w:t xml:space="preserve">také </w:t>
      </w:r>
      <w:r w:rsidR="00FD6F36">
        <w:rPr>
          <w:rFonts w:ascii="Arial" w:eastAsia="TimesNewRomanPSMT" w:hAnsi="Arial" w:cs="Arial"/>
          <w:spacing w:val="20"/>
          <w:sz w:val="20"/>
          <w:szCs w:val="20"/>
        </w:rPr>
        <w:t xml:space="preserve">služby dle čl. </w:t>
      </w:r>
      <w:r w:rsidR="00FD6F36">
        <w:rPr>
          <w:rFonts w:ascii="Arial" w:eastAsia="TimesNewRomanPSMT" w:hAnsi="Arial" w:cs="Arial"/>
          <w:spacing w:val="20"/>
          <w:sz w:val="20"/>
          <w:szCs w:val="20"/>
        </w:rPr>
        <w:fldChar w:fldCharType="begin"/>
      </w:r>
      <w:r w:rsidR="00FD6F36">
        <w:rPr>
          <w:rFonts w:ascii="Arial" w:eastAsia="TimesNewRomanPSMT" w:hAnsi="Arial" w:cs="Arial"/>
          <w:spacing w:val="20"/>
          <w:sz w:val="20"/>
          <w:szCs w:val="20"/>
        </w:rPr>
        <w:instrText xml:space="preserve"> REF _Ref198817281 \r \h </w:instrText>
      </w:r>
      <w:r w:rsidR="00FD6F36">
        <w:rPr>
          <w:rFonts w:ascii="Arial" w:eastAsia="TimesNewRomanPSMT" w:hAnsi="Arial" w:cs="Arial"/>
          <w:spacing w:val="20"/>
          <w:sz w:val="20"/>
          <w:szCs w:val="20"/>
        </w:rPr>
      </w:r>
      <w:r w:rsidR="00FD6F36">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2.2.2</w:t>
      </w:r>
      <w:r w:rsidR="00FD6F36">
        <w:rPr>
          <w:rFonts w:ascii="Arial" w:eastAsia="TimesNewRomanPSMT" w:hAnsi="Arial" w:cs="Arial"/>
          <w:spacing w:val="20"/>
          <w:sz w:val="20"/>
          <w:szCs w:val="20"/>
        </w:rPr>
        <w:fldChar w:fldCharType="end"/>
      </w:r>
      <w:r w:rsidR="00FD6F36">
        <w:rPr>
          <w:rFonts w:ascii="Arial" w:eastAsia="TimesNewRomanPSMT" w:hAnsi="Arial" w:cs="Arial"/>
          <w:spacing w:val="20"/>
          <w:sz w:val="20"/>
          <w:szCs w:val="20"/>
        </w:rPr>
        <w:t>. této Smlouvy</w:t>
      </w:r>
      <w:r w:rsidRPr="00D2349A">
        <w:rPr>
          <w:rFonts w:ascii="Arial" w:eastAsia="TimesNewRomanPSMT" w:hAnsi="Arial" w:cs="Arial"/>
          <w:spacing w:val="20"/>
          <w:sz w:val="20"/>
          <w:szCs w:val="20"/>
        </w:rPr>
        <w:t>.</w:t>
      </w:r>
    </w:p>
    <w:p w14:paraId="53B125C4" w14:textId="77777777" w:rsidR="00D04D20" w:rsidRDefault="00D04D20" w:rsidP="00D04D20">
      <w:pPr>
        <w:pStyle w:val="Default"/>
        <w:spacing w:after="240" w:line="312" w:lineRule="auto"/>
        <w:ind w:left="792"/>
        <w:jc w:val="both"/>
        <w:rPr>
          <w:rFonts w:ascii="Arial" w:eastAsia="TimesNewRomanPSMT" w:hAnsi="Arial" w:cs="Arial"/>
          <w:spacing w:val="20"/>
          <w:sz w:val="20"/>
          <w:szCs w:val="20"/>
        </w:rPr>
      </w:pPr>
    </w:p>
    <w:p w14:paraId="4F4FC995" w14:textId="48DF5AD7" w:rsidR="00D04D20" w:rsidRPr="00D04D20" w:rsidRDefault="00D04D20"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D04D20">
        <w:rPr>
          <w:rFonts w:ascii="Arial" w:eastAsia="TimesNewRomanPSMT" w:hAnsi="Arial" w:cs="Arial"/>
          <w:b/>
          <w:bCs/>
          <w:spacing w:val="20"/>
          <w:sz w:val="20"/>
          <w:szCs w:val="20"/>
        </w:rPr>
        <w:t>PRÁVO UŽITÍ</w:t>
      </w:r>
    </w:p>
    <w:p w14:paraId="3BACB842" w14:textId="029F1B4E" w:rsidR="00D04D20" w:rsidRPr="00D04D20" w:rsidRDefault="00D04D20"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SW </w:t>
      </w:r>
      <w:r w:rsidRPr="00D04D20">
        <w:rPr>
          <w:rFonts w:ascii="Arial" w:eastAsia="TimesNewRomanPSMT" w:hAnsi="Arial" w:cs="Arial"/>
          <w:spacing w:val="20"/>
          <w:sz w:val="20"/>
          <w:szCs w:val="20"/>
        </w:rPr>
        <w:t>Service Desk dle této Smlouvy podléhá ochraně podle zákona č. 121/2000 Sb., o právu autorském, o právech souvisejících s právem autorským a o změně některých zákonů, ve znění pozdějších předpisů (dále jen „</w:t>
      </w:r>
      <w:r w:rsidRPr="00D04D20">
        <w:rPr>
          <w:rFonts w:ascii="Arial" w:eastAsia="TimesNewRomanPSMT" w:hAnsi="Arial" w:cs="Arial"/>
          <w:b/>
          <w:bCs/>
          <w:spacing w:val="20"/>
          <w:sz w:val="20"/>
          <w:szCs w:val="20"/>
        </w:rPr>
        <w:t>Autorský zákon</w:t>
      </w:r>
      <w:r w:rsidRPr="00D04D20">
        <w:rPr>
          <w:rFonts w:ascii="Arial" w:eastAsia="TimesNewRomanPSMT" w:hAnsi="Arial" w:cs="Arial"/>
          <w:spacing w:val="20"/>
          <w:sz w:val="20"/>
          <w:szCs w:val="20"/>
        </w:rPr>
        <w:t>“).</w:t>
      </w:r>
    </w:p>
    <w:p w14:paraId="2CE72B2C" w14:textId="6AB83B34" w:rsidR="00D04D20" w:rsidRPr="00D04D20" w:rsidRDefault="00D04D20"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SW </w:t>
      </w:r>
      <w:r w:rsidRPr="00D04D20">
        <w:rPr>
          <w:rFonts w:ascii="Arial" w:eastAsia="TimesNewRomanPSMT" w:hAnsi="Arial" w:cs="Arial"/>
          <w:spacing w:val="20"/>
          <w:sz w:val="20"/>
          <w:szCs w:val="20"/>
        </w:rPr>
        <w:t>Service Desk včetně všech jeho částí, grafiky, ochranných známek, servisních značek, technologie (</w:t>
      </w:r>
      <w:proofErr w:type="spellStart"/>
      <w:r w:rsidRPr="00D04D20">
        <w:rPr>
          <w:rFonts w:ascii="Arial" w:eastAsia="TimesNewRomanPSMT" w:hAnsi="Arial" w:cs="Arial"/>
          <w:spacing w:val="20"/>
          <w:sz w:val="20"/>
          <w:szCs w:val="20"/>
        </w:rPr>
        <w:t>patentovatelné</w:t>
      </w:r>
      <w:proofErr w:type="spellEnd"/>
      <w:r w:rsidRPr="00D04D20">
        <w:rPr>
          <w:rFonts w:ascii="Arial" w:eastAsia="TimesNewRomanPSMT" w:hAnsi="Arial" w:cs="Arial"/>
          <w:spacing w:val="20"/>
          <w:sz w:val="20"/>
          <w:szCs w:val="20"/>
        </w:rPr>
        <w:t xml:space="preserve"> i </w:t>
      </w:r>
      <w:proofErr w:type="spellStart"/>
      <w:r w:rsidRPr="00D04D20">
        <w:rPr>
          <w:rFonts w:ascii="Arial" w:eastAsia="TimesNewRomanPSMT" w:hAnsi="Arial" w:cs="Arial"/>
          <w:spacing w:val="20"/>
          <w:sz w:val="20"/>
          <w:szCs w:val="20"/>
        </w:rPr>
        <w:t>nepatentovatelné</w:t>
      </w:r>
      <w:proofErr w:type="spellEnd"/>
      <w:r w:rsidRPr="00D04D20">
        <w:rPr>
          <w:rFonts w:ascii="Arial" w:eastAsia="TimesNewRomanPSMT" w:hAnsi="Arial" w:cs="Arial"/>
          <w:spacing w:val="20"/>
          <w:sz w:val="20"/>
          <w:szCs w:val="20"/>
        </w:rPr>
        <w:t>), autorských práv, obchodních tajemství, know-how, dokumentace, textu, software atd. je duševním vlastnictvím výrobce SW Service Desk, který je ve vztahu k SW Service Desk držitelem majetkových autorských práv, nebo platných licencí.</w:t>
      </w:r>
    </w:p>
    <w:p w14:paraId="38C42BDB" w14:textId="175942AC" w:rsidR="00D04D20" w:rsidRPr="00D04D20" w:rsidRDefault="00D04D20" w:rsidP="00B24BEE">
      <w:pPr>
        <w:pStyle w:val="Default"/>
        <w:numPr>
          <w:ilvl w:val="1"/>
          <w:numId w:val="11"/>
        </w:numPr>
        <w:spacing w:after="240" w:line="312" w:lineRule="auto"/>
        <w:jc w:val="both"/>
        <w:rPr>
          <w:rFonts w:ascii="Arial" w:eastAsia="TimesNewRomanPSMT" w:hAnsi="Arial" w:cs="Arial"/>
          <w:spacing w:val="20"/>
          <w:sz w:val="20"/>
          <w:szCs w:val="20"/>
        </w:rPr>
      </w:pPr>
      <w:r w:rsidRPr="00D04D20">
        <w:rPr>
          <w:rFonts w:ascii="Arial" w:eastAsia="TimesNewRomanPSMT" w:hAnsi="Arial" w:cs="Arial"/>
          <w:spacing w:val="20"/>
          <w:sz w:val="20"/>
          <w:szCs w:val="20"/>
        </w:rPr>
        <w:lastRenderedPageBreak/>
        <w:t xml:space="preserve">Objednatel má nevýhradní licenci k SW Service Desk </w:t>
      </w:r>
      <w:r w:rsidR="00A63F9B">
        <w:rPr>
          <w:rFonts w:ascii="Arial" w:eastAsia="TimesNewRomanPSMT" w:hAnsi="Arial" w:cs="Arial"/>
          <w:spacing w:val="20"/>
          <w:sz w:val="20"/>
          <w:szCs w:val="20"/>
        </w:rPr>
        <w:t>definovanému v této Smlouvě a popř.</w:t>
      </w:r>
      <w:r w:rsidR="004439D3">
        <w:rPr>
          <w:rFonts w:ascii="Arial" w:eastAsia="TimesNewRomanPSMT" w:hAnsi="Arial" w:cs="Arial"/>
          <w:spacing w:val="20"/>
          <w:sz w:val="20"/>
          <w:szCs w:val="20"/>
        </w:rPr>
        <w:t xml:space="preserve"> doplněném</w:t>
      </w:r>
      <w:r w:rsidR="00A63F9B">
        <w:rPr>
          <w:rFonts w:ascii="Arial" w:eastAsia="TimesNewRomanPSMT" w:hAnsi="Arial" w:cs="Arial"/>
          <w:spacing w:val="20"/>
          <w:sz w:val="20"/>
          <w:szCs w:val="20"/>
        </w:rPr>
        <w:t>u</w:t>
      </w:r>
      <w:r w:rsidR="004439D3">
        <w:rPr>
          <w:rFonts w:ascii="Arial" w:eastAsia="TimesNewRomanPSMT" w:hAnsi="Arial" w:cs="Arial"/>
          <w:spacing w:val="20"/>
          <w:sz w:val="20"/>
          <w:szCs w:val="20"/>
        </w:rPr>
        <w:t xml:space="preserve"> na základě Objednaného plnění</w:t>
      </w:r>
      <w:r w:rsidRPr="00D04D20">
        <w:rPr>
          <w:rFonts w:ascii="Arial" w:eastAsia="TimesNewRomanPSMT" w:hAnsi="Arial" w:cs="Arial"/>
          <w:spacing w:val="20"/>
          <w:sz w:val="20"/>
          <w:szCs w:val="20"/>
        </w:rPr>
        <w:t xml:space="preserve"> na dobu časově neomezenou. Podmínky užití SW Service Desk, včetně odpovědnosti Poskytovatele za funkčnost SW Service Desk, se řídí Licenčními podmínkami výrobce SW Service Desk (dále jen „</w:t>
      </w:r>
      <w:r w:rsidRPr="00D04D20">
        <w:rPr>
          <w:rFonts w:ascii="Arial" w:eastAsia="TimesNewRomanPSMT" w:hAnsi="Arial" w:cs="Arial"/>
          <w:b/>
          <w:bCs/>
          <w:spacing w:val="20"/>
          <w:sz w:val="20"/>
          <w:szCs w:val="20"/>
        </w:rPr>
        <w:t>Licenční podmínky</w:t>
      </w:r>
      <w:r w:rsidRPr="00D04D20">
        <w:rPr>
          <w:rFonts w:ascii="Arial" w:eastAsia="TimesNewRomanPSMT" w:hAnsi="Arial" w:cs="Arial"/>
          <w:spacing w:val="20"/>
          <w:sz w:val="20"/>
          <w:szCs w:val="20"/>
        </w:rPr>
        <w:t xml:space="preserve">“), které jsou ke dni uzavření této Smlouvy zveřejněny na webových stránkách výrobce: </w:t>
      </w:r>
      <w:hyperlink r:id="rId11" w:history="1">
        <w:r w:rsidRPr="00CD02E3">
          <w:rPr>
            <w:rFonts w:ascii="Arial" w:hAnsi="Arial" w:cs="Arial"/>
            <w:spacing w:val="20"/>
            <w:sz w:val="20"/>
            <w:szCs w:val="20"/>
          </w:rPr>
          <w:t>https://doc.alvao.com/cs/11.2/license</w:t>
        </w:r>
      </w:hyperlink>
      <w:r w:rsidRPr="00CD02E3">
        <w:rPr>
          <w:rFonts w:ascii="Arial" w:eastAsia="TimesNewRomanPSMT" w:hAnsi="Arial" w:cs="Arial"/>
          <w:spacing w:val="20"/>
          <w:sz w:val="20"/>
          <w:szCs w:val="20"/>
        </w:rPr>
        <w:t>.</w:t>
      </w:r>
    </w:p>
    <w:p w14:paraId="24CEE077" w14:textId="120A5E08" w:rsidR="00D04D20" w:rsidRPr="00D04D20" w:rsidRDefault="00D04D20" w:rsidP="00B24BEE">
      <w:pPr>
        <w:pStyle w:val="Default"/>
        <w:numPr>
          <w:ilvl w:val="1"/>
          <w:numId w:val="11"/>
        </w:numPr>
        <w:spacing w:after="240" w:line="312" w:lineRule="auto"/>
        <w:jc w:val="both"/>
        <w:rPr>
          <w:rFonts w:ascii="Arial" w:eastAsia="TimesNewRomanPSMT" w:hAnsi="Arial" w:cs="Arial"/>
          <w:spacing w:val="20"/>
          <w:sz w:val="20"/>
          <w:szCs w:val="20"/>
        </w:rPr>
      </w:pPr>
      <w:r w:rsidRPr="00D04D20">
        <w:rPr>
          <w:rFonts w:ascii="Arial" w:eastAsia="TimesNewRomanPSMT" w:hAnsi="Arial" w:cs="Arial"/>
          <w:spacing w:val="20"/>
          <w:sz w:val="20"/>
          <w:szCs w:val="20"/>
        </w:rPr>
        <w:t>Objednatel je oprávněn užívat SW Service Desk pouze v rámci podmínek sjednaných v této Smlouvě a v Licenčních podmínkách. Objednatel nesmí překročit množstevní limity pro jednotlivé licence uvedené v č</w:t>
      </w:r>
      <w:r w:rsidRPr="00061A6B">
        <w:rPr>
          <w:rFonts w:ascii="Arial" w:eastAsia="TimesNewRomanPSMT" w:hAnsi="Arial" w:cs="Arial"/>
          <w:spacing w:val="20"/>
          <w:sz w:val="20"/>
          <w:szCs w:val="20"/>
        </w:rPr>
        <w:t xml:space="preserve">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_Ref195520850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2.1.1</w:t>
      </w:r>
      <w:r w:rsidR="007464C4">
        <w:rPr>
          <w:rFonts w:ascii="Arial" w:eastAsia="TimesNewRomanPSMT" w:hAnsi="Arial" w:cs="Arial"/>
          <w:spacing w:val="20"/>
          <w:sz w:val="20"/>
          <w:szCs w:val="20"/>
        </w:rPr>
        <w:fldChar w:fldCharType="end"/>
      </w:r>
      <w:r w:rsidR="001B76A0" w:rsidRPr="00061A6B">
        <w:rPr>
          <w:rFonts w:ascii="Arial" w:eastAsia="TimesNewRomanPSMT" w:hAnsi="Arial" w:cs="Arial"/>
          <w:spacing w:val="20"/>
          <w:sz w:val="20"/>
          <w:szCs w:val="20"/>
        </w:rPr>
        <w:t>.</w:t>
      </w:r>
      <w:r w:rsidRPr="00D04D20">
        <w:rPr>
          <w:rFonts w:ascii="Arial" w:eastAsia="TimesNewRomanPSMT" w:hAnsi="Arial" w:cs="Arial"/>
          <w:spacing w:val="20"/>
          <w:sz w:val="20"/>
          <w:szCs w:val="20"/>
        </w:rPr>
        <w:t xml:space="preserve"> této Smlouvy, pokud nedojde k objednání Dalších služeb v souladu s č</w:t>
      </w:r>
      <w:r w:rsidRPr="00061A6B">
        <w:rPr>
          <w:rFonts w:ascii="Arial" w:eastAsia="TimesNewRomanPSMT" w:hAnsi="Arial" w:cs="Arial"/>
          <w:spacing w:val="20"/>
          <w:sz w:val="20"/>
          <w:szCs w:val="20"/>
        </w:rPr>
        <w:t xml:space="preserve">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_Ref195520932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2.2</w:t>
      </w:r>
      <w:r w:rsidR="007464C4">
        <w:rPr>
          <w:rFonts w:ascii="Arial" w:eastAsia="TimesNewRomanPSMT" w:hAnsi="Arial" w:cs="Arial"/>
          <w:spacing w:val="20"/>
          <w:sz w:val="20"/>
          <w:szCs w:val="20"/>
        </w:rPr>
        <w:fldChar w:fldCharType="end"/>
      </w:r>
      <w:r w:rsidR="001B76A0" w:rsidRPr="00061A6B">
        <w:rPr>
          <w:rFonts w:ascii="Arial" w:eastAsia="TimesNewRomanPSMT" w:hAnsi="Arial" w:cs="Arial"/>
          <w:spacing w:val="20"/>
          <w:sz w:val="20"/>
          <w:szCs w:val="20"/>
        </w:rPr>
        <w:t>.</w:t>
      </w:r>
      <w:r w:rsidRPr="00D04D20">
        <w:rPr>
          <w:rFonts w:ascii="Arial" w:eastAsia="TimesNewRomanPSMT" w:hAnsi="Arial" w:cs="Arial"/>
          <w:spacing w:val="20"/>
          <w:sz w:val="20"/>
          <w:szCs w:val="20"/>
        </w:rPr>
        <w:t xml:space="preserve"> </w:t>
      </w:r>
      <w:r w:rsidR="009F6DE0">
        <w:rPr>
          <w:rFonts w:ascii="Arial" w:eastAsia="TimesNewRomanPSMT" w:hAnsi="Arial" w:cs="Arial"/>
          <w:spacing w:val="20"/>
          <w:sz w:val="20"/>
          <w:szCs w:val="20"/>
        </w:rPr>
        <w:t xml:space="preserve">a násl. </w:t>
      </w:r>
      <w:r w:rsidRPr="00D04D20">
        <w:rPr>
          <w:rFonts w:ascii="Arial" w:eastAsia="TimesNewRomanPSMT" w:hAnsi="Arial" w:cs="Arial"/>
          <w:spacing w:val="20"/>
          <w:sz w:val="20"/>
          <w:szCs w:val="20"/>
        </w:rPr>
        <w:t>této Smlouvy.</w:t>
      </w:r>
    </w:p>
    <w:p w14:paraId="515D9502" w14:textId="7FE7EA25" w:rsidR="00D04D20" w:rsidRDefault="00D04D20" w:rsidP="00B24BEE">
      <w:pPr>
        <w:pStyle w:val="Default"/>
        <w:numPr>
          <w:ilvl w:val="1"/>
          <w:numId w:val="11"/>
        </w:numPr>
        <w:spacing w:after="240" w:line="312" w:lineRule="auto"/>
        <w:jc w:val="both"/>
        <w:rPr>
          <w:rFonts w:ascii="Arial" w:eastAsia="TimesNewRomanPSMT" w:hAnsi="Arial" w:cs="Arial"/>
          <w:spacing w:val="20"/>
          <w:sz w:val="20"/>
          <w:szCs w:val="20"/>
        </w:rPr>
      </w:pPr>
      <w:r w:rsidRPr="00D04D20">
        <w:rPr>
          <w:rFonts w:ascii="Arial" w:eastAsia="TimesNewRomanPSMT" w:hAnsi="Arial" w:cs="Arial"/>
          <w:spacing w:val="20"/>
          <w:sz w:val="20"/>
          <w:szCs w:val="20"/>
        </w:rPr>
        <w:t>Poskytovatel se zavazuje vypořádat veškeré nároky majitelů autorských práv či jakékoli oprávněné nároky jiných třetích osob v souvislosti s užitím SW Service Desk. V případě, že by takové nároky byly uplatněny vůči Objednateli, je Poskytovatel povinen je na svůj náklad vypořádat.</w:t>
      </w:r>
    </w:p>
    <w:p w14:paraId="7F0E8553" w14:textId="43DF3D48" w:rsidR="00BA285F" w:rsidRDefault="00BA285F" w:rsidP="00BA285F">
      <w:pPr>
        <w:pStyle w:val="Default"/>
        <w:spacing w:after="240" w:line="312" w:lineRule="auto"/>
        <w:jc w:val="both"/>
        <w:rPr>
          <w:rFonts w:ascii="Arial" w:eastAsia="TimesNewRomanPSMT" w:hAnsi="Arial" w:cs="Arial"/>
          <w:spacing w:val="20"/>
          <w:sz w:val="20"/>
          <w:szCs w:val="20"/>
        </w:rPr>
      </w:pPr>
    </w:p>
    <w:p w14:paraId="3D0A0143" w14:textId="554E6DED" w:rsidR="00BA285F" w:rsidRDefault="00BA285F" w:rsidP="00B24BEE">
      <w:pPr>
        <w:pStyle w:val="Default"/>
        <w:numPr>
          <w:ilvl w:val="0"/>
          <w:numId w:val="11"/>
        </w:numPr>
        <w:spacing w:after="240" w:line="312" w:lineRule="auto"/>
        <w:jc w:val="both"/>
        <w:rPr>
          <w:rFonts w:ascii="Arial" w:eastAsia="TimesNewRomanPSMT" w:hAnsi="Arial" w:cs="Arial"/>
          <w:b/>
          <w:bCs/>
          <w:spacing w:val="20"/>
          <w:sz w:val="20"/>
          <w:szCs w:val="20"/>
        </w:rPr>
      </w:pPr>
      <w:bookmarkStart w:id="11" w:name="_Ref195521202"/>
      <w:r w:rsidRPr="00BA285F">
        <w:rPr>
          <w:rFonts w:ascii="Arial" w:eastAsia="TimesNewRomanPSMT" w:hAnsi="Arial" w:cs="Arial"/>
          <w:b/>
          <w:bCs/>
          <w:spacing w:val="20"/>
          <w:sz w:val="20"/>
          <w:szCs w:val="20"/>
        </w:rPr>
        <w:t>OCHRANA DAT A INFORMACÍ</w:t>
      </w:r>
      <w:bookmarkEnd w:id="11"/>
    </w:p>
    <w:p w14:paraId="6EC59A43" w14:textId="486ACE73" w:rsidR="00BA285F" w:rsidRPr="00BA285F" w:rsidRDefault="00BA285F" w:rsidP="00B24BEE">
      <w:pPr>
        <w:pStyle w:val="Default"/>
        <w:numPr>
          <w:ilvl w:val="1"/>
          <w:numId w:val="11"/>
        </w:numPr>
        <w:spacing w:after="240" w:line="312" w:lineRule="auto"/>
        <w:jc w:val="both"/>
        <w:rPr>
          <w:rFonts w:ascii="Arial" w:eastAsia="TimesNewRomanPSMT" w:hAnsi="Arial" w:cs="Arial"/>
          <w:spacing w:val="20"/>
          <w:sz w:val="20"/>
          <w:szCs w:val="20"/>
        </w:rPr>
      </w:pPr>
      <w:r w:rsidRPr="00BA285F">
        <w:rPr>
          <w:rFonts w:ascii="Arial" w:eastAsia="TimesNewRomanPSMT" w:hAnsi="Arial" w:cs="Arial"/>
          <w:spacing w:val="20"/>
          <w:sz w:val="20"/>
          <w:szCs w:val="20"/>
        </w:rPr>
        <w:t>Smluvní strany se dohodly, že veškeré informace, které Objednatel písemně označí jako „citlivé“, zůstanou utajeny (dále jen „</w:t>
      </w:r>
      <w:r w:rsidRPr="00BA285F">
        <w:rPr>
          <w:rFonts w:ascii="Arial" w:eastAsia="TimesNewRomanPSMT" w:hAnsi="Arial" w:cs="Arial"/>
          <w:b/>
          <w:bCs/>
          <w:spacing w:val="20"/>
          <w:sz w:val="20"/>
          <w:szCs w:val="20"/>
        </w:rPr>
        <w:t>Citlivé informace</w:t>
      </w:r>
      <w:r w:rsidRPr="00BA285F">
        <w:rPr>
          <w:rFonts w:ascii="Arial" w:eastAsia="TimesNewRomanPSMT" w:hAnsi="Arial" w:cs="Arial"/>
          <w:spacing w:val="20"/>
          <w:sz w:val="20"/>
          <w:szCs w:val="20"/>
        </w:rPr>
        <w:t>“).</w:t>
      </w:r>
    </w:p>
    <w:p w14:paraId="447EF309" w14:textId="4561D2C6" w:rsidR="00BA285F" w:rsidRPr="00BA285F" w:rsidRDefault="00BA285F" w:rsidP="00B24BEE">
      <w:pPr>
        <w:pStyle w:val="Default"/>
        <w:numPr>
          <w:ilvl w:val="1"/>
          <w:numId w:val="11"/>
        </w:numPr>
        <w:spacing w:after="240" w:line="312" w:lineRule="auto"/>
        <w:jc w:val="both"/>
        <w:rPr>
          <w:rFonts w:ascii="Arial" w:eastAsia="TimesNewRomanPSMT" w:hAnsi="Arial" w:cs="Arial"/>
          <w:spacing w:val="20"/>
          <w:sz w:val="20"/>
          <w:szCs w:val="20"/>
        </w:rPr>
      </w:pPr>
      <w:r w:rsidRPr="00BA285F">
        <w:rPr>
          <w:rFonts w:ascii="Arial" w:eastAsia="TimesNewRomanPSMT" w:hAnsi="Arial" w:cs="Arial"/>
          <w:spacing w:val="20"/>
          <w:sz w:val="20"/>
          <w:szCs w:val="20"/>
        </w:rPr>
        <w:t xml:space="preserve">Smluvní strany se dohodly, že </w:t>
      </w:r>
      <w:r w:rsidR="006763E1">
        <w:rPr>
          <w:rFonts w:ascii="Arial" w:eastAsia="TimesNewRomanPSMT" w:hAnsi="Arial" w:cs="Arial"/>
          <w:spacing w:val="20"/>
          <w:sz w:val="20"/>
          <w:szCs w:val="20"/>
        </w:rPr>
        <w:t>Poskytovatel</w:t>
      </w:r>
      <w:r w:rsidRPr="00BA285F">
        <w:rPr>
          <w:rFonts w:ascii="Arial" w:eastAsia="TimesNewRomanPSMT" w:hAnsi="Arial" w:cs="Arial"/>
          <w:spacing w:val="20"/>
          <w:sz w:val="20"/>
          <w:szCs w:val="20"/>
        </w:rPr>
        <w:t xml:space="preserve"> nesdělí třetí straně Citlivé informace a přijme taková opatření, která znemožní jejich přístupnost třetím osobám. Ustanovení předchozí věty se nevztahuje na případy, kdy:</w:t>
      </w:r>
    </w:p>
    <w:p w14:paraId="345179BD" w14:textId="2A2F7EDC" w:rsidR="00BA285F" w:rsidRPr="00BA285F" w:rsidRDefault="006763E1"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Poskytovatel</w:t>
      </w:r>
      <w:r w:rsidR="00BA285F" w:rsidRPr="00BA285F">
        <w:rPr>
          <w:rFonts w:ascii="Arial" w:eastAsia="TimesNewRomanPSMT" w:hAnsi="Arial" w:cs="Arial"/>
          <w:spacing w:val="20"/>
          <w:sz w:val="20"/>
          <w:szCs w:val="20"/>
        </w:rPr>
        <w:t xml:space="preserve"> má opačnou povinnost stanovenou zákonem; a/nebo</w:t>
      </w:r>
    </w:p>
    <w:p w14:paraId="0FBB9524" w14:textId="6D30FA39" w:rsidR="00BA285F" w:rsidRPr="00BA285F" w:rsidRDefault="006763E1"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Poskytovatel</w:t>
      </w:r>
      <w:r w:rsidR="00BA285F">
        <w:rPr>
          <w:rFonts w:ascii="Arial" w:eastAsia="TimesNewRomanPSMT" w:hAnsi="Arial" w:cs="Arial"/>
          <w:spacing w:val="20"/>
          <w:sz w:val="20"/>
          <w:szCs w:val="20"/>
        </w:rPr>
        <w:t xml:space="preserve"> </w:t>
      </w:r>
      <w:r w:rsidR="00BA285F" w:rsidRPr="00BA285F">
        <w:rPr>
          <w:rFonts w:ascii="Arial" w:eastAsia="TimesNewRomanPSMT" w:hAnsi="Arial" w:cs="Arial"/>
          <w:spacing w:val="20"/>
          <w:sz w:val="20"/>
          <w:szCs w:val="20"/>
        </w:rPr>
        <w:t xml:space="preserve">takové informace sdělí osobám, které mají ze zákona stanovenou povinnost mlčenlivosti za předpokladu, že </w:t>
      </w:r>
      <w:r>
        <w:rPr>
          <w:rFonts w:ascii="Arial" w:eastAsia="TimesNewRomanPSMT" w:hAnsi="Arial" w:cs="Arial"/>
          <w:spacing w:val="20"/>
          <w:sz w:val="20"/>
          <w:szCs w:val="20"/>
        </w:rPr>
        <w:t>Poskytovatel</w:t>
      </w:r>
      <w:r w:rsidR="00BA285F" w:rsidRPr="00BA285F">
        <w:rPr>
          <w:rFonts w:ascii="Arial" w:eastAsia="TimesNewRomanPSMT" w:hAnsi="Arial" w:cs="Arial"/>
          <w:spacing w:val="20"/>
          <w:sz w:val="20"/>
          <w:szCs w:val="20"/>
        </w:rPr>
        <w:t xml:space="preserve"> písemně oznámí Objednateli, které třetí osobě byla Citlivá informace zpřístupněna, a zaváže tuto třetí osobou stejnou povinností mlčenlivosti jako má sám; a/nebo</w:t>
      </w:r>
    </w:p>
    <w:p w14:paraId="21BA66B5" w14:textId="64EE3D1A" w:rsidR="00BA285F" w:rsidRPr="00BA285F" w:rsidRDefault="00BA285F" w:rsidP="00B24BEE">
      <w:pPr>
        <w:pStyle w:val="Default"/>
        <w:numPr>
          <w:ilvl w:val="2"/>
          <w:numId w:val="11"/>
        </w:numPr>
        <w:spacing w:after="240" w:line="312" w:lineRule="auto"/>
        <w:jc w:val="both"/>
        <w:rPr>
          <w:rFonts w:ascii="Arial" w:eastAsia="TimesNewRomanPSMT" w:hAnsi="Arial" w:cs="Arial"/>
          <w:spacing w:val="20"/>
          <w:sz w:val="20"/>
          <w:szCs w:val="20"/>
        </w:rPr>
      </w:pPr>
      <w:r w:rsidRPr="00BA285F">
        <w:rPr>
          <w:rFonts w:ascii="Arial" w:eastAsia="TimesNewRomanPSMT" w:hAnsi="Arial" w:cs="Arial"/>
          <w:spacing w:val="20"/>
          <w:sz w:val="20"/>
          <w:szCs w:val="20"/>
        </w:rPr>
        <w:t>se takové informace stanou veřejně známými či dostupnými jinak než porušením povinností vyplývajících z tohoto článku; a/nebo</w:t>
      </w:r>
    </w:p>
    <w:p w14:paraId="22AAF001" w14:textId="478EBE0A" w:rsidR="00BA285F" w:rsidRDefault="00BA285F" w:rsidP="00B24BEE">
      <w:pPr>
        <w:pStyle w:val="Default"/>
        <w:numPr>
          <w:ilvl w:val="2"/>
          <w:numId w:val="11"/>
        </w:numPr>
        <w:spacing w:after="240" w:line="312" w:lineRule="auto"/>
        <w:jc w:val="both"/>
        <w:rPr>
          <w:rFonts w:ascii="Arial" w:eastAsia="TimesNewRomanPSMT" w:hAnsi="Arial" w:cs="Arial"/>
          <w:spacing w:val="20"/>
          <w:sz w:val="20"/>
          <w:szCs w:val="20"/>
        </w:rPr>
      </w:pPr>
      <w:r w:rsidRPr="00BA285F">
        <w:rPr>
          <w:rFonts w:ascii="Arial" w:eastAsia="TimesNewRomanPSMT" w:hAnsi="Arial" w:cs="Arial"/>
          <w:spacing w:val="20"/>
          <w:sz w:val="20"/>
          <w:szCs w:val="20"/>
        </w:rPr>
        <w:t>Objednatel dá k zpřístupnění konkrétní Citlivé informace písemný souhlas.</w:t>
      </w:r>
    </w:p>
    <w:p w14:paraId="4A1D6158" w14:textId="6BDFA6A4" w:rsidR="006763E1"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lastRenderedPageBreak/>
        <w:t xml:space="preserve">Povinnost </w:t>
      </w:r>
      <w:r w:rsidRPr="006763E1">
        <w:rPr>
          <w:rFonts w:ascii="Arial" w:eastAsia="TimesNewRomanPSMT" w:hAnsi="Arial" w:cs="Arial"/>
          <w:spacing w:val="20"/>
          <w:sz w:val="20"/>
          <w:szCs w:val="20"/>
        </w:rPr>
        <w:t>Poskytovatele zachovávat mlčenlivost platí jak po dobu plnění této Smlouvy, tak i po ukončení této Smlouvy, jakož i po ukončení spolupráce mezi Smluvními stranami.</w:t>
      </w:r>
    </w:p>
    <w:p w14:paraId="49DF26F4" w14:textId="5D6FF91C" w:rsidR="00BA285F"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Jakékoli </w:t>
      </w:r>
      <w:r w:rsidRPr="006763E1">
        <w:rPr>
          <w:rFonts w:ascii="Arial" w:eastAsia="TimesNewRomanPSMT" w:hAnsi="Arial" w:cs="Arial"/>
          <w:spacing w:val="20"/>
          <w:sz w:val="20"/>
          <w:szCs w:val="20"/>
        </w:rPr>
        <w:t>porušení práv a povinností vyplývajících z tohoto článku Smlouvy představuje závažné porušení Smlouvy.</w:t>
      </w:r>
    </w:p>
    <w:p w14:paraId="6B09BB54" w14:textId="77777777" w:rsidR="00894721" w:rsidRDefault="00894721" w:rsidP="00894721">
      <w:pPr>
        <w:pStyle w:val="Default"/>
        <w:spacing w:after="240" w:line="312" w:lineRule="auto"/>
        <w:ind w:left="792"/>
        <w:jc w:val="both"/>
        <w:rPr>
          <w:rFonts w:ascii="Arial" w:eastAsia="TimesNewRomanPSMT" w:hAnsi="Arial" w:cs="Arial"/>
          <w:spacing w:val="20"/>
          <w:sz w:val="20"/>
          <w:szCs w:val="20"/>
        </w:rPr>
      </w:pPr>
    </w:p>
    <w:p w14:paraId="1CD74808" w14:textId="741E946B" w:rsidR="00872A5F" w:rsidRDefault="00167496" w:rsidP="00B24BEE">
      <w:pPr>
        <w:pStyle w:val="Default"/>
        <w:numPr>
          <w:ilvl w:val="0"/>
          <w:numId w:val="11"/>
        </w:numPr>
        <w:spacing w:after="240" w:line="312" w:lineRule="auto"/>
        <w:jc w:val="both"/>
        <w:rPr>
          <w:rFonts w:ascii="Arial" w:eastAsia="TimesNewRomanPSMT" w:hAnsi="Arial" w:cs="Arial"/>
          <w:b/>
          <w:bCs/>
          <w:spacing w:val="20"/>
          <w:sz w:val="20"/>
          <w:szCs w:val="20"/>
        </w:rPr>
      </w:pPr>
      <w:r>
        <w:rPr>
          <w:rFonts w:ascii="Arial" w:eastAsia="TimesNewRomanPSMT" w:hAnsi="Arial" w:cs="Arial"/>
          <w:b/>
          <w:bCs/>
          <w:spacing w:val="20"/>
          <w:sz w:val="20"/>
          <w:szCs w:val="20"/>
        </w:rPr>
        <w:t xml:space="preserve"> </w:t>
      </w:r>
      <w:r w:rsidR="00872A5F">
        <w:rPr>
          <w:rFonts w:ascii="Arial" w:eastAsia="TimesNewRomanPSMT" w:hAnsi="Arial" w:cs="Arial"/>
          <w:b/>
          <w:bCs/>
          <w:spacing w:val="20"/>
          <w:sz w:val="20"/>
          <w:szCs w:val="20"/>
        </w:rPr>
        <w:t>DALŠÍ PRÁVA A POVINNOSTI SMLUVNÍCH STRAN</w:t>
      </w:r>
    </w:p>
    <w:p w14:paraId="7491D736" w14:textId="313433E6"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Poskytovatel</w:t>
      </w:r>
      <w:r>
        <w:rPr>
          <w:rFonts w:ascii="Arial" w:eastAsia="TimesNewRomanPSMT" w:hAnsi="Arial" w:cs="Arial"/>
          <w:spacing w:val="20"/>
          <w:sz w:val="20"/>
          <w:szCs w:val="20"/>
        </w:rPr>
        <w:t xml:space="preserve"> </w:t>
      </w:r>
      <w:r w:rsidRPr="00872A5F">
        <w:rPr>
          <w:rFonts w:ascii="Arial" w:eastAsia="TimesNewRomanPSMT" w:hAnsi="Arial" w:cs="Arial"/>
          <w:spacing w:val="20"/>
          <w:sz w:val="20"/>
          <w:szCs w:val="20"/>
        </w:rPr>
        <w:t>prohlašuje, že je odborně způsobilý k poskytnutí plnění dle této Smlouvy.</w:t>
      </w:r>
    </w:p>
    <w:p w14:paraId="3AB7D339" w14:textId="4EEF6A05"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Poskytovatel je povinen postupovat při poskytování plnění dle této Smlouvy s náležitou odbornou péčí a využitím všech svých znalostí a dovedností tak, aby poskytovan</w:t>
      </w:r>
      <w:r w:rsidR="00623B40">
        <w:rPr>
          <w:rFonts w:ascii="Arial" w:eastAsia="TimesNewRomanPSMT" w:hAnsi="Arial" w:cs="Arial"/>
          <w:spacing w:val="20"/>
          <w:sz w:val="20"/>
          <w:szCs w:val="20"/>
        </w:rPr>
        <w:t>é</w:t>
      </w:r>
      <w:r w:rsidRPr="00872A5F">
        <w:rPr>
          <w:rFonts w:ascii="Arial" w:eastAsia="TimesNewRomanPSMT" w:hAnsi="Arial" w:cs="Arial"/>
          <w:spacing w:val="20"/>
          <w:sz w:val="20"/>
          <w:szCs w:val="20"/>
        </w:rPr>
        <w:t xml:space="preserve"> služb</w:t>
      </w:r>
      <w:r w:rsidR="00623B40">
        <w:rPr>
          <w:rFonts w:ascii="Arial" w:eastAsia="TimesNewRomanPSMT" w:hAnsi="Arial" w:cs="Arial"/>
          <w:spacing w:val="20"/>
          <w:sz w:val="20"/>
          <w:szCs w:val="20"/>
        </w:rPr>
        <w:t>y</w:t>
      </w:r>
      <w:r w:rsidRPr="00872A5F">
        <w:rPr>
          <w:rFonts w:ascii="Arial" w:eastAsia="TimesNewRomanPSMT" w:hAnsi="Arial" w:cs="Arial"/>
          <w:spacing w:val="20"/>
          <w:sz w:val="20"/>
          <w:szCs w:val="20"/>
        </w:rPr>
        <w:t xml:space="preserve"> byl</w:t>
      </w:r>
      <w:r w:rsidR="00623B40">
        <w:rPr>
          <w:rFonts w:ascii="Arial" w:eastAsia="TimesNewRomanPSMT" w:hAnsi="Arial" w:cs="Arial"/>
          <w:spacing w:val="20"/>
          <w:sz w:val="20"/>
          <w:szCs w:val="20"/>
        </w:rPr>
        <w:t>y</w:t>
      </w:r>
      <w:r w:rsidRPr="00872A5F">
        <w:rPr>
          <w:rFonts w:ascii="Arial" w:eastAsia="TimesNewRomanPSMT" w:hAnsi="Arial" w:cs="Arial"/>
          <w:spacing w:val="20"/>
          <w:sz w:val="20"/>
          <w:szCs w:val="20"/>
        </w:rPr>
        <w:t xml:space="preserve"> Objednateli poskytován</w:t>
      </w:r>
      <w:r w:rsidR="00623B40">
        <w:rPr>
          <w:rFonts w:ascii="Arial" w:eastAsia="TimesNewRomanPSMT" w:hAnsi="Arial" w:cs="Arial"/>
          <w:spacing w:val="20"/>
          <w:sz w:val="20"/>
          <w:szCs w:val="20"/>
        </w:rPr>
        <w:t>y</w:t>
      </w:r>
      <w:r w:rsidRPr="00872A5F">
        <w:rPr>
          <w:rFonts w:ascii="Arial" w:eastAsia="TimesNewRomanPSMT" w:hAnsi="Arial" w:cs="Arial"/>
          <w:spacing w:val="20"/>
          <w:sz w:val="20"/>
          <w:szCs w:val="20"/>
        </w:rPr>
        <w:t xml:space="preserve"> </w:t>
      </w:r>
      <w:r w:rsidR="00623B40">
        <w:rPr>
          <w:rFonts w:ascii="Arial" w:eastAsia="TimesNewRomanPSMT" w:hAnsi="Arial" w:cs="Arial"/>
          <w:spacing w:val="20"/>
          <w:sz w:val="20"/>
          <w:szCs w:val="20"/>
        </w:rPr>
        <w:t>řádně</w:t>
      </w:r>
      <w:r w:rsidRPr="00872A5F">
        <w:rPr>
          <w:rFonts w:ascii="Arial" w:eastAsia="TimesNewRomanPSMT" w:hAnsi="Arial" w:cs="Arial"/>
          <w:spacing w:val="20"/>
          <w:sz w:val="20"/>
          <w:szCs w:val="20"/>
        </w:rPr>
        <w:t>, přičemž je při své činnosti povinen sledovat a chránit zájmy a dobré jméno Objednatele a postupovat v souladu s jeho pokyny.</w:t>
      </w:r>
    </w:p>
    <w:p w14:paraId="2A919CB2" w14:textId="775E6D74"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Poskytovatel je rovněž povinen bez zbytečného odkladu oznámit všechny okolnosti, které zjistí při své činnosti, a které mohou mít vliv na změnu pokynů Objednatele. Poskytovatel písemně upozorní Objednatele na nevhodnost jeho pokynů; v případě, že Objednatel i přes upozornění Poskytovatele na splnění pokynů trvá, se Poskytovatel v odpovídajícím poměru zprošťuje odpovědnosti za vady a za škodu, které v důsledku nevhodných pokynů Objednatele Objednateli anebo třetím osobám vznikly.</w:t>
      </w:r>
    </w:p>
    <w:p w14:paraId="7C99F1C0" w14:textId="461971E7"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Plnění dle</w:t>
      </w:r>
      <w:r w:rsidRPr="00872A5F">
        <w:rPr>
          <w:rFonts w:ascii="Arial" w:eastAsia="TimesNewRomanPSMT" w:hAnsi="Arial" w:cs="Arial"/>
          <w:spacing w:val="20"/>
          <w:sz w:val="20"/>
          <w:szCs w:val="20"/>
        </w:rPr>
        <w:t xml:space="preserve"> této Smlouvy musí být přizpůsobeno potřebám Objednatele. Při plnění musí být dodržována veškerá bezpečnostní opatření.</w:t>
      </w:r>
    </w:p>
    <w:p w14:paraId="7920834C" w14:textId="55B7E8FB"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 xml:space="preserve">Objednatel poskytne Poskytovateli v přiměřené lhůtě veškerou účelnou součinnost pro plnění předmětu této Smlouvy, tj. předá Poskytovateli na jeho písemné vyžádání jím konkretizované podklady a informace, pokud si je Poskytovatel nemůže obstarat sám, má-li je </w:t>
      </w:r>
      <w:r w:rsidR="00F27946">
        <w:rPr>
          <w:rFonts w:ascii="Arial" w:eastAsia="TimesNewRomanPSMT" w:hAnsi="Arial" w:cs="Arial"/>
          <w:spacing w:val="20"/>
          <w:sz w:val="20"/>
          <w:szCs w:val="20"/>
        </w:rPr>
        <w:t>O</w:t>
      </w:r>
      <w:r w:rsidRPr="00872A5F">
        <w:rPr>
          <w:rFonts w:ascii="Arial" w:eastAsia="TimesNewRomanPSMT" w:hAnsi="Arial" w:cs="Arial"/>
          <w:spacing w:val="20"/>
          <w:sz w:val="20"/>
          <w:szCs w:val="20"/>
        </w:rPr>
        <w:t>bjednatel k dispozici a zákonné důvody nebrání jejich poskytnutí. V případě, že Objednatel nevyvine požadovanou součinnost při plnění dle této Smlouvy, může Poskytovatel prodloužit termín plnění o dobu, po kterou nemohl z uvedeného důvodu pokračovat v realizaci svého závazku.</w:t>
      </w:r>
    </w:p>
    <w:p w14:paraId="5777A7B8" w14:textId="45728785"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Poskytovatel odpovídá za kvalitu a úplnost plnění dle této Smlouvy a zaručuje se, že plnění bude probíhat v souladu s podmínkami této Smlouvy a zadávací dokumentací Veřejné zakázky.</w:t>
      </w:r>
    </w:p>
    <w:p w14:paraId="55C5CBE3" w14:textId="2CE2A554"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lastRenderedPageBreak/>
        <w:t xml:space="preserve">Poskytovatel </w:t>
      </w:r>
      <w:r w:rsidRPr="00872A5F">
        <w:rPr>
          <w:rFonts w:ascii="Arial" w:eastAsia="TimesNewRomanPSMT" w:hAnsi="Arial" w:cs="Arial"/>
          <w:spacing w:val="20"/>
          <w:sz w:val="20"/>
          <w:szCs w:val="20"/>
        </w:rPr>
        <w:t>není oprávněn postoupit Smlouvu ani jakékoliv práva a povinnosti z ní vůči Objednateli na třetí osobu.</w:t>
      </w:r>
    </w:p>
    <w:p w14:paraId="0DED4B2E" w14:textId="08B38892" w:rsidR="00872A5F" w:rsidRPr="00872A5F"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bookmarkStart w:id="12" w:name="_Ref195521145"/>
      <w:r w:rsidRPr="00872A5F">
        <w:rPr>
          <w:rFonts w:ascii="Arial" w:eastAsia="TimesNewRomanPSMT" w:hAnsi="Arial" w:cs="Arial"/>
          <w:spacing w:val="20"/>
          <w:sz w:val="20"/>
          <w:szCs w:val="20"/>
        </w:rPr>
        <w:t>Poskytovatel dále:</w:t>
      </w:r>
      <w:bookmarkEnd w:id="12"/>
    </w:p>
    <w:p w14:paraId="6A8AED74" w14:textId="54D9F270" w:rsidR="00872A5F" w:rsidRPr="00872A5F" w:rsidRDefault="00872A5F" w:rsidP="00B24BEE">
      <w:pPr>
        <w:pStyle w:val="Default"/>
        <w:numPr>
          <w:ilvl w:val="2"/>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prohlašuje a zaručuje se, že Poskytovatel, jakož i každá osoba jednající jeho jménem, není sankcionovanou osobou dle mezinárodních sankcí vůči Rusku a Bělorusku ve smyslu nařízení Rady (EU) č. 269/2014, nařízení Rady (EU) č. 208/2014 a nařízení Rady (ES) č. 765/2006 (vše ve znění pozdějších předpisů). Tzn., že se nenachází na tzv. sankčních seznamech;</w:t>
      </w:r>
    </w:p>
    <w:p w14:paraId="483685DC" w14:textId="1359B854" w:rsidR="00872A5F" w:rsidRPr="00872A5F" w:rsidRDefault="00872A5F" w:rsidP="00B24BEE">
      <w:pPr>
        <w:pStyle w:val="Default"/>
        <w:numPr>
          <w:ilvl w:val="2"/>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prohlašuje a zaručuje se, že splňuje podmínky Nařízení Rady (EU) 2022/576 ze dne 8. dubna 2022, kterým se mění nařízení (EU) č. 833/2014 o omezujících opatřeních vzhledem k činnostem Ruska destabilizujícím situaci na Ukrajině, ve znění pozdějších předpisů;</w:t>
      </w:r>
    </w:p>
    <w:p w14:paraId="74013CF6" w14:textId="6EDB14F2" w:rsidR="00872A5F" w:rsidRPr="00872A5F" w:rsidRDefault="00872A5F" w:rsidP="00B24BEE">
      <w:pPr>
        <w:pStyle w:val="Default"/>
        <w:numPr>
          <w:ilvl w:val="2"/>
          <w:numId w:val="11"/>
        </w:numPr>
        <w:spacing w:after="240" w:line="312" w:lineRule="auto"/>
        <w:jc w:val="both"/>
        <w:rPr>
          <w:rFonts w:ascii="Arial" w:eastAsia="TimesNewRomanPSMT" w:hAnsi="Arial" w:cs="Arial"/>
          <w:spacing w:val="20"/>
          <w:sz w:val="20"/>
          <w:szCs w:val="20"/>
        </w:rPr>
      </w:pPr>
      <w:r w:rsidRPr="00872A5F">
        <w:rPr>
          <w:rFonts w:ascii="Arial" w:eastAsia="TimesNewRomanPSMT" w:hAnsi="Arial" w:cs="Arial"/>
          <w:spacing w:val="20"/>
          <w:sz w:val="20"/>
          <w:szCs w:val="20"/>
        </w:rPr>
        <w:t>prohlašuje a zaručuje se, že není subjektem, jejž veřejní zadavatelé dle ZZVZ mají povinnost vyloučit ze zadávacího řízení.</w:t>
      </w:r>
    </w:p>
    <w:p w14:paraId="32B2213A" w14:textId="76201761" w:rsidR="006763E1" w:rsidRDefault="00872A5F" w:rsidP="00B24BEE">
      <w:pPr>
        <w:pStyle w:val="Default"/>
        <w:numPr>
          <w:ilvl w:val="1"/>
          <w:numId w:val="11"/>
        </w:numPr>
        <w:spacing w:after="240" w:line="312" w:lineRule="auto"/>
        <w:jc w:val="both"/>
        <w:rPr>
          <w:rFonts w:ascii="Arial" w:eastAsia="TimesNewRomanPSMT" w:hAnsi="Arial" w:cs="Arial"/>
          <w:spacing w:val="20"/>
          <w:sz w:val="20"/>
          <w:szCs w:val="20"/>
        </w:rPr>
      </w:pPr>
      <w:r w:rsidRPr="00541032">
        <w:rPr>
          <w:rFonts w:ascii="Arial" w:eastAsia="TimesNewRomanPSMT" w:hAnsi="Arial" w:cs="Arial"/>
          <w:spacing w:val="20"/>
          <w:sz w:val="20"/>
          <w:szCs w:val="20"/>
        </w:rPr>
        <w:t>Pokud Poskytovatel v průběhu účinnosti této Smlouvy zjistí, že prohlášení dle č</w:t>
      </w:r>
      <w:r w:rsidRPr="00394EF1">
        <w:rPr>
          <w:rFonts w:ascii="Arial" w:eastAsia="TimesNewRomanPSMT" w:hAnsi="Arial" w:cs="Arial"/>
          <w:spacing w:val="20"/>
          <w:sz w:val="20"/>
          <w:szCs w:val="20"/>
        </w:rPr>
        <w:t>l</w:t>
      </w:r>
      <w:r w:rsidR="001028A1" w:rsidRPr="00394EF1">
        <w:rPr>
          <w:rFonts w:ascii="Arial" w:eastAsia="TimesNewRomanPSMT" w:hAnsi="Arial" w:cs="Arial"/>
          <w:spacing w:val="20"/>
          <w:sz w:val="20"/>
          <w:szCs w:val="20"/>
        </w:rPr>
        <w:t>.</w:t>
      </w:r>
      <w:r w:rsidR="00D32C61" w:rsidRPr="00394EF1">
        <w:rPr>
          <w:rFonts w:ascii="Arial" w:eastAsia="TimesNewRomanPSMT" w:hAnsi="Arial" w:cs="Arial"/>
          <w:spacing w:val="20"/>
          <w:sz w:val="20"/>
          <w:szCs w:val="20"/>
        </w:rPr>
        <w:t xml:space="preserve">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_Ref195521145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10.8</w:t>
      </w:r>
      <w:r w:rsidR="007464C4">
        <w:rPr>
          <w:rFonts w:ascii="Arial" w:eastAsia="TimesNewRomanPSMT" w:hAnsi="Arial" w:cs="Arial"/>
          <w:spacing w:val="20"/>
          <w:sz w:val="20"/>
          <w:szCs w:val="20"/>
        </w:rPr>
        <w:fldChar w:fldCharType="end"/>
      </w:r>
      <w:r w:rsidR="00D32C61" w:rsidRPr="00394EF1">
        <w:rPr>
          <w:rFonts w:ascii="Arial" w:eastAsia="TimesNewRomanPSMT" w:hAnsi="Arial" w:cs="Arial"/>
          <w:spacing w:val="20"/>
          <w:sz w:val="20"/>
          <w:szCs w:val="20"/>
        </w:rPr>
        <w:t>.</w:t>
      </w:r>
      <w:r w:rsidRPr="00541032">
        <w:rPr>
          <w:rFonts w:ascii="Arial" w:eastAsia="TimesNewRomanPSMT" w:hAnsi="Arial" w:cs="Arial"/>
          <w:spacing w:val="20"/>
          <w:sz w:val="20"/>
          <w:szCs w:val="20"/>
        </w:rPr>
        <w:t xml:space="preserve"> nejsou pravdivá, je povinen o tom Objednatele bezodkladně informovat.</w:t>
      </w:r>
    </w:p>
    <w:p w14:paraId="29653B59" w14:textId="77777777" w:rsidR="005A6B4C" w:rsidRPr="00541032" w:rsidRDefault="005A6B4C" w:rsidP="005A6B4C">
      <w:pPr>
        <w:pStyle w:val="Default"/>
        <w:spacing w:after="240" w:line="312" w:lineRule="auto"/>
        <w:ind w:left="792"/>
        <w:jc w:val="both"/>
        <w:rPr>
          <w:rFonts w:ascii="Arial" w:eastAsia="TimesNewRomanPSMT" w:hAnsi="Arial" w:cs="Arial"/>
          <w:spacing w:val="20"/>
          <w:sz w:val="20"/>
          <w:szCs w:val="20"/>
        </w:rPr>
      </w:pPr>
    </w:p>
    <w:p w14:paraId="3C2B1F8A" w14:textId="7CB2D83D" w:rsidR="006763E1" w:rsidRPr="006763E1" w:rsidRDefault="00167496" w:rsidP="00B24BEE">
      <w:pPr>
        <w:pStyle w:val="Default"/>
        <w:numPr>
          <w:ilvl w:val="0"/>
          <w:numId w:val="11"/>
        </w:numPr>
        <w:spacing w:after="240" w:line="312" w:lineRule="auto"/>
        <w:jc w:val="both"/>
        <w:rPr>
          <w:rFonts w:ascii="Arial" w:eastAsia="TimesNewRomanPSMT" w:hAnsi="Arial" w:cs="Arial"/>
          <w:b/>
          <w:bCs/>
          <w:spacing w:val="20"/>
          <w:sz w:val="20"/>
          <w:szCs w:val="20"/>
        </w:rPr>
      </w:pPr>
      <w:r>
        <w:rPr>
          <w:rFonts w:ascii="Arial" w:eastAsia="TimesNewRomanPSMT" w:hAnsi="Arial" w:cs="Arial"/>
          <w:b/>
          <w:bCs/>
          <w:spacing w:val="20"/>
          <w:sz w:val="20"/>
          <w:szCs w:val="20"/>
        </w:rPr>
        <w:t xml:space="preserve"> </w:t>
      </w:r>
      <w:r w:rsidR="006763E1" w:rsidRPr="006763E1">
        <w:rPr>
          <w:rFonts w:ascii="Arial" w:eastAsia="TimesNewRomanPSMT" w:hAnsi="Arial" w:cs="Arial"/>
          <w:b/>
          <w:bCs/>
          <w:spacing w:val="20"/>
          <w:sz w:val="20"/>
          <w:szCs w:val="20"/>
        </w:rPr>
        <w:t>SMLUVNÍ POKUTY</w:t>
      </w:r>
    </w:p>
    <w:p w14:paraId="325E34EF" w14:textId="5600CB19" w:rsidR="006763E1"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Poskytovatel </w:t>
      </w:r>
      <w:r w:rsidRPr="006763E1">
        <w:rPr>
          <w:rFonts w:ascii="Arial" w:eastAsia="TimesNewRomanPSMT" w:hAnsi="Arial" w:cs="Arial"/>
          <w:spacing w:val="20"/>
          <w:sz w:val="20"/>
          <w:szCs w:val="20"/>
        </w:rPr>
        <w:t xml:space="preserve">se zavazuje zaplatit Objednateli smluvní pokutu ve výši </w:t>
      </w:r>
      <w:r w:rsidRPr="00682E56">
        <w:rPr>
          <w:rFonts w:ascii="Arial" w:eastAsia="TimesNewRomanPSMT" w:hAnsi="Arial" w:cs="Arial"/>
          <w:spacing w:val="20"/>
          <w:sz w:val="20"/>
          <w:szCs w:val="20"/>
        </w:rPr>
        <w:t>1000,- Kč bez DPH</w:t>
      </w:r>
      <w:r>
        <w:rPr>
          <w:rFonts w:ascii="Arial" w:eastAsia="TimesNewRomanPSMT" w:hAnsi="Arial" w:cs="Arial"/>
          <w:spacing w:val="20"/>
          <w:sz w:val="20"/>
          <w:szCs w:val="20"/>
        </w:rPr>
        <w:t xml:space="preserve"> </w:t>
      </w:r>
      <w:r w:rsidRPr="006763E1">
        <w:rPr>
          <w:rFonts w:ascii="Arial" w:eastAsia="TimesNewRomanPSMT" w:hAnsi="Arial" w:cs="Arial"/>
          <w:spacing w:val="20"/>
          <w:sz w:val="20"/>
          <w:szCs w:val="20"/>
        </w:rPr>
        <w:t xml:space="preserve">za každý den, kdy </w:t>
      </w:r>
      <w:r w:rsidR="001028A1">
        <w:rPr>
          <w:rFonts w:ascii="Arial" w:eastAsia="TimesNewRomanPSMT" w:hAnsi="Arial" w:cs="Arial"/>
          <w:spacing w:val="20"/>
          <w:sz w:val="20"/>
          <w:szCs w:val="20"/>
        </w:rPr>
        <w:t>Služby</w:t>
      </w:r>
      <w:r w:rsidRPr="006763E1">
        <w:rPr>
          <w:rFonts w:ascii="Arial" w:eastAsia="TimesNewRomanPSMT" w:hAnsi="Arial" w:cs="Arial"/>
          <w:spacing w:val="20"/>
          <w:sz w:val="20"/>
          <w:szCs w:val="20"/>
        </w:rPr>
        <w:t xml:space="preserve"> dl</w:t>
      </w:r>
      <w:r w:rsidRPr="00394EF1">
        <w:rPr>
          <w:rFonts w:ascii="Arial" w:eastAsia="TimesNewRomanPSMT" w:hAnsi="Arial" w:cs="Arial"/>
          <w:spacing w:val="20"/>
          <w:sz w:val="20"/>
          <w:szCs w:val="20"/>
        </w:rPr>
        <w:t xml:space="preserve">e čl.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_Ref195520850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2.1.1</w:t>
      </w:r>
      <w:r w:rsidR="007464C4">
        <w:rPr>
          <w:rFonts w:ascii="Arial" w:eastAsia="TimesNewRomanPSMT" w:hAnsi="Arial" w:cs="Arial"/>
          <w:spacing w:val="20"/>
          <w:sz w:val="20"/>
          <w:szCs w:val="20"/>
        </w:rPr>
        <w:fldChar w:fldCharType="end"/>
      </w:r>
      <w:r w:rsidR="001028A1" w:rsidRPr="00394EF1">
        <w:rPr>
          <w:rFonts w:ascii="Arial" w:eastAsia="TimesNewRomanPSMT" w:hAnsi="Arial" w:cs="Arial"/>
          <w:spacing w:val="20"/>
          <w:sz w:val="20"/>
          <w:szCs w:val="20"/>
        </w:rPr>
        <w:t>.</w:t>
      </w:r>
      <w:r w:rsidRPr="00394EF1">
        <w:rPr>
          <w:rFonts w:ascii="Arial" w:eastAsia="TimesNewRomanPSMT" w:hAnsi="Arial" w:cs="Arial"/>
          <w:spacing w:val="20"/>
          <w:sz w:val="20"/>
          <w:szCs w:val="20"/>
        </w:rPr>
        <w:t xml:space="preserve"> nebo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_Ref195520918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2.1.2</w:t>
      </w:r>
      <w:r w:rsidR="007464C4">
        <w:rPr>
          <w:rFonts w:ascii="Arial" w:eastAsia="TimesNewRomanPSMT" w:hAnsi="Arial" w:cs="Arial"/>
          <w:spacing w:val="20"/>
          <w:sz w:val="20"/>
          <w:szCs w:val="20"/>
        </w:rPr>
        <w:fldChar w:fldCharType="end"/>
      </w:r>
      <w:r w:rsidR="001028A1" w:rsidRPr="00394EF1">
        <w:rPr>
          <w:rFonts w:ascii="Arial" w:eastAsia="TimesNewRomanPSMT" w:hAnsi="Arial" w:cs="Arial"/>
          <w:spacing w:val="20"/>
          <w:sz w:val="20"/>
          <w:szCs w:val="20"/>
        </w:rPr>
        <w:t>.</w:t>
      </w:r>
      <w:r w:rsidRPr="006763E1">
        <w:rPr>
          <w:rFonts w:ascii="Arial" w:eastAsia="TimesNewRomanPSMT" w:hAnsi="Arial" w:cs="Arial"/>
          <w:spacing w:val="20"/>
          <w:sz w:val="20"/>
          <w:szCs w:val="20"/>
        </w:rPr>
        <w:t xml:space="preserve"> této Smlouvy nebyl</w:t>
      </w:r>
      <w:r w:rsidR="001028A1">
        <w:rPr>
          <w:rFonts w:ascii="Arial" w:eastAsia="TimesNewRomanPSMT" w:hAnsi="Arial" w:cs="Arial"/>
          <w:spacing w:val="20"/>
          <w:sz w:val="20"/>
          <w:szCs w:val="20"/>
        </w:rPr>
        <w:t>y</w:t>
      </w:r>
      <w:r w:rsidRPr="006763E1">
        <w:rPr>
          <w:rFonts w:ascii="Arial" w:eastAsia="TimesNewRomanPSMT" w:hAnsi="Arial" w:cs="Arial"/>
          <w:spacing w:val="20"/>
          <w:sz w:val="20"/>
          <w:szCs w:val="20"/>
        </w:rPr>
        <w:t xml:space="preserve"> zajištěn</w:t>
      </w:r>
      <w:r w:rsidR="001028A1">
        <w:rPr>
          <w:rFonts w:ascii="Arial" w:eastAsia="TimesNewRomanPSMT" w:hAnsi="Arial" w:cs="Arial"/>
          <w:spacing w:val="20"/>
          <w:sz w:val="20"/>
          <w:szCs w:val="20"/>
        </w:rPr>
        <w:t>y</w:t>
      </w:r>
      <w:r w:rsidRPr="006763E1">
        <w:rPr>
          <w:rFonts w:ascii="Arial" w:eastAsia="TimesNewRomanPSMT" w:hAnsi="Arial" w:cs="Arial"/>
          <w:spacing w:val="20"/>
          <w:sz w:val="20"/>
          <w:szCs w:val="20"/>
        </w:rPr>
        <w:t xml:space="preserve"> v souladu s parametry určenými touto Smlouvou a Licenčními podmínkami.</w:t>
      </w:r>
    </w:p>
    <w:p w14:paraId="1934614A" w14:textId="25758395" w:rsidR="006763E1" w:rsidRPr="00682E56"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sidRPr="006763E1">
        <w:rPr>
          <w:rFonts w:ascii="Arial" w:eastAsia="TimesNewRomanPSMT" w:hAnsi="Arial" w:cs="Arial"/>
          <w:spacing w:val="20"/>
          <w:sz w:val="20"/>
          <w:szCs w:val="20"/>
        </w:rPr>
        <w:t xml:space="preserve">V případě prodlení Poskytovatele s plněním kteréhokoliv z termínů dle této Smlouvy, je Poskytovatel povinen uhradit Objednateli smluvní pokutu ve výši </w:t>
      </w:r>
      <w:r w:rsidRPr="00682E56">
        <w:rPr>
          <w:rFonts w:ascii="Arial" w:eastAsia="TimesNewRomanPSMT" w:hAnsi="Arial" w:cs="Arial"/>
          <w:spacing w:val="20"/>
          <w:sz w:val="20"/>
          <w:szCs w:val="20"/>
        </w:rPr>
        <w:t>500,- Kč bez DPH za každý započatý den prodlení.</w:t>
      </w:r>
    </w:p>
    <w:p w14:paraId="2845AAE5" w14:textId="7B3408A6" w:rsidR="006763E1" w:rsidRPr="00682E56"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sidRPr="006763E1">
        <w:rPr>
          <w:rFonts w:ascii="Arial" w:eastAsia="TimesNewRomanPSMT" w:hAnsi="Arial" w:cs="Arial"/>
          <w:spacing w:val="20"/>
          <w:sz w:val="20"/>
          <w:szCs w:val="20"/>
        </w:rPr>
        <w:t>V případě porušení povinnosti mlčenlivosti dle č</w:t>
      </w:r>
      <w:r w:rsidRPr="00394EF1">
        <w:rPr>
          <w:rFonts w:ascii="Arial" w:eastAsia="TimesNewRomanPSMT" w:hAnsi="Arial" w:cs="Arial"/>
          <w:spacing w:val="20"/>
          <w:sz w:val="20"/>
          <w:szCs w:val="20"/>
        </w:rPr>
        <w:t xml:space="preserve">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_Ref195521202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9</w:t>
      </w:r>
      <w:r w:rsidR="007464C4">
        <w:rPr>
          <w:rFonts w:ascii="Arial" w:eastAsia="TimesNewRomanPSMT" w:hAnsi="Arial" w:cs="Arial"/>
          <w:spacing w:val="20"/>
          <w:sz w:val="20"/>
          <w:szCs w:val="20"/>
        </w:rPr>
        <w:fldChar w:fldCharType="end"/>
      </w:r>
      <w:r w:rsidR="003B70FA" w:rsidRPr="00394EF1">
        <w:rPr>
          <w:rFonts w:ascii="Arial" w:eastAsia="TimesNewRomanPSMT" w:hAnsi="Arial" w:cs="Arial"/>
          <w:spacing w:val="20"/>
          <w:sz w:val="20"/>
          <w:szCs w:val="20"/>
        </w:rPr>
        <w:t>.</w:t>
      </w:r>
      <w:r w:rsidRPr="006763E1">
        <w:rPr>
          <w:rFonts w:ascii="Arial" w:eastAsia="TimesNewRomanPSMT" w:hAnsi="Arial" w:cs="Arial"/>
          <w:spacing w:val="20"/>
          <w:sz w:val="20"/>
          <w:szCs w:val="20"/>
        </w:rPr>
        <w:t xml:space="preserve"> této Smlouvy vzniká Poskytovateli povinnost zaplatit Objednateli smluvní pokutu ve výši </w:t>
      </w:r>
      <w:r w:rsidR="00596C57" w:rsidRPr="00682E56">
        <w:rPr>
          <w:rFonts w:ascii="Arial" w:eastAsia="TimesNewRomanPSMT" w:hAnsi="Arial" w:cs="Arial"/>
          <w:spacing w:val="20"/>
          <w:sz w:val="20"/>
          <w:szCs w:val="20"/>
        </w:rPr>
        <w:t>5</w:t>
      </w:r>
      <w:r w:rsidRPr="00682E56">
        <w:rPr>
          <w:rFonts w:ascii="Arial" w:eastAsia="TimesNewRomanPSMT" w:hAnsi="Arial" w:cs="Arial"/>
          <w:spacing w:val="20"/>
          <w:sz w:val="20"/>
          <w:szCs w:val="20"/>
        </w:rPr>
        <w:t>0 000,- Kč bez DPH za každý jednotlivý případ porušení.</w:t>
      </w:r>
    </w:p>
    <w:p w14:paraId="06540D5C" w14:textId="7E724C23" w:rsidR="006763E1"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sidRPr="006763E1">
        <w:rPr>
          <w:rFonts w:ascii="Arial" w:eastAsia="TimesNewRomanPSMT" w:hAnsi="Arial" w:cs="Arial"/>
          <w:spacing w:val="20"/>
          <w:sz w:val="20"/>
          <w:szCs w:val="20"/>
        </w:rPr>
        <w:t xml:space="preserve">V případě neplnění ostatních povinností vyplývajících z této Smlouvy je Poskytovatel povinen uhradit smluvní pokutu ve výši </w:t>
      </w:r>
      <w:r w:rsidR="00E06FEF" w:rsidRPr="00682E56">
        <w:rPr>
          <w:rFonts w:ascii="Arial" w:eastAsia="TimesNewRomanPSMT" w:hAnsi="Arial" w:cs="Arial"/>
          <w:spacing w:val="20"/>
          <w:sz w:val="20"/>
          <w:szCs w:val="20"/>
        </w:rPr>
        <w:t>5</w:t>
      </w:r>
      <w:r w:rsidRPr="00682E56">
        <w:rPr>
          <w:rFonts w:ascii="Arial" w:eastAsia="TimesNewRomanPSMT" w:hAnsi="Arial" w:cs="Arial"/>
          <w:spacing w:val="20"/>
          <w:sz w:val="20"/>
          <w:szCs w:val="20"/>
        </w:rPr>
        <w:t> 000,- Kč bez DPH</w:t>
      </w:r>
      <w:r w:rsidR="00E06FEF">
        <w:rPr>
          <w:rFonts w:ascii="Arial" w:eastAsia="TimesNewRomanPSMT" w:hAnsi="Arial" w:cs="Arial"/>
          <w:spacing w:val="20"/>
          <w:sz w:val="20"/>
          <w:szCs w:val="20"/>
        </w:rPr>
        <w:t xml:space="preserve"> za každý jednotlivý případ porušení</w:t>
      </w:r>
      <w:r w:rsidRPr="006763E1">
        <w:rPr>
          <w:rFonts w:ascii="Arial" w:eastAsia="TimesNewRomanPSMT" w:hAnsi="Arial" w:cs="Arial"/>
          <w:spacing w:val="20"/>
          <w:sz w:val="20"/>
          <w:szCs w:val="20"/>
        </w:rPr>
        <w:t>.</w:t>
      </w:r>
    </w:p>
    <w:p w14:paraId="2D816E06" w14:textId="1F992315" w:rsidR="006763E1"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sidRPr="006763E1">
        <w:rPr>
          <w:rFonts w:ascii="Arial" w:eastAsia="TimesNewRomanPSMT" w:hAnsi="Arial" w:cs="Arial"/>
          <w:spacing w:val="20"/>
          <w:sz w:val="20"/>
          <w:szCs w:val="20"/>
        </w:rPr>
        <w:t xml:space="preserve">V případě prodlení Objednatele s úhradou </w:t>
      </w:r>
      <w:r w:rsidR="00C023FE">
        <w:rPr>
          <w:rFonts w:ascii="Arial" w:eastAsia="TimesNewRomanPSMT" w:hAnsi="Arial" w:cs="Arial"/>
          <w:spacing w:val="20"/>
          <w:sz w:val="20"/>
          <w:szCs w:val="20"/>
        </w:rPr>
        <w:t>F</w:t>
      </w:r>
      <w:r w:rsidRPr="006763E1">
        <w:rPr>
          <w:rFonts w:ascii="Arial" w:eastAsia="TimesNewRomanPSMT" w:hAnsi="Arial" w:cs="Arial"/>
          <w:spacing w:val="20"/>
          <w:sz w:val="20"/>
          <w:szCs w:val="20"/>
        </w:rPr>
        <w:t>aktury má Poskytovatel právo účtovat Objednateli úrok z prodlení v zákonné výši.</w:t>
      </w:r>
    </w:p>
    <w:p w14:paraId="2261BCC1" w14:textId="2471B5B1" w:rsidR="006763E1" w:rsidRP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lastRenderedPageBreak/>
        <w:t xml:space="preserve">Smluvní </w:t>
      </w:r>
      <w:r w:rsidRPr="006763E1">
        <w:rPr>
          <w:rFonts w:ascii="Arial" w:eastAsia="TimesNewRomanPSMT" w:hAnsi="Arial" w:cs="Arial"/>
          <w:spacing w:val="20"/>
          <w:sz w:val="20"/>
          <w:szCs w:val="20"/>
        </w:rPr>
        <w:t>pokuty sjednané touto Smlouvou povinná strana uhradí nezávisle na tom, zda a v jaké výši vznikne druhé Smluvní straně v této souvislosti škoda či újma. Uplatněním smluvní pokuty a její úhradou není dotčeno právo Objednatele na náhradu škody či újmy v plné výši bez ohledu na výši smluvní pokuty.</w:t>
      </w:r>
    </w:p>
    <w:p w14:paraId="236FE0DB" w14:textId="7E87665E" w:rsidR="006763E1" w:rsidRDefault="006763E1"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Pr="006763E1">
        <w:rPr>
          <w:rFonts w:ascii="Arial" w:eastAsia="TimesNewRomanPSMT" w:hAnsi="Arial" w:cs="Arial"/>
          <w:spacing w:val="20"/>
          <w:sz w:val="20"/>
          <w:szCs w:val="20"/>
        </w:rPr>
        <w:t>pokuty či úrok z prodlení jsou splatné do 30 kalendářních dnů ode dne doručení písemné výzvy k zaplacení Smluvní straně, která je povinná příslušnou sankci zaplatit.</w:t>
      </w:r>
    </w:p>
    <w:p w14:paraId="2B6F1BF6" w14:textId="12DF490D" w:rsidR="00167496" w:rsidRDefault="00167496" w:rsidP="00167496">
      <w:pPr>
        <w:pStyle w:val="Default"/>
        <w:spacing w:after="240" w:line="312" w:lineRule="auto"/>
        <w:jc w:val="both"/>
        <w:rPr>
          <w:rFonts w:ascii="Arial" w:eastAsia="TimesNewRomanPSMT" w:hAnsi="Arial" w:cs="Arial"/>
          <w:spacing w:val="20"/>
          <w:sz w:val="20"/>
          <w:szCs w:val="20"/>
        </w:rPr>
      </w:pPr>
    </w:p>
    <w:p w14:paraId="2ED0948A" w14:textId="5430BB3D" w:rsidR="00167496" w:rsidRPr="006A7704" w:rsidRDefault="00167496"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6A7704">
        <w:rPr>
          <w:rFonts w:ascii="Arial" w:eastAsia="TimesNewRomanPSMT" w:hAnsi="Arial" w:cs="Arial"/>
          <w:b/>
          <w:bCs/>
          <w:spacing w:val="20"/>
          <w:sz w:val="20"/>
          <w:szCs w:val="20"/>
        </w:rPr>
        <w:t xml:space="preserve"> ODPOVĚDNOST ZA ŠKODU</w:t>
      </w:r>
    </w:p>
    <w:p w14:paraId="4EA38176" w14:textId="655C5360" w:rsidR="006A7704" w:rsidRPr="00E93AFC" w:rsidRDefault="00167496"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006A7704" w:rsidRPr="006A7704">
        <w:rPr>
          <w:rFonts w:ascii="Arial" w:eastAsia="TimesNewRomanPSMT" w:hAnsi="Arial" w:cs="Arial"/>
          <w:spacing w:val="20"/>
          <w:sz w:val="20"/>
          <w:szCs w:val="20"/>
        </w:rPr>
        <w:t>strany mají odpovědnost za způsobenou škodu v plném rozsahu v rámci plnění dle této Smlouvy.</w:t>
      </w:r>
      <w:r w:rsidR="00E93AFC">
        <w:rPr>
          <w:rFonts w:ascii="Arial" w:eastAsia="TimesNewRomanPSMT" w:hAnsi="Arial" w:cs="Arial"/>
          <w:spacing w:val="20"/>
          <w:sz w:val="20"/>
          <w:szCs w:val="20"/>
        </w:rPr>
        <w:t xml:space="preserve"> </w:t>
      </w:r>
      <w:r w:rsidR="006A7704" w:rsidRPr="00E93AFC">
        <w:rPr>
          <w:rFonts w:ascii="Arial" w:eastAsia="TimesNewRomanPSMT" w:hAnsi="Arial" w:cs="Arial"/>
          <w:spacing w:val="20"/>
          <w:sz w:val="20"/>
          <w:szCs w:val="20"/>
        </w:rPr>
        <w:t>Smluvní strany se</w:t>
      </w:r>
      <w:r w:rsidR="00E93AFC">
        <w:rPr>
          <w:rFonts w:ascii="Arial" w:eastAsia="TimesNewRomanPSMT" w:hAnsi="Arial" w:cs="Arial"/>
          <w:spacing w:val="20"/>
          <w:sz w:val="20"/>
          <w:szCs w:val="20"/>
        </w:rPr>
        <w:t xml:space="preserve"> tímto</w:t>
      </w:r>
      <w:r w:rsidR="006A7704" w:rsidRPr="00E93AFC">
        <w:rPr>
          <w:rFonts w:ascii="Arial" w:eastAsia="TimesNewRomanPSMT" w:hAnsi="Arial" w:cs="Arial"/>
          <w:spacing w:val="20"/>
          <w:sz w:val="20"/>
          <w:szCs w:val="20"/>
        </w:rPr>
        <w:t xml:space="preserve"> zavazují k vyvinutí maximálního úsilí k předcházení škodám a k minimalizaci vzniklých škod.</w:t>
      </w:r>
    </w:p>
    <w:p w14:paraId="202168C0" w14:textId="0609D45C" w:rsidR="006A7704" w:rsidRPr="006A7704" w:rsidRDefault="006A7704"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Žádná </w:t>
      </w:r>
      <w:r w:rsidRPr="006A7704">
        <w:rPr>
          <w:rFonts w:ascii="Arial" w:eastAsia="TimesNewRomanPSMT" w:hAnsi="Arial" w:cs="Arial"/>
          <w:spacing w:val="20"/>
          <w:sz w:val="20"/>
          <w:szCs w:val="20"/>
        </w:rPr>
        <w:t>ze Smluvních stran není odpovědná za prodlení způsobené prodlením s plněním závazků druhou Smluvní stranou.</w:t>
      </w:r>
    </w:p>
    <w:p w14:paraId="42248578" w14:textId="4184BB12" w:rsidR="006A7704" w:rsidRPr="006A7704" w:rsidRDefault="006A7704" w:rsidP="00B24BEE">
      <w:pPr>
        <w:pStyle w:val="Default"/>
        <w:numPr>
          <w:ilvl w:val="1"/>
          <w:numId w:val="11"/>
        </w:numPr>
        <w:spacing w:after="240" w:line="312" w:lineRule="auto"/>
        <w:jc w:val="both"/>
        <w:rPr>
          <w:rFonts w:ascii="Arial" w:eastAsia="TimesNewRomanPSMT" w:hAnsi="Arial" w:cs="Arial"/>
          <w:spacing w:val="20"/>
          <w:sz w:val="20"/>
          <w:szCs w:val="20"/>
        </w:rPr>
      </w:pPr>
      <w:r w:rsidRPr="006A7704">
        <w:rPr>
          <w:rFonts w:ascii="Arial" w:eastAsia="TimesNewRomanPSMT" w:hAnsi="Arial" w:cs="Arial"/>
          <w:spacing w:val="20"/>
          <w:sz w:val="20"/>
          <w:szCs w:val="20"/>
        </w:rPr>
        <w:t>Nahrazuje se skutečná škoda. Náhrada škody se řídí obecnými ustanoveními Občanského zákoníku.</w:t>
      </w:r>
    </w:p>
    <w:p w14:paraId="0FF3EAD5" w14:textId="77777777" w:rsidR="00C300A3" w:rsidRDefault="00C300A3" w:rsidP="00C300A3">
      <w:pPr>
        <w:pStyle w:val="Default"/>
        <w:spacing w:after="240" w:line="312" w:lineRule="auto"/>
        <w:ind w:left="792"/>
        <w:jc w:val="both"/>
        <w:rPr>
          <w:rFonts w:ascii="Arial" w:eastAsia="TimesNewRomanPSMT" w:hAnsi="Arial" w:cs="Arial"/>
          <w:spacing w:val="20"/>
          <w:sz w:val="20"/>
          <w:szCs w:val="20"/>
        </w:rPr>
      </w:pPr>
    </w:p>
    <w:p w14:paraId="63B4AB6E" w14:textId="4ACA3A17" w:rsidR="00C300A3" w:rsidRPr="00C300A3" w:rsidRDefault="00C300A3" w:rsidP="00B24BEE">
      <w:pPr>
        <w:pStyle w:val="Default"/>
        <w:numPr>
          <w:ilvl w:val="0"/>
          <w:numId w:val="11"/>
        </w:numPr>
        <w:spacing w:after="240" w:line="312" w:lineRule="auto"/>
        <w:jc w:val="both"/>
        <w:rPr>
          <w:rFonts w:ascii="Arial" w:eastAsia="TimesNewRomanPSMT" w:hAnsi="Arial" w:cs="Arial"/>
          <w:b/>
          <w:bCs/>
          <w:spacing w:val="20"/>
          <w:sz w:val="20"/>
          <w:szCs w:val="20"/>
        </w:rPr>
      </w:pPr>
      <w:r>
        <w:rPr>
          <w:rFonts w:ascii="Arial" w:eastAsia="TimesNewRomanPSMT" w:hAnsi="Arial" w:cs="Arial"/>
          <w:spacing w:val="20"/>
          <w:sz w:val="20"/>
          <w:szCs w:val="20"/>
        </w:rPr>
        <w:t xml:space="preserve"> </w:t>
      </w:r>
      <w:r w:rsidRPr="00C300A3">
        <w:rPr>
          <w:rFonts w:ascii="Arial" w:eastAsia="TimesNewRomanPSMT" w:hAnsi="Arial" w:cs="Arial"/>
          <w:b/>
          <w:bCs/>
          <w:spacing w:val="20"/>
          <w:sz w:val="20"/>
          <w:szCs w:val="20"/>
        </w:rPr>
        <w:t>KONTAKTNÍ OSOBY</w:t>
      </w:r>
      <w:r w:rsidR="005D3746">
        <w:rPr>
          <w:rFonts w:ascii="Arial" w:eastAsia="TimesNewRomanPSMT" w:hAnsi="Arial" w:cs="Arial"/>
          <w:b/>
          <w:bCs/>
          <w:spacing w:val="20"/>
          <w:sz w:val="20"/>
          <w:szCs w:val="20"/>
        </w:rPr>
        <w:t xml:space="preserve"> A PROVOZNÍ ÚDAJE</w:t>
      </w:r>
    </w:p>
    <w:p w14:paraId="31A5910A" w14:textId="68738832" w:rsidR="00C300A3" w:rsidRPr="00C300A3" w:rsidRDefault="00C300A3"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K jednání </w:t>
      </w:r>
      <w:r w:rsidRPr="00C300A3">
        <w:rPr>
          <w:rFonts w:ascii="Arial" w:eastAsia="TimesNewRomanPSMT" w:hAnsi="Arial" w:cs="Arial"/>
          <w:spacing w:val="20"/>
          <w:sz w:val="20"/>
          <w:szCs w:val="20"/>
        </w:rPr>
        <w:t>v souvislosti s plněním této Smlouvy se tímto zmocňují následující kontaktní osoby.</w:t>
      </w:r>
    </w:p>
    <w:p w14:paraId="0CF0F5BE" w14:textId="5B4FAF75" w:rsidR="00C300A3" w:rsidRDefault="00C300A3"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Za Objednatele: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926"/>
      </w:tblGrid>
      <w:tr w:rsidR="00C300A3" w:rsidRPr="00C300A3" w14:paraId="4EB1553E" w14:textId="77777777" w:rsidTr="006671B1">
        <w:tc>
          <w:tcPr>
            <w:tcW w:w="2162" w:type="dxa"/>
            <w:shd w:val="clear" w:color="auto" w:fill="auto"/>
            <w:vAlign w:val="center"/>
          </w:tcPr>
          <w:p w14:paraId="3C1C43DB" w14:textId="3BA1B3F6"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Jméno a příjmení</w:t>
            </w:r>
          </w:p>
        </w:tc>
        <w:tc>
          <w:tcPr>
            <w:tcW w:w="6161" w:type="dxa"/>
            <w:shd w:val="clear" w:color="auto" w:fill="auto"/>
          </w:tcPr>
          <w:p w14:paraId="2364021A" w14:textId="0CFC9AC6" w:rsidR="00C300A3" w:rsidRPr="00682E56" w:rsidRDefault="0094704F" w:rsidP="00C300A3">
            <w:pPr>
              <w:pStyle w:val="Default"/>
              <w:spacing w:after="240" w:line="312" w:lineRule="auto"/>
              <w:jc w:val="both"/>
              <w:rPr>
                <w:rFonts w:ascii="Arial" w:eastAsia="TimesNewRomanPSMT" w:hAnsi="Arial" w:cs="Arial"/>
                <w:color w:val="auto"/>
                <w:spacing w:val="20"/>
                <w:sz w:val="20"/>
                <w:szCs w:val="20"/>
                <w:highlight w:val="lightGray"/>
              </w:rPr>
            </w:pPr>
            <w:r>
              <w:rPr>
                <w:rFonts w:ascii="Arial" w:eastAsia="TimesNewRomanPSMT" w:hAnsi="Arial" w:cs="Arial"/>
                <w:color w:val="auto"/>
                <w:spacing w:val="20"/>
                <w:sz w:val="20"/>
                <w:szCs w:val="20"/>
              </w:rPr>
              <w:t>XXXXX</w:t>
            </w:r>
          </w:p>
        </w:tc>
      </w:tr>
      <w:tr w:rsidR="00C300A3" w:rsidRPr="00C300A3" w14:paraId="372DF07F" w14:textId="77777777" w:rsidTr="006671B1">
        <w:tc>
          <w:tcPr>
            <w:tcW w:w="2162" w:type="dxa"/>
            <w:shd w:val="clear" w:color="auto" w:fill="auto"/>
            <w:vAlign w:val="center"/>
          </w:tcPr>
          <w:p w14:paraId="04201567" w14:textId="77777777"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E-mail</w:t>
            </w:r>
          </w:p>
        </w:tc>
        <w:tc>
          <w:tcPr>
            <w:tcW w:w="6161" w:type="dxa"/>
            <w:shd w:val="clear" w:color="auto" w:fill="auto"/>
          </w:tcPr>
          <w:p w14:paraId="5DE1B6C8" w14:textId="051A9108" w:rsidR="00C300A3" w:rsidRPr="00682E56" w:rsidRDefault="0094704F" w:rsidP="00C300A3">
            <w:pPr>
              <w:pStyle w:val="Default"/>
              <w:spacing w:after="240" w:line="312" w:lineRule="auto"/>
              <w:jc w:val="both"/>
              <w:rPr>
                <w:rFonts w:ascii="Arial" w:eastAsia="TimesNewRomanPSMT" w:hAnsi="Arial" w:cs="Arial"/>
                <w:color w:val="auto"/>
                <w:spacing w:val="20"/>
                <w:sz w:val="20"/>
                <w:szCs w:val="20"/>
                <w:highlight w:val="lightGray"/>
              </w:rPr>
            </w:pPr>
            <w:r>
              <w:rPr>
                <w:rFonts w:ascii="Arial" w:eastAsia="TimesNewRomanPSMT" w:hAnsi="Arial" w:cs="Arial"/>
                <w:color w:val="auto"/>
                <w:spacing w:val="20"/>
                <w:sz w:val="20"/>
                <w:szCs w:val="20"/>
                <w:highlight w:val="lightGray"/>
              </w:rPr>
              <w:t>XXXXX</w:t>
            </w:r>
          </w:p>
        </w:tc>
      </w:tr>
      <w:tr w:rsidR="00C300A3" w:rsidRPr="00C300A3" w14:paraId="7AA32627" w14:textId="77777777" w:rsidTr="006671B1">
        <w:tc>
          <w:tcPr>
            <w:tcW w:w="2162" w:type="dxa"/>
            <w:shd w:val="clear" w:color="auto" w:fill="auto"/>
            <w:vAlign w:val="center"/>
          </w:tcPr>
          <w:p w14:paraId="787009CE" w14:textId="77777777"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Telefon</w:t>
            </w:r>
          </w:p>
        </w:tc>
        <w:tc>
          <w:tcPr>
            <w:tcW w:w="6161" w:type="dxa"/>
            <w:shd w:val="clear" w:color="auto" w:fill="auto"/>
          </w:tcPr>
          <w:p w14:paraId="7D352396" w14:textId="60C3535F" w:rsidR="00C300A3" w:rsidRPr="00682E56" w:rsidRDefault="0094704F" w:rsidP="00C300A3">
            <w:pPr>
              <w:pStyle w:val="Default"/>
              <w:spacing w:after="240" w:line="312" w:lineRule="auto"/>
              <w:jc w:val="both"/>
              <w:rPr>
                <w:rFonts w:ascii="Arial" w:eastAsia="TimesNewRomanPSMT" w:hAnsi="Arial" w:cs="Arial"/>
                <w:color w:val="auto"/>
                <w:spacing w:val="20"/>
                <w:sz w:val="20"/>
                <w:szCs w:val="20"/>
                <w:highlight w:val="lightGray"/>
              </w:rPr>
            </w:pPr>
            <w:r>
              <w:rPr>
                <w:rFonts w:ascii="Arial" w:eastAsia="TimesNewRomanPSMT" w:hAnsi="Arial" w:cs="Arial"/>
                <w:color w:val="auto"/>
                <w:spacing w:val="20"/>
                <w:sz w:val="20"/>
                <w:szCs w:val="20"/>
              </w:rPr>
              <w:t>XXXXX</w:t>
            </w:r>
          </w:p>
        </w:tc>
      </w:tr>
    </w:tbl>
    <w:p w14:paraId="1B0AF7AB" w14:textId="77777777" w:rsidR="00C300A3" w:rsidRDefault="00C300A3" w:rsidP="00C300A3">
      <w:pPr>
        <w:pStyle w:val="Default"/>
        <w:spacing w:after="240" w:line="312" w:lineRule="auto"/>
        <w:jc w:val="both"/>
        <w:rPr>
          <w:rFonts w:ascii="Arial" w:eastAsia="TimesNewRomanPSMT" w:hAnsi="Arial" w:cs="Arial"/>
          <w:spacing w:val="20"/>
          <w:sz w:val="20"/>
          <w:szCs w:val="20"/>
        </w:rPr>
      </w:pPr>
    </w:p>
    <w:p w14:paraId="36A5FF80" w14:textId="0259782B" w:rsidR="00C300A3" w:rsidRDefault="00C300A3"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Za Poskytovatele: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926"/>
      </w:tblGrid>
      <w:tr w:rsidR="00C300A3" w:rsidRPr="00C300A3" w14:paraId="12E75E09" w14:textId="77777777" w:rsidTr="006671B1">
        <w:tc>
          <w:tcPr>
            <w:tcW w:w="2162" w:type="dxa"/>
            <w:shd w:val="clear" w:color="auto" w:fill="auto"/>
            <w:vAlign w:val="center"/>
          </w:tcPr>
          <w:p w14:paraId="382904F0" w14:textId="77777777"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Jméno a příjmení</w:t>
            </w:r>
          </w:p>
        </w:tc>
        <w:tc>
          <w:tcPr>
            <w:tcW w:w="6161" w:type="dxa"/>
            <w:shd w:val="clear" w:color="auto" w:fill="auto"/>
          </w:tcPr>
          <w:p w14:paraId="18AF29E8" w14:textId="701AF645" w:rsidR="00C300A3" w:rsidRPr="00EF7B9D" w:rsidRDefault="0094704F" w:rsidP="00C300A3">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C300A3" w:rsidRPr="00C300A3" w14:paraId="3920EED6" w14:textId="77777777" w:rsidTr="006671B1">
        <w:tc>
          <w:tcPr>
            <w:tcW w:w="2162" w:type="dxa"/>
            <w:shd w:val="clear" w:color="auto" w:fill="auto"/>
            <w:vAlign w:val="center"/>
          </w:tcPr>
          <w:p w14:paraId="510F2DF3" w14:textId="77777777"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lastRenderedPageBreak/>
              <w:t>E-mail</w:t>
            </w:r>
          </w:p>
        </w:tc>
        <w:tc>
          <w:tcPr>
            <w:tcW w:w="6161" w:type="dxa"/>
            <w:shd w:val="clear" w:color="auto" w:fill="auto"/>
          </w:tcPr>
          <w:p w14:paraId="4E62A356" w14:textId="16573DDD" w:rsidR="00C300A3" w:rsidRPr="00EF7B9D" w:rsidRDefault="0094704F" w:rsidP="00C300A3">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C300A3" w:rsidRPr="00C300A3" w14:paraId="74F379D0" w14:textId="77777777" w:rsidTr="006671B1">
        <w:tc>
          <w:tcPr>
            <w:tcW w:w="2162" w:type="dxa"/>
            <w:shd w:val="clear" w:color="auto" w:fill="auto"/>
            <w:vAlign w:val="center"/>
          </w:tcPr>
          <w:p w14:paraId="3F77645B" w14:textId="77777777" w:rsidR="00C300A3" w:rsidRPr="00EF7B9D" w:rsidRDefault="00C300A3" w:rsidP="00C300A3">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Telefon</w:t>
            </w:r>
          </w:p>
        </w:tc>
        <w:tc>
          <w:tcPr>
            <w:tcW w:w="6161" w:type="dxa"/>
            <w:shd w:val="clear" w:color="auto" w:fill="auto"/>
          </w:tcPr>
          <w:p w14:paraId="6251BE04" w14:textId="5AFFF524" w:rsidR="00C300A3" w:rsidRPr="00EF7B9D" w:rsidRDefault="0094704F" w:rsidP="00C300A3">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bl>
    <w:p w14:paraId="3D63C929" w14:textId="77777777" w:rsidR="00C300A3" w:rsidRDefault="00C300A3" w:rsidP="00C300A3">
      <w:pPr>
        <w:pStyle w:val="Default"/>
        <w:spacing w:after="240" w:line="312" w:lineRule="auto"/>
        <w:jc w:val="both"/>
        <w:rPr>
          <w:rFonts w:ascii="Arial" w:eastAsia="TimesNewRomanPSMT" w:hAnsi="Arial" w:cs="Arial"/>
          <w:spacing w:val="20"/>
          <w:sz w:val="20"/>
          <w:szCs w:val="20"/>
        </w:rPr>
      </w:pPr>
    </w:p>
    <w:p w14:paraId="4A71C8C1" w14:textId="21D98FFB" w:rsidR="00C300A3" w:rsidRDefault="00C300A3"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Pr="00C300A3">
        <w:rPr>
          <w:rFonts w:ascii="Arial" w:eastAsia="TimesNewRomanPSMT" w:hAnsi="Arial" w:cs="Arial"/>
          <w:spacing w:val="20"/>
          <w:sz w:val="20"/>
          <w:szCs w:val="20"/>
        </w:rPr>
        <w:t>strany se dohodly, že každá ze Smluvních stran může změnit kontaktní osobu. Takovouto změnu Smluvní strana oznámí druhé Smluvní straně písemně e-mailem anebo prostřednictvím datové schránky.</w:t>
      </w:r>
    </w:p>
    <w:p w14:paraId="67FF6B05" w14:textId="33CC80E2" w:rsidR="00C300A3" w:rsidRDefault="00C300A3"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Oznámení </w:t>
      </w:r>
      <w:r w:rsidRPr="00C300A3">
        <w:rPr>
          <w:rFonts w:ascii="Arial" w:eastAsia="TimesNewRomanPSMT" w:hAnsi="Arial" w:cs="Arial"/>
          <w:spacing w:val="20"/>
          <w:sz w:val="20"/>
          <w:szCs w:val="20"/>
        </w:rPr>
        <w:t>o změně kontaktní osoby bude účinné a závazné okamžikem doručení tohoto oznámení.</w:t>
      </w:r>
    </w:p>
    <w:p w14:paraId="477929A1" w14:textId="385586E0" w:rsidR="005740DA" w:rsidRDefault="0013516F" w:rsidP="00B24BEE">
      <w:pPr>
        <w:pStyle w:val="Default"/>
        <w:numPr>
          <w:ilvl w:val="1"/>
          <w:numId w:val="11"/>
        </w:numPr>
        <w:spacing w:after="240" w:line="312" w:lineRule="auto"/>
        <w:jc w:val="both"/>
        <w:rPr>
          <w:rFonts w:ascii="Arial" w:eastAsia="TimesNewRomanPSMT" w:hAnsi="Arial" w:cs="Arial"/>
          <w:spacing w:val="20"/>
          <w:sz w:val="20"/>
          <w:szCs w:val="20"/>
        </w:rPr>
      </w:pPr>
      <w:r w:rsidRPr="0013516F">
        <w:rPr>
          <w:rFonts w:ascii="Arial" w:eastAsia="TimesNewRomanPSMT" w:hAnsi="Arial" w:cs="Arial"/>
          <w:spacing w:val="20"/>
          <w:sz w:val="20"/>
          <w:szCs w:val="20"/>
        </w:rPr>
        <w:t>Poskytovatel dále uvádí níže specifikované kontaktní a provozní údaje, prostřednictvím kterých bude zajišťováno poskytování služby Maintenance Objednateli:</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5934"/>
      </w:tblGrid>
      <w:tr w:rsidR="00900141" w:rsidRPr="00EF7B9D" w14:paraId="5051D96A" w14:textId="77777777" w:rsidTr="00B65795">
        <w:tc>
          <w:tcPr>
            <w:tcW w:w="2106" w:type="dxa"/>
            <w:shd w:val="clear" w:color="auto" w:fill="auto"/>
            <w:vAlign w:val="center"/>
          </w:tcPr>
          <w:p w14:paraId="671CDB7D" w14:textId="2BB15A75" w:rsidR="00900141" w:rsidRPr="00EF7B9D" w:rsidRDefault="00900141" w:rsidP="00AC4D6F">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E-mail</w:t>
            </w:r>
          </w:p>
        </w:tc>
        <w:tc>
          <w:tcPr>
            <w:tcW w:w="5934" w:type="dxa"/>
            <w:shd w:val="clear" w:color="auto" w:fill="auto"/>
          </w:tcPr>
          <w:p w14:paraId="591D339C" w14:textId="55A13299" w:rsidR="00900141" w:rsidRPr="00EF7B9D" w:rsidRDefault="0094704F"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900141" w:rsidRPr="00EF7B9D" w14:paraId="06054BD8" w14:textId="77777777" w:rsidTr="00B65795">
        <w:tc>
          <w:tcPr>
            <w:tcW w:w="2106" w:type="dxa"/>
            <w:shd w:val="clear" w:color="auto" w:fill="auto"/>
            <w:vAlign w:val="center"/>
          </w:tcPr>
          <w:p w14:paraId="6F0E8701" w14:textId="6C3BE63F" w:rsidR="00900141" w:rsidRPr="00EF7B9D" w:rsidRDefault="0013516F"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Web (odkaz na dokumentaci, na nové verze)</w:t>
            </w:r>
          </w:p>
        </w:tc>
        <w:tc>
          <w:tcPr>
            <w:tcW w:w="5934" w:type="dxa"/>
            <w:shd w:val="clear" w:color="auto" w:fill="auto"/>
          </w:tcPr>
          <w:p w14:paraId="68FD93F7" w14:textId="4D72BCFA" w:rsidR="00900141" w:rsidRDefault="0094704F" w:rsidP="00AC4D6F">
            <w:pPr>
              <w:pStyle w:val="Default"/>
              <w:spacing w:after="240" w:line="312" w:lineRule="auto"/>
              <w:jc w:val="both"/>
              <w:rPr>
                <w:rFonts w:ascii="Arial" w:eastAsia="TimesNewRomanPSMT" w:hAnsi="Arial" w:cs="Arial"/>
                <w:spacing w:val="20"/>
                <w:sz w:val="20"/>
                <w:szCs w:val="20"/>
              </w:rPr>
            </w:pPr>
            <w:hyperlink r:id="rId12" w:history="1">
              <w:r>
                <w:rPr>
                  <w:rStyle w:val="Hypertextovodkaz"/>
                  <w:rFonts w:ascii="Arial" w:eastAsia="TimesNewRomanPSMT" w:hAnsi="Arial" w:cs="Arial"/>
                  <w:spacing w:val="20"/>
                  <w:sz w:val="20"/>
                  <w:szCs w:val="20"/>
                </w:rPr>
                <w:t>X</w:t>
              </w:r>
              <w:r>
                <w:rPr>
                  <w:rStyle w:val="Hypertextovodkaz"/>
                </w:rPr>
                <w:t>XXXX</w:t>
              </w:r>
            </w:hyperlink>
          </w:p>
          <w:p w14:paraId="1B5E26DA" w14:textId="4A7E98C7" w:rsidR="00AD1090" w:rsidRPr="00EF7B9D" w:rsidRDefault="0094704F" w:rsidP="00AC4D6F">
            <w:pPr>
              <w:pStyle w:val="Default"/>
              <w:spacing w:after="240" w:line="312" w:lineRule="auto"/>
              <w:jc w:val="both"/>
              <w:rPr>
                <w:rFonts w:ascii="Arial" w:eastAsia="TimesNewRomanPSMT" w:hAnsi="Arial" w:cs="Arial"/>
                <w:spacing w:val="20"/>
                <w:sz w:val="20"/>
                <w:szCs w:val="20"/>
              </w:rPr>
            </w:pPr>
            <w:hyperlink r:id="rId13" w:history="1">
              <w:r>
                <w:rPr>
                  <w:rStyle w:val="Hypertextovodkaz"/>
                  <w:rFonts w:ascii="Arial" w:eastAsia="TimesNewRomanPSMT" w:hAnsi="Arial" w:cs="Arial"/>
                  <w:spacing w:val="20"/>
                  <w:sz w:val="20"/>
                  <w:szCs w:val="20"/>
                </w:rPr>
                <w:t>X</w:t>
              </w:r>
              <w:r>
                <w:rPr>
                  <w:rStyle w:val="Hypertextovodkaz"/>
                </w:rPr>
                <w:t>XXXX</w:t>
              </w:r>
            </w:hyperlink>
          </w:p>
        </w:tc>
      </w:tr>
    </w:tbl>
    <w:p w14:paraId="031566FE" w14:textId="77777777" w:rsidR="00900141" w:rsidRDefault="00900141" w:rsidP="00900141">
      <w:pPr>
        <w:pStyle w:val="Default"/>
        <w:spacing w:after="240" w:line="312" w:lineRule="auto"/>
        <w:jc w:val="both"/>
        <w:rPr>
          <w:rFonts w:ascii="Arial" w:eastAsia="TimesNewRomanPSMT" w:hAnsi="Arial" w:cs="Arial"/>
          <w:spacing w:val="20"/>
          <w:sz w:val="20"/>
          <w:szCs w:val="20"/>
        </w:rPr>
      </w:pPr>
    </w:p>
    <w:p w14:paraId="7E1E2A92" w14:textId="58CD3C9F" w:rsidR="00900141" w:rsidRDefault="0013516F" w:rsidP="00B24BEE">
      <w:pPr>
        <w:pStyle w:val="Default"/>
        <w:numPr>
          <w:ilvl w:val="1"/>
          <w:numId w:val="11"/>
        </w:numPr>
        <w:spacing w:after="240" w:line="312" w:lineRule="auto"/>
        <w:jc w:val="both"/>
        <w:rPr>
          <w:rFonts w:ascii="Arial" w:eastAsia="TimesNewRomanPSMT" w:hAnsi="Arial" w:cs="Arial"/>
          <w:spacing w:val="20"/>
          <w:sz w:val="20"/>
          <w:szCs w:val="20"/>
        </w:rPr>
      </w:pPr>
      <w:r w:rsidRPr="0013516F">
        <w:rPr>
          <w:rFonts w:ascii="Arial" w:eastAsia="TimesNewRomanPSMT" w:hAnsi="Arial" w:cs="Arial"/>
          <w:spacing w:val="20"/>
          <w:sz w:val="20"/>
          <w:szCs w:val="20"/>
        </w:rPr>
        <w:t>Poskytovatel dále uvádí níže specifikované kontaktní a provozní údaje</w:t>
      </w:r>
      <w:r w:rsidR="006864B1">
        <w:rPr>
          <w:rFonts w:ascii="Arial" w:eastAsia="TimesNewRomanPSMT" w:hAnsi="Arial" w:cs="Arial"/>
          <w:spacing w:val="20"/>
          <w:sz w:val="20"/>
          <w:szCs w:val="20"/>
        </w:rPr>
        <w:t xml:space="preserve">, </w:t>
      </w:r>
      <w:r w:rsidR="006864B1" w:rsidRPr="0013516F">
        <w:rPr>
          <w:rFonts w:ascii="Arial" w:eastAsia="TimesNewRomanPSMT" w:hAnsi="Arial" w:cs="Arial"/>
          <w:spacing w:val="20"/>
          <w:sz w:val="20"/>
          <w:szCs w:val="20"/>
        </w:rPr>
        <w:t>prostřednictvím kterých bude zajišťováno poskytování služby</w:t>
      </w:r>
      <w:r w:rsidR="006864B1">
        <w:rPr>
          <w:rFonts w:ascii="Arial" w:eastAsia="TimesNewRomanPSMT" w:hAnsi="Arial" w:cs="Arial"/>
          <w:spacing w:val="20"/>
          <w:sz w:val="20"/>
          <w:szCs w:val="20"/>
        </w:rPr>
        <w:t xml:space="preserve"> </w:t>
      </w:r>
      <w:r w:rsidRPr="0013516F">
        <w:rPr>
          <w:rFonts w:ascii="Arial" w:eastAsia="TimesNewRomanPSMT" w:hAnsi="Arial" w:cs="Arial"/>
          <w:spacing w:val="20"/>
          <w:sz w:val="20"/>
          <w:szCs w:val="20"/>
        </w:rPr>
        <w:t>Provozu a podpory</w:t>
      </w:r>
      <w:r w:rsidR="006864B1">
        <w:rPr>
          <w:rFonts w:ascii="Arial" w:eastAsia="TimesNewRomanPSMT" w:hAnsi="Arial" w:cs="Arial"/>
          <w:spacing w:val="20"/>
          <w:sz w:val="20"/>
          <w:szCs w:val="20"/>
        </w:rPr>
        <w:t xml:space="preserve"> Objednateli</w:t>
      </w:r>
      <w:r>
        <w:rPr>
          <w:rFonts w:ascii="Arial" w:eastAsia="TimesNewRomanPSMT" w:hAnsi="Arial" w:cs="Arial"/>
          <w:spacing w:val="20"/>
          <w:sz w:val="20"/>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900"/>
      </w:tblGrid>
      <w:tr w:rsidR="00B65795" w:rsidRPr="00EF7B9D" w14:paraId="77FFAF42" w14:textId="77777777" w:rsidTr="00AC4D6F">
        <w:tc>
          <w:tcPr>
            <w:tcW w:w="2162" w:type="dxa"/>
            <w:shd w:val="clear" w:color="auto" w:fill="auto"/>
            <w:vAlign w:val="center"/>
          </w:tcPr>
          <w:p w14:paraId="78883327" w14:textId="77777777" w:rsidR="00B65795" w:rsidRPr="00EF7B9D" w:rsidRDefault="00B65795" w:rsidP="00AC4D6F">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E-mail</w:t>
            </w:r>
          </w:p>
        </w:tc>
        <w:tc>
          <w:tcPr>
            <w:tcW w:w="6161" w:type="dxa"/>
            <w:shd w:val="clear" w:color="auto" w:fill="auto"/>
          </w:tcPr>
          <w:p w14:paraId="1C1F4DFD" w14:textId="55632328" w:rsidR="00B65795" w:rsidRPr="00EF7B9D" w:rsidRDefault="0094704F"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B65795" w:rsidRPr="00EF7B9D" w14:paraId="3A3F4698" w14:textId="77777777" w:rsidTr="00AC4D6F">
        <w:tc>
          <w:tcPr>
            <w:tcW w:w="2162" w:type="dxa"/>
            <w:shd w:val="clear" w:color="auto" w:fill="auto"/>
            <w:vAlign w:val="center"/>
          </w:tcPr>
          <w:p w14:paraId="26F37AB4" w14:textId="77777777" w:rsidR="00B65795" w:rsidRPr="00EF7B9D" w:rsidRDefault="00B65795" w:rsidP="00AC4D6F">
            <w:pPr>
              <w:pStyle w:val="Default"/>
              <w:spacing w:after="240" w:line="312" w:lineRule="auto"/>
              <w:jc w:val="both"/>
              <w:rPr>
                <w:rFonts w:ascii="Arial" w:eastAsia="TimesNewRomanPSMT" w:hAnsi="Arial" w:cs="Arial"/>
                <w:spacing w:val="20"/>
                <w:sz w:val="20"/>
                <w:szCs w:val="20"/>
              </w:rPr>
            </w:pPr>
            <w:r w:rsidRPr="00EF7B9D">
              <w:rPr>
                <w:rFonts w:ascii="Arial" w:eastAsia="TimesNewRomanPSMT" w:hAnsi="Arial" w:cs="Arial"/>
                <w:spacing w:val="20"/>
                <w:sz w:val="20"/>
                <w:szCs w:val="20"/>
              </w:rPr>
              <w:t>Telefon</w:t>
            </w:r>
          </w:p>
        </w:tc>
        <w:tc>
          <w:tcPr>
            <w:tcW w:w="6161" w:type="dxa"/>
            <w:shd w:val="clear" w:color="auto" w:fill="auto"/>
          </w:tcPr>
          <w:p w14:paraId="65B70B74" w14:textId="70D7E2BF" w:rsidR="00B65795" w:rsidRPr="00EF7B9D" w:rsidRDefault="0094704F"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B65795" w:rsidRPr="00EF7B9D" w14:paraId="3F9309EE" w14:textId="77777777" w:rsidTr="00AC4D6F">
        <w:tc>
          <w:tcPr>
            <w:tcW w:w="2162" w:type="dxa"/>
            <w:shd w:val="clear" w:color="auto" w:fill="auto"/>
            <w:vAlign w:val="center"/>
          </w:tcPr>
          <w:p w14:paraId="28840CD0" w14:textId="77777777" w:rsidR="00B65795" w:rsidRPr="00EF7B9D" w:rsidRDefault="00B65795"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Web</w:t>
            </w:r>
          </w:p>
        </w:tc>
        <w:tc>
          <w:tcPr>
            <w:tcW w:w="6161" w:type="dxa"/>
            <w:shd w:val="clear" w:color="auto" w:fill="auto"/>
          </w:tcPr>
          <w:p w14:paraId="6CEC4800" w14:textId="6DFC0492" w:rsidR="00B65795" w:rsidRPr="00EF7B9D" w:rsidRDefault="0094704F"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XXXXX</w:t>
            </w:r>
          </w:p>
        </w:tc>
      </w:tr>
      <w:tr w:rsidR="00B65795" w:rsidRPr="00EF7B9D" w14:paraId="58297C96" w14:textId="77777777" w:rsidTr="00AC4D6F">
        <w:tc>
          <w:tcPr>
            <w:tcW w:w="2162" w:type="dxa"/>
            <w:shd w:val="clear" w:color="auto" w:fill="auto"/>
            <w:vAlign w:val="center"/>
          </w:tcPr>
          <w:p w14:paraId="06F0D8E4" w14:textId="632C211F" w:rsidR="00B65795" w:rsidRDefault="00B65795" w:rsidP="00AC4D6F">
            <w:pPr>
              <w:pStyle w:val="Default"/>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Service Desk</w:t>
            </w:r>
            <w:r w:rsidR="00B707A8">
              <w:rPr>
                <w:rFonts w:ascii="Arial" w:eastAsia="TimesNewRomanPSMT" w:hAnsi="Arial" w:cs="Arial"/>
                <w:spacing w:val="20"/>
                <w:sz w:val="20"/>
                <w:szCs w:val="20"/>
              </w:rPr>
              <w:t xml:space="preserve"> Poskytovatele</w:t>
            </w:r>
          </w:p>
        </w:tc>
        <w:tc>
          <w:tcPr>
            <w:tcW w:w="6161" w:type="dxa"/>
            <w:shd w:val="clear" w:color="auto" w:fill="auto"/>
          </w:tcPr>
          <w:p w14:paraId="60BD45BE" w14:textId="774E2F48" w:rsidR="00B65795" w:rsidRPr="00EF7B9D" w:rsidRDefault="0094704F" w:rsidP="00AC4D6F">
            <w:pPr>
              <w:pStyle w:val="Default"/>
              <w:spacing w:after="240" w:line="312" w:lineRule="auto"/>
              <w:jc w:val="both"/>
              <w:rPr>
                <w:rFonts w:ascii="Arial" w:eastAsia="TimesNewRomanPSMT" w:hAnsi="Arial" w:cs="Arial"/>
                <w:spacing w:val="20"/>
                <w:sz w:val="20"/>
                <w:szCs w:val="20"/>
                <w:highlight w:val="yellow"/>
              </w:rPr>
            </w:pPr>
            <w:r>
              <w:rPr>
                <w:rFonts w:ascii="Arial" w:eastAsia="TimesNewRomanPSMT" w:hAnsi="Arial" w:cs="Arial"/>
                <w:spacing w:val="20"/>
                <w:sz w:val="20"/>
                <w:szCs w:val="20"/>
              </w:rPr>
              <w:t>XXXXX</w:t>
            </w:r>
          </w:p>
        </w:tc>
      </w:tr>
    </w:tbl>
    <w:p w14:paraId="5131A4B2" w14:textId="77777777" w:rsidR="00B65795" w:rsidRDefault="00B65795" w:rsidP="00B65795">
      <w:pPr>
        <w:pStyle w:val="Default"/>
        <w:spacing w:after="240" w:line="312" w:lineRule="auto"/>
        <w:jc w:val="both"/>
        <w:rPr>
          <w:rFonts w:ascii="Arial" w:eastAsia="TimesNewRomanPSMT" w:hAnsi="Arial" w:cs="Arial"/>
          <w:spacing w:val="20"/>
          <w:sz w:val="20"/>
          <w:szCs w:val="20"/>
        </w:rPr>
      </w:pPr>
    </w:p>
    <w:p w14:paraId="126D6C63" w14:textId="38DEDC74" w:rsidR="00B65795" w:rsidRPr="00B65795" w:rsidRDefault="00B65795"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Poskytovatel </w:t>
      </w:r>
      <w:r w:rsidRPr="000B6E8B">
        <w:rPr>
          <w:rFonts w:ascii="Arial" w:eastAsia="TimesNewRomanPSMT" w:hAnsi="Arial" w:cs="Arial"/>
          <w:spacing w:val="20"/>
          <w:sz w:val="20"/>
          <w:szCs w:val="20"/>
        </w:rPr>
        <w:t xml:space="preserve">se zavazuje, že kontaktní a provozní údaje uvedené v čl. 13.6. a 13.7. této Smlouvy budou po celou dobu trvání této Smlouvy funkční a aktuální. V případě jejich změny je Poskytovatel povinen bez zbytečného odkladu oznámit Objednateli nové údaje, a to </w:t>
      </w:r>
      <w:r w:rsidRPr="00C300A3">
        <w:rPr>
          <w:rFonts w:ascii="Arial" w:eastAsia="TimesNewRomanPSMT" w:hAnsi="Arial" w:cs="Arial"/>
          <w:spacing w:val="20"/>
          <w:sz w:val="20"/>
          <w:szCs w:val="20"/>
        </w:rPr>
        <w:t>písemně e-mailem anebo prostřednictvím datové schránky</w:t>
      </w:r>
      <w:r w:rsidR="000B6E8B">
        <w:rPr>
          <w:rFonts w:ascii="Arial" w:eastAsia="TimesNewRomanPSMT" w:hAnsi="Arial" w:cs="Arial"/>
          <w:spacing w:val="20"/>
          <w:sz w:val="20"/>
          <w:szCs w:val="20"/>
        </w:rPr>
        <w:t>.</w:t>
      </w:r>
    </w:p>
    <w:p w14:paraId="66307796" w14:textId="77777777" w:rsidR="00167496" w:rsidRPr="00872A5F" w:rsidRDefault="00167496" w:rsidP="00872A5F">
      <w:pPr>
        <w:pStyle w:val="Default"/>
        <w:spacing w:after="240" w:line="312" w:lineRule="auto"/>
        <w:jc w:val="both"/>
        <w:rPr>
          <w:rFonts w:ascii="Arial" w:eastAsia="TimesNewRomanPSMT" w:hAnsi="Arial" w:cs="Arial"/>
          <w:spacing w:val="20"/>
          <w:sz w:val="20"/>
          <w:szCs w:val="20"/>
        </w:rPr>
      </w:pPr>
    </w:p>
    <w:p w14:paraId="0766EBC7" w14:textId="09F30A7D" w:rsidR="00894721" w:rsidRPr="00894721" w:rsidRDefault="00872A5F" w:rsidP="00B24BEE">
      <w:pPr>
        <w:pStyle w:val="Default"/>
        <w:numPr>
          <w:ilvl w:val="0"/>
          <w:numId w:val="11"/>
        </w:numPr>
        <w:spacing w:after="240" w:line="312" w:lineRule="auto"/>
        <w:jc w:val="both"/>
        <w:rPr>
          <w:rFonts w:ascii="Arial" w:eastAsia="TimesNewRomanPSMT" w:hAnsi="Arial" w:cs="Arial"/>
          <w:b/>
          <w:bCs/>
          <w:spacing w:val="20"/>
          <w:sz w:val="20"/>
          <w:szCs w:val="20"/>
        </w:rPr>
      </w:pPr>
      <w:r>
        <w:rPr>
          <w:rFonts w:ascii="Arial" w:eastAsia="TimesNewRomanPSMT" w:hAnsi="Arial" w:cs="Arial"/>
          <w:b/>
          <w:bCs/>
          <w:spacing w:val="20"/>
          <w:sz w:val="20"/>
          <w:szCs w:val="20"/>
        </w:rPr>
        <w:lastRenderedPageBreak/>
        <w:t xml:space="preserve"> </w:t>
      </w:r>
      <w:r w:rsidR="00894721" w:rsidRPr="00894721">
        <w:rPr>
          <w:rFonts w:ascii="Arial" w:eastAsia="TimesNewRomanPSMT" w:hAnsi="Arial" w:cs="Arial"/>
          <w:b/>
          <w:bCs/>
          <w:spacing w:val="20"/>
          <w:sz w:val="20"/>
          <w:szCs w:val="20"/>
        </w:rPr>
        <w:t>ZPRACOVÁNÍ OSOBNÍCH ÚDAJŮ</w:t>
      </w:r>
    </w:p>
    <w:p w14:paraId="50DB49DB" w14:textId="6FCBC85E" w:rsidR="00C821C0" w:rsidRPr="006A52EA" w:rsidRDefault="00E87672" w:rsidP="00B24BEE">
      <w:pPr>
        <w:pStyle w:val="Default"/>
        <w:numPr>
          <w:ilvl w:val="1"/>
          <w:numId w:val="11"/>
        </w:numPr>
        <w:spacing w:after="240" w:line="312" w:lineRule="auto"/>
        <w:jc w:val="both"/>
        <w:rPr>
          <w:rFonts w:ascii="Arial" w:eastAsia="TimesNewRomanPSMT" w:hAnsi="Arial" w:cs="Arial"/>
          <w:spacing w:val="20"/>
          <w:sz w:val="20"/>
          <w:szCs w:val="20"/>
        </w:rPr>
      </w:pPr>
      <w:r w:rsidRPr="006A52EA">
        <w:rPr>
          <w:rFonts w:ascii="Arial" w:eastAsia="TimesNewRomanPSMT" w:hAnsi="Arial" w:cs="Arial"/>
          <w:spacing w:val="20"/>
          <w:sz w:val="20"/>
          <w:szCs w:val="20"/>
        </w:rPr>
        <w:t xml:space="preserve">Na základě této Smlouvy </w:t>
      </w:r>
      <w:r w:rsidR="006A52EA" w:rsidRPr="006A52EA">
        <w:rPr>
          <w:rFonts w:ascii="Arial" w:eastAsia="TimesNewRomanPSMT" w:hAnsi="Arial" w:cs="Arial"/>
          <w:spacing w:val="20"/>
          <w:sz w:val="20"/>
          <w:szCs w:val="20"/>
        </w:rPr>
        <w:t>může</w:t>
      </w:r>
      <w:r w:rsidRPr="006A52EA">
        <w:rPr>
          <w:rFonts w:ascii="Arial" w:eastAsia="TimesNewRomanPSMT" w:hAnsi="Arial" w:cs="Arial"/>
          <w:spacing w:val="20"/>
          <w:sz w:val="20"/>
          <w:szCs w:val="20"/>
        </w:rPr>
        <w:t xml:space="preserve"> docházet k</w:t>
      </w:r>
      <w:r w:rsidR="006A52EA" w:rsidRPr="006A52EA">
        <w:rPr>
          <w:rFonts w:ascii="Arial" w:eastAsia="TimesNewRomanPSMT" w:hAnsi="Arial" w:cs="Arial"/>
          <w:spacing w:val="20"/>
          <w:sz w:val="20"/>
          <w:szCs w:val="20"/>
        </w:rPr>
        <w:t> ad hoc</w:t>
      </w:r>
      <w:r w:rsidRPr="006A52EA">
        <w:rPr>
          <w:rFonts w:ascii="Arial" w:eastAsia="TimesNewRomanPSMT" w:hAnsi="Arial" w:cs="Arial"/>
          <w:spacing w:val="20"/>
          <w:sz w:val="20"/>
          <w:szCs w:val="20"/>
        </w:rPr>
        <w:t xml:space="preserve"> zpracování osobních údajů subjektů údajů</w:t>
      </w:r>
      <w:r w:rsidR="00775631" w:rsidRPr="006A52EA">
        <w:rPr>
          <w:rFonts w:ascii="Arial" w:eastAsia="TimesNewRomanPSMT" w:hAnsi="Arial" w:cs="Arial"/>
          <w:spacing w:val="20"/>
          <w:sz w:val="20"/>
          <w:szCs w:val="20"/>
        </w:rPr>
        <w:t xml:space="preserve"> </w:t>
      </w:r>
      <w:r w:rsidRPr="006A52EA">
        <w:rPr>
          <w:rFonts w:ascii="Arial" w:eastAsia="TimesNewRomanPSMT" w:hAnsi="Arial" w:cs="Arial"/>
          <w:spacing w:val="20"/>
          <w:sz w:val="20"/>
          <w:szCs w:val="20"/>
        </w:rPr>
        <w:t>Poskytovatel</w:t>
      </w:r>
      <w:r w:rsidR="00775631" w:rsidRPr="006A52EA">
        <w:rPr>
          <w:rFonts w:ascii="Arial" w:eastAsia="TimesNewRomanPSMT" w:hAnsi="Arial" w:cs="Arial"/>
          <w:spacing w:val="20"/>
          <w:sz w:val="20"/>
          <w:szCs w:val="20"/>
        </w:rPr>
        <w:t>em</w:t>
      </w:r>
      <w:r w:rsidRPr="006A52EA">
        <w:rPr>
          <w:rFonts w:ascii="Arial" w:eastAsia="TimesNewRomanPSMT" w:hAnsi="Arial" w:cs="Arial"/>
          <w:spacing w:val="20"/>
          <w:sz w:val="20"/>
          <w:szCs w:val="20"/>
        </w:rPr>
        <w:t xml:space="preserve">. </w:t>
      </w:r>
      <w:r w:rsidR="006A52EA">
        <w:rPr>
          <w:rFonts w:ascii="Arial" w:eastAsia="TimesNewRomanPSMT" w:hAnsi="Arial" w:cs="Arial"/>
          <w:spacing w:val="20"/>
          <w:sz w:val="20"/>
          <w:szCs w:val="20"/>
        </w:rPr>
        <w:t xml:space="preserve">Smluvní </w:t>
      </w:r>
      <w:r w:rsidR="006A52EA" w:rsidRPr="00840A9B">
        <w:rPr>
          <w:rFonts w:ascii="Arial" w:eastAsia="TimesNewRomanPSMT" w:hAnsi="Arial" w:cs="Arial"/>
          <w:spacing w:val="20"/>
          <w:sz w:val="20"/>
          <w:szCs w:val="20"/>
        </w:rPr>
        <w:t xml:space="preserve">strany </w:t>
      </w:r>
      <w:r w:rsidR="006A52EA">
        <w:rPr>
          <w:rFonts w:ascii="Arial" w:eastAsia="TimesNewRomanPSMT" w:hAnsi="Arial" w:cs="Arial"/>
          <w:spacing w:val="20"/>
          <w:sz w:val="20"/>
          <w:szCs w:val="20"/>
        </w:rPr>
        <w:t xml:space="preserve">proto </w:t>
      </w:r>
      <w:r w:rsidR="006A52EA" w:rsidRPr="00840A9B">
        <w:rPr>
          <w:rFonts w:ascii="Arial" w:eastAsia="TimesNewRomanPSMT" w:hAnsi="Arial" w:cs="Arial"/>
          <w:spacing w:val="20"/>
          <w:sz w:val="20"/>
          <w:szCs w:val="20"/>
        </w:rPr>
        <w:t xml:space="preserve">berou na vědomí, že nedílnou součástí této Smlouvy jako její příloha č. </w:t>
      </w:r>
      <w:r w:rsidR="006A52EA">
        <w:rPr>
          <w:rFonts w:ascii="Arial" w:eastAsia="TimesNewRomanPSMT" w:hAnsi="Arial" w:cs="Arial"/>
          <w:spacing w:val="20"/>
          <w:sz w:val="20"/>
          <w:szCs w:val="20"/>
        </w:rPr>
        <w:t>3</w:t>
      </w:r>
      <w:r w:rsidR="006A52EA" w:rsidRPr="00840A9B">
        <w:rPr>
          <w:rFonts w:ascii="Arial" w:eastAsia="TimesNewRomanPSMT" w:hAnsi="Arial" w:cs="Arial"/>
          <w:spacing w:val="20"/>
          <w:sz w:val="20"/>
          <w:szCs w:val="20"/>
        </w:rPr>
        <w:t xml:space="preserve"> jsou rovněž Smluvní ujednání </w:t>
      </w:r>
      <w:r w:rsidR="006A52EA">
        <w:rPr>
          <w:rFonts w:ascii="Arial" w:eastAsia="TimesNewRomanPSMT" w:hAnsi="Arial" w:cs="Arial"/>
          <w:spacing w:val="20"/>
          <w:sz w:val="20"/>
          <w:szCs w:val="20"/>
        </w:rPr>
        <w:t>o zpracování osobních údajů</w:t>
      </w:r>
      <w:r w:rsidR="006A52EA" w:rsidRPr="00840A9B">
        <w:rPr>
          <w:rFonts w:ascii="Arial" w:eastAsia="TimesNewRomanPSMT" w:hAnsi="Arial" w:cs="Arial"/>
          <w:spacing w:val="20"/>
          <w:sz w:val="20"/>
          <w:szCs w:val="20"/>
        </w:rPr>
        <w:t xml:space="preserve">, která specifikují </w:t>
      </w:r>
      <w:r w:rsidR="00EF5DC8">
        <w:rPr>
          <w:rFonts w:ascii="Arial" w:eastAsia="TimesNewRomanPSMT" w:hAnsi="Arial" w:cs="Arial"/>
          <w:spacing w:val="20"/>
          <w:sz w:val="20"/>
          <w:szCs w:val="20"/>
        </w:rPr>
        <w:t>případná</w:t>
      </w:r>
      <w:r w:rsidR="00872A5F" w:rsidRPr="006A52EA">
        <w:rPr>
          <w:rFonts w:ascii="Arial" w:eastAsia="TimesNewRomanPSMT" w:hAnsi="Arial" w:cs="Arial"/>
          <w:spacing w:val="20"/>
          <w:sz w:val="20"/>
          <w:szCs w:val="20"/>
        </w:rPr>
        <w:t xml:space="preserve"> práva a povinnosti Smluvních stran ve vztahu k osobním údajům</w:t>
      </w:r>
      <w:r w:rsidR="00EF5DC8">
        <w:rPr>
          <w:rFonts w:ascii="Arial" w:eastAsia="TimesNewRomanPSMT" w:hAnsi="Arial" w:cs="Arial"/>
          <w:spacing w:val="20"/>
          <w:sz w:val="20"/>
          <w:szCs w:val="20"/>
        </w:rPr>
        <w:t>.</w:t>
      </w:r>
    </w:p>
    <w:p w14:paraId="78529B5E" w14:textId="77777777" w:rsidR="00840A9B" w:rsidRDefault="00840A9B" w:rsidP="00840A9B">
      <w:pPr>
        <w:pStyle w:val="Default"/>
        <w:spacing w:after="240" w:line="312" w:lineRule="auto"/>
        <w:ind w:left="360"/>
        <w:jc w:val="both"/>
        <w:rPr>
          <w:rFonts w:ascii="Arial" w:eastAsia="TimesNewRomanPSMT" w:hAnsi="Arial" w:cs="Arial"/>
          <w:spacing w:val="20"/>
          <w:sz w:val="20"/>
          <w:szCs w:val="20"/>
        </w:rPr>
      </w:pPr>
    </w:p>
    <w:p w14:paraId="39915520" w14:textId="411F5D38" w:rsidR="00840A9B" w:rsidRPr="00840A9B" w:rsidRDefault="00840A9B"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840A9B">
        <w:rPr>
          <w:rFonts w:ascii="Arial" w:eastAsia="TimesNewRomanPSMT" w:hAnsi="Arial" w:cs="Arial"/>
          <w:b/>
          <w:bCs/>
          <w:spacing w:val="20"/>
          <w:sz w:val="20"/>
          <w:szCs w:val="20"/>
        </w:rPr>
        <w:t xml:space="preserve"> KYBERNETICKÁ BEZPEČNOST</w:t>
      </w:r>
    </w:p>
    <w:p w14:paraId="7EB04324" w14:textId="602C57F1" w:rsidR="002301EA" w:rsidRDefault="00840A9B"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Pr="00840A9B">
        <w:rPr>
          <w:rFonts w:ascii="Arial" w:eastAsia="TimesNewRomanPSMT" w:hAnsi="Arial" w:cs="Arial"/>
          <w:spacing w:val="20"/>
          <w:sz w:val="20"/>
          <w:szCs w:val="20"/>
        </w:rPr>
        <w:t xml:space="preserve">strany berou na vědomí, že nedílnou součástí této Smlouvy jako její příloha č. </w:t>
      </w:r>
      <w:r w:rsidR="00394EF1" w:rsidRPr="006A52EA">
        <w:rPr>
          <w:rFonts w:ascii="Arial" w:eastAsia="TimesNewRomanPSMT" w:hAnsi="Arial" w:cs="Arial"/>
          <w:spacing w:val="20"/>
          <w:sz w:val="20"/>
          <w:szCs w:val="20"/>
        </w:rPr>
        <w:t>4</w:t>
      </w:r>
      <w:r w:rsidRPr="00840A9B">
        <w:rPr>
          <w:rFonts w:ascii="Arial" w:eastAsia="TimesNewRomanPSMT" w:hAnsi="Arial" w:cs="Arial"/>
          <w:spacing w:val="20"/>
          <w:sz w:val="20"/>
          <w:szCs w:val="20"/>
        </w:rPr>
        <w:t xml:space="preserve"> jsou rovněž Smluvní ujednání v rámci zákona o kybernetické bezpečnosti, která specifikují povinnosti Smluvních stran v oblasti kybernetické bezpečnosti.</w:t>
      </w:r>
    </w:p>
    <w:p w14:paraId="5435DE7A" w14:textId="1EC4532D" w:rsidR="00840A9B" w:rsidRDefault="002301EA" w:rsidP="00B24BEE">
      <w:pPr>
        <w:pStyle w:val="Default"/>
        <w:numPr>
          <w:ilvl w:val="1"/>
          <w:numId w:val="11"/>
        </w:numPr>
        <w:spacing w:after="240" w:line="312" w:lineRule="auto"/>
        <w:jc w:val="both"/>
        <w:rPr>
          <w:rFonts w:ascii="Arial" w:eastAsia="TimesNewRomanPSMT" w:hAnsi="Arial" w:cs="Arial"/>
          <w:spacing w:val="20"/>
          <w:sz w:val="20"/>
          <w:szCs w:val="20"/>
        </w:rPr>
      </w:pPr>
      <w:r w:rsidRPr="002301EA">
        <w:rPr>
          <w:rFonts w:ascii="Arial" w:eastAsia="TimesNewRomanPSMT" w:hAnsi="Arial" w:cs="Arial"/>
          <w:spacing w:val="20"/>
          <w:sz w:val="20"/>
          <w:szCs w:val="20"/>
        </w:rPr>
        <w:t xml:space="preserve">Smluvní strany se dohodly, že ustanovení čl. 21 Smluvních ujednání </w:t>
      </w:r>
      <w:r>
        <w:rPr>
          <w:rFonts w:ascii="Arial" w:eastAsia="TimesNewRomanPSMT" w:hAnsi="Arial" w:cs="Arial"/>
          <w:spacing w:val="20"/>
          <w:sz w:val="20"/>
          <w:szCs w:val="20"/>
        </w:rPr>
        <w:t>v rámci zákona</w:t>
      </w:r>
      <w:r w:rsidRPr="002301EA">
        <w:rPr>
          <w:rFonts w:ascii="Arial" w:eastAsia="TimesNewRomanPSMT" w:hAnsi="Arial" w:cs="Arial"/>
          <w:spacing w:val="20"/>
          <w:sz w:val="20"/>
          <w:szCs w:val="20"/>
        </w:rPr>
        <w:t xml:space="preserve"> o kybernetické bezpečnosti se na plnění dle této Smlouvy nepoužije.</w:t>
      </w:r>
    </w:p>
    <w:p w14:paraId="74E1B9CB" w14:textId="77777777" w:rsidR="002301EA" w:rsidRPr="002301EA" w:rsidRDefault="002301EA" w:rsidP="002301EA">
      <w:pPr>
        <w:pStyle w:val="Default"/>
        <w:spacing w:after="240" w:line="312" w:lineRule="auto"/>
        <w:ind w:left="360"/>
        <w:jc w:val="both"/>
        <w:rPr>
          <w:rFonts w:ascii="Arial" w:eastAsia="TimesNewRomanPSMT" w:hAnsi="Arial" w:cs="Arial"/>
          <w:spacing w:val="20"/>
          <w:sz w:val="20"/>
          <w:szCs w:val="20"/>
        </w:rPr>
      </w:pPr>
    </w:p>
    <w:p w14:paraId="47608F19" w14:textId="77777777" w:rsidR="00A750E9" w:rsidRDefault="00840A9B"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840A9B">
        <w:rPr>
          <w:rFonts w:ascii="Arial" w:eastAsia="TimesNewRomanPSMT" w:hAnsi="Arial" w:cs="Arial"/>
          <w:b/>
          <w:bCs/>
          <w:spacing w:val="20"/>
          <w:sz w:val="20"/>
          <w:szCs w:val="20"/>
        </w:rPr>
        <w:t>TRVÁNÍ SMLOUVY</w:t>
      </w:r>
    </w:p>
    <w:p w14:paraId="4D8D75C6" w14:textId="02D908D8"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A750E9">
        <w:rPr>
          <w:rFonts w:ascii="Arial" w:eastAsia="TimesNewRomanPSMT" w:hAnsi="Arial" w:cs="Arial"/>
          <w:spacing w:val="20"/>
          <w:sz w:val="20"/>
          <w:szCs w:val="20"/>
        </w:rPr>
        <w:t>Smlouva nabývá platnosti dnem připojení platného uznávaného elektronického podpisu obou Smluvních stran dle zákona č. 297/2016 Sb., o službách vytvářejících důvěru pro elektronické transakce, ve znění pozdějších předpis</w:t>
      </w:r>
      <w:r w:rsidRPr="00313AC1">
        <w:rPr>
          <w:rFonts w:ascii="Arial" w:eastAsia="TimesNewRomanPSMT" w:hAnsi="Arial" w:cs="Arial"/>
          <w:spacing w:val="20"/>
          <w:sz w:val="20"/>
          <w:szCs w:val="20"/>
        </w:rPr>
        <w:t>ů a účinnosti dnem uveřejnění Smlouvy</w:t>
      </w:r>
      <w:r w:rsidRPr="00A750E9">
        <w:rPr>
          <w:rFonts w:ascii="Arial" w:eastAsia="TimesNewRomanPSMT" w:hAnsi="Arial" w:cs="Arial"/>
          <w:spacing w:val="20"/>
          <w:sz w:val="20"/>
          <w:szCs w:val="20"/>
        </w:rPr>
        <w:t xml:space="preserve"> v registru smluv podle zákona č. 340/2015 Sb., o zvláštních podmínkách účinnosti některých smluv, uveřejňování těchto smluv a o registru smluv (zákon o registru smluv), ve znění pozdějších předpisů.</w:t>
      </w:r>
    </w:p>
    <w:p w14:paraId="72429378" w14:textId="349FF814" w:rsidR="00840A9B" w:rsidRPr="00840A9B" w:rsidRDefault="00840A9B" w:rsidP="00B24BEE">
      <w:pPr>
        <w:pStyle w:val="Default"/>
        <w:numPr>
          <w:ilvl w:val="1"/>
          <w:numId w:val="11"/>
        </w:numPr>
        <w:spacing w:after="240" w:line="312" w:lineRule="auto"/>
        <w:jc w:val="both"/>
        <w:rPr>
          <w:rFonts w:ascii="Arial" w:eastAsia="TimesNewRomanPSMT" w:hAnsi="Arial" w:cs="Arial"/>
          <w:spacing w:val="20"/>
          <w:sz w:val="20"/>
          <w:szCs w:val="20"/>
        </w:rPr>
      </w:pPr>
      <w:r w:rsidRPr="00840A9B">
        <w:rPr>
          <w:rFonts w:ascii="Arial" w:eastAsia="TimesNewRomanPSMT" w:hAnsi="Arial" w:cs="Arial"/>
          <w:spacing w:val="20"/>
          <w:sz w:val="20"/>
          <w:szCs w:val="20"/>
        </w:rPr>
        <w:t xml:space="preserve">Tato </w:t>
      </w:r>
      <w:r w:rsidRPr="00013821">
        <w:rPr>
          <w:rFonts w:ascii="Arial" w:eastAsia="TimesNewRomanPSMT" w:hAnsi="Arial" w:cs="Arial"/>
          <w:spacing w:val="20"/>
          <w:sz w:val="20"/>
          <w:szCs w:val="20"/>
        </w:rPr>
        <w:t xml:space="preserve">Smlouva se uzavírá na dobu určitou, a to na 48 měsíců. Smlouva bude rovněž ukončena vyčerpáním částky uvedené v čl.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_Ref195521227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4.2</w:t>
      </w:r>
      <w:r w:rsidR="007464C4">
        <w:rPr>
          <w:rFonts w:ascii="Arial" w:eastAsia="TimesNewRomanPSMT" w:hAnsi="Arial" w:cs="Arial"/>
          <w:spacing w:val="20"/>
          <w:sz w:val="20"/>
          <w:szCs w:val="20"/>
        </w:rPr>
        <w:fldChar w:fldCharType="end"/>
      </w:r>
      <w:r w:rsidRPr="00827050">
        <w:rPr>
          <w:rFonts w:ascii="Arial" w:eastAsia="TimesNewRomanPSMT" w:hAnsi="Arial" w:cs="Arial"/>
          <w:spacing w:val="20"/>
          <w:sz w:val="20"/>
          <w:szCs w:val="20"/>
        </w:rPr>
        <w:t>.</w:t>
      </w:r>
      <w:r w:rsidRPr="00013821">
        <w:rPr>
          <w:rFonts w:ascii="Arial" w:eastAsia="TimesNewRomanPSMT" w:hAnsi="Arial" w:cs="Arial"/>
          <w:spacing w:val="20"/>
          <w:sz w:val="20"/>
          <w:szCs w:val="20"/>
        </w:rPr>
        <w:t xml:space="preserve"> podle toho, který okamžik nastane dříve.</w:t>
      </w:r>
    </w:p>
    <w:p w14:paraId="767BF74E" w14:textId="719F6B60" w:rsidR="00840A9B" w:rsidRPr="00840A9B" w:rsidRDefault="00840A9B"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Pr="00013821">
        <w:rPr>
          <w:rFonts w:ascii="Arial" w:eastAsia="TimesNewRomanPSMT" w:hAnsi="Arial" w:cs="Arial"/>
          <w:spacing w:val="20"/>
          <w:sz w:val="20"/>
          <w:szCs w:val="20"/>
        </w:rPr>
        <w:t>vztah založený touto Smlouvou může být dále ukončen:</w:t>
      </w:r>
    </w:p>
    <w:p w14:paraId="7787B8B8" w14:textId="2B9E6456"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písemnou </w:t>
      </w:r>
      <w:r w:rsidRPr="00013821">
        <w:rPr>
          <w:rFonts w:ascii="Arial" w:eastAsia="TimesNewRomanPSMT" w:hAnsi="Arial" w:cs="Arial"/>
          <w:spacing w:val="20"/>
          <w:sz w:val="20"/>
          <w:szCs w:val="20"/>
        </w:rPr>
        <w:t>dohodou Smluvních stran;</w:t>
      </w:r>
    </w:p>
    <w:p w14:paraId="3E188B8F" w14:textId="6DA0E5F8"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výpovědí Smlouvy Objednatelem, i bez udání důvodu, přičemž výpověď musí být písemná, výpovědní doba činí jeden (1) měsíc a počítá se od prvního dne následujícího měsíce od doručení výpovědi druhé Smluvní straně;</w:t>
      </w:r>
    </w:p>
    <w:p w14:paraId="50A352E7" w14:textId="33357FDA"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lastRenderedPageBreak/>
        <w:t xml:space="preserve">odstoupením </w:t>
      </w:r>
      <w:r w:rsidRPr="00013821">
        <w:rPr>
          <w:rFonts w:ascii="Arial" w:eastAsia="TimesNewRomanPSMT" w:hAnsi="Arial" w:cs="Arial"/>
          <w:spacing w:val="20"/>
          <w:sz w:val="20"/>
          <w:szCs w:val="20"/>
        </w:rPr>
        <w:t>od Smlouvy, porušuje-li druhá Smluvní strana podstatným způsobem ujednání této Smlouvy.</w:t>
      </w:r>
    </w:p>
    <w:p w14:paraId="2676AD82" w14:textId="0BA2A9CD" w:rsidR="00840A9B" w:rsidRPr="00840A9B" w:rsidRDefault="00840A9B"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Objednatel </w:t>
      </w:r>
      <w:r w:rsidRPr="00013821">
        <w:rPr>
          <w:rFonts w:ascii="Arial" w:eastAsia="TimesNewRomanPSMT" w:hAnsi="Arial" w:cs="Arial"/>
          <w:spacing w:val="20"/>
          <w:sz w:val="20"/>
          <w:szCs w:val="20"/>
        </w:rPr>
        <w:t>může od Smlouvy odstoupit v případě podstatného porušení povinností vyplývajících z této Smlouvy ze strany Poskytovatele, za něž je považováno zejména:</w:t>
      </w:r>
    </w:p>
    <w:p w14:paraId="7A58E0C1" w14:textId="680E4525"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prodlení </w:t>
      </w:r>
      <w:r w:rsidRPr="00013821">
        <w:rPr>
          <w:rFonts w:ascii="Arial" w:eastAsia="TimesNewRomanPSMT" w:hAnsi="Arial" w:cs="Arial"/>
          <w:spacing w:val="20"/>
          <w:sz w:val="20"/>
          <w:szCs w:val="20"/>
        </w:rPr>
        <w:t>Poskytovatele s plněním dle této Smlouvy delší než 10 pracovních dnů, a to přes písemné upozornění (nebo upozornění elektronickou cestou) Objednatele na takové prodlení;</w:t>
      </w:r>
    </w:p>
    <w:p w14:paraId="445EAD0B" w14:textId="77777777"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skutečnost, </w:t>
      </w:r>
      <w:r w:rsidRPr="00013821">
        <w:rPr>
          <w:rFonts w:ascii="Arial" w:eastAsia="TimesNewRomanPSMT" w:hAnsi="Arial" w:cs="Arial"/>
          <w:spacing w:val="20"/>
          <w:sz w:val="20"/>
          <w:szCs w:val="20"/>
        </w:rPr>
        <w:t>že byly Objednatelem zjištěny zásadní nebo mnohočetné vady a nedostatky při plnění dle této Smlouvy a Poskytovatel ani po písemném (elektronickém) upozornění Objednatele nerespektoval navržená opatření nebo nesjednal nápravu;</w:t>
      </w:r>
    </w:p>
    <w:p w14:paraId="3E0FE1CE" w14:textId="3C479B2A" w:rsidR="00840A9B" w:rsidRPr="00840A9B" w:rsidRDefault="00840A9B" w:rsidP="00B24BEE">
      <w:pPr>
        <w:pStyle w:val="Default"/>
        <w:numPr>
          <w:ilvl w:val="2"/>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 xml:space="preserve">porušení povinnosti Poskytovatele zachovávat mlčenlivost podle čl.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_Ref195521202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9</w:t>
      </w:r>
      <w:r w:rsidR="007464C4">
        <w:rPr>
          <w:rFonts w:ascii="Arial" w:eastAsia="TimesNewRomanPSMT" w:hAnsi="Arial" w:cs="Arial"/>
          <w:spacing w:val="20"/>
          <w:sz w:val="20"/>
          <w:szCs w:val="20"/>
        </w:rPr>
        <w:fldChar w:fldCharType="end"/>
      </w:r>
      <w:r w:rsidR="003B70FA" w:rsidRPr="00827050">
        <w:rPr>
          <w:rFonts w:ascii="Arial" w:eastAsia="TimesNewRomanPSMT" w:hAnsi="Arial" w:cs="Arial"/>
          <w:spacing w:val="20"/>
          <w:sz w:val="20"/>
          <w:szCs w:val="20"/>
        </w:rPr>
        <w:t>.</w:t>
      </w:r>
      <w:r w:rsidRPr="00013821">
        <w:rPr>
          <w:rFonts w:ascii="Arial" w:eastAsia="TimesNewRomanPSMT" w:hAnsi="Arial" w:cs="Arial"/>
          <w:spacing w:val="20"/>
          <w:sz w:val="20"/>
          <w:szCs w:val="20"/>
        </w:rPr>
        <w:t xml:space="preserve"> této Smlouvy.</w:t>
      </w:r>
    </w:p>
    <w:p w14:paraId="58AD4C1E" w14:textId="1E4A7ED8" w:rsidR="00840A9B" w:rsidRPr="00013821" w:rsidRDefault="00840A9B"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Objednatel </w:t>
      </w:r>
      <w:r w:rsidRPr="00013821">
        <w:rPr>
          <w:rFonts w:ascii="Arial" w:eastAsia="TimesNewRomanPSMT" w:hAnsi="Arial" w:cs="Arial"/>
          <w:spacing w:val="20"/>
          <w:sz w:val="20"/>
          <w:szCs w:val="20"/>
        </w:rPr>
        <w:t xml:space="preserve">je rovněž oprávněn odstoupit od Smlouvy v případě, že bude Poskytovatel prohlášen za nespolehlivého plátce dle </w:t>
      </w:r>
      <w:proofErr w:type="spellStart"/>
      <w:r w:rsidRPr="00013821">
        <w:rPr>
          <w:rFonts w:ascii="Arial" w:eastAsia="TimesNewRomanPSMT" w:hAnsi="Arial" w:cs="Arial"/>
          <w:spacing w:val="20"/>
          <w:sz w:val="20"/>
          <w:szCs w:val="20"/>
        </w:rPr>
        <w:t>ZoDPH</w:t>
      </w:r>
      <w:proofErr w:type="spellEnd"/>
      <w:r w:rsidRPr="00013821">
        <w:rPr>
          <w:rFonts w:ascii="Arial" w:eastAsia="TimesNewRomanPSMT" w:hAnsi="Arial" w:cs="Arial"/>
          <w:spacing w:val="20"/>
          <w:sz w:val="20"/>
          <w:szCs w:val="20"/>
        </w:rPr>
        <w:t xml:space="preserve"> anebo v případě, že Poskytovatel poruší povinnosti vyplývající z ustanovení čl. </w:t>
      </w:r>
      <w:r w:rsidR="007464C4">
        <w:rPr>
          <w:rFonts w:ascii="Arial" w:eastAsia="TimesNewRomanPSMT" w:hAnsi="Arial" w:cs="Arial"/>
          <w:spacing w:val="20"/>
          <w:sz w:val="20"/>
          <w:szCs w:val="20"/>
        </w:rPr>
        <w:fldChar w:fldCharType="begin"/>
      </w:r>
      <w:r w:rsidR="007464C4">
        <w:rPr>
          <w:rFonts w:ascii="Arial" w:eastAsia="TimesNewRomanPSMT" w:hAnsi="Arial" w:cs="Arial"/>
          <w:spacing w:val="20"/>
          <w:sz w:val="20"/>
          <w:szCs w:val="20"/>
        </w:rPr>
        <w:instrText xml:space="preserve"> REF _Ref195521145 \r \h </w:instrText>
      </w:r>
      <w:r w:rsidR="007464C4">
        <w:rPr>
          <w:rFonts w:ascii="Arial" w:eastAsia="TimesNewRomanPSMT" w:hAnsi="Arial" w:cs="Arial"/>
          <w:spacing w:val="20"/>
          <w:sz w:val="20"/>
          <w:szCs w:val="20"/>
        </w:rPr>
      </w:r>
      <w:r w:rsidR="007464C4">
        <w:rPr>
          <w:rFonts w:ascii="Arial" w:eastAsia="TimesNewRomanPSMT" w:hAnsi="Arial" w:cs="Arial"/>
          <w:spacing w:val="20"/>
          <w:sz w:val="20"/>
          <w:szCs w:val="20"/>
        </w:rPr>
        <w:fldChar w:fldCharType="separate"/>
      </w:r>
      <w:r w:rsidR="003C1E53">
        <w:rPr>
          <w:rFonts w:ascii="Arial" w:eastAsia="TimesNewRomanPSMT" w:hAnsi="Arial" w:cs="Arial"/>
          <w:spacing w:val="20"/>
          <w:sz w:val="20"/>
          <w:szCs w:val="20"/>
        </w:rPr>
        <w:t>10.8</w:t>
      </w:r>
      <w:r w:rsidR="007464C4">
        <w:rPr>
          <w:rFonts w:ascii="Arial" w:eastAsia="TimesNewRomanPSMT" w:hAnsi="Arial" w:cs="Arial"/>
          <w:spacing w:val="20"/>
          <w:sz w:val="20"/>
          <w:szCs w:val="20"/>
        </w:rPr>
        <w:fldChar w:fldCharType="end"/>
      </w:r>
      <w:r w:rsidR="00CA35A1" w:rsidRPr="00827050">
        <w:rPr>
          <w:rFonts w:ascii="Arial" w:eastAsia="TimesNewRomanPSMT" w:hAnsi="Arial" w:cs="Arial"/>
          <w:spacing w:val="20"/>
          <w:sz w:val="20"/>
          <w:szCs w:val="20"/>
        </w:rPr>
        <w:t>.</w:t>
      </w:r>
      <w:r w:rsidRPr="00013821">
        <w:rPr>
          <w:rFonts w:ascii="Arial" w:eastAsia="TimesNewRomanPSMT" w:hAnsi="Arial" w:cs="Arial"/>
          <w:spacing w:val="20"/>
          <w:sz w:val="20"/>
          <w:szCs w:val="20"/>
        </w:rPr>
        <w:t xml:space="preserve"> této Smlouvy o mezinárodních sankcích.</w:t>
      </w:r>
    </w:p>
    <w:p w14:paraId="560E4720" w14:textId="577F5769" w:rsidR="00013821" w:rsidRPr="00013821" w:rsidRDefault="00013821" w:rsidP="00B24BEE">
      <w:pPr>
        <w:pStyle w:val="Default"/>
        <w:numPr>
          <w:ilvl w:val="1"/>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 xml:space="preserve">Poskytovatel může odstoupit od této Smlouvy v případě jejího podstatného porušení Objednatelem. Za toto podstatné porušení se považuje prodlení Objednatele s úhradou Poskytovatelem řádně vystavené </w:t>
      </w:r>
      <w:r w:rsidR="0012755A">
        <w:rPr>
          <w:rFonts w:ascii="Arial" w:eastAsia="TimesNewRomanPSMT" w:hAnsi="Arial" w:cs="Arial"/>
          <w:spacing w:val="20"/>
          <w:sz w:val="20"/>
          <w:szCs w:val="20"/>
        </w:rPr>
        <w:t>F</w:t>
      </w:r>
      <w:r w:rsidRPr="00013821">
        <w:rPr>
          <w:rFonts w:ascii="Arial" w:eastAsia="TimesNewRomanPSMT" w:hAnsi="Arial" w:cs="Arial"/>
          <w:spacing w:val="20"/>
          <w:sz w:val="20"/>
          <w:szCs w:val="20"/>
        </w:rPr>
        <w:t>aktury o více než 30 kalendářních dnů po splatnosti.</w:t>
      </w:r>
    </w:p>
    <w:p w14:paraId="731B56E9" w14:textId="1A654E9C" w:rsidR="00013821" w:rsidRPr="00013821" w:rsidRDefault="00013821" w:rsidP="00B24BEE">
      <w:pPr>
        <w:pStyle w:val="Default"/>
        <w:numPr>
          <w:ilvl w:val="1"/>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Odstoupení od Smlouvy je účinné dnem doručení písemného oznámení o odstoupení druhé Smluvní straně a Smlouva tak zaniká dnem doručení takového oznámení.</w:t>
      </w:r>
    </w:p>
    <w:p w14:paraId="3B857670" w14:textId="01253C6F" w:rsidR="00013821" w:rsidRPr="00013821" w:rsidRDefault="00013821" w:rsidP="00B24BEE">
      <w:pPr>
        <w:pStyle w:val="Default"/>
        <w:numPr>
          <w:ilvl w:val="1"/>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 jejichž povahy vyplývá, že mají trvat i po zániku účinnosti této Smlouvy.</w:t>
      </w:r>
    </w:p>
    <w:p w14:paraId="0C8C25B3" w14:textId="1D09A5E1" w:rsidR="00013821" w:rsidRDefault="00013821" w:rsidP="00B24BEE">
      <w:pPr>
        <w:pStyle w:val="Default"/>
        <w:numPr>
          <w:ilvl w:val="1"/>
          <w:numId w:val="11"/>
        </w:numPr>
        <w:spacing w:after="240" w:line="312" w:lineRule="auto"/>
        <w:jc w:val="both"/>
        <w:rPr>
          <w:rFonts w:ascii="Arial" w:eastAsia="TimesNewRomanPSMT" w:hAnsi="Arial" w:cs="Arial"/>
          <w:spacing w:val="20"/>
          <w:sz w:val="20"/>
          <w:szCs w:val="20"/>
        </w:rPr>
      </w:pPr>
      <w:r w:rsidRPr="00013821">
        <w:rPr>
          <w:rFonts w:ascii="Arial" w:eastAsia="TimesNewRomanPSMT" w:hAnsi="Arial" w:cs="Arial"/>
          <w:spacing w:val="20"/>
          <w:sz w:val="20"/>
          <w:szCs w:val="20"/>
        </w:rPr>
        <w:t>Poskytovatel souhlasí s tím, že v případě předčasného ukončení smluvního vztahu</w:t>
      </w:r>
      <w:r w:rsidR="001E5728">
        <w:rPr>
          <w:rFonts w:ascii="Arial" w:eastAsia="TimesNewRomanPSMT" w:hAnsi="Arial" w:cs="Arial"/>
          <w:spacing w:val="20"/>
          <w:sz w:val="20"/>
          <w:szCs w:val="20"/>
        </w:rPr>
        <w:t xml:space="preserve"> </w:t>
      </w:r>
      <w:r w:rsidRPr="00013821">
        <w:rPr>
          <w:rFonts w:ascii="Arial" w:eastAsia="TimesNewRomanPSMT" w:hAnsi="Arial" w:cs="Arial"/>
          <w:spacing w:val="20"/>
          <w:sz w:val="20"/>
          <w:szCs w:val="20"/>
        </w:rPr>
        <w:t>je povinen dokončit již zahájenou realizaci, a to za podmínek, v rozsahu a termínu, jak bylo ujednáno touto Smlouvou či Objednávkou, pokud tak bude Objednatel vyžadovat.</w:t>
      </w:r>
    </w:p>
    <w:p w14:paraId="1B3B370B" w14:textId="77777777" w:rsidR="00A750E9" w:rsidRDefault="00A750E9" w:rsidP="000A46BC">
      <w:pPr>
        <w:pStyle w:val="Default"/>
        <w:spacing w:after="240" w:line="312" w:lineRule="auto"/>
        <w:ind w:left="360"/>
        <w:jc w:val="both"/>
        <w:rPr>
          <w:rFonts w:ascii="Arial" w:eastAsia="TimesNewRomanPSMT" w:hAnsi="Arial" w:cs="Arial"/>
          <w:spacing w:val="20"/>
          <w:sz w:val="20"/>
          <w:szCs w:val="20"/>
        </w:rPr>
      </w:pPr>
    </w:p>
    <w:p w14:paraId="33642B2F" w14:textId="49BB72D1" w:rsidR="000A46BC" w:rsidRPr="00931769" w:rsidRDefault="000A46BC" w:rsidP="00B24BEE">
      <w:pPr>
        <w:pStyle w:val="Default"/>
        <w:numPr>
          <w:ilvl w:val="0"/>
          <w:numId w:val="11"/>
        </w:numPr>
        <w:spacing w:after="240" w:line="312" w:lineRule="auto"/>
        <w:jc w:val="both"/>
        <w:rPr>
          <w:rFonts w:ascii="Arial" w:eastAsia="TimesNewRomanPSMT" w:hAnsi="Arial" w:cs="Arial"/>
          <w:b/>
          <w:bCs/>
          <w:spacing w:val="20"/>
          <w:sz w:val="20"/>
          <w:szCs w:val="20"/>
        </w:rPr>
      </w:pPr>
      <w:r w:rsidRPr="00931769">
        <w:rPr>
          <w:rFonts w:ascii="Arial" w:eastAsia="TimesNewRomanPSMT" w:hAnsi="Arial" w:cs="Arial"/>
          <w:b/>
          <w:bCs/>
          <w:spacing w:val="20"/>
          <w:sz w:val="20"/>
          <w:szCs w:val="20"/>
        </w:rPr>
        <w:lastRenderedPageBreak/>
        <w:t xml:space="preserve"> ZÁVĚREČNÁ</w:t>
      </w:r>
      <w:r w:rsidR="001B00E6" w:rsidRPr="00931769">
        <w:rPr>
          <w:rFonts w:ascii="Arial" w:eastAsia="TimesNewRomanPSMT" w:hAnsi="Arial" w:cs="Arial"/>
          <w:b/>
          <w:bCs/>
          <w:spacing w:val="20"/>
          <w:sz w:val="20"/>
          <w:szCs w:val="20"/>
        </w:rPr>
        <w:t xml:space="preserve"> UJEDNÁNÍ</w:t>
      </w:r>
    </w:p>
    <w:p w14:paraId="3730A341" w14:textId="560AC535"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Tato </w:t>
      </w:r>
      <w:r w:rsidRPr="00931769">
        <w:rPr>
          <w:rFonts w:ascii="Arial" w:eastAsia="TimesNewRomanPSMT" w:hAnsi="Arial" w:cs="Arial"/>
          <w:spacing w:val="20"/>
          <w:sz w:val="20"/>
          <w:szCs w:val="20"/>
        </w:rPr>
        <w:t>Smlouva je vyhotovena a Smluvními stranami podepsána elektronicky.</w:t>
      </w:r>
    </w:p>
    <w:p w14:paraId="763C6BD3" w14:textId="087A1DCB"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Uveřejnění Smlouvy prostřednictvím registru smluv zajistí Objednatel.</w:t>
      </w:r>
    </w:p>
    <w:p w14:paraId="4FD5BCFA" w14:textId="43AACED4"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Pokud </w:t>
      </w:r>
      <w:r w:rsidRPr="00931769">
        <w:rPr>
          <w:rFonts w:ascii="Arial" w:eastAsia="TimesNewRomanPSMT" w:hAnsi="Arial" w:cs="Arial"/>
          <w:spacing w:val="20"/>
          <w:sz w:val="20"/>
          <w:szCs w:val="20"/>
        </w:rPr>
        <w:t>není ve Smlouvě ujednáno jinak, řídí se vztahy mezi Smluvními stranami právním řádem České republiky, zejména Občanským zákoníkem, ZZVZ a souvisejícími právními předpisy.</w:t>
      </w:r>
    </w:p>
    <w:p w14:paraId="0ACD657F" w14:textId="3C7ECA73"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Změny </w:t>
      </w:r>
      <w:r w:rsidRPr="00931769">
        <w:rPr>
          <w:rFonts w:ascii="Arial" w:eastAsia="TimesNewRomanPSMT" w:hAnsi="Arial" w:cs="Arial"/>
          <w:spacing w:val="20"/>
          <w:sz w:val="20"/>
          <w:szCs w:val="20"/>
        </w:rPr>
        <w:t>a doplňky této Smlouvy mohou být provedeny pouze na základě vzestupně číslovaných písemných dodatků podepsaných oprávněnými zástupci obou smluvních stran.</w:t>
      </w:r>
    </w:p>
    <w:p w14:paraId="672973B8" w14:textId="15507276"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Stane-li se kterékoli ustanovení této Smlouvy po jejím podpisu neplatným, neúčinným nebo nevymahatelným, není tím dotčena platnost ani účinnost ostatních ustanovení. Ohledně neplatného, neúčinného nebo nevymahatelného ustanovení se Smluvní strany zavazují, že jej buď písemným dodatkem upraví tak, aby byla zajištěna jeho platnost, účinnost a vymahatelnost, a to při co největším zachování původních záměrů Smluvních stran; anebo pokud to není možné, se namísto předmětného ustanovení aplikuje ustanovení obecně závazných právních předpisů, které se svým smyslem a účelem tomuto ustanovení nejvíce přibližuje.</w:t>
      </w:r>
    </w:p>
    <w:p w14:paraId="4A43D1D0" w14:textId="53C31ABE"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Smluvní strany přebírají riziko změny okolností ve smyslu § 1765 odst. 2 Občanského zákoníku.</w:t>
      </w:r>
    </w:p>
    <w:p w14:paraId="7EE5C7EE" w14:textId="650002AC"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kontaktních osob nebo jiných jimi pověřených zástupců. Nebude-li spor vyřešen smírně, bude rozhodován u obecného soudu České republiky, který je místně příslušný pro Objednatele, nestanoví-li zákon výlučnou místní příslušnost jiného soudu.</w:t>
      </w:r>
    </w:p>
    <w:p w14:paraId="4C7360FE" w14:textId="7112B569"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Poskytovatel potvrzuje, že se v plném rozsahu seznámil s rozsahem a povahou Předmětu plnění dle této Smlouvy a že mu jsou známy veškeré technické, kvalitativní a jiné podmínky nezbytné k jeho provedení.</w:t>
      </w:r>
    </w:p>
    <w:p w14:paraId="75C67148" w14:textId="0F7C249E" w:rsidR="00A750E9" w:rsidRPr="00A750E9"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sidRPr="00931769">
        <w:rPr>
          <w:rFonts w:ascii="Arial" w:eastAsia="TimesNewRomanPSMT" w:hAnsi="Arial" w:cs="Arial"/>
          <w:spacing w:val="20"/>
          <w:sz w:val="20"/>
          <w:szCs w:val="20"/>
        </w:rPr>
        <w:t>Nedílnou součástí této Smlouvy jsou následující přílohy:</w:t>
      </w:r>
    </w:p>
    <w:p w14:paraId="4D775358" w14:textId="493FB035" w:rsidR="00933CF1" w:rsidRPr="00447AAC" w:rsidRDefault="00A750E9" w:rsidP="00B24BEE">
      <w:pPr>
        <w:pStyle w:val="Default"/>
        <w:numPr>
          <w:ilvl w:val="2"/>
          <w:numId w:val="11"/>
        </w:numPr>
        <w:spacing w:after="240" w:line="312" w:lineRule="auto"/>
        <w:jc w:val="both"/>
        <w:rPr>
          <w:rFonts w:ascii="Arial" w:eastAsia="TimesNewRomanPSMT" w:hAnsi="Arial" w:cs="Arial"/>
          <w:spacing w:val="20"/>
          <w:sz w:val="20"/>
          <w:szCs w:val="20"/>
        </w:rPr>
      </w:pPr>
      <w:r w:rsidRPr="00447AAC">
        <w:rPr>
          <w:rFonts w:ascii="Arial" w:eastAsia="TimesNewRomanPSMT" w:hAnsi="Arial" w:cs="Arial"/>
          <w:spacing w:val="20"/>
          <w:sz w:val="20"/>
          <w:szCs w:val="20"/>
        </w:rPr>
        <w:t xml:space="preserve">Příloha č. </w:t>
      </w:r>
      <w:r w:rsidR="00827050" w:rsidRPr="00447AAC">
        <w:rPr>
          <w:rFonts w:ascii="Arial" w:eastAsia="TimesNewRomanPSMT" w:hAnsi="Arial" w:cs="Arial"/>
          <w:spacing w:val="20"/>
          <w:sz w:val="20"/>
          <w:szCs w:val="20"/>
        </w:rPr>
        <w:t>1</w:t>
      </w:r>
      <w:r w:rsidRPr="00447AAC">
        <w:rPr>
          <w:rFonts w:ascii="Arial" w:eastAsia="TimesNewRomanPSMT" w:hAnsi="Arial" w:cs="Arial"/>
          <w:spacing w:val="20"/>
          <w:sz w:val="20"/>
          <w:szCs w:val="20"/>
        </w:rPr>
        <w:t xml:space="preserve"> –</w:t>
      </w:r>
      <w:r w:rsidR="00827050" w:rsidRPr="00447AAC">
        <w:rPr>
          <w:rFonts w:ascii="Arial" w:eastAsia="TimesNewRomanPSMT" w:hAnsi="Arial" w:cs="Arial"/>
          <w:spacing w:val="20"/>
          <w:sz w:val="20"/>
          <w:szCs w:val="20"/>
        </w:rPr>
        <w:t xml:space="preserve"> Podrobný popis předmětu plnění</w:t>
      </w:r>
      <w:r w:rsidR="00933CF1" w:rsidRPr="00447AAC">
        <w:rPr>
          <w:rFonts w:ascii="Arial" w:eastAsia="TimesNewRomanPSMT" w:hAnsi="Arial" w:cs="Arial"/>
          <w:spacing w:val="20"/>
          <w:sz w:val="20"/>
          <w:szCs w:val="20"/>
        </w:rPr>
        <w:t xml:space="preserve"> </w:t>
      </w:r>
    </w:p>
    <w:p w14:paraId="62AA8297" w14:textId="59B1D7BB" w:rsidR="00933CF1" w:rsidRPr="00447AAC" w:rsidRDefault="00A750E9" w:rsidP="00B24BEE">
      <w:pPr>
        <w:pStyle w:val="Default"/>
        <w:numPr>
          <w:ilvl w:val="2"/>
          <w:numId w:val="11"/>
        </w:numPr>
        <w:spacing w:after="240" w:line="312" w:lineRule="auto"/>
        <w:jc w:val="both"/>
        <w:rPr>
          <w:rFonts w:ascii="Arial" w:eastAsia="TimesNewRomanPSMT" w:hAnsi="Arial" w:cs="Arial"/>
          <w:spacing w:val="20"/>
          <w:sz w:val="20"/>
          <w:szCs w:val="20"/>
        </w:rPr>
      </w:pPr>
      <w:r w:rsidRPr="00447AAC">
        <w:rPr>
          <w:rFonts w:ascii="Arial" w:eastAsia="TimesNewRomanPSMT" w:hAnsi="Arial" w:cs="Arial"/>
          <w:spacing w:val="20"/>
          <w:sz w:val="20"/>
          <w:szCs w:val="20"/>
        </w:rPr>
        <w:t xml:space="preserve">Příloha č. </w:t>
      </w:r>
      <w:r w:rsidR="00827050" w:rsidRPr="00447AAC">
        <w:rPr>
          <w:rFonts w:ascii="Arial" w:eastAsia="TimesNewRomanPSMT" w:hAnsi="Arial" w:cs="Arial"/>
          <w:spacing w:val="20"/>
          <w:sz w:val="20"/>
          <w:szCs w:val="20"/>
        </w:rPr>
        <w:t>2</w:t>
      </w:r>
      <w:r w:rsidRPr="00447AAC">
        <w:rPr>
          <w:rFonts w:ascii="Arial" w:eastAsia="TimesNewRomanPSMT" w:hAnsi="Arial" w:cs="Arial"/>
          <w:spacing w:val="20"/>
          <w:sz w:val="20"/>
          <w:szCs w:val="20"/>
        </w:rPr>
        <w:t xml:space="preserve"> –</w:t>
      </w:r>
      <w:r w:rsidR="00827050" w:rsidRPr="00447AAC">
        <w:rPr>
          <w:rFonts w:ascii="Arial" w:eastAsia="TimesNewRomanPSMT" w:hAnsi="Arial" w:cs="Arial"/>
          <w:spacing w:val="20"/>
          <w:sz w:val="20"/>
          <w:szCs w:val="20"/>
        </w:rPr>
        <w:t xml:space="preserve"> </w:t>
      </w:r>
      <w:r w:rsidR="00827050" w:rsidRPr="00447AAC">
        <w:rPr>
          <w:rFonts w:ascii="Arial" w:hAnsi="Arial" w:cs="Arial"/>
          <w:bCs/>
          <w:spacing w:val="20"/>
          <w:sz w:val="20"/>
          <w:szCs w:val="20"/>
        </w:rPr>
        <w:t>Stanovení nabídkové ceny</w:t>
      </w:r>
      <w:r w:rsidR="00933CF1" w:rsidRPr="00447AAC">
        <w:rPr>
          <w:rFonts w:ascii="Arial" w:hAnsi="Arial" w:cs="Arial"/>
          <w:bCs/>
          <w:spacing w:val="20"/>
          <w:sz w:val="20"/>
          <w:szCs w:val="20"/>
        </w:rPr>
        <w:t xml:space="preserve"> </w:t>
      </w:r>
    </w:p>
    <w:p w14:paraId="08C332A1" w14:textId="1BFE6318" w:rsidR="00A750E9" w:rsidRPr="00447AAC" w:rsidRDefault="00A750E9" w:rsidP="00B24BEE">
      <w:pPr>
        <w:pStyle w:val="Default"/>
        <w:numPr>
          <w:ilvl w:val="2"/>
          <w:numId w:val="11"/>
        </w:numPr>
        <w:spacing w:after="240" w:line="312" w:lineRule="auto"/>
        <w:jc w:val="both"/>
        <w:rPr>
          <w:rFonts w:ascii="Arial" w:eastAsia="TimesNewRomanPSMT" w:hAnsi="Arial" w:cs="Arial"/>
          <w:spacing w:val="20"/>
          <w:sz w:val="20"/>
          <w:szCs w:val="20"/>
        </w:rPr>
      </w:pPr>
      <w:r w:rsidRPr="00447AAC">
        <w:rPr>
          <w:rFonts w:ascii="Arial" w:eastAsia="TimesNewRomanPSMT" w:hAnsi="Arial" w:cs="Arial"/>
          <w:spacing w:val="20"/>
          <w:sz w:val="20"/>
          <w:szCs w:val="20"/>
        </w:rPr>
        <w:lastRenderedPageBreak/>
        <w:t xml:space="preserve">Příloha č. </w:t>
      </w:r>
      <w:r w:rsidR="00FC6002" w:rsidRPr="00447AAC">
        <w:rPr>
          <w:rFonts w:ascii="Arial" w:eastAsia="TimesNewRomanPSMT" w:hAnsi="Arial" w:cs="Arial"/>
          <w:spacing w:val="20"/>
          <w:sz w:val="20"/>
          <w:szCs w:val="20"/>
        </w:rPr>
        <w:t>3</w:t>
      </w:r>
      <w:r w:rsidRPr="00447AAC">
        <w:rPr>
          <w:rFonts w:ascii="Arial" w:eastAsia="TimesNewRomanPSMT" w:hAnsi="Arial" w:cs="Arial"/>
          <w:spacing w:val="20"/>
          <w:sz w:val="20"/>
          <w:szCs w:val="20"/>
        </w:rPr>
        <w:t xml:space="preserve"> –</w:t>
      </w:r>
      <w:r w:rsidR="00FC6002" w:rsidRPr="00447AAC">
        <w:rPr>
          <w:rFonts w:ascii="Arial" w:eastAsia="TimesNewRomanPSMT" w:hAnsi="Arial" w:cs="Arial"/>
          <w:spacing w:val="20"/>
          <w:sz w:val="20"/>
          <w:szCs w:val="20"/>
        </w:rPr>
        <w:t xml:space="preserve"> Sml</w:t>
      </w:r>
      <w:r w:rsidR="00447AAC" w:rsidRPr="00447AAC">
        <w:rPr>
          <w:rFonts w:ascii="Arial" w:eastAsia="TimesNewRomanPSMT" w:hAnsi="Arial" w:cs="Arial"/>
          <w:spacing w:val="20"/>
          <w:sz w:val="20"/>
          <w:szCs w:val="20"/>
        </w:rPr>
        <w:t>uvní ujednání</w:t>
      </w:r>
      <w:r w:rsidR="00FC6002" w:rsidRPr="00447AAC">
        <w:rPr>
          <w:rFonts w:ascii="Arial" w:eastAsia="TimesNewRomanPSMT" w:hAnsi="Arial" w:cs="Arial"/>
          <w:spacing w:val="20"/>
          <w:sz w:val="20"/>
          <w:szCs w:val="20"/>
        </w:rPr>
        <w:t xml:space="preserve"> o zpracování osobních údajů</w:t>
      </w:r>
    </w:p>
    <w:p w14:paraId="171C11BF" w14:textId="093A0DE3" w:rsidR="00112004" w:rsidRPr="00447AAC" w:rsidRDefault="00112004" w:rsidP="00B24BEE">
      <w:pPr>
        <w:pStyle w:val="Default"/>
        <w:numPr>
          <w:ilvl w:val="2"/>
          <w:numId w:val="11"/>
        </w:numPr>
        <w:spacing w:after="240" w:line="312" w:lineRule="auto"/>
        <w:jc w:val="both"/>
        <w:rPr>
          <w:rFonts w:ascii="Arial" w:eastAsia="TimesNewRomanPSMT" w:hAnsi="Arial" w:cs="Arial"/>
          <w:spacing w:val="20"/>
          <w:sz w:val="20"/>
          <w:szCs w:val="20"/>
        </w:rPr>
      </w:pPr>
      <w:r w:rsidRPr="00447AAC">
        <w:rPr>
          <w:rFonts w:ascii="Arial" w:eastAsia="TimesNewRomanPSMT" w:hAnsi="Arial" w:cs="Arial"/>
          <w:spacing w:val="20"/>
          <w:sz w:val="20"/>
          <w:szCs w:val="20"/>
        </w:rPr>
        <w:t xml:space="preserve">Příloha č. </w:t>
      </w:r>
      <w:r w:rsidR="00FC6002" w:rsidRPr="00447AAC">
        <w:rPr>
          <w:rFonts w:ascii="Arial" w:eastAsia="TimesNewRomanPSMT" w:hAnsi="Arial" w:cs="Arial"/>
          <w:spacing w:val="20"/>
          <w:sz w:val="20"/>
          <w:szCs w:val="20"/>
        </w:rPr>
        <w:t>4</w:t>
      </w:r>
      <w:r w:rsidRPr="00447AAC">
        <w:rPr>
          <w:rFonts w:ascii="Arial" w:eastAsia="TimesNewRomanPSMT" w:hAnsi="Arial" w:cs="Arial"/>
          <w:spacing w:val="20"/>
          <w:sz w:val="20"/>
          <w:szCs w:val="20"/>
        </w:rPr>
        <w:t xml:space="preserve"> –</w:t>
      </w:r>
      <w:r w:rsidR="00FC6002" w:rsidRPr="00447AAC">
        <w:rPr>
          <w:rFonts w:ascii="Arial" w:eastAsia="TimesNewRomanPSMT" w:hAnsi="Arial" w:cs="Arial"/>
          <w:spacing w:val="20"/>
          <w:sz w:val="20"/>
          <w:szCs w:val="20"/>
        </w:rPr>
        <w:t xml:space="preserve"> Smluvní ujednání o kybernetické bezpečnosti</w:t>
      </w:r>
    </w:p>
    <w:p w14:paraId="74A2FD64" w14:textId="7376EC6F" w:rsidR="00A750E9" w:rsidRPr="00840A9B" w:rsidRDefault="00A750E9" w:rsidP="00B24BEE">
      <w:pPr>
        <w:pStyle w:val="Default"/>
        <w:numPr>
          <w:ilvl w:val="1"/>
          <w:numId w:val="11"/>
        </w:numPr>
        <w:spacing w:after="240" w:line="312" w:lineRule="auto"/>
        <w:jc w:val="both"/>
        <w:rPr>
          <w:rFonts w:ascii="Arial" w:eastAsia="TimesNewRomanPSMT" w:hAnsi="Arial" w:cs="Arial"/>
          <w:spacing w:val="20"/>
          <w:sz w:val="20"/>
          <w:szCs w:val="20"/>
        </w:rPr>
      </w:pPr>
      <w:r>
        <w:rPr>
          <w:rFonts w:ascii="Arial" w:eastAsia="TimesNewRomanPSMT" w:hAnsi="Arial" w:cs="Arial"/>
          <w:spacing w:val="20"/>
          <w:sz w:val="20"/>
          <w:szCs w:val="20"/>
        </w:rPr>
        <w:t xml:space="preserve">Smluvní </w:t>
      </w:r>
      <w:r w:rsidRPr="00931769">
        <w:rPr>
          <w:rFonts w:ascii="Arial" w:eastAsia="TimesNewRomanPSMT" w:hAnsi="Arial" w:cs="Arial"/>
          <w:spacing w:val="20"/>
          <w:sz w:val="20"/>
          <w:szCs w:val="20"/>
        </w:rPr>
        <w:t>strany prohlašují, že si Smlouvu před jejím podpisem přečetly, jejímu obsahu rozumí a bez výhrad s ním souhlasí. Smlouva je vyjádřením jejich pravé, skutečné, svobodné a vážné vůle, na důkaz čehož níže připojují své elektronické podpisy.</w:t>
      </w:r>
    </w:p>
    <w:p w14:paraId="6C85863A" w14:textId="597B535C" w:rsidR="00940476" w:rsidRPr="00D939F4" w:rsidRDefault="00940476" w:rsidP="00670EB7">
      <w:pPr>
        <w:spacing w:after="0" w:line="312" w:lineRule="auto"/>
        <w:rPr>
          <w:rFonts w:ascii="Arial" w:hAnsi="Arial" w:cs="Arial"/>
          <w:sz w:val="20"/>
          <w:szCs w:val="20"/>
        </w:rPr>
      </w:pPr>
    </w:p>
    <w:p w14:paraId="05C93960" w14:textId="77777777" w:rsidR="003961E7" w:rsidRPr="00D939F4" w:rsidRDefault="003961E7" w:rsidP="003961E7">
      <w:pPr>
        <w:spacing w:line="312" w:lineRule="auto"/>
        <w:rPr>
          <w:rFonts w:ascii="Arial" w:eastAsia="Times New Roman" w:hAnsi="Arial" w:cs="Arial"/>
          <w:b/>
          <w:sz w:val="20"/>
          <w:szCs w:val="20"/>
          <w:lang w:val="x-none" w:eastAsia="x-none"/>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152"/>
      </w:tblGrid>
      <w:tr w:rsidR="003961E7" w:rsidRPr="00931769" w14:paraId="00B4D71A" w14:textId="77777777" w:rsidTr="0053779A">
        <w:tc>
          <w:tcPr>
            <w:tcW w:w="5529" w:type="dxa"/>
          </w:tcPr>
          <w:p w14:paraId="13AAC6DC" w14:textId="77777777" w:rsidR="003961E7" w:rsidRPr="00931769" w:rsidRDefault="003961E7" w:rsidP="0053779A">
            <w:pPr>
              <w:spacing w:line="312" w:lineRule="auto"/>
              <w:rPr>
                <w:rFonts w:ascii="Arial" w:eastAsia="Times New Roman" w:hAnsi="Arial" w:cs="Arial"/>
                <w:color w:val="000000"/>
                <w:spacing w:val="20"/>
                <w:sz w:val="18"/>
                <w:szCs w:val="18"/>
              </w:rPr>
            </w:pPr>
            <w:r w:rsidRPr="00931769">
              <w:rPr>
                <w:rFonts w:ascii="Arial" w:eastAsia="Times New Roman" w:hAnsi="Arial" w:cs="Arial"/>
                <w:color w:val="000000"/>
                <w:spacing w:val="20"/>
                <w:sz w:val="18"/>
                <w:szCs w:val="18"/>
              </w:rPr>
              <w:t xml:space="preserve">V Praze dne dle data el. podpisu </w:t>
            </w:r>
          </w:p>
        </w:tc>
        <w:tc>
          <w:tcPr>
            <w:tcW w:w="4927" w:type="dxa"/>
          </w:tcPr>
          <w:p w14:paraId="199B9521" w14:textId="66C77317" w:rsidR="003961E7" w:rsidRPr="00931769" w:rsidRDefault="00E8550B" w:rsidP="0053779A">
            <w:pPr>
              <w:spacing w:line="312" w:lineRule="auto"/>
              <w:rPr>
                <w:rFonts w:ascii="Arial" w:eastAsia="Times New Roman" w:hAnsi="Arial" w:cs="Arial"/>
                <w:color w:val="000000"/>
                <w:spacing w:val="20"/>
                <w:sz w:val="18"/>
                <w:szCs w:val="18"/>
              </w:rPr>
            </w:pPr>
            <w:r>
              <w:rPr>
                <w:rFonts w:ascii="Arial" w:eastAsia="Times New Roman" w:hAnsi="Arial" w:cs="Arial"/>
                <w:color w:val="000000"/>
                <w:spacing w:val="20"/>
                <w:sz w:val="18"/>
                <w:szCs w:val="18"/>
              </w:rPr>
              <w:t xml:space="preserve">       </w:t>
            </w:r>
            <w:r w:rsidR="003961E7" w:rsidRPr="00931769">
              <w:rPr>
                <w:rFonts w:ascii="Arial" w:eastAsia="Times New Roman" w:hAnsi="Arial" w:cs="Arial"/>
                <w:color w:val="000000"/>
                <w:spacing w:val="20"/>
                <w:sz w:val="18"/>
                <w:szCs w:val="18"/>
              </w:rPr>
              <w:t>V</w:t>
            </w:r>
            <w:r w:rsidR="00353F17">
              <w:rPr>
                <w:rFonts w:ascii="Arial" w:eastAsia="Times New Roman" w:hAnsi="Arial" w:cs="Arial"/>
                <w:color w:val="000000"/>
                <w:spacing w:val="20"/>
                <w:sz w:val="18"/>
                <w:szCs w:val="18"/>
              </w:rPr>
              <w:t> Žďár n. S.</w:t>
            </w:r>
            <w:r w:rsidR="003961E7" w:rsidRPr="00931769">
              <w:rPr>
                <w:rFonts w:ascii="Arial" w:eastAsia="Times New Roman" w:hAnsi="Arial" w:cs="Arial"/>
                <w:color w:val="000000"/>
                <w:spacing w:val="20"/>
                <w:sz w:val="18"/>
                <w:szCs w:val="18"/>
              </w:rPr>
              <w:t xml:space="preserve"> dne dle data el. podpisu </w:t>
            </w:r>
          </w:p>
        </w:tc>
      </w:tr>
      <w:tr w:rsidR="00E8550B" w:rsidRPr="00931769" w14:paraId="18803A11" w14:textId="77777777" w:rsidTr="0053779A">
        <w:tc>
          <w:tcPr>
            <w:tcW w:w="5529" w:type="dxa"/>
          </w:tcPr>
          <w:p w14:paraId="302C2C2D" w14:textId="77777777" w:rsidR="00E8550B" w:rsidRPr="00931769" w:rsidRDefault="00E8550B" w:rsidP="0053779A">
            <w:pPr>
              <w:spacing w:line="312" w:lineRule="auto"/>
              <w:rPr>
                <w:rFonts w:ascii="Arial" w:eastAsia="Times New Roman" w:hAnsi="Arial" w:cs="Arial"/>
                <w:color w:val="000000"/>
                <w:spacing w:val="20"/>
                <w:sz w:val="18"/>
                <w:szCs w:val="18"/>
              </w:rPr>
            </w:pPr>
          </w:p>
        </w:tc>
        <w:tc>
          <w:tcPr>
            <w:tcW w:w="4927" w:type="dxa"/>
          </w:tcPr>
          <w:p w14:paraId="29A776AB" w14:textId="77777777" w:rsidR="00E8550B" w:rsidRPr="00931769" w:rsidRDefault="00E8550B" w:rsidP="0053779A">
            <w:pPr>
              <w:spacing w:line="312" w:lineRule="auto"/>
              <w:rPr>
                <w:rFonts w:ascii="Arial" w:eastAsia="Times New Roman" w:hAnsi="Arial" w:cs="Arial"/>
                <w:color w:val="000000"/>
                <w:spacing w:val="20"/>
                <w:sz w:val="18"/>
                <w:szCs w:val="18"/>
              </w:rPr>
            </w:pPr>
          </w:p>
        </w:tc>
      </w:tr>
    </w:tbl>
    <w:p w14:paraId="34ACB831" w14:textId="77777777" w:rsidR="003961E7" w:rsidRPr="00931769" w:rsidRDefault="003961E7" w:rsidP="003961E7">
      <w:pPr>
        <w:spacing w:line="312" w:lineRule="auto"/>
        <w:rPr>
          <w:rFonts w:ascii="Arial" w:hAnsi="Arial" w:cs="Arial"/>
          <w:spacing w:val="20"/>
          <w:sz w:val="20"/>
          <w:szCs w:val="20"/>
        </w:rPr>
      </w:pPr>
    </w:p>
    <w:p w14:paraId="61230F09" w14:textId="77777777" w:rsidR="003961E7" w:rsidRPr="00931769" w:rsidRDefault="003961E7" w:rsidP="003961E7">
      <w:pPr>
        <w:spacing w:line="312" w:lineRule="auto"/>
        <w:rPr>
          <w:rFonts w:ascii="Arial" w:hAnsi="Arial" w:cs="Arial"/>
          <w:spacing w:val="20"/>
          <w:sz w:val="20"/>
          <w:szCs w:val="20"/>
        </w:rPr>
      </w:pPr>
    </w:p>
    <w:p w14:paraId="1904AC71" w14:textId="77777777" w:rsidR="003961E7" w:rsidRPr="00931769" w:rsidRDefault="003961E7" w:rsidP="003961E7">
      <w:pPr>
        <w:spacing w:line="312" w:lineRule="auto"/>
        <w:rPr>
          <w:rFonts w:ascii="Arial" w:hAnsi="Arial" w:cs="Arial"/>
          <w:spacing w:val="20"/>
          <w:sz w:val="20"/>
          <w:szCs w:val="20"/>
        </w:rPr>
      </w:pPr>
    </w:p>
    <w:p w14:paraId="635836E0" w14:textId="77777777" w:rsidR="003961E7" w:rsidRPr="00931769" w:rsidRDefault="003961E7" w:rsidP="003961E7">
      <w:pPr>
        <w:spacing w:line="312" w:lineRule="auto"/>
        <w:rPr>
          <w:rFonts w:ascii="Arial" w:hAnsi="Arial" w:cs="Arial"/>
          <w:spacing w:val="20"/>
          <w:sz w:val="20"/>
          <w:szCs w:val="20"/>
        </w:rPr>
      </w:pPr>
    </w:p>
    <w:p w14:paraId="4A3E28AF" w14:textId="111BB631" w:rsidR="003961E7" w:rsidRPr="00931769" w:rsidRDefault="003961E7" w:rsidP="003961E7">
      <w:pPr>
        <w:spacing w:line="312" w:lineRule="auto"/>
        <w:rPr>
          <w:rFonts w:ascii="Arial" w:eastAsia="Times New Roman" w:hAnsi="Arial" w:cs="Arial"/>
          <w:color w:val="000000"/>
          <w:spacing w:val="20"/>
          <w:sz w:val="20"/>
          <w:szCs w:val="20"/>
        </w:rPr>
      </w:pPr>
      <w:r w:rsidRPr="00931769">
        <w:rPr>
          <w:rFonts w:ascii="Arial" w:eastAsia="Times New Roman" w:hAnsi="Arial" w:cs="Arial"/>
          <w:color w:val="000000"/>
          <w:spacing w:val="20"/>
          <w:sz w:val="20"/>
          <w:szCs w:val="20"/>
        </w:rPr>
        <w:t xml:space="preserve">   _________________________</w:t>
      </w:r>
      <w:r w:rsidR="00931769">
        <w:rPr>
          <w:rFonts w:ascii="Arial" w:eastAsia="Times New Roman" w:hAnsi="Arial" w:cs="Arial"/>
          <w:color w:val="000000"/>
          <w:spacing w:val="20"/>
          <w:sz w:val="20"/>
          <w:szCs w:val="20"/>
        </w:rPr>
        <w:tab/>
      </w:r>
      <w:r w:rsidR="00931769">
        <w:rPr>
          <w:rFonts w:ascii="Arial" w:eastAsia="Times New Roman" w:hAnsi="Arial" w:cs="Arial"/>
          <w:color w:val="000000"/>
          <w:spacing w:val="20"/>
          <w:sz w:val="20"/>
          <w:szCs w:val="20"/>
        </w:rPr>
        <w:tab/>
      </w:r>
      <w:r w:rsidR="00E8550B">
        <w:rPr>
          <w:rFonts w:ascii="Arial" w:eastAsia="Times New Roman" w:hAnsi="Arial" w:cs="Arial"/>
          <w:color w:val="000000"/>
          <w:spacing w:val="20"/>
          <w:sz w:val="20"/>
          <w:szCs w:val="20"/>
        </w:rPr>
        <w:tab/>
        <w:t xml:space="preserve">    </w:t>
      </w:r>
      <w:r w:rsidR="00931769" w:rsidRPr="00931769">
        <w:rPr>
          <w:rFonts w:ascii="Arial" w:eastAsia="Times New Roman" w:hAnsi="Arial" w:cs="Arial"/>
          <w:color w:val="000000"/>
          <w:spacing w:val="20"/>
          <w:sz w:val="20"/>
          <w:szCs w:val="20"/>
        </w:rPr>
        <w:t>__________________________</w:t>
      </w:r>
      <w:r w:rsidR="00931769" w:rsidRPr="00931769">
        <w:rPr>
          <w:rFonts w:ascii="Arial" w:eastAsia="Times New Roman" w:hAnsi="Arial" w:cs="Arial"/>
          <w:color w:val="000000"/>
          <w:spacing w:val="20"/>
          <w:sz w:val="20"/>
          <w:szCs w:val="20"/>
        </w:rPr>
        <w:tab/>
      </w:r>
    </w:p>
    <w:p w14:paraId="4DAB9E56" w14:textId="09381084" w:rsidR="003961E7" w:rsidRPr="00931769" w:rsidRDefault="003961E7" w:rsidP="003961E7">
      <w:pPr>
        <w:spacing w:line="312" w:lineRule="auto"/>
        <w:rPr>
          <w:rStyle w:val="Siln"/>
          <w:rFonts w:ascii="Arial" w:hAnsi="Arial" w:cs="Arial"/>
          <w:spacing w:val="20"/>
          <w:sz w:val="16"/>
          <w:szCs w:val="16"/>
        </w:rPr>
      </w:pPr>
      <w:r w:rsidRPr="00931769">
        <w:rPr>
          <w:rStyle w:val="Siln"/>
          <w:rFonts w:ascii="Arial" w:hAnsi="Arial" w:cs="Arial"/>
          <w:spacing w:val="20"/>
          <w:sz w:val="16"/>
          <w:szCs w:val="16"/>
        </w:rPr>
        <w:tab/>
      </w:r>
      <w:r w:rsidR="00A879CF" w:rsidRPr="00931769">
        <w:rPr>
          <w:rStyle w:val="Siln"/>
          <w:rFonts w:ascii="Arial" w:hAnsi="Arial" w:cs="Arial"/>
          <w:spacing w:val="20"/>
          <w:sz w:val="16"/>
          <w:szCs w:val="16"/>
        </w:rPr>
        <w:tab/>
      </w:r>
      <w:r w:rsidR="00447AAC">
        <w:rPr>
          <w:rStyle w:val="Siln"/>
          <w:rFonts w:ascii="Arial" w:hAnsi="Arial" w:cs="Arial"/>
          <w:spacing w:val="20"/>
          <w:sz w:val="16"/>
          <w:szCs w:val="16"/>
        </w:rPr>
        <w:t>Objednatel</w:t>
      </w:r>
      <w:r w:rsidRPr="00931769">
        <w:rPr>
          <w:rStyle w:val="Siln"/>
          <w:rFonts w:ascii="Arial" w:hAnsi="Arial" w:cs="Arial"/>
          <w:spacing w:val="20"/>
          <w:sz w:val="16"/>
          <w:szCs w:val="16"/>
        </w:rPr>
        <w:tab/>
      </w:r>
      <w:r w:rsidRPr="00931769">
        <w:rPr>
          <w:rStyle w:val="Siln"/>
          <w:rFonts w:ascii="Arial" w:hAnsi="Arial" w:cs="Arial"/>
          <w:spacing w:val="20"/>
          <w:sz w:val="16"/>
          <w:szCs w:val="16"/>
        </w:rPr>
        <w:tab/>
        <w:t xml:space="preserve">                           </w:t>
      </w:r>
      <w:r w:rsidRPr="00931769">
        <w:rPr>
          <w:rStyle w:val="Siln"/>
          <w:rFonts w:ascii="Arial" w:hAnsi="Arial" w:cs="Arial"/>
          <w:spacing w:val="20"/>
          <w:sz w:val="16"/>
          <w:szCs w:val="16"/>
        </w:rPr>
        <w:tab/>
      </w:r>
      <w:r w:rsidRPr="00931769">
        <w:rPr>
          <w:rStyle w:val="Siln"/>
          <w:rFonts w:ascii="Arial" w:hAnsi="Arial" w:cs="Arial"/>
          <w:spacing w:val="20"/>
          <w:sz w:val="16"/>
          <w:szCs w:val="16"/>
        </w:rPr>
        <w:tab/>
        <w:t>P</w:t>
      </w:r>
      <w:r w:rsidR="005E7488">
        <w:rPr>
          <w:rStyle w:val="Siln"/>
          <w:rFonts w:ascii="Arial" w:hAnsi="Arial" w:cs="Arial"/>
          <w:spacing w:val="20"/>
          <w:sz w:val="16"/>
          <w:szCs w:val="16"/>
        </w:rPr>
        <w:t>oskytovatel</w:t>
      </w:r>
    </w:p>
    <w:p w14:paraId="4BE61E23" w14:textId="1C830863" w:rsidR="003961E7" w:rsidRPr="00931769" w:rsidRDefault="003D1952" w:rsidP="003D1952">
      <w:pPr>
        <w:spacing w:line="312" w:lineRule="auto"/>
        <w:rPr>
          <w:rFonts w:ascii="Arial" w:eastAsia="Times New Roman" w:hAnsi="Arial" w:cs="Arial"/>
          <w:b/>
          <w:spacing w:val="20"/>
          <w:sz w:val="16"/>
          <w:szCs w:val="16"/>
          <w:lang w:val="x-none" w:eastAsia="x-none"/>
        </w:rPr>
      </w:pPr>
      <w:r>
        <w:rPr>
          <w:rStyle w:val="Siln"/>
          <w:rFonts w:ascii="Arial" w:hAnsi="Arial" w:cs="Arial"/>
          <w:spacing w:val="20"/>
          <w:sz w:val="16"/>
          <w:szCs w:val="16"/>
        </w:rPr>
        <w:t xml:space="preserve">     </w:t>
      </w:r>
      <w:r w:rsidR="003961E7" w:rsidRPr="00E8550B">
        <w:rPr>
          <w:rStyle w:val="Siln"/>
          <w:rFonts w:ascii="Arial" w:hAnsi="Arial" w:cs="Arial"/>
          <w:spacing w:val="20"/>
          <w:sz w:val="16"/>
          <w:szCs w:val="16"/>
        </w:rPr>
        <w:t>Ministerstvo průmyslu a obchodu</w:t>
      </w:r>
      <w:r w:rsidR="003961E7" w:rsidRPr="00E8550B">
        <w:rPr>
          <w:rStyle w:val="Siln"/>
          <w:rFonts w:ascii="Arial" w:hAnsi="Arial" w:cs="Arial"/>
          <w:spacing w:val="20"/>
          <w:sz w:val="14"/>
          <w:szCs w:val="14"/>
        </w:rPr>
        <w:tab/>
      </w:r>
      <w:r w:rsidR="003961E7" w:rsidRPr="00931769">
        <w:rPr>
          <w:rStyle w:val="Siln"/>
          <w:rFonts w:ascii="Arial" w:hAnsi="Arial" w:cs="Arial"/>
          <w:spacing w:val="20"/>
          <w:sz w:val="16"/>
          <w:szCs w:val="16"/>
        </w:rPr>
        <w:tab/>
        <w:t xml:space="preserve">   </w:t>
      </w:r>
      <w:r w:rsidR="003961E7" w:rsidRPr="00931769">
        <w:rPr>
          <w:rStyle w:val="Siln"/>
          <w:rFonts w:ascii="Arial" w:hAnsi="Arial" w:cs="Arial"/>
          <w:spacing w:val="20"/>
          <w:sz w:val="16"/>
          <w:szCs w:val="16"/>
        </w:rPr>
        <w:tab/>
      </w:r>
      <w:r w:rsidR="00931769">
        <w:rPr>
          <w:rStyle w:val="Siln"/>
          <w:rFonts w:ascii="Arial" w:hAnsi="Arial" w:cs="Arial"/>
          <w:spacing w:val="20"/>
          <w:sz w:val="16"/>
          <w:szCs w:val="16"/>
        </w:rPr>
        <w:tab/>
        <w:t xml:space="preserve">    </w:t>
      </w:r>
      <w:r w:rsidR="00077295">
        <w:rPr>
          <w:rStyle w:val="Siln"/>
          <w:rFonts w:ascii="Arial" w:hAnsi="Arial" w:cs="Arial"/>
          <w:spacing w:val="20"/>
          <w:sz w:val="16"/>
          <w:szCs w:val="16"/>
        </w:rPr>
        <w:tab/>
      </w:r>
      <w:r w:rsidR="00353F17">
        <w:rPr>
          <w:rStyle w:val="Siln"/>
          <w:rFonts w:ascii="Arial" w:hAnsi="Arial" w:cs="Arial"/>
          <w:spacing w:val="20"/>
          <w:sz w:val="16"/>
          <w:szCs w:val="16"/>
        </w:rPr>
        <w:t>ALVAO s.r.o.</w:t>
      </w:r>
    </w:p>
    <w:p w14:paraId="47F2D6E5" w14:textId="2DD16115" w:rsidR="00432EF2" w:rsidRDefault="00432EF2" w:rsidP="00670EB7">
      <w:pPr>
        <w:keepNext w:val="0"/>
        <w:keepLines w:val="0"/>
        <w:spacing w:after="0" w:line="312" w:lineRule="auto"/>
        <w:rPr>
          <w:rFonts w:ascii="Arial" w:eastAsiaTheme="majorEastAsia" w:hAnsi="Arial" w:cs="Arial"/>
          <w:b/>
          <w:sz w:val="20"/>
          <w:szCs w:val="20"/>
        </w:rPr>
      </w:pPr>
    </w:p>
    <w:p w14:paraId="54861C19" w14:textId="37F0D123" w:rsidR="00CB3868" w:rsidRDefault="00CB3868" w:rsidP="00670EB7">
      <w:pPr>
        <w:keepNext w:val="0"/>
        <w:keepLines w:val="0"/>
        <w:spacing w:after="0" w:line="312" w:lineRule="auto"/>
        <w:rPr>
          <w:rFonts w:ascii="Arial" w:eastAsiaTheme="majorEastAsia" w:hAnsi="Arial" w:cs="Arial"/>
          <w:b/>
          <w:sz w:val="20"/>
          <w:szCs w:val="20"/>
        </w:rPr>
      </w:pPr>
    </w:p>
    <w:p w14:paraId="2C93EE54" w14:textId="422AD259" w:rsidR="00CB3868" w:rsidRDefault="00CB3868" w:rsidP="00670EB7">
      <w:pPr>
        <w:keepNext w:val="0"/>
        <w:keepLines w:val="0"/>
        <w:spacing w:after="0" w:line="312" w:lineRule="auto"/>
        <w:rPr>
          <w:rFonts w:ascii="Arial" w:eastAsiaTheme="majorEastAsia" w:hAnsi="Arial" w:cs="Arial"/>
          <w:b/>
          <w:sz w:val="20"/>
          <w:szCs w:val="20"/>
        </w:rPr>
      </w:pPr>
    </w:p>
    <w:p w14:paraId="7FD48542" w14:textId="17092885" w:rsidR="00CB3868" w:rsidRDefault="00CB3868" w:rsidP="00670EB7">
      <w:pPr>
        <w:keepNext w:val="0"/>
        <w:keepLines w:val="0"/>
        <w:spacing w:after="0" w:line="312" w:lineRule="auto"/>
        <w:rPr>
          <w:rFonts w:ascii="Arial" w:eastAsiaTheme="majorEastAsia" w:hAnsi="Arial" w:cs="Arial"/>
          <w:b/>
          <w:sz w:val="20"/>
          <w:szCs w:val="20"/>
        </w:rPr>
      </w:pPr>
    </w:p>
    <w:p w14:paraId="55642D63" w14:textId="7F2E1C35" w:rsidR="00CB3868" w:rsidRDefault="00CB3868" w:rsidP="00670EB7">
      <w:pPr>
        <w:keepNext w:val="0"/>
        <w:keepLines w:val="0"/>
        <w:spacing w:after="0" w:line="312" w:lineRule="auto"/>
        <w:rPr>
          <w:rFonts w:ascii="Arial" w:eastAsiaTheme="majorEastAsia" w:hAnsi="Arial" w:cs="Arial"/>
          <w:b/>
          <w:sz w:val="20"/>
          <w:szCs w:val="20"/>
        </w:rPr>
      </w:pPr>
    </w:p>
    <w:p w14:paraId="26FD1704" w14:textId="5668AE5F" w:rsidR="00CB3868" w:rsidRDefault="00CB3868" w:rsidP="00670EB7">
      <w:pPr>
        <w:keepNext w:val="0"/>
        <w:keepLines w:val="0"/>
        <w:spacing w:after="0" w:line="312" w:lineRule="auto"/>
        <w:rPr>
          <w:rFonts w:ascii="Arial" w:eastAsiaTheme="majorEastAsia" w:hAnsi="Arial" w:cs="Arial"/>
          <w:b/>
          <w:sz w:val="20"/>
          <w:szCs w:val="20"/>
        </w:rPr>
      </w:pPr>
    </w:p>
    <w:p w14:paraId="08F65C04" w14:textId="6E34AF56" w:rsidR="00CB3868" w:rsidRDefault="00CB3868" w:rsidP="00670EB7">
      <w:pPr>
        <w:keepNext w:val="0"/>
        <w:keepLines w:val="0"/>
        <w:spacing w:after="0" w:line="312" w:lineRule="auto"/>
        <w:rPr>
          <w:rFonts w:ascii="Arial" w:eastAsiaTheme="majorEastAsia" w:hAnsi="Arial" w:cs="Arial"/>
          <w:b/>
          <w:sz w:val="20"/>
          <w:szCs w:val="20"/>
        </w:rPr>
      </w:pPr>
    </w:p>
    <w:p w14:paraId="763764AF" w14:textId="461E83E3" w:rsidR="00CB3868" w:rsidRDefault="00CB3868" w:rsidP="00670EB7">
      <w:pPr>
        <w:keepNext w:val="0"/>
        <w:keepLines w:val="0"/>
        <w:spacing w:after="0" w:line="312" w:lineRule="auto"/>
        <w:rPr>
          <w:rFonts w:ascii="Arial" w:eastAsiaTheme="majorEastAsia" w:hAnsi="Arial" w:cs="Arial"/>
          <w:b/>
          <w:sz w:val="20"/>
          <w:szCs w:val="20"/>
        </w:rPr>
      </w:pPr>
    </w:p>
    <w:p w14:paraId="1BB66E1D" w14:textId="40AB0F6C" w:rsidR="00CB3868" w:rsidRDefault="00CB3868" w:rsidP="00670EB7">
      <w:pPr>
        <w:keepNext w:val="0"/>
        <w:keepLines w:val="0"/>
        <w:spacing w:after="0" w:line="312" w:lineRule="auto"/>
        <w:rPr>
          <w:rFonts w:ascii="Arial" w:eastAsiaTheme="majorEastAsia" w:hAnsi="Arial" w:cs="Arial"/>
          <w:b/>
          <w:sz w:val="20"/>
          <w:szCs w:val="20"/>
        </w:rPr>
      </w:pPr>
    </w:p>
    <w:p w14:paraId="7D7B879C" w14:textId="070E62A9" w:rsidR="00CB3868" w:rsidRDefault="00CB3868" w:rsidP="00670EB7">
      <w:pPr>
        <w:keepNext w:val="0"/>
        <w:keepLines w:val="0"/>
        <w:spacing w:after="0" w:line="312" w:lineRule="auto"/>
        <w:rPr>
          <w:rFonts w:ascii="Arial" w:eastAsiaTheme="majorEastAsia" w:hAnsi="Arial" w:cs="Arial"/>
          <w:b/>
          <w:sz w:val="20"/>
          <w:szCs w:val="20"/>
        </w:rPr>
      </w:pPr>
    </w:p>
    <w:p w14:paraId="4DEBB1F4" w14:textId="6616BF32" w:rsidR="00CB3868" w:rsidRDefault="00CB3868" w:rsidP="00670EB7">
      <w:pPr>
        <w:keepNext w:val="0"/>
        <w:keepLines w:val="0"/>
        <w:spacing w:after="0" w:line="312" w:lineRule="auto"/>
        <w:rPr>
          <w:rFonts w:ascii="Arial" w:eastAsiaTheme="majorEastAsia" w:hAnsi="Arial" w:cs="Arial"/>
          <w:b/>
          <w:sz w:val="20"/>
          <w:szCs w:val="20"/>
        </w:rPr>
      </w:pPr>
    </w:p>
    <w:p w14:paraId="11B1CE0A" w14:textId="6D3A062F" w:rsidR="00CB3868" w:rsidRDefault="00CB3868" w:rsidP="00670EB7">
      <w:pPr>
        <w:keepNext w:val="0"/>
        <w:keepLines w:val="0"/>
        <w:spacing w:after="0" w:line="312" w:lineRule="auto"/>
        <w:rPr>
          <w:rFonts w:ascii="Arial" w:eastAsiaTheme="majorEastAsia" w:hAnsi="Arial" w:cs="Arial"/>
          <w:b/>
          <w:sz w:val="20"/>
          <w:szCs w:val="20"/>
        </w:rPr>
      </w:pPr>
    </w:p>
    <w:p w14:paraId="660C2DE3" w14:textId="7C493E32" w:rsidR="00CB3868" w:rsidRDefault="00CB3868">
      <w:pPr>
        <w:keepNext w:val="0"/>
        <w:keepLines w:val="0"/>
        <w:spacing w:after="200" w:line="276" w:lineRule="auto"/>
        <w:rPr>
          <w:rFonts w:ascii="Arial" w:eastAsiaTheme="majorEastAsia" w:hAnsi="Arial" w:cs="Arial"/>
          <w:b/>
          <w:sz w:val="20"/>
          <w:szCs w:val="20"/>
        </w:rPr>
      </w:pPr>
      <w:r>
        <w:rPr>
          <w:rFonts w:ascii="Arial" w:eastAsiaTheme="majorEastAsia" w:hAnsi="Arial" w:cs="Arial"/>
          <w:b/>
          <w:sz w:val="20"/>
          <w:szCs w:val="20"/>
        </w:rPr>
        <w:br w:type="page"/>
      </w:r>
    </w:p>
    <w:p w14:paraId="2C75111C" w14:textId="477CC064" w:rsidR="00CB3868" w:rsidRPr="00704269" w:rsidRDefault="00CB3868" w:rsidP="00CB3868">
      <w:pPr>
        <w:pStyle w:val="Default"/>
        <w:spacing w:after="240" w:line="312" w:lineRule="auto"/>
        <w:jc w:val="both"/>
        <w:rPr>
          <w:rFonts w:ascii="Arial" w:eastAsia="TimesNewRomanPSMT" w:hAnsi="Arial" w:cs="Arial"/>
          <w:b/>
          <w:bCs/>
          <w:spacing w:val="20"/>
          <w:sz w:val="20"/>
          <w:szCs w:val="20"/>
        </w:rPr>
      </w:pPr>
      <w:r w:rsidRPr="00821C36">
        <w:rPr>
          <w:rFonts w:ascii="Arial" w:eastAsia="TimesNewRomanPSMT" w:hAnsi="Arial" w:cs="Arial"/>
          <w:b/>
          <w:bCs/>
          <w:spacing w:val="20"/>
          <w:sz w:val="20"/>
          <w:szCs w:val="20"/>
        </w:rPr>
        <w:lastRenderedPageBreak/>
        <w:t>Příloha č. 1 – Podrobný popis předmětu plnění</w:t>
      </w:r>
      <w:r w:rsidRPr="00704269">
        <w:rPr>
          <w:rFonts w:ascii="Arial" w:eastAsia="TimesNewRomanPSMT" w:hAnsi="Arial" w:cs="Arial"/>
          <w:b/>
          <w:bCs/>
          <w:spacing w:val="20"/>
          <w:sz w:val="20"/>
          <w:szCs w:val="20"/>
        </w:rPr>
        <w:t xml:space="preserve"> </w:t>
      </w:r>
    </w:p>
    <w:p w14:paraId="735EC8D9" w14:textId="77777777" w:rsidR="00EF2C96" w:rsidRDefault="00EF2C96" w:rsidP="00EF2C96">
      <w:pPr>
        <w:jc w:val="center"/>
        <w:rPr>
          <w:rFonts w:ascii="Arial" w:hAnsi="Arial" w:cs="Arial"/>
          <w:b/>
          <w:bCs/>
          <w:spacing w:val="20"/>
          <w:sz w:val="20"/>
          <w:szCs w:val="20"/>
          <w:u w:val="single"/>
        </w:rPr>
      </w:pPr>
    </w:p>
    <w:p w14:paraId="64BECDC2" w14:textId="1839903A" w:rsidR="00EF2C96" w:rsidRPr="00FC018E" w:rsidRDefault="00EF2C96" w:rsidP="00FC018E">
      <w:pPr>
        <w:spacing w:after="0" w:line="312" w:lineRule="auto"/>
        <w:jc w:val="center"/>
        <w:rPr>
          <w:rFonts w:ascii="Arial" w:hAnsi="Arial" w:cs="Arial"/>
          <w:b/>
          <w:bCs/>
          <w:spacing w:val="20"/>
          <w:sz w:val="21"/>
          <w:szCs w:val="21"/>
          <w:u w:val="single"/>
        </w:rPr>
      </w:pPr>
      <w:r w:rsidRPr="00FC018E">
        <w:rPr>
          <w:rFonts w:ascii="Arial" w:hAnsi="Arial" w:cs="Arial"/>
          <w:b/>
          <w:bCs/>
          <w:spacing w:val="20"/>
          <w:sz w:val="21"/>
          <w:szCs w:val="21"/>
          <w:u w:val="single"/>
        </w:rPr>
        <w:t>Podrobný popis předmětu plnění</w:t>
      </w:r>
    </w:p>
    <w:p w14:paraId="263B1C77" w14:textId="7D7F5424" w:rsidR="00EF2C96" w:rsidRDefault="00EF2C96" w:rsidP="00FC018E">
      <w:pPr>
        <w:spacing w:after="0" w:line="312" w:lineRule="auto"/>
        <w:jc w:val="both"/>
        <w:rPr>
          <w:rFonts w:ascii="Arial" w:hAnsi="Arial" w:cs="Arial"/>
          <w:spacing w:val="20"/>
          <w:sz w:val="20"/>
          <w:szCs w:val="20"/>
        </w:rPr>
      </w:pPr>
    </w:p>
    <w:p w14:paraId="18CBF4AC" w14:textId="77777777" w:rsidR="00FC018E" w:rsidRPr="00EF2C96" w:rsidRDefault="00FC018E" w:rsidP="00FC018E">
      <w:pPr>
        <w:spacing w:after="0" w:line="312" w:lineRule="auto"/>
        <w:jc w:val="both"/>
        <w:rPr>
          <w:rFonts w:ascii="Arial" w:hAnsi="Arial" w:cs="Arial"/>
          <w:b/>
          <w:bCs/>
          <w:spacing w:val="20"/>
          <w:sz w:val="20"/>
          <w:szCs w:val="20"/>
          <w:u w:val="single"/>
        </w:rPr>
      </w:pPr>
    </w:p>
    <w:p w14:paraId="3572F0D1" w14:textId="0C01A8A8" w:rsidR="00FC018E" w:rsidRDefault="00EF2C96" w:rsidP="00B24BEE">
      <w:pPr>
        <w:pStyle w:val="Odstavecseseznamem"/>
        <w:keepNext w:val="0"/>
        <w:keepLines w:val="0"/>
        <w:numPr>
          <w:ilvl w:val="0"/>
          <w:numId w:val="24"/>
        </w:numPr>
        <w:spacing w:after="0" w:line="312" w:lineRule="auto"/>
        <w:jc w:val="both"/>
        <w:rPr>
          <w:rFonts w:ascii="Arial" w:hAnsi="Arial" w:cs="Arial"/>
          <w:b/>
          <w:bCs/>
          <w:spacing w:val="20"/>
          <w:sz w:val="20"/>
          <w:szCs w:val="20"/>
          <w:u w:val="single"/>
        </w:rPr>
      </w:pPr>
      <w:r w:rsidRPr="00EF2C96">
        <w:rPr>
          <w:rFonts w:ascii="Arial" w:hAnsi="Arial" w:cs="Arial"/>
          <w:b/>
          <w:bCs/>
          <w:spacing w:val="20"/>
          <w:sz w:val="20"/>
          <w:szCs w:val="20"/>
          <w:u w:val="single"/>
        </w:rPr>
        <w:t xml:space="preserve">Maintenance k Trvalým licencím </w:t>
      </w:r>
      <w:r w:rsidR="00FC018E">
        <w:rPr>
          <w:rFonts w:ascii="Arial" w:hAnsi="Arial" w:cs="Arial"/>
          <w:b/>
          <w:bCs/>
          <w:spacing w:val="20"/>
          <w:sz w:val="20"/>
          <w:szCs w:val="20"/>
          <w:u w:val="single"/>
        </w:rPr>
        <w:t>SW Service Desk:</w:t>
      </w:r>
    </w:p>
    <w:p w14:paraId="36AFE596" w14:textId="77777777" w:rsidR="00B24BEE" w:rsidRPr="00B24BEE" w:rsidRDefault="00B24BEE" w:rsidP="00B24BEE">
      <w:pPr>
        <w:keepNext w:val="0"/>
        <w:keepLines w:val="0"/>
        <w:spacing w:after="0" w:line="312" w:lineRule="auto"/>
        <w:jc w:val="both"/>
        <w:rPr>
          <w:rFonts w:ascii="Arial" w:hAnsi="Arial" w:cs="Arial"/>
          <w:b/>
          <w:bCs/>
          <w:spacing w:val="20"/>
          <w:sz w:val="20"/>
          <w:szCs w:val="20"/>
          <w:u w:val="single"/>
        </w:rPr>
      </w:pPr>
    </w:p>
    <w:tbl>
      <w:tblPr>
        <w:tblStyle w:val="Mkatabulky"/>
        <w:tblW w:w="9918" w:type="dxa"/>
        <w:tblInd w:w="0" w:type="dxa"/>
        <w:tblLook w:val="04A0" w:firstRow="1" w:lastRow="0" w:firstColumn="1" w:lastColumn="0" w:noHBand="0" w:noVBand="1"/>
      </w:tblPr>
      <w:tblGrid>
        <w:gridCol w:w="7792"/>
        <w:gridCol w:w="2126"/>
      </w:tblGrid>
      <w:tr w:rsidR="00EF2C96" w:rsidRPr="00EF2C96" w14:paraId="7FFA42B0" w14:textId="77777777" w:rsidTr="00F80E75">
        <w:tc>
          <w:tcPr>
            <w:tcW w:w="7792" w:type="dxa"/>
            <w:shd w:val="clear" w:color="auto" w:fill="92CEF2" w:themeFill="background2" w:themeFillShade="E6"/>
          </w:tcPr>
          <w:p w14:paraId="601B9CAE" w14:textId="6BB52691" w:rsidR="00EF2C96" w:rsidRPr="00EF2C96" w:rsidRDefault="00EF2C96" w:rsidP="00FC018E">
            <w:pPr>
              <w:spacing w:after="0" w:line="312" w:lineRule="auto"/>
              <w:jc w:val="left"/>
              <w:rPr>
                <w:rFonts w:ascii="Arial" w:hAnsi="Arial" w:cs="Arial"/>
                <w:b/>
                <w:bCs/>
                <w:spacing w:val="20"/>
                <w:sz w:val="20"/>
                <w:szCs w:val="20"/>
              </w:rPr>
            </w:pPr>
            <w:r>
              <w:rPr>
                <w:rFonts w:ascii="Arial" w:hAnsi="Arial" w:cs="Arial"/>
                <w:b/>
                <w:bCs/>
                <w:spacing w:val="20"/>
                <w:sz w:val="20"/>
                <w:szCs w:val="20"/>
              </w:rPr>
              <w:t>Název služby</w:t>
            </w:r>
          </w:p>
        </w:tc>
        <w:tc>
          <w:tcPr>
            <w:tcW w:w="2126" w:type="dxa"/>
            <w:shd w:val="clear" w:color="auto" w:fill="92CEF2" w:themeFill="background2" w:themeFillShade="E6"/>
          </w:tcPr>
          <w:p w14:paraId="1E56B8BF" w14:textId="3B809231" w:rsidR="00EF2C96" w:rsidRPr="00EF2C96" w:rsidRDefault="00B24BEE" w:rsidP="00FC018E">
            <w:pPr>
              <w:spacing w:after="0" w:line="312" w:lineRule="auto"/>
              <w:jc w:val="left"/>
              <w:rPr>
                <w:rFonts w:ascii="Arial" w:hAnsi="Arial" w:cs="Arial"/>
                <w:b/>
                <w:bCs/>
                <w:spacing w:val="20"/>
                <w:sz w:val="20"/>
                <w:szCs w:val="20"/>
              </w:rPr>
            </w:pPr>
            <w:r>
              <w:rPr>
                <w:rFonts w:ascii="Arial" w:hAnsi="Arial" w:cs="Arial"/>
                <w:b/>
                <w:bCs/>
                <w:spacing w:val="20"/>
                <w:sz w:val="20"/>
                <w:szCs w:val="20"/>
              </w:rPr>
              <w:t>Požadovaná d</w:t>
            </w:r>
            <w:r w:rsidR="00EF2C96" w:rsidRPr="00EF2C96">
              <w:rPr>
                <w:rFonts w:ascii="Arial" w:hAnsi="Arial" w:cs="Arial"/>
                <w:b/>
                <w:bCs/>
                <w:spacing w:val="20"/>
                <w:sz w:val="20"/>
                <w:szCs w:val="20"/>
              </w:rPr>
              <w:t xml:space="preserve">oba poskytování </w:t>
            </w:r>
            <w:r>
              <w:rPr>
                <w:rFonts w:ascii="Arial" w:hAnsi="Arial" w:cs="Arial"/>
                <w:b/>
                <w:bCs/>
                <w:spacing w:val="20"/>
                <w:sz w:val="20"/>
                <w:szCs w:val="20"/>
              </w:rPr>
              <w:t>služby</w:t>
            </w:r>
          </w:p>
        </w:tc>
      </w:tr>
      <w:tr w:rsidR="00EF2C96" w:rsidRPr="00EF2C96" w14:paraId="107F5A66" w14:textId="77777777" w:rsidTr="00F80E75">
        <w:tc>
          <w:tcPr>
            <w:tcW w:w="7792" w:type="dxa"/>
          </w:tcPr>
          <w:p w14:paraId="3EDD48D5" w14:textId="77777777" w:rsidR="00EF2C96" w:rsidRPr="00EF2C96" w:rsidRDefault="00EF2C96" w:rsidP="00FC018E">
            <w:pPr>
              <w:spacing w:after="0" w:line="312" w:lineRule="auto"/>
              <w:jc w:val="left"/>
              <w:rPr>
                <w:rFonts w:ascii="Arial" w:hAnsi="Arial" w:cs="Arial"/>
                <w:spacing w:val="20"/>
                <w:sz w:val="20"/>
                <w:szCs w:val="20"/>
              </w:rPr>
            </w:pPr>
            <w:r w:rsidRPr="00EF2C96">
              <w:rPr>
                <w:rFonts w:ascii="Arial" w:hAnsi="Arial" w:cs="Arial"/>
                <w:spacing w:val="20"/>
                <w:sz w:val="20"/>
                <w:szCs w:val="20"/>
              </w:rPr>
              <w:t>Maintenance ALVAO Service Desk pro 1100 uživatelů</w:t>
            </w:r>
          </w:p>
        </w:tc>
        <w:tc>
          <w:tcPr>
            <w:tcW w:w="2126" w:type="dxa"/>
          </w:tcPr>
          <w:p w14:paraId="4A3FE6A0" w14:textId="77777777" w:rsidR="00EF2C96" w:rsidRPr="00EF2C96" w:rsidRDefault="00EF2C96" w:rsidP="00FC018E">
            <w:pPr>
              <w:spacing w:after="0" w:line="312" w:lineRule="auto"/>
              <w:jc w:val="left"/>
              <w:rPr>
                <w:rFonts w:ascii="Arial" w:hAnsi="Arial" w:cs="Arial"/>
                <w:spacing w:val="20"/>
                <w:sz w:val="20"/>
                <w:szCs w:val="20"/>
              </w:rPr>
            </w:pPr>
            <w:r w:rsidRPr="00EF2C96">
              <w:rPr>
                <w:rFonts w:ascii="Arial" w:hAnsi="Arial" w:cs="Arial"/>
                <w:spacing w:val="20"/>
                <w:sz w:val="20"/>
                <w:szCs w:val="20"/>
              </w:rPr>
              <w:t>48 měsíců</w:t>
            </w:r>
          </w:p>
        </w:tc>
      </w:tr>
      <w:tr w:rsidR="00EF2C96" w:rsidRPr="00EF2C96" w14:paraId="32AC78F2" w14:textId="77777777" w:rsidTr="00F80E75">
        <w:tc>
          <w:tcPr>
            <w:tcW w:w="7792" w:type="dxa"/>
          </w:tcPr>
          <w:p w14:paraId="00BBBF78" w14:textId="77777777" w:rsidR="00EF2C96" w:rsidRPr="00EF2C96" w:rsidRDefault="00EF2C96" w:rsidP="00FC018E">
            <w:pPr>
              <w:pStyle w:val="Default"/>
              <w:spacing w:line="312" w:lineRule="auto"/>
              <w:jc w:val="left"/>
              <w:rPr>
                <w:rFonts w:ascii="Arial" w:hAnsi="Arial" w:cs="Arial"/>
                <w:color w:val="auto"/>
                <w:spacing w:val="20"/>
                <w:sz w:val="20"/>
                <w:szCs w:val="20"/>
              </w:rPr>
            </w:pPr>
            <w:r w:rsidRPr="00EF2C96">
              <w:rPr>
                <w:rFonts w:ascii="Arial" w:hAnsi="Arial" w:cs="Arial"/>
                <w:color w:val="auto"/>
                <w:spacing w:val="20"/>
                <w:sz w:val="20"/>
                <w:szCs w:val="20"/>
              </w:rPr>
              <w:t>Maintenance Module ALVAO Advanced Workflows pro 1100 uživatelů</w:t>
            </w:r>
          </w:p>
        </w:tc>
        <w:tc>
          <w:tcPr>
            <w:tcW w:w="2126" w:type="dxa"/>
          </w:tcPr>
          <w:p w14:paraId="3DAD0BDA" w14:textId="77777777" w:rsidR="00EF2C96" w:rsidRPr="00EF2C96" w:rsidRDefault="00EF2C96" w:rsidP="00FC018E">
            <w:pPr>
              <w:spacing w:after="0" w:line="312" w:lineRule="auto"/>
              <w:jc w:val="left"/>
              <w:rPr>
                <w:rFonts w:ascii="Arial" w:hAnsi="Arial" w:cs="Arial"/>
                <w:spacing w:val="20"/>
                <w:sz w:val="20"/>
                <w:szCs w:val="20"/>
              </w:rPr>
            </w:pPr>
            <w:r w:rsidRPr="00EF2C96">
              <w:rPr>
                <w:rFonts w:ascii="Arial" w:hAnsi="Arial" w:cs="Arial"/>
                <w:spacing w:val="20"/>
                <w:sz w:val="20"/>
                <w:szCs w:val="20"/>
              </w:rPr>
              <w:t>48 měsíců</w:t>
            </w:r>
          </w:p>
        </w:tc>
      </w:tr>
      <w:tr w:rsidR="00EF2C96" w:rsidRPr="00EF2C96" w14:paraId="5A14C309" w14:textId="77777777" w:rsidTr="00F80E75">
        <w:tc>
          <w:tcPr>
            <w:tcW w:w="7792" w:type="dxa"/>
          </w:tcPr>
          <w:p w14:paraId="1DA8BD8C" w14:textId="77777777" w:rsidR="00EF2C96" w:rsidRPr="00EF2C96" w:rsidRDefault="00EF2C96" w:rsidP="00FC018E">
            <w:pPr>
              <w:spacing w:after="0" w:line="312" w:lineRule="auto"/>
              <w:jc w:val="left"/>
              <w:rPr>
                <w:rFonts w:ascii="Arial" w:hAnsi="Arial" w:cs="Arial"/>
                <w:b/>
                <w:bCs/>
                <w:spacing w:val="20"/>
                <w:sz w:val="20"/>
                <w:szCs w:val="20"/>
              </w:rPr>
            </w:pPr>
            <w:r w:rsidRPr="00EF2C96">
              <w:rPr>
                <w:rFonts w:ascii="Arial" w:hAnsi="Arial" w:cs="Arial"/>
                <w:spacing w:val="20"/>
                <w:sz w:val="20"/>
                <w:szCs w:val="20"/>
              </w:rPr>
              <w:t xml:space="preserve">Maintenance Module ALVAO Service Desk </w:t>
            </w:r>
            <w:proofErr w:type="spellStart"/>
            <w:r w:rsidRPr="00EF2C96">
              <w:rPr>
                <w:rFonts w:ascii="Arial" w:hAnsi="Arial" w:cs="Arial"/>
                <w:spacing w:val="20"/>
                <w:sz w:val="20"/>
                <w:szCs w:val="20"/>
              </w:rPr>
              <w:t>Custom</w:t>
            </w:r>
            <w:proofErr w:type="spellEnd"/>
            <w:r w:rsidRPr="00EF2C96">
              <w:rPr>
                <w:rFonts w:ascii="Arial" w:hAnsi="Arial" w:cs="Arial"/>
                <w:spacing w:val="20"/>
                <w:sz w:val="20"/>
                <w:szCs w:val="20"/>
              </w:rPr>
              <w:t xml:space="preserve"> </w:t>
            </w:r>
            <w:proofErr w:type="spellStart"/>
            <w:r w:rsidRPr="00EF2C96">
              <w:rPr>
                <w:rFonts w:ascii="Arial" w:hAnsi="Arial" w:cs="Arial"/>
                <w:spacing w:val="20"/>
                <w:sz w:val="20"/>
                <w:szCs w:val="20"/>
              </w:rPr>
              <w:t>Apps</w:t>
            </w:r>
            <w:proofErr w:type="spellEnd"/>
            <w:r w:rsidRPr="00EF2C96">
              <w:rPr>
                <w:rFonts w:ascii="Arial" w:hAnsi="Arial" w:cs="Arial"/>
                <w:spacing w:val="20"/>
                <w:sz w:val="20"/>
                <w:szCs w:val="20"/>
              </w:rPr>
              <w:t xml:space="preserve"> pro 1100 uživatelů</w:t>
            </w:r>
          </w:p>
        </w:tc>
        <w:tc>
          <w:tcPr>
            <w:tcW w:w="2126" w:type="dxa"/>
          </w:tcPr>
          <w:p w14:paraId="6D7C7155" w14:textId="77777777" w:rsidR="00EF2C96" w:rsidRPr="00EF2C96" w:rsidRDefault="00EF2C96" w:rsidP="00FC018E">
            <w:pPr>
              <w:spacing w:after="0" w:line="312" w:lineRule="auto"/>
              <w:jc w:val="left"/>
              <w:rPr>
                <w:rFonts w:ascii="Arial" w:hAnsi="Arial" w:cs="Arial"/>
                <w:b/>
                <w:bCs/>
                <w:spacing w:val="20"/>
                <w:sz w:val="20"/>
                <w:szCs w:val="20"/>
              </w:rPr>
            </w:pPr>
            <w:r w:rsidRPr="00EF2C96">
              <w:rPr>
                <w:rFonts w:ascii="Arial" w:hAnsi="Arial" w:cs="Arial"/>
                <w:spacing w:val="20"/>
                <w:sz w:val="20"/>
                <w:szCs w:val="20"/>
              </w:rPr>
              <w:t>48 měsíců</w:t>
            </w:r>
          </w:p>
        </w:tc>
      </w:tr>
    </w:tbl>
    <w:p w14:paraId="698B2588" w14:textId="77777777" w:rsidR="00EF2C96" w:rsidRPr="00EF2C96" w:rsidRDefault="00EF2C96" w:rsidP="00FC018E">
      <w:pPr>
        <w:spacing w:after="0" w:line="312" w:lineRule="auto"/>
        <w:jc w:val="both"/>
        <w:rPr>
          <w:rFonts w:ascii="Arial" w:hAnsi="Arial" w:cs="Arial"/>
          <w:spacing w:val="20"/>
          <w:sz w:val="20"/>
          <w:szCs w:val="20"/>
          <w:u w:val="single"/>
        </w:rPr>
      </w:pPr>
    </w:p>
    <w:p w14:paraId="1A2BB683" w14:textId="6CB00238" w:rsidR="00EF2C96" w:rsidRPr="00FC018E" w:rsidRDefault="00EF2C96" w:rsidP="00FC018E">
      <w:pPr>
        <w:spacing w:after="0" w:line="312" w:lineRule="auto"/>
        <w:jc w:val="both"/>
        <w:rPr>
          <w:rFonts w:ascii="Arial" w:hAnsi="Arial" w:cs="Arial"/>
          <w:b/>
          <w:bCs/>
          <w:spacing w:val="20"/>
          <w:sz w:val="20"/>
          <w:szCs w:val="20"/>
        </w:rPr>
      </w:pPr>
      <w:r w:rsidRPr="00FC018E">
        <w:rPr>
          <w:rFonts w:ascii="Arial" w:hAnsi="Arial" w:cs="Arial"/>
          <w:b/>
          <w:bCs/>
          <w:spacing w:val="20"/>
          <w:sz w:val="20"/>
          <w:szCs w:val="20"/>
        </w:rPr>
        <w:t xml:space="preserve">Služby Maintenance jsou </w:t>
      </w:r>
      <w:r w:rsidR="00FC018E" w:rsidRPr="00FC018E">
        <w:rPr>
          <w:rFonts w:ascii="Arial" w:hAnsi="Arial" w:cs="Arial"/>
          <w:b/>
          <w:bCs/>
          <w:spacing w:val="20"/>
          <w:sz w:val="20"/>
          <w:szCs w:val="20"/>
        </w:rPr>
        <w:t>dle katalogu výrobce</w:t>
      </w:r>
      <w:r w:rsidR="00FC018E">
        <w:rPr>
          <w:rFonts w:ascii="Arial" w:hAnsi="Arial" w:cs="Arial"/>
          <w:b/>
          <w:bCs/>
          <w:spacing w:val="20"/>
          <w:sz w:val="20"/>
          <w:szCs w:val="20"/>
        </w:rPr>
        <w:t xml:space="preserve"> produktů ALVAO</w:t>
      </w:r>
      <w:r w:rsidR="00FC018E" w:rsidRPr="00FC018E">
        <w:rPr>
          <w:rFonts w:ascii="Arial" w:hAnsi="Arial" w:cs="Arial"/>
          <w:b/>
          <w:bCs/>
          <w:spacing w:val="20"/>
          <w:sz w:val="20"/>
          <w:szCs w:val="20"/>
        </w:rPr>
        <w:t xml:space="preserve"> </w:t>
      </w:r>
      <w:r w:rsidRPr="00FC018E">
        <w:rPr>
          <w:rFonts w:ascii="Arial" w:hAnsi="Arial" w:cs="Arial"/>
          <w:b/>
          <w:bCs/>
          <w:spacing w:val="20"/>
          <w:sz w:val="20"/>
          <w:szCs w:val="20"/>
        </w:rPr>
        <w:t>definovány následujícím způsobem:</w:t>
      </w:r>
    </w:p>
    <w:p w14:paraId="2BDFA05F" w14:textId="77777777" w:rsidR="00FC018E" w:rsidRDefault="00FC018E" w:rsidP="00FC018E">
      <w:pPr>
        <w:spacing w:after="0" w:line="312" w:lineRule="auto"/>
        <w:jc w:val="both"/>
        <w:rPr>
          <w:rFonts w:ascii="Arial" w:hAnsi="Arial" w:cs="Arial"/>
          <w:spacing w:val="20"/>
          <w:sz w:val="20"/>
          <w:szCs w:val="20"/>
          <w:u w:val="single"/>
        </w:rPr>
      </w:pPr>
    </w:p>
    <w:p w14:paraId="1A058CD8" w14:textId="762CB318"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Specifikace služby</w:t>
      </w:r>
    </w:p>
    <w:p w14:paraId="61F8F85C"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Možnost stahovat a používat nové verze poskytnutých produktů včetně změněné nebo nové dokumentace. </w:t>
      </w:r>
    </w:p>
    <w:p w14:paraId="275CBC9D"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Možnost stahovat aktualizované verze Knihovny softwarových produktů prostřednictvím funkcí Produktu.</w:t>
      </w:r>
    </w:p>
    <w:p w14:paraId="2BBC88AF"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Možnost zasílat Poskytovateli e-mailem nerozpoznané detekce pro aktualizaci knihovny softwarových produktů. </w:t>
      </w:r>
    </w:p>
    <w:p w14:paraId="7AD47D82"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Rozvoj produktů dle nejlepších praktik ITIL.</w:t>
      </w:r>
    </w:p>
    <w:p w14:paraId="44DFDF8F"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Rozvoj produktů dle nejlepších praktik SAM.</w:t>
      </w:r>
    </w:p>
    <w:p w14:paraId="5B904A30"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Rozvoj produktů pro technologie služby Microsoft.</w:t>
      </w:r>
    </w:p>
    <w:p w14:paraId="497AFA17" w14:textId="675B1B08" w:rsid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Rozvoj produktů dle legislativy České republiky. </w:t>
      </w:r>
    </w:p>
    <w:p w14:paraId="2D28DED2" w14:textId="77777777" w:rsidR="00B24BEE" w:rsidRPr="00EF2C96" w:rsidRDefault="00B24BEE" w:rsidP="00B24BEE">
      <w:pPr>
        <w:pStyle w:val="Odstavecseseznamem"/>
        <w:keepNext w:val="0"/>
        <w:keepLines w:val="0"/>
        <w:spacing w:after="0" w:line="312" w:lineRule="auto"/>
        <w:jc w:val="both"/>
        <w:rPr>
          <w:rFonts w:ascii="Arial" w:hAnsi="Arial" w:cs="Arial"/>
          <w:spacing w:val="20"/>
          <w:sz w:val="20"/>
          <w:szCs w:val="20"/>
        </w:rPr>
      </w:pPr>
    </w:p>
    <w:p w14:paraId="0DD9185A"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Forma poskytování</w:t>
      </w:r>
    </w:p>
    <w:p w14:paraId="6871E8A8" w14:textId="21765CAE" w:rsid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Služba bude poskytována vzdáleně přes e-mail</w:t>
      </w:r>
      <w:r w:rsidR="00B450AE">
        <w:rPr>
          <w:rFonts w:ascii="Arial" w:hAnsi="Arial" w:cs="Arial"/>
          <w:spacing w:val="20"/>
          <w:sz w:val="20"/>
          <w:szCs w:val="20"/>
        </w:rPr>
        <w:t xml:space="preserve"> a web</w:t>
      </w:r>
      <w:r w:rsidR="00FC018E">
        <w:rPr>
          <w:rFonts w:ascii="Arial" w:hAnsi="Arial" w:cs="Arial"/>
          <w:spacing w:val="20"/>
          <w:sz w:val="20"/>
          <w:szCs w:val="20"/>
        </w:rPr>
        <w:t>.</w:t>
      </w:r>
    </w:p>
    <w:p w14:paraId="4CED0E5B" w14:textId="77777777" w:rsidR="00B24BEE" w:rsidRPr="00EF2C96" w:rsidRDefault="00B24BEE" w:rsidP="00B24BEE">
      <w:pPr>
        <w:pStyle w:val="Odstavecseseznamem"/>
        <w:keepNext w:val="0"/>
        <w:keepLines w:val="0"/>
        <w:spacing w:after="0" w:line="312" w:lineRule="auto"/>
        <w:jc w:val="both"/>
        <w:rPr>
          <w:rFonts w:ascii="Arial" w:hAnsi="Arial" w:cs="Arial"/>
          <w:spacing w:val="20"/>
          <w:sz w:val="20"/>
          <w:szCs w:val="20"/>
        </w:rPr>
      </w:pPr>
    </w:p>
    <w:p w14:paraId="74F772C2"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Postupy a podmínky poskytování služby</w:t>
      </w:r>
    </w:p>
    <w:p w14:paraId="53FA74BC"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Stažení a instalaci nových verzí produktů a modulů provádí Objednatel. Rozsah a harmonogram rozvoje produktů a modulů stanovuje výrobce produktů ALVAO.</w:t>
      </w:r>
    </w:p>
    <w:p w14:paraId="4A5D3EAA"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Stažení a instalaci aktualizací Knihovny softwarových produktů provádí Objednatel nebo produkt ALVAO automaticky, pokud je tato funkce aktivovaná. V případě aktivované funkce jsou data zasílána anonymně. Rozsah o harmonogram údržby a distribuce knihovny softwarových produktů stanovuje výrobce produktů ALVAO.</w:t>
      </w:r>
    </w:p>
    <w:p w14:paraId="37DED44D" w14:textId="6B8FC14D" w:rsidR="00B24BEE" w:rsidRPr="00B24BEE"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lastRenderedPageBreak/>
        <w:t>ALVAO Maintenance musí být Objednatelem pořízeny kontinuálně. V případě, že Objednatel nepořídí ALVAO Maintenance před uplynutím doby předchozího ALVAO Maintenance, ztrácí na jejich pořízení nárok a musí zakoupit nové Trvalé licence.</w:t>
      </w:r>
    </w:p>
    <w:p w14:paraId="2790CF66" w14:textId="033AE2AD" w:rsidR="00EF2C96" w:rsidRDefault="00EF2C96" w:rsidP="00FC018E">
      <w:pPr>
        <w:pStyle w:val="Odstavecseseznamem"/>
        <w:spacing w:after="0" w:line="312" w:lineRule="auto"/>
        <w:jc w:val="both"/>
        <w:rPr>
          <w:rFonts w:ascii="Arial" w:hAnsi="Arial" w:cs="Arial"/>
          <w:spacing w:val="20"/>
          <w:sz w:val="20"/>
          <w:szCs w:val="20"/>
        </w:rPr>
      </w:pPr>
    </w:p>
    <w:p w14:paraId="0516CAE3" w14:textId="77777777" w:rsidR="00B24BEE" w:rsidRPr="00EF2C96" w:rsidRDefault="00B24BEE" w:rsidP="00FC018E">
      <w:pPr>
        <w:pStyle w:val="Odstavecseseznamem"/>
        <w:spacing w:after="0" w:line="312" w:lineRule="auto"/>
        <w:jc w:val="both"/>
        <w:rPr>
          <w:rFonts w:ascii="Arial" w:hAnsi="Arial" w:cs="Arial"/>
          <w:spacing w:val="20"/>
          <w:sz w:val="20"/>
          <w:szCs w:val="20"/>
        </w:rPr>
      </w:pPr>
    </w:p>
    <w:p w14:paraId="79713DEA" w14:textId="7C1D8F57" w:rsidR="00EF2C96" w:rsidRDefault="00EF2C96" w:rsidP="00B24BEE">
      <w:pPr>
        <w:pStyle w:val="Odstavecseseznamem"/>
        <w:keepNext w:val="0"/>
        <w:keepLines w:val="0"/>
        <w:numPr>
          <w:ilvl w:val="0"/>
          <w:numId w:val="24"/>
        </w:numPr>
        <w:spacing w:after="0" w:line="312" w:lineRule="auto"/>
        <w:jc w:val="both"/>
        <w:rPr>
          <w:rFonts w:ascii="Arial" w:hAnsi="Arial" w:cs="Arial"/>
          <w:b/>
          <w:bCs/>
          <w:spacing w:val="20"/>
          <w:sz w:val="20"/>
          <w:szCs w:val="20"/>
          <w:u w:val="single"/>
        </w:rPr>
      </w:pPr>
      <w:r w:rsidRPr="00EF2C96">
        <w:rPr>
          <w:rFonts w:ascii="Arial" w:hAnsi="Arial" w:cs="Arial"/>
          <w:b/>
          <w:bCs/>
          <w:spacing w:val="20"/>
          <w:sz w:val="20"/>
          <w:szCs w:val="20"/>
          <w:u w:val="single"/>
        </w:rPr>
        <w:t>Služba provozu a podpory:</w:t>
      </w:r>
    </w:p>
    <w:p w14:paraId="151103DB" w14:textId="77777777" w:rsidR="00B24BEE" w:rsidRPr="00B24BEE" w:rsidRDefault="00B24BEE" w:rsidP="00B24BEE">
      <w:pPr>
        <w:keepNext w:val="0"/>
        <w:keepLines w:val="0"/>
        <w:spacing w:after="0" w:line="312" w:lineRule="auto"/>
        <w:jc w:val="both"/>
        <w:rPr>
          <w:rFonts w:ascii="Arial" w:hAnsi="Arial" w:cs="Arial"/>
          <w:b/>
          <w:bCs/>
          <w:spacing w:val="20"/>
          <w:sz w:val="20"/>
          <w:szCs w:val="20"/>
          <w:u w:val="single"/>
        </w:rPr>
      </w:pPr>
    </w:p>
    <w:tbl>
      <w:tblPr>
        <w:tblStyle w:val="Mkatabulky"/>
        <w:tblW w:w="9918" w:type="dxa"/>
        <w:tblInd w:w="0" w:type="dxa"/>
        <w:tblLook w:val="04A0" w:firstRow="1" w:lastRow="0" w:firstColumn="1" w:lastColumn="0" w:noHBand="0" w:noVBand="1"/>
      </w:tblPr>
      <w:tblGrid>
        <w:gridCol w:w="7792"/>
        <w:gridCol w:w="2126"/>
      </w:tblGrid>
      <w:tr w:rsidR="00EF2C96" w:rsidRPr="00EF2C96" w14:paraId="28DF4FEE" w14:textId="77777777" w:rsidTr="00F80E75">
        <w:trPr>
          <w:trHeight w:val="621"/>
        </w:trPr>
        <w:tc>
          <w:tcPr>
            <w:tcW w:w="7792" w:type="dxa"/>
            <w:shd w:val="clear" w:color="auto" w:fill="92CEF2" w:themeFill="background2" w:themeFillShade="E6"/>
          </w:tcPr>
          <w:p w14:paraId="08612D40" w14:textId="258CC898" w:rsidR="00EF2C96" w:rsidRPr="00EF2C96" w:rsidRDefault="00B24BEE" w:rsidP="00FC018E">
            <w:pPr>
              <w:spacing w:after="0" w:line="312" w:lineRule="auto"/>
              <w:jc w:val="left"/>
              <w:rPr>
                <w:rFonts w:ascii="Arial" w:hAnsi="Arial" w:cs="Arial"/>
                <w:b/>
                <w:bCs/>
                <w:spacing w:val="20"/>
                <w:sz w:val="20"/>
                <w:szCs w:val="20"/>
              </w:rPr>
            </w:pPr>
            <w:r>
              <w:rPr>
                <w:rFonts w:ascii="Arial" w:hAnsi="Arial" w:cs="Arial"/>
                <w:b/>
                <w:bCs/>
                <w:spacing w:val="20"/>
                <w:sz w:val="20"/>
                <w:szCs w:val="20"/>
              </w:rPr>
              <w:t>Název služby</w:t>
            </w:r>
          </w:p>
        </w:tc>
        <w:tc>
          <w:tcPr>
            <w:tcW w:w="2126" w:type="dxa"/>
            <w:shd w:val="clear" w:color="auto" w:fill="92CEF2" w:themeFill="background2" w:themeFillShade="E6"/>
          </w:tcPr>
          <w:p w14:paraId="1311B1D1" w14:textId="17F3E8E9" w:rsidR="00EF2C96" w:rsidRPr="00EF2C96" w:rsidRDefault="00B24BEE" w:rsidP="00FC018E">
            <w:pPr>
              <w:spacing w:after="0" w:line="312" w:lineRule="auto"/>
              <w:jc w:val="left"/>
              <w:rPr>
                <w:rFonts w:ascii="Arial" w:hAnsi="Arial" w:cs="Arial"/>
                <w:b/>
                <w:bCs/>
                <w:spacing w:val="20"/>
                <w:sz w:val="20"/>
                <w:szCs w:val="20"/>
              </w:rPr>
            </w:pPr>
            <w:r>
              <w:rPr>
                <w:rFonts w:ascii="Arial" w:hAnsi="Arial" w:cs="Arial"/>
                <w:b/>
                <w:bCs/>
                <w:spacing w:val="20"/>
                <w:sz w:val="20"/>
                <w:szCs w:val="20"/>
              </w:rPr>
              <w:t>Požadovaná d</w:t>
            </w:r>
            <w:r w:rsidR="00EF2C96" w:rsidRPr="00EF2C96">
              <w:rPr>
                <w:rFonts w:ascii="Arial" w:hAnsi="Arial" w:cs="Arial"/>
                <w:b/>
                <w:bCs/>
                <w:spacing w:val="20"/>
                <w:sz w:val="20"/>
                <w:szCs w:val="20"/>
              </w:rPr>
              <w:t>oba poskytování služ</w:t>
            </w:r>
            <w:r>
              <w:rPr>
                <w:rFonts w:ascii="Arial" w:hAnsi="Arial" w:cs="Arial"/>
                <w:b/>
                <w:bCs/>
                <w:spacing w:val="20"/>
                <w:sz w:val="20"/>
                <w:szCs w:val="20"/>
              </w:rPr>
              <w:t>by</w:t>
            </w:r>
          </w:p>
        </w:tc>
      </w:tr>
      <w:tr w:rsidR="00EF2C96" w:rsidRPr="00EF2C96" w14:paraId="6CF8F8EB" w14:textId="77777777" w:rsidTr="00F80E75">
        <w:tc>
          <w:tcPr>
            <w:tcW w:w="7792" w:type="dxa"/>
          </w:tcPr>
          <w:p w14:paraId="1A0A2F5C" w14:textId="77777777" w:rsidR="00EF2C96" w:rsidRPr="00EF2C96" w:rsidRDefault="00EF2C96" w:rsidP="00FC018E">
            <w:pPr>
              <w:spacing w:after="0" w:line="312" w:lineRule="auto"/>
              <w:rPr>
                <w:rFonts w:ascii="Arial" w:hAnsi="Arial" w:cs="Arial"/>
                <w:color w:val="585858"/>
                <w:spacing w:val="20"/>
                <w:sz w:val="20"/>
                <w:szCs w:val="20"/>
              </w:rPr>
            </w:pPr>
            <w:r w:rsidRPr="00EF2C96">
              <w:rPr>
                <w:rFonts w:ascii="Arial" w:hAnsi="Arial" w:cs="Arial"/>
                <w:spacing w:val="20"/>
                <w:sz w:val="20"/>
                <w:szCs w:val="20"/>
              </w:rPr>
              <w:t xml:space="preserve">ALVAO Support Standard </w:t>
            </w:r>
          </w:p>
        </w:tc>
        <w:tc>
          <w:tcPr>
            <w:tcW w:w="2126" w:type="dxa"/>
          </w:tcPr>
          <w:p w14:paraId="13C7A45B" w14:textId="77777777" w:rsidR="00EF2C96" w:rsidRPr="00EF2C96" w:rsidRDefault="00EF2C96" w:rsidP="00FC018E">
            <w:pPr>
              <w:spacing w:after="0" w:line="312" w:lineRule="auto"/>
              <w:jc w:val="left"/>
              <w:rPr>
                <w:rFonts w:ascii="Arial" w:hAnsi="Arial" w:cs="Arial"/>
                <w:spacing w:val="20"/>
                <w:sz w:val="20"/>
                <w:szCs w:val="20"/>
              </w:rPr>
            </w:pPr>
            <w:r w:rsidRPr="00EF2C96">
              <w:rPr>
                <w:rFonts w:ascii="Arial" w:hAnsi="Arial" w:cs="Arial"/>
                <w:spacing w:val="20"/>
                <w:sz w:val="20"/>
                <w:szCs w:val="20"/>
              </w:rPr>
              <w:t>48 měsíců</w:t>
            </w:r>
          </w:p>
        </w:tc>
      </w:tr>
    </w:tbl>
    <w:p w14:paraId="2672429D" w14:textId="77777777" w:rsidR="00EF2C96" w:rsidRPr="00EF2C96" w:rsidRDefault="00EF2C96" w:rsidP="00FC018E">
      <w:pPr>
        <w:spacing w:after="0" w:line="312" w:lineRule="auto"/>
        <w:jc w:val="both"/>
        <w:rPr>
          <w:rFonts w:ascii="Arial" w:hAnsi="Arial" w:cs="Arial"/>
          <w:spacing w:val="20"/>
          <w:sz w:val="20"/>
          <w:szCs w:val="20"/>
        </w:rPr>
      </w:pPr>
    </w:p>
    <w:p w14:paraId="0872429A" w14:textId="5672173F" w:rsidR="00EF2C96" w:rsidRDefault="00EF2C96" w:rsidP="00FC018E">
      <w:pPr>
        <w:spacing w:after="0" w:line="312" w:lineRule="auto"/>
        <w:jc w:val="both"/>
        <w:rPr>
          <w:rFonts w:ascii="Arial" w:hAnsi="Arial" w:cs="Arial"/>
          <w:b/>
          <w:bCs/>
          <w:spacing w:val="20"/>
          <w:sz w:val="20"/>
          <w:szCs w:val="20"/>
        </w:rPr>
      </w:pPr>
      <w:r w:rsidRPr="00B24BEE">
        <w:rPr>
          <w:rFonts w:ascii="Arial" w:hAnsi="Arial" w:cs="Arial"/>
          <w:b/>
          <w:bCs/>
          <w:spacing w:val="20"/>
          <w:sz w:val="20"/>
          <w:szCs w:val="20"/>
        </w:rPr>
        <w:t>Služba provozu a podpory ALVAO Support Standard je</w:t>
      </w:r>
      <w:r w:rsidR="00B24BEE" w:rsidRPr="00B24BEE">
        <w:rPr>
          <w:rFonts w:ascii="Arial" w:hAnsi="Arial" w:cs="Arial"/>
          <w:b/>
          <w:bCs/>
          <w:spacing w:val="20"/>
          <w:sz w:val="20"/>
          <w:szCs w:val="20"/>
        </w:rPr>
        <w:t xml:space="preserve"> dle katalogu výrobce produktů ALVAO</w:t>
      </w:r>
      <w:r w:rsidRPr="00B24BEE">
        <w:rPr>
          <w:rFonts w:ascii="Arial" w:hAnsi="Arial" w:cs="Arial"/>
          <w:b/>
          <w:bCs/>
          <w:spacing w:val="20"/>
          <w:sz w:val="20"/>
          <w:szCs w:val="20"/>
        </w:rPr>
        <w:t xml:space="preserve"> definována následujícím způsobem:</w:t>
      </w:r>
    </w:p>
    <w:p w14:paraId="71F29FDF" w14:textId="77777777" w:rsidR="00B24BEE" w:rsidRPr="00B24BEE" w:rsidRDefault="00B24BEE" w:rsidP="00FC018E">
      <w:pPr>
        <w:spacing w:after="0" w:line="312" w:lineRule="auto"/>
        <w:jc w:val="both"/>
        <w:rPr>
          <w:rFonts w:ascii="Arial" w:hAnsi="Arial" w:cs="Arial"/>
          <w:b/>
          <w:bCs/>
          <w:spacing w:val="20"/>
          <w:sz w:val="20"/>
          <w:szCs w:val="20"/>
        </w:rPr>
      </w:pPr>
    </w:p>
    <w:p w14:paraId="2271BEF3"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Specifikace služby</w:t>
      </w:r>
    </w:p>
    <w:p w14:paraId="00B7422E"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Řešení chyb v produktech ALVAO s řešením problémů s produkty ALVAO. Spolupráce při řešení krizových stavů při provozování produktů ALVAO. Služba je poskytována vzdáleně. </w:t>
      </w:r>
    </w:p>
    <w:p w14:paraId="11728048"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E-mailové poradenství nad produkty ALVAO v souladu s dokumentací a FAQ. Služba je poskytována vzdáleně. </w:t>
      </w:r>
    </w:p>
    <w:p w14:paraId="70B00C04" w14:textId="123AD942"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Přístup do Service Desku </w:t>
      </w:r>
      <w:r w:rsidR="00B24BEE">
        <w:rPr>
          <w:rFonts w:ascii="Arial" w:hAnsi="Arial" w:cs="Arial"/>
          <w:spacing w:val="20"/>
          <w:sz w:val="20"/>
          <w:szCs w:val="20"/>
        </w:rPr>
        <w:t>P</w:t>
      </w:r>
      <w:r w:rsidRPr="00EF2C96">
        <w:rPr>
          <w:rFonts w:ascii="Arial" w:hAnsi="Arial" w:cs="Arial"/>
          <w:spacing w:val="20"/>
          <w:sz w:val="20"/>
          <w:szCs w:val="20"/>
        </w:rPr>
        <w:t xml:space="preserve">oskytovatele skrze web a přístup do Znalostní báze Poskytovatele skrze web. Služba je poskytována vzdáleně. </w:t>
      </w:r>
    </w:p>
    <w:p w14:paraId="2CC9F432"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Konzultace a plánování budoucího rozvoje produktů ALVAO. Konzultace možných příčin problémů a důsledků Objednatelem zvažovaného úkonu a jeho vlivu na produkty ALVAO. Služba je poskytována vzdáleně nebo v místě. </w:t>
      </w:r>
    </w:p>
    <w:p w14:paraId="5AA9F243"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Provádění pravidelné kontroly (profylaxe) stavu produktů ALVAO z funkčního hlediska (kontrola logů, výkonnostních parametrů), popřípadě provedení drobných konfiguračních nastavení. Služba je poskytována vzdáleně nebo v místě. Objednatel obdrží zprávu a případná doporučení. </w:t>
      </w:r>
    </w:p>
    <w:p w14:paraId="44BFD4D9"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Upgrade na nové verze produktů ALVAO včetně základního zaškolení novinek, max. 8 lidí. Služba je poskytována vzdáleně nebo v místě. </w:t>
      </w:r>
    </w:p>
    <w:p w14:paraId="0E5560E0" w14:textId="3E3C0CC3" w:rsid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Telefonické poradenství nad produkty ALVAO v souladu s dokumentací a FAQ. Služba je poskytována vzdáleně.</w:t>
      </w:r>
    </w:p>
    <w:p w14:paraId="20C25FFF" w14:textId="77777777" w:rsidR="00B24BEE" w:rsidRPr="00EF2C96" w:rsidRDefault="00B24BEE" w:rsidP="00B24BEE">
      <w:pPr>
        <w:pStyle w:val="Odstavecseseznamem"/>
        <w:keepNext w:val="0"/>
        <w:keepLines w:val="0"/>
        <w:spacing w:after="0" w:line="312" w:lineRule="auto"/>
        <w:jc w:val="both"/>
        <w:rPr>
          <w:rFonts w:ascii="Arial" w:hAnsi="Arial" w:cs="Arial"/>
          <w:spacing w:val="20"/>
          <w:sz w:val="20"/>
          <w:szCs w:val="20"/>
        </w:rPr>
      </w:pPr>
    </w:p>
    <w:p w14:paraId="7C723542"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Forma poskytování</w:t>
      </w:r>
    </w:p>
    <w:p w14:paraId="6AE81EE3" w14:textId="1756200F" w:rsidR="00B24BEE"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Služby jsou poskytovány v režimu 8x5, tj. v pracovních dnech Poskytovatele od 8:00-16:00</w:t>
      </w:r>
      <w:r w:rsidR="00B24BEE">
        <w:rPr>
          <w:rFonts w:ascii="Arial" w:hAnsi="Arial" w:cs="Arial"/>
          <w:spacing w:val="20"/>
          <w:sz w:val="20"/>
          <w:szCs w:val="20"/>
        </w:rPr>
        <w:t>.</w:t>
      </w:r>
    </w:p>
    <w:p w14:paraId="5E1898B1" w14:textId="77777777" w:rsidR="00B24BEE" w:rsidRPr="00B24BEE" w:rsidRDefault="00B24BEE" w:rsidP="00B24BEE">
      <w:pPr>
        <w:pStyle w:val="Odstavecseseznamem"/>
        <w:keepNext w:val="0"/>
        <w:keepLines w:val="0"/>
        <w:spacing w:after="0" w:line="312" w:lineRule="auto"/>
        <w:jc w:val="both"/>
        <w:rPr>
          <w:rFonts w:ascii="Arial" w:hAnsi="Arial" w:cs="Arial"/>
          <w:spacing w:val="20"/>
          <w:sz w:val="20"/>
          <w:szCs w:val="20"/>
        </w:rPr>
      </w:pPr>
    </w:p>
    <w:p w14:paraId="251EC08B" w14:textId="77777777" w:rsidR="00B24BEE" w:rsidRDefault="00B24BEE" w:rsidP="00B24BEE">
      <w:pPr>
        <w:keepNext w:val="0"/>
        <w:keepLines w:val="0"/>
        <w:spacing w:after="0" w:line="312" w:lineRule="auto"/>
        <w:jc w:val="both"/>
        <w:rPr>
          <w:rFonts w:ascii="Arial" w:hAnsi="Arial" w:cs="Arial"/>
          <w:spacing w:val="20"/>
          <w:sz w:val="20"/>
          <w:szCs w:val="20"/>
          <w:u w:val="single"/>
        </w:rPr>
      </w:pPr>
    </w:p>
    <w:p w14:paraId="0D511EF7" w14:textId="77777777" w:rsidR="00B24BEE" w:rsidRDefault="00B24BEE" w:rsidP="00B24BEE">
      <w:pPr>
        <w:keepNext w:val="0"/>
        <w:keepLines w:val="0"/>
        <w:spacing w:after="0" w:line="312" w:lineRule="auto"/>
        <w:jc w:val="both"/>
        <w:rPr>
          <w:rFonts w:ascii="Arial" w:hAnsi="Arial" w:cs="Arial"/>
          <w:spacing w:val="20"/>
          <w:sz w:val="20"/>
          <w:szCs w:val="20"/>
          <w:u w:val="single"/>
        </w:rPr>
      </w:pPr>
    </w:p>
    <w:p w14:paraId="3F8CFABB" w14:textId="27CD62B9" w:rsidR="00EF2C96" w:rsidRPr="00B24BEE" w:rsidRDefault="00EF2C96" w:rsidP="00B24BEE">
      <w:pPr>
        <w:keepNext w:val="0"/>
        <w:keepLines w:val="0"/>
        <w:spacing w:after="0" w:line="312" w:lineRule="auto"/>
        <w:jc w:val="both"/>
        <w:rPr>
          <w:rFonts w:ascii="Arial" w:hAnsi="Arial" w:cs="Arial"/>
          <w:spacing w:val="20"/>
          <w:sz w:val="20"/>
          <w:szCs w:val="20"/>
        </w:rPr>
      </w:pPr>
      <w:r w:rsidRPr="00B24BEE">
        <w:rPr>
          <w:rFonts w:ascii="Arial" w:hAnsi="Arial" w:cs="Arial"/>
          <w:spacing w:val="20"/>
          <w:sz w:val="20"/>
          <w:szCs w:val="20"/>
          <w:u w:val="single"/>
        </w:rPr>
        <w:lastRenderedPageBreak/>
        <w:t>Reakční doba</w:t>
      </w:r>
    </w:p>
    <w:p w14:paraId="1E7BAA5B" w14:textId="77777777" w:rsidR="00EF2C96" w:rsidRPr="00EF2C96" w:rsidRDefault="00EF2C96" w:rsidP="00FC018E">
      <w:pPr>
        <w:spacing w:after="0" w:line="312" w:lineRule="auto"/>
        <w:rPr>
          <w:rFonts w:ascii="Arial" w:eastAsia="Times New Roman" w:hAnsi="Arial" w:cs="Arial"/>
          <w:b/>
          <w:bCs/>
          <w:spacing w:val="20"/>
          <w:sz w:val="20"/>
          <w:szCs w:val="20"/>
        </w:rPr>
      </w:pPr>
      <w:r w:rsidRPr="00EF2C96">
        <w:rPr>
          <w:rFonts w:ascii="Arial" w:hAnsi="Arial" w:cs="Arial"/>
          <w:spacing w:val="20"/>
          <w:sz w:val="20"/>
          <w:szCs w:val="20"/>
        </w:rPr>
        <w:t>Pro ALVAO Support Standa</w:t>
      </w:r>
      <w:r w:rsidRPr="00EF2C96">
        <w:rPr>
          <w:rFonts w:ascii="Arial" w:eastAsia="Times New Roman" w:hAnsi="Arial" w:cs="Arial"/>
          <w:b/>
          <w:bCs/>
          <w:spacing w:val="20"/>
          <w:sz w:val="20"/>
          <w:szCs w:val="20"/>
        </w:rPr>
        <w:t>r</w:t>
      </w:r>
      <w:r w:rsidRPr="00EF2C96">
        <w:rPr>
          <w:rFonts w:ascii="Arial" w:hAnsi="Arial" w:cs="Arial"/>
          <w:spacing w:val="20"/>
          <w:sz w:val="20"/>
          <w:szCs w:val="20"/>
        </w:rPr>
        <w:t xml:space="preserve">d jsou stanoveny níže uvedené reakční doby. </w:t>
      </w:r>
    </w:p>
    <w:tbl>
      <w:tblPr>
        <w:tblStyle w:val="Mkatabulky"/>
        <w:tblW w:w="0" w:type="auto"/>
        <w:tblInd w:w="0" w:type="dxa"/>
        <w:tblLook w:val="04A0" w:firstRow="1" w:lastRow="0" w:firstColumn="1" w:lastColumn="0" w:noHBand="0" w:noVBand="1"/>
      </w:tblPr>
      <w:tblGrid>
        <w:gridCol w:w="4421"/>
        <w:gridCol w:w="4356"/>
      </w:tblGrid>
      <w:tr w:rsidR="00EF2C96" w:rsidRPr="00EF2C96" w14:paraId="19296065" w14:textId="77777777" w:rsidTr="00F80E75">
        <w:tc>
          <w:tcPr>
            <w:tcW w:w="5228" w:type="dxa"/>
            <w:shd w:val="clear" w:color="auto" w:fill="92CEF2" w:themeFill="background2" w:themeFillShade="E6"/>
          </w:tcPr>
          <w:p w14:paraId="09433769" w14:textId="77777777" w:rsidR="00EF2C96" w:rsidRPr="00EF2C96" w:rsidRDefault="00EF2C96" w:rsidP="00FC018E">
            <w:pPr>
              <w:spacing w:after="0" w:line="312" w:lineRule="auto"/>
              <w:rPr>
                <w:rFonts w:ascii="Arial" w:hAnsi="Arial" w:cs="Arial"/>
                <w:b/>
                <w:bCs/>
                <w:spacing w:val="20"/>
                <w:sz w:val="20"/>
                <w:szCs w:val="20"/>
              </w:rPr>
            </w:pPr>
            <w:r w:rsidRPr="00EF2C96">
              <w:rPr>
                <w:rFonts w:ascii="Arial" w:hAnsi="Arial" w:cs="Arial"/>
                <w:b/>
                <w:bCs/>
                <w:spacing w:val="20"/>
                <w:sz w:val="20"/>
                <w:szCs w:val="20"/>
              </w:rPr>
              <w:t>Typ služby</w:t>
            </w:r>
          </w:p>
        </w:tc>
        <w:tc>
          <w:tcPr>
            <w:tcW w:w="5228" w:type="dxa"/>
            <w:shd w:val="clear" w:color="auto" w:fill="92CEF2" w:themeFill="background2" w:themeFillShade="E6"/>
          </w:tcPr>
          <w:p w14:paraId="72B15C28" w14:textId="77777777" w:rsidR="00EF2C96" w:rsidRPr="00EF2C96" w:rsidRDefault="00EF2C96" w:rsidP="00FC018E">
            <w:pPr>
              <w:spacing w:after="0" w:line="312" w:lineRule="auto"/>
              <w:rPr>
                <w:rFonts w:ascii="Arial" w:hAnsi="Arial" w:cs="Arial"/>
                <w:b/>
                <w:bCs/>
                <w:spacing w:val="20"/>
                <w:sz w:val="20"/>
                <w:szCs w:val="20"/>
              </w:rPr>
            </w:pPr>
            <w:r w:rsidRPr="00EF2C96">
              <w:rPr>
                <w:rFonts w:ascii="Arial" w:hAnsi="Arial" w:cs="Arial"/>
                <w:b/>
                <w:bCs/>
                <w:spacing w:val="20"/>
                <w:sz w:val="20"/>
                <w:szCs w:val="20"/>
              </w:rPr>
              <w:t>Reakční doba</w:t>
            </w:r>
          </w:p>
        </w:tc>
      </w:tr>
      <w:tr w:rsidR="00EF2C96" w:rsidRPr="00EF2C96" w14:paraId="5A5E9B55" w14:textId="77777777" w:rsidTr="00F80E75">
        <w:tc>
          <w:tcPr>
            <w:tcW w:w="5228" w:type="dxa"/>
          </w:tcPr>
          <w:p w14:paraId="6363D1E4"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Pro řešení chyb v produktech, problémů s produkty</w:t>
            </w:r>
          </w:p>
        </w:tc>
        <w:tc>
          <w:tcPr>
            <w:tcW w:w="5228" w:type="dxa"/>
          </w:tcPr>
          <w:p w14:paraId="0777F172"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A1 – 1 pracovní den</w:t>
            </w:r>
          </w:p>
          <w:p w14:paraId="1F765F2F"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A2 – 2 pracovní dny</w:t>
            </w:r>
          </w:p>
          <w:p w14:paraId="1B2E4D77"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A3 – 3 pracovní dny</w:t>
            </w:r>
          </w:p>
        </w:tc>
      </w:tr>
      <w:tr w:rsidR="00EF2C96" w:rsidRPr="00EF2C96" w14:paraId="3B7D518F" w14:textId="77777777" w:rsidTr="00F80E75">
        <w:tc>
          <w:tcPr>
            <w:tcW w:w="5228" w:type="dxa"/>
          </w:tcPr>
          <w:p w14:paraId="7A79E231"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Pro řešení telefonického a e-mailového poradenství</w:t>
            </w:r>
          </w:p>
        </w:tc>
        <w:tc>
          <w:tcPr>
            <w:tcW w:w="5228" w:type="dxa"/>
          </w:tcPr>
          <w:p w14:paraId="30E77B98"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2 pracovní dny</w:t>
            </w:r>
          </w:p>
        </w:tc>
      </w:tr>
      <w:tr w:rsidR="00EF2C96" w:rsidRPr="00EF2C96" w14:paraId="587EC7F3" w14:textId="77777777" w:rsidTr="00F80E75">
        <w:tc>
          <w:tcPr>
            <w:tcW w:w="5228" w:type="dxa"/>
          </w:tcPr>
          <w:p w14:paraId="51AE9E89"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Pro řešení konzultací a plánování budoucího rozvoje </w:t>
            </w:r>
          </w:p>
        </w:tc>
        <w:tc>
          <w:tcPr>
            <w:tcW w:w="5228" w:type="dxa"/>
          </w:tcPr>
          <w:p w14:paraId="3304C177"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5 pracovních dní</w:t>
            </w:r>
          </w:p>
        </w:tc>
      </w:tr>
      <w:tr w:rsidR="00EF2C96" w:rsidRPr="00EF2C96" w14:paraId="58595105" w14:textId="77777777" w:rsidTr="00F80E75">
        <w:tc>
          <w:tcPr>
            <w:tcW w:w="10456" w:type="dxa"/>
            <w:gridSpan w:val="2"/>
          </w:tcPr>
          <w:p w14:paraId="12C98754"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Ostatní služby jako upgrade nemají stanovenou reakční dobu. Na termínech realizace se dohodne Objednatel s Poskytovatelem. Poskytovatel bude proaktivně nabízet Objednateli tyto služby a hledat vhodné termíny pro realizaci. </w:t>
            </w:r>
          </w:p>
        </w:tc>
      </w:tr>
    </w:tbl>
    <w:p w14:paraId="75860CCC" w14:textId="77777777" w:rsidR="00EF2C96" w:rsidRPr="00EF2C96" w:rsidRDefault="00EF2C96" w:rsidP="00FC018E">
      <w:pPr>
        <w:spacing w:after="0" w:line="312" w:lineRule="auto"/>
        <w:jc w:val="both"/>
        <w:rPr>
          <w:rFonts w:ascii="Arial" w:hAnsi="Arial" w:cs="Arial"/>
          <w:spacing w:val="20"/>
          <w:sz w:val="20"/>
          <w:szCs w:val="20"/>
        </w:rPr>
      </w:pPr>
    </w:p>
    <w:p w14:paraId="32A5E219"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Měsíční fond předplacených hodin</w:t>
      </w:r>
    </w:p>
    <w:tbl>
      <w:tblPr>
        <w:tblStyle w:val="Mkatabulky"/>
        <w:tblW w:w="0" w:type="auto"/>
        <w:tblInd w:w="0" w:type="dxa"/>
        <w:tblLook w:val="04A0" w:firstRow="1" w:lastRow="0" w:firstColumn="1" w:lastColumn="0" w:noHBand="0" w:noVBand="1"/>
      </w:tblPr>
      <w:tblGrid>
        <w:gridCol w:w="4452"/>
        <w:gridCol w:w="4325"/>
      </w:tblGrid>
      <w:tr w:rsidR="00EF2C96" w:rsidRPr="00EF2C96" w14:paraId="07F2521E" w14:textId="77777777" w:rsidTr="00F80E75">
        <w:tc>
          <w:tcPr>
            <w:tcW w:w="5228" w:type="dxa"/>
            <w:shd w:val="clear" w:color="auto" w:fill="92CEF2" w:themeFill="background2" w:themeFillShade="E6"/>
          </w:tcPr>
          <w:p w14:paraId="20DFB9D1" w14:textId="77777777" w:rsidR="00EF2C96" w:rsidRPr="00EF2C96" w:rsidRDefault="00EF2C96" w:rsidP="00FC018E">
            <w:pPr>
              <w:spacing w:after="0" w:line="312" w:lineRule="auto"/>
              <w:rPr>
                <w:rFonts w:ascii="Arial" w:hAnsi="Arial" w:cs="Arial"/>
                <w:b/>
                <w:bCs/>
                <w:spacing w:val="20"/>
                <w:sz w:val="20"/>
                <w:szCs w:val="20"/>
                <w:highlight w:val="lightGray"/>
              </w:rPr>
            </w:pPr>
            <w:r w:rsidRPr="00B24BEE">
              <w:rPr>
                <w:rFonts w:ascii="Arial" w:hAnsi="Arial" w:cs="Arial"/>
                <w:b/>
                <w:bCs/>
                <w:spacing w:val="20"/>
                <w:sz w:val="20"/>
                <w:szCs w:val="20"/>
              </w:rPr>
              <w:t>Typ služby</w:t>
            </w:r>
          </w:p>
        </w:tc>
        <w:tc>
          <w:tcPr>
            <w:tcW w:w="5228" w:type="dxa"/>
            <w:shd w:val="clear" w:color="auto" w:fill="92CEF2" w:themeFill="background2" w:themeFillShade="E6"/>
          </w:tcPr>
          <w:p w14:paraId="41E84D82" w14:textId="77777777" w:rsidR="00EF2C96" w:rsidRPr="00B24BEE" w:rsidRDefault="00EF2C96" w:rsidP="00FC018E">
            <w:pPr>
              <w:spacing w:after="0" w:line="312" w:lineRule="auto"/>
              <w:rPr>
                <w:rFonts w:ascii="Arial" w:hAnsi="Arial" w:cs="Arial"/>
                <w:b/>
                <w:bCs/>
                <w:spacing w:val="20"/>
                <w:sz w:val="20"/>
                <w:szCs w:val="20"/>
              </w:rPr>
            </w:pPr>
            <w:r w:rsidRPr="00B24BEE">
              <w:rPr>
                <w:rFonts w:ascii="Arial" w:hAnsi="Arial" w:cs="Arial"/>
                <w:b/>
                <w:bCs/>
                <w:spacing w:val="20"/>
                <w:sz w:val="20"/>
                <w:szCs w:val="20"/>
              </w:rPr>
              <w:t>Reakční doba</w:t>
            </w:r>
          </w:p>
        </w:tc>
      </w:tr>
      <w:tr w:rsidR="00EF2C96" w:rsidRPr="00EF2C96" w14:paraId="2101F4F5" w14:textId="77777777" w:rsidTr="00F80E75">
        <w:tc>
          <w:tcPr>
            <w:tcW w:w="5228" w:type="dxa"/>
          </w:tcPr>
          <w:p w14:paraId="7644ECDC"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Požadavky spojené s řešením chyb v produktech, problémů s produkty, telefonické nebo e-mailové poradenství nad produkty a obnovu systému. </w:t>
            </w:r>
          </w:p>
        </w:tc>
        <w:tc>
          <w:tcPr>
            <w:tcW w:w="5228" w:type="dxa"/>
          </w:tcPr>
          <w:p w14:paraId="4D3FBB51"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3 hodiny</w:t>
            </w:r>
          </w:p>
        </w:tc>
      </w:tr>
      <w:tr w:rsidR="00EF2C96" w:rsidRPr="00EF2C96" w14:paraId="666C5072" w14:textId="77777777" w:rsidTr="00F80E75">
        <w:tc>
          <w:tcPr>
            <w:tcW w:w="5228" w:type="dxa"/>
          </w:tcPr>
          <w:p w14:paraId="631F2F5F"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Požadavky spojené s rozvojovými konzultacemi, profylaxí a upgradem</w:t>
            </w:r>
          </w:p>
        </w:tc>
        <w:tc>
          <w:tcPr>
            <w:tcW w:w="5228" w:type="dxa"/>
          </w:tcPr>
          <w:p w14:paraId="3E693D95"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3 hodiny</w:t>
            </w:r>
          </w:p>
        </w:tc>
      </w:tr>
    </w:tbl>
    <w:p w14:paraId="64572504" w14:textId="77777777" w:rsidR="00EF2C96" w:rsidRPr="00EF2C96" w:rsidRDefault="00EF2C96" w:rsidP="00FC018E">
      <w:pPr>
        <w:spacing w:after="0" w:line="312" w:lineRule="auto"/>
        <w:jc w:val="both"/>
        <w:rPr>
          <w:rFonts w:ascii="Arial" w:hAnsi="Arial" w:cs="Arial"/>
          <w:spacing w:val="20"/>
          <w:sz w:val="20"/>
          <w:szCs w:val="20"/>
        </w:rPr>
      </w:pPr>
    </w:p>
    <w:p w14:paraId="7E33F11A"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Postupy a podmínky poskytování služby</w:t>
      </w:r>
    </w:p>
    <w:p w14:paraId="29B56CCE"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Nevyužité hodiny se přesouvají do následujícího měsíce, avšak pouze v rámci aktuálního roku.</w:t>
      </w:r>
    </w:p>
    <w:p w14:paraId="301BE624" w14:textId="0A5D8CAF"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Je možné jednorázové nebo vícerázové čerpání takto nakumulovaných hodin, avšak v termínech a rozsahu dohodnutém mezi Objednatelem a </w:t>
      </w:r>
      <w:r w:rsidR="00613CDB">
        <w:rPr>
          <w:rFonts w:ascii="Arial" w:hAnsi="Arial" w:cs="Arial"/>
          <w:spacing w:val="20"/>
          <w:sz w:val="20"/>
          <w:szCs w:val="20"/>
        </w:rPr>
        <w:t>Poskytovatelem</w:t>
      </w:r>
      <w:r w:rsidRPr="00EF2C96">
        <w:rPr>
          <w:rFonts w:ascii="Arial" w:hAnsi="Arial" w:cs="Arial"/>
          <w:spacing w:val="20"/>
          <w:sz w:val="20"/>
          <w:szCs w:val="20"/>
        </w:rPr>
        <w:t xml:space="preserve">. </w:t>
      </w:r>
    </w:p>
    <w:p w14:paraId="3958BB9C"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Nejmenší časová jednotka pro čerpání služeb přes telefon, e-mail nebo vzdálené připojení je 15 min. Nejmenší časová jednotka pro čerpání v místě služeb je 1 pracovní den (MD). </w:t>
      </w:r>
    </w:p>
    <w:p w14:paraId="1C2222EB"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V případě řešení problému s produkty ALVAO, kdy je chyba prokazatelně způsobena produkty ALVAO, se neodečítá čas strávený při řešení tohoto problému z předplacené kapacity. </w:t>
      </w:r>
    </w:p>
    <w:p w14:paraId="64A263A4"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V případě překročení předplaceného objemu hodin jsou další práce Objednateli na základě Dalších služeb dle této smlouvy.</w:t>
      </w:r>
    </w:p>
    <w:p w14:paraId="44D5755A"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Reakční dobou se rozumí doba od zadání servisního požadavku Objednatelem do začátku realizace řešení Poskytovatelem. Poskytovatel se zavazuje zkontrolovat úplnost zadání a navrhnout pracnost a termín, který přiměřeně umožní zahájení realizace v rámci reakční doby. Objednatel se zavazuje poskytnout součinnost.  </w:t>
      </w:r>
    </w:p>
    <w:p w14:paraId="4C03D151"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Termín ukončení požadavku je dán součtem reakční doby, odsouhlasené doby realizace požadavku a případné doby čekání na reakci Objednatele. </w:t>
      </w:r>
      <w:r w:rsidRPr="00EF2C96">
        <w:rPr>
          <w:rFonts w:ascii="Arial" w:hAnsi="Arial" w:cs="Arial"/>
          <w:spacing w:val="20"/>
          <w:sz w:val="20"/>
          <w:szCs w:val="20"/>
        </w:rPr>
        <w:lastRenderedPageBreak/>
        <w:t xml:space="preserve">Termínem ukončení požadavku může být také oběma stranami odsouhlasený termín ukončení požadavku. V případě překročení maximální délky požadavku pro danou reakční dobu je nutné stanovit reakční dobu a termín ukončení požadavku dohodou s Poskytovatelem. Termín ukončení požadavku bude stvrzen zápisem do Service Desku Poskytovatele. </w:t>
      </w:r>
    </w:p>
    <w:p w14:paraId="4981DF2D"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Pracovníci Poskytovatele mají povinnost vykazovat veškerou odvedenou práci do Service Desku Poskytovatele. Objednatel má prostřednictvím svého zřízeného účtu v Service Desku možnost nahlížet na stav čerpání hodin u svých jednotlivých požadavků. </w:t>
      </w:r>
    </w:p>
    <w:p w14:paraId="165B9785"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Poskytovatel poskytuje měsíčně Objednateli podrobné informace o čerpání služeb. </w:t>
      </w:r>
    </w:p>
    <w:p w14:paraId="52D07872"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Poskytovatel Objednateli na vyžádání zpracuje a zašle přehled o aktuálním stav všech jemu poskytnutých licencí ALVAO produktů a modulů. </w:t>
      </w:r>
    </w:p>
    <w:p w14:paraId="22A990EC"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Objednatel se zavazuje zajistit Poskytovateli součinnost nezbytnou k provedení sjednaných služeb v dohodnutých termínech. Objednatel se dále zavazuje připravit související funkční infrastrukturní hardwarové a softwarové prostředí (operační systémy, databáze apod.).</w:t>
      </w:r>
    </w:p>
    <w:p w14:paraId="5E29699A" w14:textId="77777777" w:rsidR="00EF2C96" w:rsidRPr="00EF2C96" w:rsidRDefault="00EF2C96" w:rsidP="00B24BEE">
      <w:pPr>
        <w:pStyle w:val="Odstavecseseznamem"/>
        <w:keepNext w:val="0"/>
        <w:keepLines w:val="0"/>
        <w:numPr>
          <w:ilvl w:val="0"/>
          <w:numId w:val="25"/>
        </w:numPr>
        <w:spacing w:after="0" w:line="312" w:lineRule="auto"/>
        <w:jc w:val="both"/>
        <w:rPr>
          <w:rFonts w:ascii="Arial" w:hAnsi="Arial" w:cs="Arial"/>
          <w:spacing w:val="20"/>
          <w:sz w:val="20"/>
          <w:szCs w:val="20"/>
        </w:rPr>
      </w:pPr>
      <w:r w:rsidRPr="00EF2C96">
        <w:rPr>
          <w:rFonts w:ascii="Arial" w:hAnsi="Arial" w:cs="Arial"/>
          <w:spacing w:val="20"/>
          <w:sz w:val="20"/>
          <w:szCs w:val="20"/>
        </w:rPr>
        <w:t xml:space="preserve">Objednatel odpovídá za zálohování systémů ALVAO. Objednatel musí mít k dispozici funkční zálohy, ze kterých lze v případě potřeby provést rekonstrukci, tzv. obnova po havárii infrastruktury. </w:t>
      </w:r>
    </w:p>
    <w:p w14:paraId="75C517CD" w14:textId="77777777" w:rsidR="00EF2C96" w:rsidRPr="00EF2C96" w:rsidRDefault="00EF2C96" w:rsidP="00FC018E">
      <w:pPr>
        <w:spacing w:after="0" w:line="312" w:lineRule="auto"/>
        <w:jc w:val="both"/>
        <w:rPr>
          <w:rFonts w:ascii="Arial" w:hAnsi="Arial" w:cs="Arial"/>
          <w:spacing w:val="20"/>
          <w:sz w:val="20"/>
          <w:szCs w:val="20"/>
          <w:u w:val="single"/>
        </w:rPr>
      </w:pPr>
    </w:p>
    <w:p w14:paraId="252F1207" w14:textId="77777777" w:rsidR="00EF2C96" w:rsidRPr="00EF2C96" w:rsidRDefault="00EF2C96" w:rsidP="00FC018E">
      <w:pPr>
        <w:spacing w:after="0" w:line="312" w:lineRule="auto"/>
        <w:jc w:val="both"/>
        <w:rPr>
          <w:rFonts w:ascii="Arial" w:hAnsi="Arial" w:cs="Arial"/>
          <w:spacing w:val="20"/>
          <w:sz w:val="20"/>
          <w:szCs w:val="20"/>
          <w:u w:val="single"/>
        </w:rPr>
      </w:pPr>
      <w:r w:rsidRPr="00EF2C96">
        <w:rPr>
          <w:rFonts w:ascii="Arial" w:hAnsi="Arial" w:cs="Arial"/>
          <w:spacing w:val="20"/>
          <w:sz w:val="20"/>
          <w:szCs w:val="20"/>
          <w:u w:val="single"/>
        </w:rPr>
        <w:t>Kategorie chyb</w:t>
      </w:r>
    </w:p>
    <w:tbl>
      <w:tblPr>
        <w:tblStyle w:val="Mkatabulky"/>
        <w:tblW w:w="0" w:type="auto"/>
        <w:tblInd w:w="0" w:type="dxa"/>
        <w:tblLook w:val="04A0" w:firstRow="1" w:lastRow="0" w:firstColumn="1" w:lastColumn="0" w:noHBand="0" w:noVBand="1"/>
      </w:tblPr>
      <w:tblGrid>
        <w:gridCol w:w="1319"/>
        <w:gridCol w:w="7458"/>
      </w:tblGrid>
      <w:tr w:rsidR="00EF2C96" w:rsidRPr="00EF2C96" w14:paraId="50C64B68" w14:textId="77777777" w:rsidTr="00F80E75">
        <w:tc>
          <w:tcPr>
            <w:tcW w:w="1271" w:type="dxa"/>
            <w:shd w:val="clear" w:color="auto" w:fill="92CEF2" w:themeFill="background2" w:themeFillShade="E6"/>
          </w:tcPr>
          <w:p w14:paraId="19D36871" w14:textId="77777777" w:rsidR="00EF2C96" w:rsidRPr="00EF2C96" w:rsidRDefault="00EF2C96" w:rsidP="00FC018E">
            <w:pPr>
              <w:spacing w:after="0" w:line="312" w:lineRule="auto"/>
              <w:rPr>
                <w:rFonts w:ascii="Arial" w:hAnsi="Arial" w:cs="Arial"/>
                <w:b/>
                <w:bCs/>
                <w:spacing w:val="20"/>
                <w:sz w:val="20"/>
                <w:szCs w:val="20"/>
                <w:highlight w:val="lightGray"/>
              </w:rPr>
            </w:pPr>
            <w:r w:rsidRPr="00B24BEE">
              <w:rPr>
                <w:rFonts w:ascii="Arial" w:hAnsi="Arial" w:cs="Arial"/>
                <w:b/>
                <w:bCs/>
                <w:spacing w:val="20"/>
                <w:sz w:val="20"/>
                <w:szCs w:val="20"/>
              </w:rPr>
              <w:t>Kategorie chyb</w:t>
            </w:r>
          </w:p>
        </w:tc>
        <w:tc>
          <w:tcPr>
            <w:tcW w:w="9185" w:type="dxa"/>
            <w:shd w:val="clear" w:color="auto" w:fill="92CEF2" w:themeFill="background2" w:themeFillShade="E6"/>
          </w:tcPr>
          <w:p w14:paraId="5E5A7EFB" w14:textId="77777777" w:rsidR="00EF2C96" w:rsidRPr="00EF2C96" w:rsidRDefault="00EF2C96" w:rsidP="00FC018E">
            <w:pPr>
              <w:spacing w:after="0" w:line="312" w:lineRule="auto"/>
              <w:rPr>
                <w:rFonts w:ascii="Arial" w:hAnsi="Arial" w:cs="Arial"/>
                <w:b/>
                <w:bCs/>
                <w:spacing w:val="20"/>
                <w:sz w:val="20"/>
                <w:szCs w:val="20"/>
                <w:highlight w:val="lightGray"/>
              </w:rPr>
            </w:pPr>
            <w:r w:rsidRPr="00B24BEE">
              <w:rPr>
                <w:rFonts w:ascii="Arial" w:hAnsi="Arial" w:cs="Arial"/>
                <w:b/>
                <w:bCs/>
                <w:spacing w:val="20"/>
                <w:sz w:val="20"/>
                <w:szCs w:val="20"/>
              </w:rPr>
              <w:t>Popis</w:t>
            </w:r>
          </w:p>
        </w:tc>
      </w:tr>
      <w:tr w:rsidR="00EF2C96" w:rsidRPr="00EF2C96" w14:paraId="0679099A" w14:textId="77777777" w:rsidTr="00F80E75">
        <w:tc>
          <w:tcPr>
            <w:tcW w:w="1271" w:type="dxa"/>
          </w:tcPr>
          <w:p w14:paraId="6247C805"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A1</w:t>
            </w:r>
          </w:p>
        </w:tc>
        <w:tc>
          <w:tcPr>
            <w:tcW w:w="9185" w:type="dxa"/>
          </w:tcPr>
          <w:p w14:paraId="76D14F97"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Chyba v produktu způsobuje provozní problémy znemožňující používání produktu, tj. </w:t>
            </w:r>
          </w:p>
          <w:p w14:paraId="56E743A6" w14:textId="77777777" w:rsidR="00EF2C96" w:rsidRPr="00EF2C96" w:rsidRDefault="00EF2C96" w:rsidP="00B24BEE">
            <w:pPr>
              <w:pStyle w:val="Odstavecseseznamem"/>
              <w:keepNext w:val="0"/>
              <w:keepLines w:val="0"/>
              <w:numPr>
                <w:ilvl w:val="0"/>
                <w:numId w:val="26"/>
              </w:numPr>
              <w:spacing w:after="0" w:line="312" w:lineRule="auto"/>
              <w:rPr>
                <w:rFonts w:ascii="Arial" w:hAnsi="Arial" w:cs="Arial"/>
                <w:spacing w:val="20"/>
                <w:sz w:val="20"/>
                <w:szCs w:val="20"/>
              </w:rPr>
            </w:pPr>
            <w:r w:rsidRPr="00EF2C96">
              <w:rPr>
                <w:rFonts w:ascii="Arial" w:hAnsi="Arial" w:cs="Arial"/>
                <w:spacing w:val="20"/>
                <w:sz w:val="20"/>
                <w:szCs w:val="20"/>
              </w:rPr>
              <w:t>„zhroucení, tj. nefunkčnost“ celého produktu nebo jeho části během normálního používání</w:t>
            </w:r>
          </w:p>
          <w:p w14:paraId="011B1173" w14:textId="77777777" w:rsidR="00EF2C96" w:rsidRPr="00EF2C96" w:rsidRDefault="00EF2C96" w:rsidP="00B24BEE">
            <w:pPr>
              <w:pStyle w:val="Odstavecseseznamem"/>
              <w:keepNext w:val="0"/>
              <w:keepLines w:val="0"/>
              <w:numPr>
                <w:ilvl w:val="0"/>
                <w:numId w:val="26"/>
              </w:numPr>
              <w:spacing w:after="0" w:line="312" w:lineRule="auto"/>
              <w:rPr>
                <w:rFonts w:ascii="Arial" w:hAnsi="Arial" w:cs="Arial"/>
                <w:spacing w:val="20"/>
                <w:sz w:val="20"/>
                <w:szCs w:val="20"/>
              </w:rPr>
            </w:pPr>
            <w:r w:rsidRPr="00EF2C96">
              <w:rPr>
                <w:rFonts w:ascii="Arial" w:hAnsi="Arial" w:cs="Arial"/>
                <w:spacing w:val="20"/>
                <w:sz w:val="20"/>
                <w:szCs w:val="20"/>
              </w:rPr>
              <w:t>ztrátu nebo porušení dat během normálního používání a současně neexistuje postup pro náhradní řešení problémů</w:t>
            </w:r>
          </w:p>
        </w:tc>
      </w:tr>
      <w:tr w:rsidR="00EF2C96" w:rsidRPr="00EF2C96" w14:paraId="0A77F88E" w14:textId="77777777" w:rsidTr="00F80E75">
        <w:tc>
          <w:tcPr>
            <w:tcW w:w="1271" w:type="dxa"/>
          </w:tcPr>
          <w:p w14:paraId="6C71FB7C"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A2</w:t>
            </w:r>
          </w:p>
        </w:tc>
        <w:tc>
          <w:tcPr>
            <w:tcW w:w="9185" w:type="dxa"/>
          </w:tcPr>
          <w:p w14:paraId="6BC9C5A1"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Chyba způsobuje provozní problémy omezující používání produktu, tj.</w:t>
            </w:r>
          </w:p>
          <w:p w14:paraId="36AF9C90" w14:textId="77777777" w:rsidR="00EF2C96" w:rsidRPr="00EF2C96" w:rsidRDefault="00EF2C96" w:rsidP="00B24BEE">
            <w:pPr>
              <w:pStyle w:val="Odstavecseseznamem"/>
              <w:keepNext w:val="0"/>
              <w:keepLines w:val="0"/>
              <w:numPr>
                <w:ilvl w:val="0"/>
                <w:numId w:val="27"/>
              </w:numPr>
              <w:spacing w:after="0" w:line="312" w:lineRule="auto"/>
              <w:rPr>
                <w:rFonts w:ascii="Arial" w:hAnsi="Arial" w:cs="Arial"/>
                <w:spacing w:val="20"/>
                <w:sz w:val="20"/>
                <w:szCs w:val="20"/>
              </w:rPr>
            </w:pPr>
            <w:r w:rsidRPr="00EF2C96">
              <w:rPr>
                <w:rFonts w:ascii="Arial" w:hAnsi="Arial" w:cs="Arial"/>
                <w:spacing w:val="20"/>
                <w:sz w:val="20"/>
                <w:szCs w:val="20"/>
              </w:rPr>
              <w:t>způsobuje významné problémy při používání, které jsou překonatelné postupem pro náhradní řešení problémů</w:t>
            </w:r>
          </w:p>
          <w:p w14:paraId="0A160985" w14:textId="77777777" w:rsidR="00EF2C96" w:rsidRPr="00EF2C96" w:rsidRDefault="00EF2C96" w:rsidP="00B24BEE">
            <w:pPr>
              <w:pStyle w:val="Odstavecseseznamem"/>
              <w:keepNext w:val="0"/>
              <w:keepLines w:val="0"/>
              <w:numPr>
                <w:ilvl w:val="0"/>
                <w:numId w:val="27"/>
              </w:numPr>
              <w:spacing w:after="0" w:line="312" w:lineRule="auto"/>
              <w:rPr>
                <w:rFonts w:ascii="Arial" w:hAnsi="Arial" w:cs="Arial"/>
                <w:spacing w:val="20"/>
                <w:sz w:val="20"/>
                <w:szCs w:val="20"/>
              </w:rPr>
            </w:pPr>
            <w:r w:rsidRPr="00EF2C96">
              <w:rPr>
                <w:rFonts w:ascii="Arial" w:hAnsi="Arial" w:cs="Arial"/>
                <w:spacing w:val="20"/>
                <w:sz w:val="20"/>
                <w:szCs w:val="20"/>
              </w:rPr>
              <w:t>část produktu se významně odchyluje od specifikace uvedené v dokumentaci</w:t>
            </w:r>
          </w:p>
        </w:tc>
      </w:tr>
      <w:tr w:rsidR="00EF2C96" w:rsidRPr="00EF2C96" w14:paraId="01CA95A0" w14:textId="77777777" w:rsidTr="00F80E75">
        <w:tc>
          <w:tcPr>
            <w:tcW w:w="1271" w:type="dxa"/>
          </w:tcPr>
          <w:p w14:paraId="37870CC5"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A3</w:t>
            </w:r>
          </w:p>
        </w:tc>
        <w:tc>
          <w:tcPr>
            <w:tcW w:w="9185" w:type="dxa"/>
          </w:tcPr>
          <w:p w14:paraId="5301A959"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Chyba způsobuje provozní problémy, které neomezují provoz, ale komplikují postupy při práci s produktem, tj. projevují se v neshodě ovládání či výstupů s chováním popsaným dokumentaci, nebo nejsou uvedeny v předcházejících kategoriích.</w:t>
            </w:r>
          </w:p>
        </w:tc>
      </w:tr>
    </w:tbl>
    <w:p w14:paraId="53DAC9E1" w14:textId="77777777" w:rsidR="00EF2C96" w:rsidRPr="00EF2C96" w:rsidRDefault="00EF2C96" w:rsidP="00FC018E">
      <w:pPr>
        <w:spacing w:after="0" w:line="312" w:lineRule="auto"/>
        <w:ind w:left="360"/>
        <w:jc w:val="both"/>
        <w:rPr>
          <w:rFonts w:ascii="Arial" w:hAnsi="Arial" w:cs="Arial"/>
          <w:spacing w:val="20"/>
          <w:sz w:val="20"/>
          <w:szCs w:val="20"/>
        </w:rPr>
      </w:pPr>
    </w:p>
    <w:p w14:paraId="02D497CD" w14:textId="30D04AEC" w:rsidR="00792FF1" w:rsidRDefault="00792FF1" w:rsidP="00792FF1">
      <w:pPr>
        <w:pStyle w:val="Odstavecseseznamem"/>
        <w:keepNext w:val="0"/>
        <w:keepLines w:val="0"/>
        <w:spacing w:after="0" w:line="312" w:lineRule="auto"/>
        <w:jc w:val="both"/>
        <w:rPr>
          <w:rFonts w:ascii="Arial" w:hAnsi="Arial" w:cs="Arial"/>
          <w:b/>
          <w:bCs/>
          <w:spacing w:val="20"/>
          <w:sz w:val="20"/>
          <w:szCs w:val="20"/>
        </w:rPr>
      </w:pPr>
    </w:p>
    <w:p w14:paraId="41D70319" w14:textId="709EABDF" w:rsidR="00792FF1" w:rsidRDefault="00792FF1" w:rsidP="00792FF1">
      <w:pPr>
        <w:pStyle w:val="Odstavecseseznamem"/>
        <w:keepNext w:val="0"/>
        <w:keepLines w:val="0"/>
        <w:spacing w:after="0" w:line="312" w:lineRule="auto"/>
        <w:jc w:val="both"/>
        <w:rPr>
          <w:rFonts w:ascii="Arial" w:hAnsi="Arial" w:cs="Arial"/>
          <w:b/>
          <w:bCs/>
          <w:spacing w:val="20"/>
          <w:sz w:val="20"/>
          <w:szCs w:val="20"/>
        </w:rPr>
      </w:pPr>
    </w:p>
    <w:p w14:paraId="12348965" w14:textId="77777777" w:rsidR="00792FF1" w:rsidRDefault="00792FF1" w:rsidP="00792FF1">
      <w:pPr>
        <w:pStyle w:val="Odstavecseseznamem"/>
        <w:keepNext w:val="0"/>
        <w:keepLines w:val="0"/>
        <w:spacing w:after="0" w:line="312" w:lineRule="auto"/>
        <w:jc w:val="both"/>
        <w:rPr>
          <w:rFonts w:ascii="Arial" w:hAnsi="Arial" w:cs="Arial"/>
          <w:b/>
          <w:bCs/>
          <w:spacing w:val="20"/>
          <w:sz w:val="20"/>
          <w:szCs w:val="20"/>
        </w:rPr>
      </w:pPr>
    </w:p>
    <w:p w14:paraId="0B7FA3C5" w14:textId="55CA0A6F" w:rsidR="00EF2C96" w:rsidRPr="00EF2C96" w:rsidRDefault="00EF2C96" w:rsidP="00B24BEE">
      <w:pPr>
        <w:pStyle w:val="Odstavecseseznamem"/>
        <w:keepNext w:val="0"/>
        <w:keepLines w:val="0"/>
        <w:numPr>
          <w:ilvl w:val="0"/>
          <w:numId w:val="24"/>
        </w:numPr>
        <w:spacing w:after="0" w:line="312" w:lineRule="auto"/>
        <w:jc w:val="both"/>
        <w:rPr>
          <w:rFonts w:ascii="Arial" w:hAnsi="Arial" w:cs="Arial"/>
          <w:b/>
          <w:bCs/>
          <w:spacing w:val="20"/>
          <w:sz w:val="20"/>
          <w:szCs w:val="20"/>
        </w:rPr>
      </w:pPr>
      <w:r w:rsidRPr="00EF2C96">
        <w:rPr>
          <w:rFonts w:ascii="Arial" w:hAnsi="Arial" w:cs="Arial"/>
          <w:b/>
          <w:bCs/>
          <w:spacing w:val="20"/>
          <w:sz w:val="20"/>
          <w:szCs w:val="20"/>
        </w:rPr>
        <w:lastRenderedPageBreak/>
        <w:t xml:space="preserve">Další </w:t>
      </w:r>
      <w:r w:rsidR="00792FF1">
        <w:rPr>
          <w:rFonts w:ascii="Arial" w:hAnsi="Arial" w:cs="Arial"/>
          <w:b/>
          <w:bCs/>
          <w:spacing w:val="20"/>
          <w:sz w:val="20"/>
          <w:szCs w:val="20"/>
        </w:rPr>
        <w:t>služby</w:t>
      </w:r>
      <w:r w:rsidRPr="00EF2C96">
        <w:rPr>
          <w:rFonts w:ascii="Arial" w:hAnsi="Arial" w:cs="Arial"/>
          <w:b/>
          <w:bCs/>
          <w:spacing w:val="20"/>
          <w:sz w:val="20"/>
          <w:szCs w:val="20"/>
        </w:rPr>
        <w:t>:</w:t>
      </w:r>
    </w:p>
    <w:p w14:paraId="4A922A9C" w14:textId="77777777" w:rsidR="00792FF1" w:rsidRDefault="00792FF1" w:rsidP="00FC018E">
      <w:pPr>
        <w:spacing w:after="0" w:line="312" w:lineRule="auto"/>
        <w:jc w:val="both"/>
        <w:rPr>
          <w:rFonts w:ascii="Arial" w:hAnsi="Arial" w:cs="Arial"/>
          <w:spacing w:val="20"/>
          <w:sz w:val="20"/>
          <w:szCs w:val="20"/>
        </w:rPr>
      </w:pPr>
    </w:p>
    <w:p w14:paraId="3ABA7DAE" w14:textId="6782A15E" w:rsidR="00EF2C96" w:rsidRDefault="00792FF1" w:rsidP="00FC018E">
      <w:pPr>
        <w:spacing w:after="0" w:line="312" w:lineRule="auto"/>
        <w:jc w:val="both"/>
        <w:rPr>
          <w:rFonts w:ascii="Arial" w:hAnsi="Arial" w:cs="Arial"/>
          <w:spacing w:val="20"/>
          <w:sz w:val="20"/>
          <w:szCs w:val="20"/>
        </w:rPr>
      </w:pPr>
      <w:r>
        <w:rPr>
          <w:rFonts w:ascii="Arial" w:hAnsi="Arial" w:cs="Arial"/>
          <w:spacing w:val="20"/>
          <w:sz w:val="20"/>
          <w:szCs w:val="20"/>
        </w:rPr>
        <w:t>Objednatel</w:t>
      </w:r>
      <w:r w:rsidR="00EF2C96" w:rsidRPr="00EF2C96">
        <w:rPr>
          <w:rFonts w:ascii="Arial" w:hAnsi="Arial" w:cs="Arial"/>
          <w:spacing w:val="20"/>
          <w:sz w:val="20"/>
          <w:szCs w:val="20"/>
        </w:rPr>
        <w:t xml:space="preserve"> je dále oprávněn (nikoli povinen) </w:t>
      </w:r>
      <w:r w:rsidR="00B42217">
        <w:rPr>
          <w:rFonts w:ascii="Arial" w:hAnsi="Arial" w:cs="Arial"/>
          <w:spacing w:val="20"/>
          <w:sz w:val="20"/>
          <w:szCs w:val="20"/>
        </w:rPr>
        <w:t>objednat u</w:t>
      </w:r>
      <w:r w:rsidR="00EF2C96" w:rsidRPr="00EF2C96">
        <w:rPr>
          <w:rFonts w:ascii="Arial" w:hAnsi="Arial" w:cs="Arial"/>
          <w:spacing w:val="20"/>
          <w:sz w:val="20"/>
          <w:szCs w:val="20"/>
        </w:rPr>
        <w:t xml:space="preserve"> </w:t>
      </w:r>
      <w:r>
        <w:rPr>
          <w:rFonts w:ascii="Arial" w:hAnsi="Arial" w:cs="Arial"/>
          <w:spacing w:val="20"/>
          <w:sz w:val="20"/>
          <w:szCs w:val="20"/>
        </w:rPr>
        <w:t>Poskytovatel</w:t>
      </w:r>
      <w:r w:rsidR="00B42217">
        <w:rPr>
          <w:rFonts w:ascii="Arial" w:hAnsi="Arial" w:cs="Arial"/>
          <w:spacing w:val="20"/>
          <w:sz w:val="20"/>
          <w:szCs w:val="20"/>
        </w:rPr>
        <w:t>e</w:t>
      </w:r>
      <w:r w:rsidR="00EF2C96" w:rsidRPr="00EF2C96">
        <w:rPr>
          <w:rFonts w:ascii="Arial" w:hAnsi="Arial" w:cs="Arial"/>
          <w:spacing w:val="20"/>
          <w:sz w:val="20"/>
          <w:szCs w:val="20"/>
        </w:rPr>
        <w:t xml:space="preserve"> poskytnutí níže uvedených služeb:</w:t>
      </w:r>
    </w:p>
    <w:p w14:paraId="35167B7E" w14:textId="77777777" w:rsidR="00792FF1" w:rsidRPr="00EF2C96" w:rsidRDefault="00792FF1" w:rsidP="00FC018E">
      <w:pPr>
        <w:spacing w:after="0" w:line="312" w:lineRule="auto"/>
        <w:jc w:val="both"/>
        <w:rPr>
          <w:rFonts w:ascii="Arial" w:hAnsi="Arial" w:cs="Arial"/>
          <w:spacing w:val="20"/>
          <w:sz w:val="20"/>
          <w:szCs w:val="20"/>
        </w:rPr>
      </w:pPr>
    </w:p>
    <w:tbl>
      <w:tblPr>
        <w:tblStyle w:val="Mkatabulky"/>
        <w:tblW w:w="0" w:type="auto"/>
        <w:tblInd w:w="0" w:type="dxa"/>
        <w:tblLook w:val="04A0" w:firstRow="1" w:lastRow="0" w:firstColumn="1" w:lastColumn="0" w:noHBand="0" w:noVBand="1"/>
      </w:tblPr>
      <w:tblGrid>
        <w:gridCol w:w="8777"/>
      </w:tblGrid>
      <w:tr w:rsidR="00EF2C96" w:rsidRPr="00EF2C96" w14:paraId="4C32EC9C" w14:textId="77777777" w:rsidTr="00F80E75">
        <w:trPr>
          <w:trHeight w:val="267"/>
        </w:trPr>
        <w:tc>
          <w:tcPr>
            <w:tcW w:w="10201" w:type="dxa"/>
            <w:shd w:val="clear" w:color="auto" w:fill="92CEF2" w:themeFill="background2" w:themeFillShade="E6"/>
          </w:tcPr>
          <w:p w14:paraId="1F745022" w14:textId="6A17624F" w:rsidR="00EF2C96" w:rsidRPr="00EF2C96" w:rsidRDefault="00EF2C96" w:rsidP="00FC018E">
            <w:pPr>
              <w:spacing w:after="0" w:line="312" w:lineRule="auto"/>
              <w:rPr>
                <w:rFonts w:ascii="Arial" w:hAnsi="Arial" w:cs="Arial"/>
                <w:b/>
                <w:bCs/>
                <w:spacing w:val="20"/>
                <w:sz w:val="20"/>
                <w:szCs w:val="20"/>
              </w:rPr>
            </w:pPr>
            <w:r w:rsidRPr="00EF2C96">
              <w:rPr>
                <w:rFonts w:ascii="Arial" w:hAnsi="Arial" w:cs="Arial"/>
                <w:b/>
                <w:bCs/>
                <w:spacing w:val="20"/>
                <w:sz w:val="20"/>
                <w:szCs w:val="20"/>
              </w:rPr>
              <w:t xml:space="preserve">Další </w:t>
            </w:r>
            <w:r w:rsidR="00792FF1">
              <w:rPr>
                <w:rFonts w:ascii="Arial" w:hAnsi="Arial" w:cs="Arial"/>
                <w:b/>
                <w:bCs/>
                <w:spacing w:val="20"/>
                <w:sz w:val="20"/>
                <w:szCs w:val="20"/>
              </w:rPr>
              <w:t>služby (</w:t>
            </w:r>
            <w:r w:rsidRPr="00EF2C96">
              <w:rPr>
                <w:rFonts w:ascii="Arial" w:hAnsi="Arial" w:cs="Arial"/>
                <w:b/>
                <w:bCs/>
                <w:spacing w:val="20"/>
                <w:sz w:val="20"/>
                <w:szCs w:val="20"/>
              </w:rPr>
              <w:t>rozvoj</w:t>
            </w:r>
            <w:r w:rsidR="00792FF1">
              <w:rPr>
                <w:rFonts w:ascii="Arial" w:hAnsi="Arial" w:cs="Arial"/>
                <w:b/>
                <w:bCs/>
                <w:spacing w:val="20"/>
                <w:sz w:val="20"/>
                <w:szCs w:val="20"/>
              </w:rPr>
              <w:t>)</w:t>
            </w:r>
          </w:p>
        </w:tc>
      </w:tr>
      <w:tr w:rsidR="00EF2C96" w:rsidRPr="00EF2C96" w14:paraId="5AD751D6" w14:textId="77777777" w:rsidTr="00F80E75">
        <w:trPr>
          <w:trHeight w:val="267"/>
        </w:trPr>
        <w:tc>
          <w:tcPr>
            <w:tcW w:w="10201" w:type="dxa"/>
          </w:tcPr>
          <w:p w14:paraId="58AC08B8"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Navýšení Trvalé licence ALVAO Service Desk </w:t>
            </w:r>
          </w:p>
        </w:tc>
      </w:tr>
      <w:tr w:rsidR="00EF2C96" w:rsidRPr="00EF2C96" w14:paraId="5D88856E" w14:textId="77777777" w:rsidTr="00F80E75">
        <w:trPr>
          <w:trHeight w:val="172"/>
        </w:trPr>
        <w:tc>
          <w:tcPr>
            <w:tcW w:w="10201" w:type="dxa"/>
          </w:tcPr>
          <w:p w14:paraId="116B542A"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Navýšení Trvalé licence Module ALVAO Advanced Workflows </w:t>
            </w:r>
          </w:p>
        </w:tc>
      </w:tr>
      <w:tr w:rsidR="00EF2C96" w:rsidRPr="00EF2C96" w14:paraId="46B2E28C" w14:textId="77777777" w:rsidTr="00F80E75">
        <w:trPr>
          <w:trHeight w:val="178"/>
        </w:trPr>
        <w:tc>
          <w:tcPr>
            <w:tcW w:w="10201" w:type="dxa"/>
          </w:tcPr>
          <w:p w14:paraId="5973B350"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Navýšení Trvalé licence Module ALVAO Service Desk </w:t>
            </w:r>
            <w:proofErr w:type="spellStart"/>
            <w:r w:rsidRPr="00EF2C96">
              <w:rPr>
                <w:rFonts w:ascii="Arial" w:hAnsi="Arial" w:cs="Arial"/>
                <w:spacing w:val="20"/>
                <w:sz w:val="20"/>
                <w:szCs w:val="20"/>
              </w:rPr>
              <w:t>Custom</w:t>
            </w:r>
            <w:proofErr w:type="spellEnd"/>
            <w:r w:rsidRPr="00EF2C96">
              <w:rPr>
                <w:rFonts w:ascii="Arial" w:hAnsi="Arial" w:cs="Arial"/>
                <w:spacing w:val="20"/>
                <w:sz w:val="20"/>
                <w:szCs w:val="20"/>
              </w:rPr>
              <w:t xml:space="preserve"> </w:t>
            </w:r>
            <w:proofErr w:type="spellStart"/>
            <w:r w:rsidRPr="00EF2C96">
              <w:rPr>
                <w:rFonts w:ascii="Arial" w:hAnsi="Arial" w:cs="Arial"/>
                <w:spacing w:val="20"/>
                <w:sz w:val="20"/>
                <w:szCs w:val="20"/>
              </w:rPr>
              <w:t>Apps</w:t>
            </w:r>
            <w:proofErr w:type="spellEnd"/>
            <w:r w:rsidRPr="00EF2C96">
              <w:rPr>
                <w:rFonts w:ascii="Arial" w:hAnsi="Arial" w:cs="Arial"/>
                <w:spacing w:val="20"/>
                <w:sz w:val="20"/>
                <w:szCs w:val="20"/>
              </w:rPr>
              <w:t xml:space="preserve"> </w:t>
            </w:r>
          </w:p>
        </w:tc>
      </w:tr>
      <w:tr w:rsidR="00EF2C96" w:rsidRPr="00EF2C96" w14:paraId="2D7EF778" w14:textId="77777777" w:rsidTr="00F80E75">
        <w:trPr>
          <w:trHeight w:val="178"/>
        </w:trPr>
        <w:tc>
          <w:tcPr>
            <w:tcW w:w="10201" w:type="dxa"/>
          </w:tcPr>
          <w:p w14:paraId="57A9F092"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Související navýšení Maintenance pro ALVAO Service Desk </w:t>
            </w:r>
          </w:p>
        </w:tc>
      </w:tr>
      <w:tr w:rsidR="00EF2C96" w:rsidRPr="00EF2C96" w14:paraId="42F7922A" w14:textId="77777777" w:rsidTr="00F80E75">
        <w:trPr>
          <w:trHeight w:val="178"/>
        </w:trPr>
        <w:tc>
          <w:tcPr>
            <w:tcW w:w="10201" w:type="dxa"/>
          </w:tcPr>
          <w:p w14:paraId="7AE875AE"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Související navýšení Maintenance pro ALVAO Advanced Workflows </w:t>
            </w:r>
          </w:p>
        </w:tc>
      </w:tr>
      <w:tr w:rsidR="00EF2C96" w:rsidRPr="00EF2C96" w14:paraId="13A2CD41" w14:textId="77777777" w:rsidTr="00F80E75">
        <w:trPr>
          <w:trHeight w:val="178"/>
        </w:trPr>
        <w:tc>
          <w:tcPr>
            <w:tcW w:w="10201" w:type="dxa"/>
          </w:tcPr>
          <w:p w14:paraId="2EAF3C23"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 xml:space="preserve">Související navýšení Maintenance pro ALVAO Service Desk </w:t>
            </w:r>
            <w:proofErr w:type="spellStart"/>
            <w:r w:rsidRPr="00EF2C96">
              <w:rPr>
                <w:rFonts w:ascii="Arial" w:hAnsi="Arial" w:cs="Arial"/>
                <w:spacing w:val="20"/>
                <w:sz w:val="20"/>
                <w:szCs w:val="20"/>
              </w:rPr>
              <w:t>Custom</w:t>
            </w:r>
            <w:proofErr w:type="spellEnd"/>
            <w:r w:rsidRPr="00EF2C96">
              <w:rPr>
                <w:rFonts w:ascii="Arial" w:hAnsi="Arial" w:cs="Arial"/>
                <w:spacing w:val="20"/>
                <w:sz w:val="20"/>
                <w:szCs w:val="20"/>
              </w:rPr>
              <w:t xml:space="preserve"> </w:t>
            </w:r>
            <w:proofErr w:type="spellStart"/>
            <w:r w:rsidRPr="00EF2C96">
              <w:rPr>
                <w:rFonts w:ascii="Arial" w:hAnsi="Arial" w:cs="Arial"/>
                <w:spacing w:val="20"/>
                <w:sz w:val="20"/>
                <w:szCs w:val="20"/>
              </w:rPr>
              <w:t>Apps</w:t>
            </w:r>
            <w:proofErr w:type="spellEnd"/>
            <w:r w:rsidRPr="00EF2C96">
              <w:rPr>
                <w:rFonts w:ascii="Arial" w:hAnsi="Arial" w:cs="Arial"/>
                <w:spacing w:val="20"/>
                <w:sz w:val="20"/>
                <w:szCs w:val="20"/>
              </w:rPr>
              <w:t xml:space="preserve"> </w:t>
            </w:r>
          </w:p>
        </w:tc>
      </w:tr>
      <w:tr w:rsidR="00EF2C96" w:rsidRPr="00EF2C96" w14:paraId="57DE325E" w14:textId="77777777" w:rsidTr="00F80E75">
        <w:trPr>
          <w:trHeight w:val="268"/>
        </w:trPr>
        <w:tc>
          <w:tcPr>
            <w:tcW w:w="10201" w:type="dxa"/>
            <w:vAlign w:val="center"/>
          </w:tcPr>
          <w:p w14:paraId="67A8F57A" w14:textId="77777777" w:rsidR="00EF2C96" w:rsidRPr="00EF2C96" w:rsidRDefault="00EF2C96" w:rsidP="00FC018E">
            <w:pPr>
              <w:spacing w:after="0" w:line="312" w:lineRule="auto"/>
              <w:rPr>
                <w:rFonts w:ascii="Arial" w:hAnsi="Arial" w:cs="Arial"/>
                <w:spacing w:val="20"/>
                <w:sz w:val="20"/>
                <w:szCs w:val="20"/>
              </w:rPr>
            </w:pPr>
            <w:r w:rsidRPr="00EF2C96">
              <w:rPr>
                <w:rFonts w:ascii="Arial" w:hAnsi="Arial" w:cs="Arial"/>
                <w:spacing w:val="20"/>
                <w:sz w:val="20"/>
                <w:szCs w:val="20"/>
              </w:rPr>
              <w:t>Konzultační, rozvojové či školící služby</w:t>
            </w:r>
          </w:p>
        </w:tc>
      </w:tr>
      <w:tr w:rsidR="00EF2C96" w:rsidRPr="00254C08" w14:paraId="4DA064DF" w14:textId="77777777" w:rsidTr="00F80E75">
        <w:trPr>
          <w:trHeight w:val="274"/>
        </w:trPr>
        <w:tc>
          <w:tcPr>
            <w:tcW w:w="10201" w:type="dxa"/>
          </w:tcPr>
          <w:p w14:paraId="4B4B9B6D" w14:textId="15583166" w:rsidR="00EF2C96" w:rsidRPr="00254C08" w:rsidRDefault="00EF2C96" w:rsidP="00FC018E">
            <w:pPr>
              <w:spacing w:after="0" w:line="312" w:lineRule="auto"/>
              <w:rPr>
                <w:rFonts w:ascii="Arial" w:hAnsi="Arial" w:cs="Arial"/>
                <w:spacing w:val="20"/>
                <w:sz w:val="20"/>
                <w:szCs w:val="20"/>
              </w:rPr>
            </w:pPr>
            <w:r w:rsidRPr="00254C08">
              <w:rPr>
                <w:rFonts w:ascii="Arial" w:hAnsi="Arial" w:cs="Arial"/>
                <w:spacing w:val="20"/>
                <w:sz w:val="20"/>
                <w:szCs w:val="20"/>
              </w:rPr>
              <w:t>Další služby blíže vyspecifikované na základě objednávky</w:t>
            </w:r>
            <w:r w:rsidR="00792FF1" w:rsidRPr="00254C08">
              <w:rPr>
                <w:rFonts w:ascii="Arial" w:hAnsi="Arial" w:cs="Arial"/>
                <w:spacing w:val="20"/>
                <w:sz w:val="20"/>
                <w:szCs w:val="20"/>
              </w:rPr>
              <w:t xml:space="preserve">, </w:t>
            </w:r>
            <w:r w:rsidR="00B42217" w:rsidRPr="00254C08">
              <w:rPr>
                <w:rFonts w:ascii="Arial" w:hAnsi="Arial" w:cs="Arial"/>
                <w:spacing w:val="20"/>
                <w:sz w:val="20"/>
                <w:szCs w:val="20"/>
              </w:rPr>
              <w:t>zejména</w:t>
            </w:r>
            <w:r w:rsidR="00E20C0B" w:rsidRPr="00254C08">
              <w:rPr>
                <w:rFonts w:ascii="Arial" w:hAnsi="Arial" w:cs="Arial"/>
                <w:spacing w:val="20"/>
                <w:sz w:val="20"/>
                <w:szCs w:val="20"/>
              </w:rPr>
              <w:t xml:space="preserve"> dokoupení Trvalých licencí k dalším modulům </w:t>
            </w:r>
            <w:r w:rsidR="00064DF7" w:rsidRPr="00254C08">
              <w:rPr>
                <w:rFonts w:ascii="Arial" w:hAnsi="Arial" w:cs="Arial"/>
                <w:spacing w:val="20"/>
                <w:sz w:val="20"/>
                <w:szCs w:val="20"/>
              </w:rPr>
              <w:t>produktové řady</w:t>
            </w:r>
            <w:r w:rsidR="00E20C0B" w:rsidRPr="00254C08">
              <w:rPr>
                <w:rFonts w:ascii="Arial" w:hAnsi="Arial" w:cs="Arial"/>
                <w:spacing w:val="20"/>
                <w:sz w:val="20"/>
                <w:szCs w:val="20"/>
              </w:rPr>
              <w:t xml:space="preserve"> ALVAO:</w:t>
            </w:r>
          </w:p>
          <w:p w14:paraId="2A5CB373" w14:textId="01AF1DD8" w:rsidR="00B42217" w:rsidRPr="00254C08" w:rsidRDefault="00B42217" w:rsidP="00B42217">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 xml:space="preserve">Module ALVAO </w:t>
            </w:r>
            <w:proofErr w:type="spellStart"/>
            <w:r w:rsidRPr="00254C08">
              <w:rPr>
                <w:rFonts w:ascii="Arial" w:hAnsi="Arial" w:cs="Arial"/>
                <w:spacing w:val="20"/>
                <w:sz w:val="20"/>
                <w:szCs w:val="20"/>
              </w:rPr>
              <w:t>for</w:t>
            </w:r>
            <w:proofErr w:type="spellEnd"/>
            <w:r w:rsidRPr="00254C08">
              <w:rPr>
                <w:rFonts w:ascii="Arial" w:hAnsi="Arial" w:cs="Arial"/>
                <w:spacing w:val="20"/>
                <w:sz w:val="20"/>
                <w:szCs w:val="20"/>
              </w:rPr>
              <w:t xml:space="preserve"> Outlook</w:t>
            </w:r>
            <w:r w:rsidR="0070437A" w:rsidRPr="00254C08">
              <w:rPr>
                <w:rFonts w:ascii="Arial" w:hAnsi="Arial" w:cs="Arial"/>
                <w:spacing w:val="20"/>
                <w:sz w:val="20"/>
                <w:szCs w:val="20"/>
              </w:rPr>
              <w:t>;</w:t>
            </w:r>
            <w:r w:rsidRPr="00254C08">
              <w:rPr>
                <w:rFonts w:ascii="Arial" w:hAnsi="Arial" w:cs="Arial"/>
                <w:spacing w:val="20"/>
                <w:sz w:val="20"/>
                <w:szCs w:val="20"/>
              </w:rPr>
              <w:t xml:space="preserve"> </w:t>
            </w:r>
          </w:p>
          <w:p w14:paraId="36FF7371" w14:textId="6A085B8F" w:rsidR="00B42217" w:rsidRPr="00254C08" w:rsidRDefault="00B42217" w:rsidP="00B42217">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 xml:space="preserve">Module ALVAO </w:t>
            </w:r>
            <w:proofErr w:type="spellStart"/>
            <w:r w:rsidRPr="00254C08">
              <w:rPr>
                <w:rFonts w:ascii="Arial" w:hAnsi="Arial" w:cs="Arial"/>
                <w:spacing w:val="20"/>
                <w:sz w:val="20"/>
                <w:szCs w:val="20"/>
              </w:rPr>
              <w:t>for</w:t>
            </w:r>
            <w:proofErr w:type="spellEnd"/>
            <w:r w:rsidRPr="00254C08">
              <w:rPr>
                <w:rFonts w:ascii="Arial" w:hAnsi="Arial" w:cs="Arial"/>
                <w:spacing w:val="20"/>
                <w:sz w:val="20"/>
                <w:szCs w:val="20"/>
              </w:rPr>
              <w:t xml:space="preserve"> Teams</w:t>
            </w:r>
            <w:r w:rsidR="0070437A" w:rsidRPr="00254C08">
              <w:rPr>
                <w:rFonts w:ascii="Arial" w:hAnsi="Arial" w:cs="Arial"/>
                <w:spacing w:val="20"/>
                <w:sz w:val="20"/>
                <w:szCs w:val="20"/>
              </w:rPr>
              <w:t>;</w:t>
            </w:r>
            <w:r w:rsidRPr="00254C08">
              <w:rPr>
                <w:rFonts w:ascii="Arial" w:hAnsi="Arial" w:cs="Arial"/>
                <w:spacing w:val="20"/>
                <w:sz w:val="20"/>
                <w:szCs w:val="20"/>
              </w:rPr>
              <w:t xml:space="preserve"> </w:t>
            </w:r>
          </w:p>
          <w:p w14:paraId="53FC29CE" w14:textId="6156ED7B" w:rsidR="00B42217" w:rsidRPr="00254C08" w:rsidRDefault="00B42217" w:rsidP="00B42217">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 xml:space="preserve">Module ALVAO </w:t>
            </w:r>
            <w:proofErr w:type="spellStart"/>
            <w:r w:rsidRPr="00254C08">
              <w:rPr>
                <w:rFonts w:ascii="Arial" w:hAnsi="Arial" w:cs="Arial"/>
                <w:spacing w:val="20"/>
                <w:sz w:val="20"/>
                <w:szCs w:val="20"/>
              </w:rPr>
              <w:t>Satisfaction</w:t>
            </w:r>
            <w:proofErr w:type="spellEnd"/>
            <w:r w:rsidRPr="00254C08">
              <w:rPr>
                <w:rFonts w:ascii="Arial" w:hAnsi="Arial" w:cs="Arial"/>
                <w:spacing w:val="20"/>
                <w:sz w:val="20"/>
                <w:szCs w:val="20"/>
              </w:rPr>
              <w:t xml:space="preserve"> Feedback</w:t>
            </w:r>
            <w:r w:rsidR="0070437A" w:rsidRPr="00254C08">
              <w:rPr>
                <w:rFonts w:ascii="Arial" w:hAnsi="Arial" w:cs="Arial"/>
                <w:spacing w:val="20"/>
                <w:sz w:val="20"/>
                <w:szCs w:val="20"/>
              </w:rPr>
              <w:t>;</w:t>
            </w:r>
            <w:r w:rsidRPr="00254C08">
              <w:rPr>
                <w:rFonts w:ascii="Arial" w:hAnsi="Arial" w:cs="Arial"/>
                <w:spacing w:val="20"/>
                <w:sz w:val="20"/>
                <w:szCs w:val="20"/>
              </w:rPr>
              <w:t xml:space="preserve"> </w:t>
            </w:r>
          </w:p>
          <w:p w14:paraId="6675C985" w14:textId="08139B99" w:rsidR="00B42217" w:rsidRPr="00254C08" w:rsidRDefault="00B42217" w:rsidP="00B42217">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 xml:space="preserve">Module ALVAO Azure </w:t>
            </w:r>
            <w:proofErr w:type="spellStart"/>
            <w:r w:rsidRPr="00254C08">
              <w:rPr>
                <w:rFonts w:ascii="Arial" w:hAnsi="Arial" w:cs="Arial"/>
                <w:spacing w:val="20"/>
                <w:sz w:val="20"/>
                <w:szCs w:val="20"/>
              </w:rPr>
              <w:t>DevOps</w:t>
            </w:r>
            <w:proofErr w:type="spellEnd"/>
            <w:r w:rsidRPr="00254C08">
              <w:rPr>
                <w:rFonts w:ascii="Arial" w:hAnsi="Arial" w:cs="Arial"/>
                <w:spacing w:val="20"/>
                <w:sz w:val="20"/>
                <w:szCs w:val="20"/>
              </w:rPr>
              <w:t xml:space="preserve"> </w:t>
            </w:r>
            <w:proofErr w:type="spellStart"/>
            <w:r w:rsidRPr="00254C08">
              <w:rPr>
                <w:rFonts w:ascii="Arial" w:hAnsi="Arial" w:cs="Arial"/>
                <w:spacing w:val="20"/>
                <w:sz w:val="20"/>
                <w:szCs w:val="20"/>
              </w:rPr>
              <w:t>Connector</w:t>
            </w:r>
            <w:proofErr w:type="spellEnd"/>
            <w:r w:rsidR="0070437A" w:rsidRPr="00254C08">
              <w:rPr>
                <w:rFonts w:ascii="Arial" w:hAnsi="Arial" w:cs="Arial"/>
                <w:spacing w:val="20"/>
                <w:sz w:val="20"/>
                <w:szCs w:val="20"/>
              </w:rPr>
              <w:t>;</w:t>
            </w:r>
            <w:r w:rsidRPr="00254C08">
              <w:rPr>
                <w:rFonts w:ascii="Arial" w:hAnsi="Arial" w:cs="Arial"/>
                <w:spacing w:val="20"/>
                <w:sz w:val="20"/>
                <w:szCs w:val="20"/>
              </w:rPr>
              <w:t xml:space="preserve"> </w:t>
            </w:r>
          </w:p>
          <w:p w14:paraId="3C458E02" w14:textId="34199F62" w:rsidR="00B42217" w:rsidRPr="00254C08" w:rsidRDefault="00B42217" w:rsidP="00B42217">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Module ALVAO Service Desk AI Assistant</w:t>
            </w:r>
            <w:r w:rsidR="0070437A" w:rsidRPr="00254C08">
              <w:rPr>
                <w:rFonts w:ascii="Arial" w:hAnsi="Arial" w:cs="Arial"/>
                <w:spacing w:val="20"/>
                <w:sz w:val="20"/>
                <w:szCs w:val="20"/>
              </w:rPr>
              <w:t>;</w:t>
            </w:r>
            <w:r w:rsidRPr="00254C08">
              <w:rPr>
                <w:rFonts w:ascii="Arial" w:hAnsi="Arial" w:cs="Arial"/>
                <w:spacing w:val="20"/>
                <w:sz w:val="20"/>
                <w:szCs w:val="20"/>
              </w:rPr>
              <w:t xml:space="preserve"> </w:t>
            </w:r>
          </w:p>
          <w:p w14:paraId="537B1995" w14:textId="1DAFB7C9" w:rsidR="0070437A" w:rsidRPr="00254C08" w:rsidRDefault="00B42217" w:rsidP="0070437A">
            <w:pPr>
              <w:pStyle w:val="Odstavecseseznamem"/>
              <w:numPr>
                <w:ilvl w:val="0"/>
                <w:numId w:val="25"/>
              </w:numPr>
              <w:spacing w:after="0" w:line="312" w:lineRule="auto"/>
              <w:rPr>
                <w:rFonts w:ascii="Arial" w:hAnsi="Arial" w:cs="Arial"/>
                <w:spacing w:val="20"/>
                <w:sz w:val="20"/>
                <w:szCs w:val="20"/>
              </w:rPr>
            </w:pPr>
            <w:r w:rsidRPr="00254C08">
              <w:rPr>
                <w:rFonts w:ascii="Arial" w:hAnsi="Arial" w:cs="Arial"/>
                <w:spacing w:val="20"/>
                <w:sz w:val="20"/>
                <w:szCs w:val="20"/>
              </w:rPr>
              <w:t>Module ALVAO Service Desk Enterprise API</w:t>
            </w:r>
            <w:r w:rsidR="00277461" w:rsidRPr="00254C08">
              <w:rPr>
                <w:rFonts w:ascii="Arial" w:hAnsi="Arial" w:cs="Arial"/>
                <w:spacing w:val="20"/>
                <w:sz w:val="20"/>
                <w:szCs w:val="20"/>
              </w:rPr>
              <w:t>.</w:t>
            </w:r>
          </w:p>
          <w:p w14:paraId="023F3351" w14:textId="2460C5C8" w:rsidR="00E20C0B" w:rsidRPr="00254C08" w:rsidRDefault="00277461" w:rsidP="0070437A">
            <w:pPr>
              <w:spacing w:after="0" w:line="312" w:lineRule="auto"/>
              <w:rPr>
                <w:rFonts w:ascii="Arial" w:hAnsi="Arial" w:cs="Arial"/>
                <w:spacing w:val="20"/>
                <w:sz w:val="20"/>
                <w:szCs w:val="20"/>
              </w:rPr>
            </w:pPr>
            <w:r w:rsidRPr="00254C08">
              <w:rPr>
                <w:rFonts w:ascii="Arial" w:hAnsi="Arial" w:cs="Arial"/>
                <w:spacing w:val="20"/>
                <w:sz w:val="20"/>
                <w:szCs w:val="20"/>
              </w:rPr>
              <w:t xml:space="preserve">Při objednávání Trvalých licencí k dalším modulům </w:t>
            </w:r>
            <w:r w:rsidR="00064DF7" w:rsidRPr="00254C08">
              <w:rPr>
                <w:rFonts w:ascii="Arial" w:hAnsi="Arial" w:cs="Arial"/>
                <w:spacing w:val="20"/>
                <w:sz w:val="20"/>
                <w:szCs w:val="20"/>
              </w:rPr>
              <w:t>produktové řady</w:t>
            </w:r>
            <w:r w:rsidRPr="00254C08">
              <w:rPr>
                <w:rFonts w:ascii="Arial" w:hAnsi="Arial" w:cs="Arial"/>
                <w:spacing w:val="20"/>
                <w:sz w:val="20"/>
                <w:szCs w:val="20"/>
              </w:rPr>
              <w:t xml:space="preserve"> ALVAO se uplatní ceny dle katalogu výrobce produktů ALVAO.</w:t>
            </w:r>
            <w:r w:rsidR="0070437A" w:rsidRPr="00254C08">
              <w:rPr>
                <w:rFonts w:ascii="Arial" w:hAnsi="Arial" w:cs="Arial"/>
                <w:spacing w:val="20"/>
                <w:sz w:val="20"/>
                <w:szCs w:val="20"/>
              </w:rPr>
              <w:t xml:space="preserve"> </w:t>
            </w:r>
            <w:r w:rsidR="00B42217" w:rsidRPr="00254C08">
              <w:rPr>
                <w:rFonts w:ascii="Arial" w:hAnsi="Arial" w:cs="Arial"/>
                <w:spacing w:val="20"/>
                <w:sz w:val="20"/>
                <w:szCs w:val="20"/>
              </w:rPr>
              <w:t xml:space="preserve"> </w:t>
            </w:r>
          </w:p>
        </w:tc>
      </w:tr>
    </w:tbl>
    <w:p w14:paraId="1D4A8C91" w14:textId="77777777" w:rsidR="00EF2C96" w:rsidRPr="00254C08" w:rsidRDefault="00EF2C96" w:rsidP="00FC018E">
      <w:pPr>
        <w:spacing w:after="0" w:line="312" w:lineRule="auto"/>
        <w:jc w:val="both"/>
        <w:rPr>
          <w:rFonts w:ascii="Arial" w:hAnsi="Arial" w:cs="Arial"/>
          <w:spacing w:val="20"/>
          <w:sz w:val="20"/>
          <w:szCs w:val="20"/>
        </w:rPr>
      </w:pPr>
    </w:p>
    <w:p w14:paraId="3453581B" w14:textId="53887311" w:rsidR="00064DF7" w:rsidRPr="00254C08" w:rsidRDefault="00B42217" w:rsidP="00197531">
      <w:pPr>
        <w:pStyle w:val="Odstavecseseznamem"/>
        <w:keepNext w:val="0"/>
        <w:keepLines w:val="0"/>
        <w:numPr>
          <w:ilvl w:val="0"/>
          <w:numId w:val="25"/>
        </w:numPr>
        <w:spacing w:after="0" w:line="312" w:lineRule="auto"/>
        <w:jc w:val="both"/>
        <w:rPr>
          <w:rFonts w:ascii="Arial" w:eastAsia="TimesNewRomanPSMT" w:hAnsi="Arial" w:cs="Arial"/>
          <w:spacing w:val="20"/>
          <w:sz w:val="20"/>
          <w:szCs w:val="20"/>
        </w:rPr>
      </w:pPr>
      <w:r w:rsidRPr="00254C08">
        <w:rPr>
          <w:rFonts w:ascii="Arial" w:eastAsia="TimesNewRomanPSMT" w:hAnsi="Arial" w:cs="Arial"/>
          <w:spacing w:val="20"/>
          <w:sz w:val="20"/>
          <w:szCs w:val="20"/>
        </w:rPr>
        <w:t xml:space="preserve">Objednatel si dále vyhradil právo </w:t>
      </w:r>
      <w:r w:rsidR="003D180E" w:rsidRPr="00254C08">
        <w:rPr>
          <w:rFonts w:ascii="Arial" w:eastAsia="TimesNewRomanPSMT" w:hAnsi="Arial" w:cs="Arial"/>
          <w:spacing w:val="20"/>
          <w:sz w:val="20"/>
          <w:szCs w:val="20"/>
        </w:rPr>
        <w:t>doobjednat</w:t>
      </w:r>
      <w:r w:rsidRPr="00254C08">
        <w:rPr>
          <w:rFonts w:ascii="Arial" w:eastAsia="TimesNewRomanPSMT" w:hAnsi="Arial" w:cs="Arial"/>
          <w:spacing w:val="20"/>
          <w:sz w:val="20"/>
          <w:szCs w:val="20"/>
        </w:rPr>
        <w:t xml:space="preserve"> Trvalé licence</w:t>
      </w:r>
      <w:r w:rsidR="0070437A" w:rsidRPr="00254C08">
        <w:rPr>
          <w:rFonts w:ascii="Arial" w:eastAsia="TimesNewRomanPSMT" w:hAnsi="Arial" w:cs="Arial"/>
          <w:spacing w:val="20"/>
          <w:sz w:val="20"/>
          <w:szCs w:val="20"/>
        </w:rPr>
        <w:t xml:space="preserve"> </w:t>
      </w:r>
      <w:r w:rsidR="00064DF7" w:rsidRPr="00254C08">
        <w:rPr>
          <w:rFonts w:ascii="Arial" w:eastAsia="TimesNewRomanPSMT" w:hAnsi="Arial" w:cs="Arial"/>
          <w:spacing w:val="20"/>
          <w:sz w:val="20"/>
          <w:szCs w:val="20"/>
        </w:rPr>
        <w:t>k dosud neexistujícím (tj. v budoucnu vyvinutým) modulům produktové řady ALVAO.</w:t>
      </w:r>
    </w:p>
    <w:p w14:paraId="34DA9B91" w14:textId="4D9874DE" w:rsidR="00064DF7" w:rsidRPr="00254C08" w:rsidRDefault="00277461" w:rsidP="00197531">
      <w:pPr>
        <w:pStyle w:val="Odstavecseseznamem"/>
        <w:keepNext w:val="0"/>
        <w:keepLines w:val="0"/>
        <w:numPr>
          <w:ilvl w:val="0"/>
          <w:numId w:val="25"/>
        </w:numPr>
        <w:spacing w:after="0" w:line="312" w:lineRule="auto"/>
        <w:jc w:val="both"/>
        <w:rPr>
          <w:rFonts w:ascii="Arial" w:eastAsia="TimesNewRomanPSMT" w:hAnsi="Arial" w:cs="Arial"/>
          <w:spacing w:val="20"/>
          <w:sz w:val="20"/>
          <w:szCs w:val="20"/>
        </w:rPr>
      </w:pPr>
      <w:r w:rsidRPr="00254C08">
        <w:rPr>
          <w:rFonts w:ascii="Arial" w:eastAsia="TimesNewRomanPSMT" w:hAnsi="Arial" w:cs="Arial"/>
          <w:spacing w:val="20"/>
          <w:sz w:val="20"/>
          <w:szCs w:val="20"/>
        </w:rPr>
        <w:t xml:space="preserve">V souvislosti s tím si </w:t>
      </w:r>
      <w:r w:rsidR="0070437A" w:rsidRPr="00254C08">
        <w:rPr>
          <w:rFonts w:ascii="Arial" w:eastAsia="TimesNewRomanPSMT" w:hAnsi="Arial" w:cs="Arial"/>
          <w:spacing w:val="20"/>
          <w:sz w:val="20"/>
          <w:szCs w:val="20"/>
        </w:rPr>
        <w:t xml:space="preserve">vyhradil právo </w:t>
      </w:r>
      <w:r w:rsidR="003D180E" w:rsidRPr="00254C08">
        <w:rPr>
          <w:rFonts w:ascii="Arial" w:eastAsia="TimesNewRomanPSMT" w:hAnsi="Arial" w:cs="Arial"/>
          <w:spacing w:val="20"/>
          <w:sz w:val="20"/>
          <w:szCs w:val="20"/>
        </w:rPr>
        <w:t>doobjednat</w:t>
      </w:r>
      <w:r w:rsidRPr="00254C08">
        <w:rPr>
          <w:rFonts w:ascii="Arial" w:eastAsia="TimesNewRomanPSMT" w:hAnsi="Arial" w:cs="Arial"/>
          <w:spacing w:val="20"/>
          <w:sz w:val="20"/>
          <w:szCs w:val="20"/>
        </w:rPr>
        <w:t xml:space="preserve"> služby </w:t>
      </w:r>
      <w:r w:rsidR="0024686D">
        <w:rPr>
          <w:rFonts w:ascii="Arial" w:eastAsia="TimesNewRomanPSMT" w:hAnsi="Arial" w:cs="Arial"/>
          <w:spacing w:val="20"/>
          <w:sz w:val="20"/>
          <w:szCs w:val="20"/>
        </w:rPr>
        <w:t>m</w:t>
      </w:r>
      <w:r w:rsidRPr="00254C08">
        <w:rPr>
          <w:rFonts w:ascii="Arial" w:eastAsia="TimesNewRomanPSMT" w:hAnsi="Arial" w:cs="Arial"/>
          <w:spacing w:val="20"/>
          <w:sz w:val="20"/>
          <w:szCs w:val="20"/>
        </w:rPr>
        <w:t>aintenance</w:t>
      </w:r>
      <w:r w:rsidR="00197531" w:rsidRPr="00254C08">
        <w:rPr>
          <w:rFonts w:ascii="Arial" w:eastAsia="TimesNewRomanPSMT" w:hAnsi="Arial" w:cs="Arial"/>
          <w:spacing w:val="20"/>
          <w:sz w:val="20"/>
          <w:szCs w:val="20"/>
        </w:rPr>
        <w:t xml:space="preserve">, </w:t>
      </w:r>
      <w:r w:rsidR="00064DF7" w:rsidRPr="00254C08">
        <w:rPr>
          <w:rFonts w:ascii="Arial" w:eastAsia="TimesNewRomanPSMT" w:hAnsi="Arial" w:cs="Arial"/>
          <w:spacing w:val="20"/>
          <w:sz w:val="20"/>
          <w:szCs w:val="20"/>
        </w:rPr>
        <w:t>a to v rozsahu odpovídajícím počtu nově pořízených Trvalých licencí k</w:t>
      </w:r>
      <w:r w:rsidR="0073777C" w:rsidRPr="00254C08">
        <w:rPr>
          <w:rFonts w:ascii="Arial" w:eastAsia="TimesNewRomanPSMT" w:hAnsi="Arial" w:cs="Arial"/>
          <w:spacing w:val="20"/>
          <w:sz w:val="20"/>
          <w:szCs w:val="20"/>
        </w:rPr>
        <w:t xml:space="preserve"> Objednatelem </w:t>
      </w:r>
      <w:r w:rsidR="003D180E" w:rsidRPr="00254C08">
        <w:rPr>
          <w:rFonts w:ascii="Arial" w:eastAsia="TimesNewRomanPSMT" w:hAnsi="Arial" w:cs="Arial"/>
          <w:spacing w:val="20"/>
          <w:sz w:val="20"/>
          <w:szCs w:val="20"/>
        </w:rPr>
        <w:t xml:space="preserve">dosud nezakoupeným </w:t>
      </w:r>
      <w:r w:rsidR="00064DF7" w:rsidRPr="00254C08">
        <w:rPr>
          <w:rFonts w:ascii="Arial" w:eastAsia="TimesNewRomanPSMT" w:hAnsi="Arial" w:cs="Arial"/>
          <w:spacing w:val="20"/>
          <w:sz w:val="20"/>
          <w:szCs w:val="20"/>
        </w:rPr>
        <w:t>modulům ALVAO, a</w:t>
      </w:r>
      <w:r w:rsidR="003D180E" w:rsidRPr="00254C08">
        <w:rPr>
          <w:rFonts w:ascii="Arial" w:eastAsia="TimesNewRomanPSMT" w:hAnsi="Arial" w:cs="Arial"/>
          <w:spacing w:val="20"/>
          <w:sz w:val="20"/>
          <w:szCs w:val="20"/>
        </w:rPr>
        <w:t xml:space="preserve">ť </w:t>
      </w:r>
      <w:r w:rsidR="00064DF7" w:rsidRPr="00254C08">
        <w:rPr>
          <w:rFonts w:ascii="Arial" w:eastAsia="TimesNewRomanPSMT" w:hAnsi="Arial" w:cs="Arial"/>
          <w:spacing w:val="20"/>
          <w:sz w:val="20"/>
          <w:szCs w:val="20"/>
        </w:rPr>
        <w:t xml:space="preserve">se jedná o moduly již existující, nebo v budoucnu </w:t>
      </w:r>
      <w:r w:rsidR="0073777C" w:rsidRPr="00254C08">
        <w:rPr>
          <w:rFonts w:ascii="Arial" w:eastAsia="TimesNewRomanPSMT" w:hAnsi="Arial" w:cs="Arial"/>
          <w:spacing w:val="20"/>
          <w:sz w:val="20"/>
          <w:szCs w:val="20"/>
        </w:rPr>
        <w:t>vyvinuté</w:t>
      </w:r>
      <w:r w:rsidR="003D180E" w:rsidRPr="00254C08">
        <w:rPr>
          <w:rFonts w:ascii="Arial" w:eastAsia="TimesNewRomanPSMT" w:hAnsi="Arial" w:cs="Arial"/>
          <w:spacing w:val="20"/>
          <w:sz w:val="20"/>
          <w:szCs w:val="20"/>
        </w:rPr>
        <w:t>.</w:t>
      </w:r>
    </w:p>
    <w:p w14:paraId="2F02DA71" w14:textId="77777777" w:rsidR="00277461" w:rsidRPr="00EF2C96" w:rsidRDefault="00277461" w:rsidP="00FC018E">
      <w:pPr>
        <w:keepNext w:val="0"/>
        <w:keepLines w:val="0"/>
        <w:spacing w:after="0" w:line="312" w:lineRule="auto"/>
        <w:rPr>
          <w:rFonts w:ascii="Arial" w:eastAsia="TimesNewRomanPSMT" w:hAnsi="Arial" w:cs="Arial"/>
          <w:spacing w:val="20"/>
          <w:sz w:val="20"/>
          <w:szCs w:val="20"/>
        </w:rPr>
      </w:pPr>
    </w:p>
    <w:p w14:paraId="5D6E5289" w14:textId="6579EBB5" w:rsidR="00704269" w:rsidRPr="00EF2C96" w:rsidRDefault="00704269" w:rsidP="00FC018E">
      <w:pPr>
        <w:keepNext w:val="0"/>
        <w:keepLines w:val="0"/>
        <w:spacing w:after="0" w:line="312" w:lineRule="auto"/>
        <w:rPr>
          <w:rFonts w:ascii="Arial" w:eastAsia="TimesNewRomanPSMT" w:hAnsi="Arial" w:cs="Arial"/>
          <w:spacing w:val="20"/>
          <w:sz w:val="20"/>
          <w:szCs w:val="20"/>
        </w:rPr>
      </w:pPr>
      <w:r w:rsidRPr="00EF2C96">
        <w:rPr>
          <w:rFonts w:ascii="Arial" w:eastAsia="TimesNewRomanPSMT" w:hAnsi="Arial" w:cs="Arial"/>
          <w:spacing w:val="20"/>
          <w:sz w:val="20"/>
          <w:szCs w:val="20"/>
        </w:rPr>
        <w:br w:type="page"/>
      </w:r>
    </w:p>
    <w:tbl>
      <w:tblPr>
        <w:tblW w:w="9540" w:type="dxa"/>
        <w:tblCellMar>
          <w:left w:w="70" w:type="dxa"/>
          <w:right w:w="70" w:type="dxa"/>
        </w:tblCellMar>
        <w:tblLook w:val="04A0" w:firstRow="1" w:lastRow="0" w:firstColumn="1" w:lastColumn="0" w:noHBand="0" w:noVBand="1"/>
      </w:tblPr>
      <w:tblGrid>
        <w:gridCol w:w="788"/>
        <w:gridCol w:w="4590"/>
        <w:gridCol w:w="2668"/>
        <w:gridCol w:w="1494"/>
      </w:tblGrid>
      <w:tr w:rsidR="00D61ACB" w:rsidRPr="009C0D7E" w14:paraId="33D3BCA2" w14:textId="77777777" w:rsidTr="00D61ACB">
        <w:trPr>
          <w:trHeight w:val="300"/>
        </w:trPr>
        <w:tc>
          <w:tcPr>
            <w:tcW w:w="9540" w:type="dxa"/>
            <w:gridSpan w:val="4"/>
            <w:tcBorders>
              <w:top w:val="nil"/>
              <w:left w:val="nil"/>
              <w:bottom w:val="nil"/>
              <w:right w:val="nil"/>
            </w:tcBorders>
            <w:shd w:val="clear" w:color="auto" w:fill="auto"/>
            <w:noWrap/>
            <w:vAlign w:val="bottom"/>
          </w:tcPr>
          <w:p w14:paraId="64F55BE8" w14:textId="47024843" w:rsidR="00D61ACB" w:rsidRPr="009C0D7E" w:rsidRDefault="00704269" w:rsidP="00FA367B">
            <w:pPr>
              <w:keepNext w:val="0"/>
              <w:keepLines w:val="0"/>
              <w:spacing w:after="0" w:line="240" w:lineRule="auto"/>
              <w:rPr>
                <w:rFonts w:ascii="Calibri" w:eastAsia="Times New Roman" w:hAnsi="Calibri" w:cs="Calibri"/>
                <w:i/>
                <w:iCs/>
                <w:color w:val="000000"/>
                <w:sz w:val="22"/>
                <w:szCs w:val="22"/>
                <w:lang w:bidi="ar-SA"/>
              </w:rPr>
            </w:pPr>
            <w:r w:rsidRPr="00821C36">
              <w:rPr>
                <w:rFonts w:ascii="Arial" w:eastAsia="TimesNewRomanPSMT" w:hAnsi="Arial" w:cs="Arial"/>
                <w:b/>
                <w:bCs/>
                <w:spacing w:val="20"/>
                <w:sz w:val="20"/>
                <w:szCs w:val="20"/>
              </w:rPr>
              <w:lastRenderedPageBreak/>
              <w:t xml:space="preserve">Příloha č. 2 – </w:t>
            </w:r>
            <w:r w:rsidRPr="00821C36">
              <w:rPr>
                <w:rFonts w:ascii="Arial" w:hAnsi="Arial" w:cs="Arial"/>
                <w:b/>
                <w:bCs/>
                <w:spacing w:val="20"/>
                <w:sz w:val="20"/>
                <w:szCs w:val="20"/>
              </w:rPr>
              <w:t>Stanovení nabídkové ceny</w:t>
            </w:r>
            <w:r w:rsidRPr="00704269">
              <w:rPr>
                <w:rFonts w:ascii="Arial" w:hAnsi="Arial" w:cs="Arial"/>
                <w:b/>
                <w:bCs/>
                <w:spacing w:val="20"/>
                <w:sz w:val="20"/>
                <w:szCs w:val="20"/>
              </w:rPr>
              <w:t xml:space="preserve"> </w:t>
            </w:r>
          </w:p>
        </w:tc>
      </w:tr>
      <w:tr w:rsidR="00D61ACB" w:rsidRPr="009C0D7E" w14:paraId="123A4364"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5CF85529" w14:textId="77777777" w:rsidR="00D61ACB" w:rsidRPr="009C0D7E" w:rsidRDefault="00D61ACB" w:rsidP="00FA367B">
            <w:pPr>
              <w:keepNext w:val="0"/>
              <w:keepLines w:val="0"/>
              <w:spacing w:after="0" w:line="240" w:lineRule="auto"/>
              <w:rPr>
                <w:rFonts w:ascii="Calibri" w:eastAsia="Times New Roman" w:hAnsi="Calibri" w:cs="Calibri"/>
                <w:i/>
                <w:iCs/>
                <w:color w:val="000000"/>
                <w:sz w:val="22"/>
                <w:szCs w:val="22"/>
                <w:lang w:bidi="ar-SA"/>
              </w:rPr>
            </w:pPr>
          </w:p>
        </w:tc>
        <w:tc>
          <w:tcPr>
            <w:tcW w:w="4590" w:type="dxa"/>
            <w:tcBorders>
              <w:top w:val="nil"/>
              <w:left w:val="nil"/>
              <w:bottom w:val="nil"/>
              <w:right w:val="nil"/>
            </w:tcBorders>
            <w:shd w:val="clear" w:color="auto" w:fill="auto"/>
            <w:noWrap/>
            <w:vAlign w:val="bottom"/>
            <w:hideMark/>
          </w:tcPr>
          <w:p w14:paraId="3DE7FC95" w14:textId="77777777" w:rsidR="00D61ACB" w:rsidRPr="009C0D7E" w:rsidRDefault="00D61ACB" w:rsidP="00FA367B">
            <w:pPr>
              <w:keepNext w:val="0"/>
              <w:keepLines w:val="0"/>
              <w:spacing w:after="0" w:line="240" w:lineRule="auto"/>
              <w:jc w:val="right"/>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07D1AF2F" w14:textId="77777777" w:rsidR="00D61ACB" w:rsidRPr="009C0D7E" w:rsidRDefault="00D61ACB" w:rsidP="00FA367B">
            <w:pPr>
              <w:keepNext w:val="0"/>
              <w:keepLines w:val="0"/>
              <w:spacing w:after="0" w:line="240" w:lineRule="auto"/>
              <w:jc w:val="right"/>
              <w:rPr>
                <w:rFonts w:eastAsia="Times New Roman" w:cs="Times New Roman"/>
                <w:sz w:val="20"/>
                <w:szCs w:val="20"/>
                <w:lang w:bidi="ar-SA"/>
              </w:rPr>
            </w:pPr>
          </w:p>
        </w:tc>
      </w:tr>
      <w:tr w:rsidR="00D61ACB" w:rsidRPr="009C0D7E" w14:paraId="630A803E" w14:textId="77777777" w:rsidTr="00FA367B">
        <w:trPr>
          <w:trHeight w:val="300"/>
        </w:trPr>
        <w:tc>
          <w:tcPr>
            <w:tcW w:w="9540" w:type="dxa"/>
            <w:gridSpan w:val="4"/>
            <w:tcBorders>
              <w:top w:val="nil"/>
              <w:left w:val="nil"/>
              <w:bottom w:val="nil"/>
              <w:right w:val="nil"/>
            </w:tcBorders>
            <w:shd w:val="clear" w:color="auto" w:fill="auto"/>
            <w:noWrap/>
            <w:vAlign w:val="bottom"/>
            <w:hideMark/>
          </w:tcPr>
          <w:p w14:paraId="60381856"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Stanovení nabídkové ceny</w:t>
            </w:r>
          </w:p>
        </w:tc>
      </w:tr>
      <w:tr w:rsidR="00D61ACB" w:rsidRPr="009C0D7E" w14:paraId="44219D12" w14:textId="77777777" w:rsidTr="00FA367B">
        <w:trPr>
          <w:trHeight w:val="300"/>
        </w:trPr>
        <w:tc>
          <w:tcPr>
            <w:tcW w:w="9540" w:type="dxa"/>
            <w:gridSpan w:val="4"/>
            <w:tcBorders>
              <w:top w:val="nil"/>
              <w:left w:val="nil"/>
              <w:bottom w:val="nil"/>
              <w:right w:val="nil"/>
            </w:tcBorders>
            <w:shd w:val="clear" w:color="auto" w:fill="auto"/>
            <w:noWrap/>
            <w:vAlign w:val="bottom"/>
            <w:hideMark/>
          </w:tcPr>
          <w:p w14:paraId="24E6C508"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k veřejné zakázce </w:t>
            </w:r>
            <w:r w:rsidRPr="009C0D7E">
              <w:rPr>
                <w:rFonts w:ascii="Calibri" w:eastAsia="Times New Roman" w:hAnsi="Calibri" w:cs="Calibri"/>
                <w:b/>
                <w:bCs/>
                <w:color w:val="000000"/>
                <w:sz w:val="18"/>
                <w:szCs w:val="18"/>
                <w:lang w:bidi="ar-SA"/>
              </w:rPr>
              <w:t>"Zajištění provozu a rozvoje Service Desku"</w:t>
            </w:r>
          </w:p>
        </w:tc>
      </w:tr>
      <w:tr w:rsidR="00D61ACB" w:rsidRPr="009C0D7E" w14:paraId="09F65E50"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58939B39"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c>
          <w:tcPr>
            <w:tcW w:w="4590" w:type="dxa"/>
            <w:tcBorders>
              <w:top w:val="nil"/>
              <w:left w:val="nil"/>
              <w:bottom w:val="nil"/>
              <w:right w:val="nil"/>
            </w:tcBorders>
            <w:shd w:val="clear" w:color="auto" w:fill="auto"/>
            <w:noWrap/>
            <w:vAlign w:val="bottom"/>
            <w:hideMark/>
          </w:tcPr>
          <w:p w14:paraId="31B6B1D3" w14:textId="77777777" w:rsidR="00D61ACB" w:rsidRPr="009C0D7E" w:rsidRDefault="00D61ACB" w:rsidP="00FA367B">
            <w:pPr>
              <w:keepNext w:val="0"/>
              <w:keepLines w:val="0"/>
              <w:spacing w:after="0" w:line="240" w:lineRule="auto"/>
              <w:jc w:val="right"/>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48D0B681" w14:textId="77777777" w:rsidR="00D61ACB" w:rsidRPr="009C0D7E" w:rsidRDefault="00D61ACB" w:rsidP="00FA367B">
            <w:pPr>
              <w:keepNext w:val="0"/>
              <w:keepLines w:val="0"/>
              <w:spacing w:after="0" w:line="240" w:lineRule="auto"/>
              <w:jc w:val="right"/>
              <w:rPr>
                <w:rFonts w:eastAsia="Times New Roman" w:cs="Times New Roman"/>
                <w:sz w:val="20"/>
                <w:szCs w:val="20"/>
                <w:lang w:bidi="ar-SA"/>
              </w:rPr>
            </w:pPr>
          </w:p>
        </w:tc>
      </w:tr>
      <w:tr w:rsidR="00D61ACB" w:rsidRPr="009C0D7E" w14:paraId="416B0D71"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4B8CE8AC" w14:textId="77777777" w:rsidR="00D61ACB" w:rsidRPr="009C0D7E" w:rsidRDefault="00D61ACB" w:rsidP="00FA367B">
            <w:pPr>
              <w:keepNext w:val="0"/>
              <w:keepLines w:val="0"/>
              <w:spacing w:after="0" w:line="240" w:lineRule="auto"/>
              <w:jc w:val="right"/>
              <w:rPr>
                <w:rFonts w:eastAsia="Times New Roman" w:cs="Times New Roman"/>
                <w:sz w:val="20"/>
                <w:szCs w:val="20"/>
                <w:lang w:bidi="ar-SA"/>
              </w:rPr>
            </w:pPr>
          </w:p>
        </w:tc>
        <w:tc>
          <w:tcPr>
            <w:tcW w:w="4590" w:type="dxa"/>
            <w:tcBorders>
              <w:top w:val="nil"/>
              <w:left w:val="nil"/>
              <w:bottom w:val="nil"/>
              <w:right w:val="nil"/>
            </w:tcBorders>
            <w:shd w:val="clear" w:color="auto" w:fill="auto"/>
            <w:noWrap/>
            <w:vAlign w:val="bottom"/>
            <w:hideMark/>
          </w:tcPr>
          <w:p w14:paraId="77C6DE81"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2352FAC5"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4580114E" w14:textId="77777777" w:rsidTr="00FA367B">
        <w:trPr>
          <w:gridAfter w:val="1"/>
          <w:wAfter w:w="1494" w:type="dxa"/>
          <w:trHeight w:val="300"/>
        </w:trPr>
        <w:tc>
          <w:tcPr>
            <w:tcW w:w="5378" w:type="dxa"/>
            <w:gridSpan w:val="2"/>
            <w:tcBorders>
              <w:top w:val="nil"/>
              <w:left w:val="nil"/>
              <w:bottom w:val="nil"/>
              <w:right w:val="nil"/>
            </w:tcBorders>
            <w:shd w:val="clear" w:color="auto" w:fill="auto"/>
            <w:noWrap/>
            <w:vAlign w:val="bottom"/>
            <w:hideMark/>
          </w:tcPr>
          <w:p w14:paraId="42EF7288" w14:textId="77777777" w:rsidR="00D61ACB" w:rsidRPr="009C0D7E" w:rsidRDefault="00D61ACB" w:rsidP="00FA367B">
            <w:pPr>
              <w:keepNext w:val="0"/>
              <w:keepLines w:val="0"/>
              <w:spacing w:after="0" w:line="240" w:lineRule="auto"/>
              <w:rPr>
                <w:rFonts w:ascii="Calibri" w:eastAsia="Times New Roman" w:hAnsi="Calibri" w:cs="Calibri"/>
                <w:b/>
                <w:bCs/>
                <w:i/>
                <w:iCs/>
                <w:color w:val="000000"/>
                <w:sz w:val="18"/>
                <w:szCs w:val="18"/>
                <w:u w:val="single"/>
                <w:lang w:bidi="ar-SA"/>
              </w:rPr>
            </w:pPr>
            <w:r w:rsidRPr="009C0D7E">
              <w:rPr>
                <w:rFonts w:ascii="Calibri" w:eastAsia="Times New Roman" w:hAnsi="Calibri" w:cs="Calibri"/>
                <w:b/>
                <w:bCs/>
                <w:i/>
                <w:iCs/>
                <w:color w:val="000000"/>
                <w:sz w:val="18"/>
                <w:szCs w:val="18"/>
                <w:u w:val="single"/>
                <w:lang w:bidi="ar-SA"/>
              </w:rPr>
              <w:t>Instrukce pro dodavatele:</w:t>
            </w:r>
          </w:p>
        </w:tc>
        <w:tc>
          <w:tcPr>
            <w:tcW w:w="2668" w:type="dxa"/>
            <w:tcBorders>
              <w:top w:val="nil"/>
              <w:left w:val="nil"/>
              <w:bottom w:val="nil"/>
              <w:right w:val="nil"/>
            </w:tcBorders>
            <w:shd w:val="clear" w:color="auto" w:fill="auto"/>
            <w:noWrap/>
            <w:vAlign w:val="bottom"/>
            <w:hideMark/>
          </w:tcPr>
          <w:p w14:paraId="77099402" w14:textId="77777777" w:rsidR="00D61ACB" w:rsidRPr="009C0D7E" w:rsidRDefault="00D61ACB" w:rsidP="00FA367B">
            <w:pPr>
              <w:keepNext w:val="0"/>
              <w:keepLines w:val="0"/>
              <w:spacing w:after="0" w:line="240" w:lineRule="auto"/>
              <w:rPr>
                <w:rFonts w:ascii="Calibri" w:eastAsia="Times New Roman" w:hAnsi="Calibri" w:cs="Calibri"/>
                <w:b/>
                <w:bCs/>
                <w:i/>
                <w:iCs/>
                <w:color w:val="000000"/>
                <w:sz w:val="18"/>
                <w:szCs w:val="18"/>
                <w:u w:val="single"/>
                <w:lang w:bidi="ar-SA"/>
              </w:rPr>
            </w:pPr>
          </w:p>
        </w:tc>
      </w:tr>
      <w:tr w:rsidR="00D61ACB" w:rsidRPr="009C0D7E" w14:paraId="62D39F31" w14:textId="77777777" w:rsidTr="00FA367B">
        <w:trPr>
          <w:trHeight w:val="300"/>
        </w:trPr>
        <w:tc>
          <w:tcPr>
            <w:tcW w:w="9540" w:type="dxa"/>
            <w:gridSpan w:val="4"/>
            <w:tcBorders>
              <w:top w:val="nil"/>
              <w:left w:val="nil"/>
              <w:bottom w:val="nil"/>
              <w:right w:val="nil"/>
            </w:tcBorders>
            <w:shd w:val="clear" w:color="000000" w:fill="F2F2F2"/>
            <w:noWrap/>
            <w:vAlign w:val="bottom"/>
            <w:hideMark/>
          </w:tcPr>
          <w:p w14:paraId="5D24AB7C"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Dodavatel doplní </w:t>
            </w:r>
            <w:r w:rsidRPr="009C0D7E">
              <w:rPr>
                <w:rFonts w:ascii="Calibri" w:eastAsia="Times New Roman" w:hAnsi="Calibri" w:cs="Calibri"/>
                <w:b/>
                <w:bCs/>
                <w:color w:val="000000"/>
                <w:sz w:val="18"/>
                <w:szCs w:val="18"/>
                <w:lang w:bidi="ar-SA"/>
              </w:rPr>
              <w:t>pouze</w:t>
            </w:r>
            <w:r w:rsidRPr="009C0D7E">
              <w:rPr>
                <w:rFonts w:ascii="Calibri" w:eastAsia="Times New Roman" w:hAnsi="Calibri" w:cs="Calibri"/>
                <w:color w:val="000000"/>
                <w:sz w:val="18"/>
                <w:szCs w:val="18"/>
                <w:lang w:bidi="ar-SA"/>
              </w:rPr>
              <w:t xml:space="preserve"> </w:t>
            </w:r>
            <w:r w:rsidRPr="009C0D7E">
              <w:rPr>
                <w:rFonts w:ascii="Calibri" w:eastAsia="Times New Roman" w:hAnsi="Calibri" w:cs="Calibri"/>
                <w:b/>
                <w:bCs/>
                <w:color w:val="000000"/>
                <w:sz w:val="18"/>
                <w:szCs w:val="18"/>
                <w:lang w:bidi="ar-SA"/>
              </w:rPr>
              <w:t>modře</w:t>
            </w:r>
            <w:r w:rsidRPr="009C0D7E">
              <w:rPr>
                <w:rFonts w:ascii="Calibri" w:eastAsia="Times New Roman" w:hAnsi="Calibri" w:cs="Calibri"/>
                <w:color w:val="000000"/>
                <w:sz w:val="18"/>
                <w:szCs w:val="18"/>
                <w:lang w:bidi="ar-SA"/>
              </w:rPr>
              <w:t xml:space="preserve"> </w:t>
            </w:r>
            <w:r w:rsidRPr="009C0D7E">
              <w:rPr>
                <w:rFonts w:ascii="Calibri" w:eastAsia="Times New Roman" w:hAnsi="Calibri" w:cs="Calibri"/>
                <w:b/>
                <w:bCs/>
                <w:color w:val="000000"/>
                <w:sz w:val="18"/>
                <w:szCs w:val="18"/>
                <w:lang w:bidi="ar-SA"/>
              </w:rPr>
              <w:t>podbarvené buňky</w:t>
            </w:r>
            <w:r w:rsidRPr="009C0D7E">
              <w:rPr>
                <w:rFonts w:ascii="Calibri" w:eastAsia="Times New Roman" w:hAnsi="Calibri" w:cs="Calibri"/>
                <w:color w:val="000000"/>
                <w:sz w:val="18"/>
                <w:szCs w:val="18"/>
                <w:lang w:bidi="ar-SA"/>
              </w:rPr>
              <w:t xml:space="preserve"> tohoto dokumentu. Zbytek údajů se dopočte automaticky.</w:t>
            </w:r>
          </w:p>
        </w:tc>
      </w:tr>
      <w:tr w:rsidR="00D61ACB" w:rsidRPr="009C0D7E" w14:paraId="6A9617D8" w14:textId="77777777" w:rsidTr="00FA367B">
        <w:trPr>
          <w:gridAfter w:val="1"/>
          <w:wAfter w:w="1494" w:type="dxa"/>
          <w:trHeight w:val="300"/>
        </w:trPr>
        <w:tc>
          <w:tcPr>
            <w:tcW w:w="8046" w:type="dxa"/>
            <w:gridSpan w:val="3"/>
            <w:tcBorders>
              <w:top w:val="nil"/>
              <w:left w:val="nil"/>
              <w:bottom w:val="nil"/>
              <w:right w:val="nil"/>
            </w:tcBorders>
            <w:shd w:val="clear" w:color="000000" w:fill="F2F2F2"/>
            <w:noWrap/>
            <w:vAlign w:val="bottom"/>
            <w:hideMark/>
          </w:tcPr>
          <w:p w14:paraId="6B8F1143"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Pokyny pro zpracování nabídkové ceny jsou uvedeny v </w:t>
            </w:r>
            <w:r w:rsidRPr="009C0D7E">
              <w:rPr>
                <w:rFonts w:ascii="Calibri" w:eastAsia="Times New Roman" w:hAnsi="Calibri" w:cs="Calibri"/>
                <w:sz w:val="18"/>
                <w:szCs w:val="18"/>
                <w:lang w:bidi="ar-SA"/>
              </w:rPr>
              <w:t>čl. 9</w:t>
            </w:r>
            <w:r w:rsidRPr="009C0D7E">
              <w:rPr>
                <w:rFonts w:ascii="Calibri" w:eastAsia="Times New Roman" w:hAnsi="Calibri" w:cs="Calibri"/>
                <w:color w:val="000000"/>
                <w:sz w:val="18"/>
                <w:szCs w:val="18"/>
                <w:lang w:bidi="ar-SA"/>
              </w:rPr>
              <w:t xml:space="preserve"> zadávací dokumentace.</w:t>
            </w:r>
          </w:p>
        </w:tc>
      </w:tr>
      <w:tr w:rsidR="00D61ACB" w:rsidRPr="009C0D7E" w14:paraId="5E23D042" w14:textId="77777777" w:rsidTr="00FA367B">
        <w:trPr>
          <w:gridAfter w:val="1"/>
          <w:wAfter w:w="1494" w:type="dxa"/>
          <w:trHeight w:val="300"/>
        </w:trPr>
        <w:tc>
          <w:tcPr>
            <w:tcW w:w="8046" w:type="dxa"/>
            <w:gridSpan w:val="3"/>
            <w:tcBorders>
              <w:top w:val="nil"/>
              <w:left w:val="nil"/>
              <w:bottom w:val="nil"/>
              <w:right w:val="nil"/>
            </w:tcBorders>
            <w:shd w:val="clear" w:color="000000" w:fill="F2F2F2"/>
            <w:noWrap/>
            <w:vAlign w:val="bottom"/>
            <w:hideMark/>
          </w:tcPr>
          <w:p w14:paraId="1B1DB7E0"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Další informace k jednotlivým položkám cenové nabídky jsou uvedeny v čl.</w:t>
            </w:r>
            <w:r w:rsidRPr="009C0D7E">
              <w:rPr>
                <w:rFonts w:ascii="Calibri" w:eastAsia="Times New Roman" w:hAnsi="Calibri" w:cs="Calibri"/>
                <w:color w:val="FF0000"/>
                <w:sz w:val="18"/>
                <w:szCs w:val="18"/>
                <w:lang w:bidi="ar-SA"/>
              </w:rPr>
              <w:t xml:space="preserve"> </w:t>
            </w:r>
            <w:r w:rsidRPr="009C0D7E">
              <w:rPr>
                <w:rFonts w:ascii="Calibri" w:eastAsia="Times New Roman" w:hAnsi="Calibri" w:cs="Calibri"/>
                <w:sz w:val="18"/>
                <w:szCs w:val="18"/>
                <w:lang w:bidi="ar-SA"/>
              </w:rPr>
              <w:t xml:space="preserve">2 přílohy č. 2 </w:t>
            </w:r>
          </w:p>
        </w:tc>
      </w:tr>
      <w:tr w:rsidR="00D61ACB" w:rsidRPr="009C0D7E" w14:paraId="606CB717" w14:textId="77777777" w:rsidTr="00FA367B">
        <w:trPr>
          <w:gridAfter w:val="1"/>
          <w:wAfter w:w="1494" w:type="dxa"/>
          <w:trHeight w:val="300"/>
        </w:trPr>
        <w:tc>
          <w:tcPr>
            <w:tcW w:w="8046" w:type="dxa"/>
            <w:gridSpan w:val="3"/>
            <w:tcBorders>
              <w:top w:val="nil"/>
              <w:left w:val="nil"/>
              <w:bottom w:val="nil"/>
              <w:right w:val="nil"/>
            </w:tcBorders>
            <w:shd w:val="clear" w:color="auto" w:fill="auto"/>
            <w:noWrap/>
            <w:vAlign w:val="bottom"/>
            <w:hideMark/>
          </w:tcPr>
          <w:p w14:paraId="1EF9638C"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zadávací </w:t>
            </w:r>
            <w:proofErr w:type="gramStart"/>
            <w:r w:rsidRPr="009C0D7E">
              <w:rPr>
                <w:rFonts w:ascii="Calibri" w:eastAsia="Times New Roman" w:hAnsi="Calibri" w:cs="Calibri"/>
                <w:color w:val="000000"/>
                <w:sz w:val="18"/>
                <w:szCs w:val="18"/>
                <w:lang w:bidi="ar-SA"/>
              </w:rPr>
              <w:t>dokumentace - Závazném</w:t>
            </w:r>
            <w:proofErr w:type="gramEnd"/>
            <w:r w:rsidRPr="009C0D7E">
              <w:rPr>
                <w:rFonts w:ascii="Calibri" w:eastAsia="Times New Roman" w:hAnsi="Calibri" w:cs="Calibri"/>
                <w:color w:val="000000"/>
                <w:sz w:val="18"/>
                <w:szCs w:val="18"/>
                <w:lang w:bidi="ar-SA"/>
              </w:rPr>
              <w:t xml:space="preserve"> návrhu smlouvy (dále jen "Smlouva"). </w:t>
            </w:r>
          </w:p>
        </w:tc>
      </w:tr>
      <w:tr w:rsidR="00D61ACB" w:rsidRPr="009C0D7E" w14:paraId="1834465D"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45B8E744"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nil"/>
              <w:bottom w:val="nil"/>
              <w:right w:val="nil"/>
            </w:tcBorders>
            <w:shd w:val="clear" w:color="auto" w:fill="auto"/>
            <w:noWrap/>
            <w:vAlign w:val="bottom"/>
            <w:hideMark/>
          </w:tcPr>
          <w:p w14:paraId="618CE37C"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74FFE655"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30C60D99"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287C1E73"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nil"/>
              <w:right w:val="nil"/>
            </w:tcBorders>
            <w:shd w:val="clear" w:color="auto" w:fill="auto"/>
            <w:vAlign w:val="bottom"/>
            <w:hideMark/>
          </w:tcPr>
          <w:p w14:paraId="3CA8F240"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Maintena</w:t>
            </w:r>
            <w:r w:rsidRPr="009C0D7E">
              <w:rPr>
                <w:rFonts w:ascii="Calibri" w:eastAsia="Times New Roman" w:hAnsi="Calibri" w:cs="Calibri"/>
                <w:b/>
                <w:bCs/>
                <w:sz w:val="18"/>
                <w:szCs w:val="18"/>
                <w:lang w:bidi="ar-SA"/>
              </w:rPr>
              <w:t xml:space="preserve">nce dle čl. 2.1.1. </w:t>
            </w:r>
            <w:r w:rsidRPr="009C0D7E">
              <w:rPr>
                <w:rFonts w:ascii="Calibri" w:eastAsia="Times New Roman" w:hAnsi="Calibri" w:cs="Calibri"/>
                <w:b/>
                <w:bCs/>
                <w:color w:val="000000"/>
                <w:sz w:val="18"/>
                <w:szCs w:val="18"/>
                <w:lang w:bidi="ar-SA"/>
              </w:rPr>
              <w:t>Smlouvy</w:t>
            </w:r>
          </w:p>
        </w:tc>
        <w:tc>
          <w:tcPr>
            <w:tcW w:w="266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8625E3D"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6CB82771"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39046C57"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BD2390"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Maintenance na </w:t>
            </w:r>
            <w:r w:rsidRPr="009C0D7E">
              <w:rPr>
                <w:rFonts w:ascii="Calibri" w:eastAsia="Times New Roman" w:hAnsi="Calibri" w:cs="Calibri"/>
                <w:color w:val="000000"/>
                <w:sz w:val="18"/>
                <w:szCs w:val="18"/>
                <w:u w:val="single"/>
                <w:lang w:bidi="ar-SA"/>
              </w:rPr>
              <w:t xml:space="preserve">48 </w:t>
            </w:r>
            <w:proofErr w:type="gramStart"/>
            <w:r w:rsidRPr="009C0D7E">
              <w:rPr>
                <w:rFonts w:ascii="Calibri" w:eastAsia="Times New Roman" w:hAnsi="Calibri" w:cs="Calibri"/>
                <w:color w:val="000000"/>
                <w:sz w:val="18"/>
                <w:szCs w:val="18"/>
                <w:u w:val="single"/>
                <w:lang w:bidi="ar-SA"/>
              </w:rPr>
              <w:t>měsíců</w:t>
            </w:r>
            <w:r w:rsidRPr="009C0D7E">
              <w:rPr>
                <w:rFonts w:ascii="Calibri" w:eastAsia="Times New Roman" w:hAnsi="Calibri" w:cs="Calibri"/>
                <w:color w:val="000000"/>
                <w:sz w:val="18"/>
                <w:szCs w:val="18"/>
                <w:lang w:bidi="ar-SA"/>
              </w:rPr>
              <w:t xml:space="preserve"> - ALVAO</w:t>
            </w:r>
            <w:proofErr w:type="gramEnd"/>
            <w:r w:rsidRPr="009C0D7E">
              <w:rPr>
                <w:rFonts w:ascii="Calibri" w:eastAsia="Times New Roman" w:hAnsi="Calibri" w:cs="Calibri"/>
                <w:color w:val="000000"/>
                <w:sz w:val="18"/>
                <w:szCs w:val="18"/>
                <w:lang w:bidi="ar-SA"/>
              </w:rPr>
              <w:t xml:space="preserve"> Service Desk pro 1100 uživatelů</w:t>
            </w:r>
          </w:p>
        </w:tc>
        <w:tc>
          <w:tcPr>
            <w:tcW w:w="2668" w:type="dxa"/>
            <w:tcBorders>
              <w:top w:val="nil"/>
              <w:left w:val="nil"/>
              <w:bottom w:val="single" w:sz="4" w:space="0" w:color="auto"/>
              <w:right w:val="single" w:sz="8" w:space="0" w:color="auto"/>
            </w:tcBorders>
            <w:shd w:val="clear" w:color="000000" w:fill="BDD7EE"/>
            <w:noWrap/>
            <w:vAlign w:val="bottom"/>
            <w:hideMark/>
          </w:tcPr>
          <w:p w14:paraId="680A42F9" w14:textId="0D78E3E1"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5F2ABA1D" w14:textId="77777777" w:rsidTr="0094704F">
        <w:trPr>
          <w:gridAfter w:val="1"/>
          <w:wAfter w:w="1494" w:type="dxa"/>
          <w:trHeight w:val="495"/>
        </w:trPr>
        <w:tc>
          <w:tcPr>
            <w:tcW w:w="788" w:type="dxa"/>
            <w:tcBorders>
              <w:top w:val="nil"/>
              <w:left w:val="nil"/>
              <w:bottom w:val="nil"/>
              <w:right w:val="nil"/>
            </w:tcBorders>
            <w:shd w:val="clear" w:color="auto" w:fill="auto"/>
            <w:vAlign w:val="bottom"/>
            <w:hideMark/>
          </w:tcPr>
          <w:p w14:paraId="6FCE03D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auto"/>
              <w:bottom w:val="single" w:sz="4" w:space="0" w:color="auto"/>
              <w:right w:val="single" w:sz="4" w:space="0" w:color="auto"/>
            </w:tcBorders>
            <w:shd w:val="clear" w:color="auto" w:fill="auto"/>
            <w:vAlign w:val="bottom"/>
            <w:hideMark/>
          </w:tcPr>
          <w:p w14:paraId="4D7687F4"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Maintenance na </w:t>
            </w:r>
            <w:r w:rsidRPr="009C0D7E">
              <w:rPr>
                <w:rFonts w:ascii="Calibri" w:eastAsia="Times New Roman" w:hAnsi="Calibri" w:cs="Calibri"/>
                <w:color w:val="000000"/>
                <w:sz w:val="18"/>
                <w:szCs w:val="18"/>
                <w:u w:val="single"/>
                <w:lang w:bidi="ar-SA"/>
              </w:rPr>
              <w:t xml:space="preserve">48 </w:t>
            </w:r>
            <w:proofErr w:type="gramStart"/>
            <w:r w:rsidRPr="009C0D7E">
              <w:rPr>
                <w:rFonts w:ascii="Calibri" w:eastAsia="Times New Roman" w:hAnsi="Calibri" w:cs="Calibri"/>
                <w:color w:val="000000"/>
                <w:sz w:val="18"/>
                <w:szCs w:val="18"/>
                <w:u w:val="single"/>
                <w:lang w:bidi="ar-SA"/>
              </w:rPr>
              <w:t>měsíců</w:t>
            </w:r>
            <w:r w:rsidRPr="009C0D7E">
              <w:rPr>
                <w:rFonts w:ascii="Calibri" w:eastAsia="Times New Roman" w:hAnsi="Calibri" w:cs="Calibri"/>
                <w:color w:val="000000"/>
                <w:sz w:val="18"/>
                <w:szCs w:val="18"/>
                <w:lang w:bidi="ar-SA"/>
              </w:rPr>
              <w:t xml:space="preserve"> - ALVAO</w:t>
            </w:r>
            <w:proofErr w:type="gramEnd"/>
            <w:r w:rsidRPr="009C0D7E">
              <w:rPr>
                <w:rFonts w:ascii="Calibri" w:eastAsia="Times New Roman" w:hAnsi="Calibri" w:cs="Calibri"/>
                <w:color w:val="000000"/>
                <w:sz w:val="18"/>
                <w:szCs w:val="18"/>
                <w:lang w:bidi="ar-SA"/>
              </w:rPr>
              <w:t xml:space="preserve"> Advanced Workflows pro 1100 uživatelů</w:t>
            </w:r>
          </w:p>
        </w:tc>
        <w:tc>
          <w:tcPr>
            <w:tcW w:w="2668" w:type="dxa"/>
            <w:tcBorders>
              <w:top w:val="nil"/>
              <w:left w:val="nil"/>
              <w:bottom w:val="single" w:sz="4" w:space="0" w:color="auto"/>
              <w:right w:val="single" w:sz="8" w:space="0" w:color="auto"/>
            </w:tcBorders>
            <w:shd w:val="clear" w:color="000000" w:fill="BDD7EE"/>
            <w:noWrap/>
            <w:vAlign w:val="bottom"/>
          </w:tcPr>
          <w:p w14:paraId="574A79AD" w14:textId="71CAF8FD"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4689AEA3" w14:textId="77777777" w:rsidTr="0094704F">
        <w:trPr>
          <w:gridAfter w:val="1"/>
          <w:wAfter w:w="1494" w:type="dxa"/>
          <w:trHeight w:val="510"/>
        </w:trPr>
        <w:tc>
          <w:tcPr>
            <w:tcW w:w="788" w:type="dxa"/>
            <w:tcBorders>
              <w:top w:val="nil"/>
              <w:left w:val="nil"/>
              <w:bottom w:val="nil"/>
              <w:right w:val="nil"/>
            </w:tcBorders>
            <w:shd w:val="clear" w:color="auto" w:fill="auto"/>
            <w:noWrap/>
            <w:vAlign w:val="bottom"/>
            <w:hideMark/>
          </w:tcPr>
          <w:p w14:paraId="0532C354"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auto"/>
              <w:bottom w:val="nil"/>
              <w:right w:val="single" w:sz="4" w:space="0" w:color="auto"/>
            </w:tcBorders>
            <w:shd w:val="clear" w:color="auto" w:fill="auto"/>
            <w:vAlign w:val="bottom"/>
            <w:hideMark/>
          </w:tcPr>
          <w:p w14:paraId="077C2A5C"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Maintenance na </w:t>
            </w:r>
            <w:r w:rsidRPr="009C0D7E">
              <w:rPr>
                <w:rFonts w:ascii="Calibri" w:eastAsia="Times New Roman" w:hAnsi="Calibri" w:cs="Calibri"/>
                <w:color w:val="000000"/>
                <w:sz w:val="18"/>
                <w:szCs w:val="18"/>
                <w:u w:val="single"/>
                <w:lang w:bidi="ar-SA"/>
              </w:rPr>
              <w:t xml:space="preserve">48 </w:t>
            </w:r>
            <w:proofErr w:type="gramStart"/>
            <w:r w:rsidRPr="009C0D7E">
              <w:rPr>
                <w:rFonts w:ascii="Calibri" w:eastAsia="Times New Roman" w:hAnsi="Calibri" w:cs="Calibri"/>
                <w:color w:val="000000"/>
                <w:sz w:val="18"/>
                <w:szCs w:val="18"/>
                <w:u w:val="single"/>
                <w:lang w:bidi="ar-SA"/>
              </w:rPr>
              <w:t>měsíců</w:t>
            </w:r>
            <w:r w:rsidRPr="009C0D7E">
              <w:rPr>
                <w:rFonts w:ascii="Calibri" w:eastAsia="Times New Roman" w:hAnsi="Calibri" w:cs="Calibri"/>
                <w:color w:val="000000"/>
                <w:sz w:val="18"/>
                <w:szCs w:val="18"/>
                <w:lang w:bidi="ar-SA"/>
              </w:rPr>
              <w:t xml:space="preserve"> - ALVAO</w:t>
            </w:r>
            <w:proofErr w:type="gram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pro 1100 uživatelů</w:t>
            </w:r>
          </w:p>
        </w:tc>
        <w:tc>
          <w:tcPr>
            <w:tcW w:w="2668" w:type="dxa"/>
            <w:tcBorders>
              <w:top w:val="nil"/>
              <w:left w:val="nil"/>
              <w:bottom w:val="nil"/>
              <w:right w:val="single" w:sz="8" w:space="0" w:color="auto"/>
            </w:tcBorders>
            <w:shd w:val="clear" w:color="000000" w:fill="BDD7EE"/>
            <w:noWrap/>
            <w:vAlign w:val="bottom"/>
          </w:tcPr>
          <w:p w14:paraId="4171D1C8" w14:textId="12BF025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66D8745B"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2AFD79E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single" w:sz="8" w:space="0" w:color="auto"/>
              <w:right w:val="nil"/>
            </w:tcBorders>
            <w:shd w:val="clear" w:color="000000" w:fill="C6E0B4"/>
            <w:vAlign w:val="bottom"/>
            <w:hideMark/>
          </w:tcPr>
          <w:p w14:paraId="593A9930"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Celková cena za Maintenance</w:t>
            </w:r>
          </w:p>
        </w:tc>
        <w:tc>
          <w:tcPr>
            <w:tcW w:w="2668" w:type="dxa"/>
            <w:tcBorders>
              <w:top w:val="single" w:sz="8" w:space="0" w:color="auto"/>
              <w:left w:val="nil"/>
              <w:bottom w:val="single" w:sz="8" w:space="0" w:color="auto"/>
              <w:right w:val="single" w:sz="8" w:space="0" w:color="auto"/>
            </w:tcBorders>
            <w:shd w:val="clear" w:color="000000" w:fill="C6E0B4"/>
            <w:noWrap/>
            <w:vAlign w:val="bottom"/>
            <w:hideMark/>
          </w:tcPr>
          <w:p w14:paraId="3813B375" w14:textId="44C983F8"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p>
        </w:tc>
      </w:tr>
      <w:tr w:rsidR="00D61ACB" w:rsidRPr="009C0D7E" w14:paraId="0EC062DD"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18F4B3A2"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nil"/>
              <w:bottom w:val="nil"/>
              <w:right w:val="nil"/>
            </w:tcBorders>
            <w:shd w:val="clear" w:color="auto" w:fill="auto"/>
            <w:vAlign w:val="bottom"/>
            <w:hideMark/>
          </w:tcPr>
          <w:p w14:paraId="7E9C08E4"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430E1820"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0098106D"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059D6698"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nil"/>
              <w:right w:val="nil"/>
            </w:tcBorders>
            <w:shd w:val="clear" w:color="auto" w:fill="auto"/>
            <w:vAlign w:val="bottom"/>
            <w:hideMark/>
          </w:tcPr>
          <w:p w14:paraId="02759270"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Provoz a podpora d</w:t>
            </w:r>
            <w:r w:rsidRPr="009C0D7E">
              <w:rPr>
                <w:rFonts w:ascii="Calibri" w:eastAsia="Times New Roman" w:hAnsi="Calibri" w:cs="Calibri"/>
                <w:b/>
                <w:bCs/>
                <w:sz w:val="18"/>
                <w:szCs w:val="18"/>
                <w:lang w:bidi="ar-SA"/>
              </w:rPr>
              <w:t xml:space="preserve">le čl. 2.1.2. </w:t>
            </w:r>
            <w:r w:rsidRPr="009C0D7E">
              <w:rPr>
                <w:rFonts w:ascii="Calibri" w:eastAsia="Times New Roman" w:hAnsi="Calibri" w:cs="Calibri"/>
                <w:b/>
                <w:bCs/>
                <w:color w:val="000000"/>
                <w:sz w:val="18"/>
                <w:szCs w:val="18"/>
                <w:lang w:bidi="ar-SA"/>
              </w:rPr>
              <w:t>Smlouvy</w:t>
            </w:r>
          </w:p>
        </w:tc>
        <w:tc>
          <w:tcPr>
            <w:tcW w:w="266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37F9585"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3B9D902C"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64BAC870"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4" w:space="0" w:color="auto"/>
              <w:left w:val="single" w:sz="8" w:space="0" w:color="auto"/>
              <w:bottom w:val="nil"/>
              <w:right w:val="nil"/>
            </w:tcBorders>
            <w:shd w:val="clear" w:color="auto" w:fill="auto"/>
            <w:vAlign w:val="bottom"/>
            <w:hideMark/>
          </w:tcPr>
          <w:p w14:paraId="6CA85C49"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ALVAO Support Standard na </w:t>
            </w:r>
            <w:r w:rsidRPr="009C0D7E">
              <w:rPr>
                <w:rFonts w:ascii="Calibri" w:eastAsia="Times New Roman" w:hAnsi="Calibri" w:cs="Calibri"/>
                <w:color w:val="000000"/>
                <w:sz w:val="18"/>
                <w:szCs w:val="18"/>
                <w:u w:val="single"/>
                <w:lang w:bidi="ar-SA"/>
              </w:rPr>
              <w:t>48 měsíců</w:t>
            </w:r>
          </w:p>
        </w:tc>
        <w:tc>
          <w:tcPr>
            <w:tcW w:w="2668" w:type="dxa"/>
            <w:tcBorders>
              <w:top w:val="nil"/>
              <w:left w:val="single" w:sz="4" w:space="0" w:color="auto"/>
              <w:bottom w:val="single" w:sz="8" w:space="0" w:color="auto"/>
              <w:right w:val="single" w:sz="8" w:space="0" w:color="auto"/>
            </w:tcBorders>
            <w:shd w:val="clear" w:color="000000" w:fill="BDD7EE"/>
            <w:noWrap/>
            <w:vAlign w:val="bottom"/>
            <w:hideMark/>
          </w:tcPr>
          <w:p w14:paraId="11E93B88" w14:textId="01D89C10"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0846E0BA"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26B0B191"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single" w:sz="8" w:space="0" w:color="auto"/>
              <w:right w:val="nil"/>
            </w:tcBorders>
            <w:shd w:val="clear" w:color="000000" w:fill="C6E0B4"/>
            <w:vAlign w:val="bottom"/>
            <w:hideMark/>
          </w:tcPr>
          <w:p w14:paraId="6398C963"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Celková cena za služby provozu a podpory</w:t>
            </w:r>
          </w:p>
        </w:tc>
        <w:tc>
          <w:tcPr>
            <w:tcW w:w="2668" w:type="dxa"/>
            <w:tcBorders>
              <w:top w:val="nil"/>
              <w:left w:val="nil"/>
              <w:bottom w:val="single" w:sz="8" w:space="0" w:color="auto"/>
              <w:right w:val="single" w:sz="8" w:space="0" w:color="auto"/>
            </w:tcBorders>
            <w:shd w:val="clear" w:color="000000" w:fill="C6E0B4"/>
            <w:noWrap/>
            <w:vAlign w:val="bottom"/>
            <w:hideMark/>
          </w:tcPr>
          <w:p w14:paraId="7772C044" w14:textId="6DE7B28E"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p>
        </w:tc>
      </w:tr>
      <w:tr w:rsidR="00D61ACB" w:rsidRPr="009C0D7E" w14:paraId="29C2ECAE"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2227E1F7"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nil"/>
              <w:bottom w:val="nil"/>
              <w:right w:val="nil"/>
            </w:tcBorders>
            <w:shd w:val="clear" w:color="auto" w:fill="auto"/>
            <w:vAlign w:val="bottom"/>
            <w:hideMark/>
          </w:tcPr>
          <w:p w14:paraId="6F148284"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00DFEE3B"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391C9472"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35FE9F3D"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14:paraId="042FA5D7"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Další služby</w:t>
            </w:r>
            <w:r w:rsidRPr="009C0D7E">
              <w:rPr>
                <w:rFonts w:ascii="Calibri" w:eastAsia="Times New Roman" w:hAnsi="Calibri" w:cs="Calibri"/>
                <w:b/>
                <w:bCs/>
                <w:sz w:val="18"/>
                <w:szCs w:val="18"/>
                <w:lang w:bidi="ar-SA"/>
              </w:rPr>
              <w:t xml:space="preserve"> dle čl. 2.2. a násl. </w:t>
            </w:r>
            <w:proofErr w:type="gramStart"/>
            <w:r w:rsidRPr="009C0D7E">
              <w:rPr>
                <w:rFonts w:ascii="Calibri" w:eastAsia="Times New Roman" w:hAnsi="Calibri" w:cs="Calibri"/>
                <w:b/>
                <w:bCs/>
                <w:color w:val="000000"/>
                <w:sz w:val="18"/>
                <w:szCs w:val="18"/>
                <w:lang w:bidi="ar-SA"/>
              </w:rPr>
              <w:t>Smlouvy - Cena</w:t>
            </w:r>
            <w:proofErr w:type="gramEnd"/>
            <w:r w:rsidRPr="009C0D7E">
              <w:rPr>
                <w:rFonts w:ascii="Calibri" w:eastAsia="Times New Roman" w:hAnsi="Calibri" w:cs="Calibri"/>
                <w:b/>
                <w:bCs/>
                <w:color w:val="000000"/>
                <w:sz w:val="18"/>
                <w:szCs w:val="18"/>
                <w:lang w:bidi="ar-SA"/>
              </w:rPr>
              <w:t xml:space="preserve"> za navýšení počtu licencí</w:t>
            </w:r>
          </w:p>
        </w:tc>
        <w:tc>
          <w:tcPr>
            <w:tcW w:w="2668" w:type="dxa"/>
            <w:tcBorders>
              <w:top w:val="single" w:sz="8" w:space="0" w:color="000000"/>
              <w:left w:val="nil"/>
              <w:bottom w:val="single" w:sz="4" w:space="0" w:color="000000"/>
              <w:right w:val="single" w:sz="8" w:space="0" w:color="000000"/>
            </w:tcBorders>
            <w:shd w:val="clear" w:color="auto" w:fill="auto"/>
            <w:noWrap/>
            <w:vAlign w:val="bottom"/>
            <w:hideMark/>
          </w:tcPr>
          <w:p w14:paraId="32F9ED97"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019DEAB6" w14:textId="77777777" w:rsidTr="00FA367B">
        <w:trPr>
          <w:gridAfter w:val="1"/>
          <w:wAfter w:w="1494" w:type="dxa"/>
          <w:trHeight w:val="300"/>
        </w:trPr>
        <w:tc>
          <w:tcPr>
            <w:tcW w:w="788" w:type="dxa"/>
            <w:tcBorders>
              <w:top w:val="nil"/>
              <w:left w:val="nil"/>
              <w:bottom w:val="nil"/>
              <w:right w:val="nil"/>
            </w:tcBorders>
            <w:shd w:val="clear" w:color="auto" w:fill="auto"/>
            <w:noWrap/>
            <w:vAlign w:val="bottom"/>
            <w:hideMark/>
          </w:tcPr>
          <w:p w14:paraId="1877A40C"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4" w:space="0" w:color="000000"/>
              <w:right w:val="single" w:sz="4" w:space="0" w:color="000000"/>
            </w:tcBorders>
            <w:shd w:val="clear" w:color="auto" w:fill="auto"/>
            <w:vAlign w:val="bottom"/>
            <w:hideMark/>
          </w:tcPr>
          <w:p w14:paraId="40DD108A"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Cena za navýšení licencí ALVAO Service Desk o 100 uživatelů</w:t>
            </w:r>
          </w:p>
        </w:tc>
        <w:tc>
          <w:tcPr>
            <w:tcW w:w="2668" w:type="dxa"/>
            <w:tcBorders>
              <w:top w:val="nil"/>
              <w:left w:val="nil"/>
              <w:bottom w:val="single" w:sz="4" w:space="0" w:color="auto"/>
              <w:right w:val="single" w:sz="8" w:space="0" w:color="auto"/>
            </w:tcBorders>
            <w:shd w:val="clear" w:color="000000" w:fill="BDD7EE"/>
            <w:noWrap/>
            <w:vAlign w:val="bottom"/>
            <w:hideMark/>
          </w:tcPr>
          <w:p w14:paraId="7BD0501A" w14:textId="6CB9D9E3"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552A5DBC"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224205EF"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4" w:space="0" w:color="000000"/>
              <w:right w:val="single" w:sz="4" w:space="0" w:color="000000"/>
            </w:tcBorders>
            <w:shd w:val="clear" w:color="auto" w:fill="auto"/>
            <w:vAlign w:val="bottom"/>
            <w:hideMark/>
          </w:tcPr>
          <w:p w14:paraId="59EA760B"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w:t>
            </w:r>
            <w:proofErr w:type="spellStart"/>
            <w:r w:rsidRPr="009C0D7E">
              <w:rPr>
                <w:rFonts w:ascii="Calibri" w:eastAsia="Times New Roman" w:hAnsi="Calibri" w:cs="Calibri"/>
                <w:color w:val="000000"/>
                <w:sz w:val="18"/>
                <w:szCs w:val="18"/>
                <w:lang w:bidi="ar-SA"/>
              </w:rPr>
              <w:t>nyvýšení</w:t>
            </w:r>
            <w:proofErr w:type="spellEnd"/>
            <w:r w:rsidRPr="009C0D7E">
              <w:rPr>
                <w:rFonts w:ascii="Calibri" w:eastAsia="Times New Roman" w:hAnsi="Calibri" w:cs="Calibri"/>
                <w:color w:val="000000"/>
                <w:sz w:val="18"/>
                <w:szCs w:val="18"/>
                <w:lang w:bidi="ar-SA"/>
              </w:rPr>
              <w:t xml:space="preserve"> licencí ALVAO </w:t>
            </w:r>
            <w:proofErr w:type="spellStart"/>
            <w:r w:rsidRPr="009C0D7E">
              <w:rPr>
                <w:rFonts w:ascii="Calibri" w:eastAsia="Times New Roman" w:hAnsi="Calibri" w:cs="Calibri"/>
                <w:color w:val="000000"/>
                <w:sz w:val="18"/>
                <w:szCs w:val="18"/>
                <w:lang w:bidi="ar-SA"/>
              </w:rPr>
              <w:t>Advanced</w:t>
            </w:r>
            <w:proofErr w:type="spellEnd"/>
            <w:r w:rsidRPr="009C0D7E">
              <w:rPr>
                <w:rFonts w:ascii="Calibri" w:eastAsia="Times New Roman" w:hAnsi="Calibri" w:cs="Calibri"/>
                <w:color w:val="000000"/>
                <w:sz w:val="18"/>
                <w:szCs w:val="18"/>
                <w:lang w:bidi="ar-SA"/>
              </w:rPr>
              <w:t xml:space="preserve"> Workflows o 100 uživatelů</w:t>
            </w:r>
          </w:p>
        </w:tc>
        <w:tc>
          <w:tcPr>
            <w:tcW w:w="2668" w:type="dxa"/>
            <w:tcBorders>
              <w:top w:val="nil"/>
              <w:left w:val="nil"/>
              <w:bottom w:val="single" w:sz="4" w:space="0" w:color="auto"/>
              <w:right w:val="single" w:sz="8" w:space="0" w:color="auto"/>
            </w:tcBorders>
            <w:shd w:val="clear" w:color="000000" w:fill="BDD7EE"/>
            <w:noWrap/>
            <w:vAlign w:val="bottom"/>
            <w:hideMark/>
          </w:tcPr>
          <w:p w14:paraId="12BF6FA2" w14:textId="30E8C464"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0D127A17"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555AE4DD"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nil"/>
              <w:right w:val="single" w:sz="4" w:space="0" w:color="000000"/>
            </w:tcBorders>
            <w:shd w:val="clear" w:color="auto" w:fill="auto"/>
            <w:vAlign w:val="bottom"/>
            <w:hideMark/>
          </w:tcPr>
          <w:p w14:paraId="1B0ADDE2"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navýšení licencí ALVAO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o 100 uživatelů</w:t>
            </w:r>
          </w:p>
        </w:tc>
        <w:tc>
          <w:tcPr>
            <w:tcW w:w="2668" w:type="dxa"/>
            <w:tcBorders>
              <w:top w:val="nil"/>
              <w:left w:val="nil"/>
              <w:bottom w:val="single" w:sz="4" w:space="0" w:color="auto"/>
              <w:right w:val="single" w:sz="8" w:space="0" w:color="auto"/>
            </w:tcBorders>
            <w:shd w:val="clear" w:color="000000" w:fill="BDD7EE"/>
            <w:noWrap/>
            <w:vAlign w:val="bottom"/>
            <w:hideMark/>
          </w:tcPr>
          <w:p w14:paraId="0AEEFAA6" w14:textId="6CC2EB98"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1490DBFB"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18E2784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000000"/>
              <w:left w:val="single" w:sz="8" w:space="0" w:color="000000"/>
              <w:bottom w:val="single" w:sz="8" w:space="0" w:color="000000"/>
              <w:right w:val="single" w:sz="4" w:space="0" w:color="000000"/>
            </w:tcBorders>
            <w:shd w:val="clear" w:color="000000" w:fill="C6E0B4"/>
            <w:vAlign w:val="bottom"/>
            <w:hideMark/>
          </w:tcPr>
          <w:p w14:paraId="432D3746"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Celková cena za navýšení počtu licencí</w:t>
            </w:r>
          </w:p>
        </w:tc>
        <w:tc>
          <w:tcPr>
            <w:tcW w:w="2668" w:type="dxa"/>
            <w:tcBorders>
              <w:top w:val="single" w:sz="8" w:space="0" w:color="000000"/>
              <w:left w:val="nil"/>
              <w:bottom w:val="single" w:sz="8" w:space="0" w:color="000000"/>
              <w:right w:val="single" w:sz="8" w:space="0" w:color="000000"/>
            </w:tcBorders>
            <w:shd w:val="clear" w:color="000000" w:fill="C6E0B4"/>
            <w:noWrap/>
            <w:vAlign w:val="bottom"/>
            <w:hideMark/>
          </w:tcPr>
          <w:p w14:paraId="38AE5F75" w14:textId="0CD51A10"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p>
        </w:tc>
      </w:tr>
      <w:tr w:rsidR="00D61ACB" w:rsidRPr="009C0D7E" w14:paraId="115CCA7F"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1453E2CF"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nil"/>
              <w:right w:val="nil"/>
            </w:tcBorders>
            <w:shd w:val="clear" w:color="auto" w:fill="auto"/>
            <w:vAlign w:val="bottom"/>
            <w:hideMark/>
          </w:tcPr>
          <w:p w14:paraId="7130E2A2"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2668" w:type="dxa"/>
            <w:tcBorders>
              <w:top w:val="nil"/>
              <w:left w:val="nil"/>
              <w:bottom w:val="single" w:sz="4" w:space="0" w:color="auto"/>
              <w:right w:val="nil"/>
            </w:tcBorders>
            <w:shd w:val="clear" w:color="auto" w:fill="auto"/>
            <w:noWrap/>
            <w:vAlign w:val="bottom"/>
            <w:hideMark/>
          </w:tcPr>
          <w:p w14:paraId="7B734CF8"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r>
      <w:tr w:rsidR="00D61ACB" w:rsidRPr="009C0D7E" w14:paraId="26D6339D"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2FD11C1D"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14:paraId="0430644C"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Další sl</w:t>
            </w:r>
            <w:r w:rsidRPr="009C0D7E">
              <w:rPr>
                <w:rFonts w:ascii="Calibri" w:eastAsia="Times New Roman" w:hAnsi="Calibri" w:cs="Calibri"/>
                <w:b/>
                <w:bCs/>
                <w:sz w:val="18"/>
                <w:szCs w:val="18"/>
                <w:lang w:bidi="ar-SA"/>
              </w:rPr>
              <w:t xml:space="preserve">užby dle čl. 2.2. a násl. </w:t>
            </w:r>
            <w:proofErr w:type="gramStart"/>
            <w:r w:rsidRPr="009C0D7E">
              <w:rPr>
                <w:rFonts w:ascii="Calibri" w:eastAsia="Times New Roman" w:hAnsi="Calibri" w:cs="Calibri"/>
                <w:b/>
                <w:bCs/>
                <w:color w:val="000000"/>
                <w:sz w:val="18"/>
                <w:szCs w:val="18"/>
                <w:lang w:bidi="ar-SA"/>
              </w:rPr>
              <w:t>Smlouvy - Cena</w:t>
            </w:r>
            <w:proofErr w:type="gramEnd"/>
            <w:r w:rsidRPr="009C0D7E">
              <w:rPr>
                <w:rFonts w:ascii="Calibri" w:eastAsia="Times New Roman" w:hAnsi="Calibri" w:cs="Calibri"/>
                <w:b/>
                <w:bCs/>
                <w:color w:val="000000"/>
                <w:sz w:val="18"/>
                <w:szCs w:val="18"/>
                <w:lang w:bidi="ar-SA"/>
              </w:rPr>
              <w:t xml:space="preserve"> za navýšení </w:t>
            </w:r>
            <w:proofErr w:type="spellStart"/>
            <w:r w:rsidRPr="009C0D7E">
              <w:rPr>
                <w:rFonts w:ascii="Calibri" w:eastAsia="Times New Roman" w:hAnsi="Calibri" w:cs="Calibri"/>
                <w:b/>
                <w:bCs/>
                <w:color w:val="000000"/>
                <w:sz w:val="18"/>
                <w:szCs w:val="18"/>
                <w:lang w:bidi="ar-SA"/>
              </w:rPr>
              <w:t>Maintenace</w:t>
            </w:r>
            <w:proofErr w:type="spellEnd"/>
          </w:p>
        </w:tc>
        <w:tc>
          <w:tcPr>
            <w:tcW w:w="2668" w:type="dxa"/>
            <w:tcBorders>
              <w:top w:val="single" w:sz="8" w:space="0" w:color="000000"/>
              <w:left w:val="nil"/>
              <w:bottom w:val="single" w:sz="4" w:space="0" w:color="000000"/>
              <w:right w:val="single" w:sz="8" w:space="0" w:color="000000"/>
            </w:tcBorders>
            <w:shd w:val="clear" w:color="auto" w:fill="auto"/>
            <w:noWrap/>
            <w:vAlign w:val="bottom"/>
            <w:hideMark/>
          </w:tcPr>
          <w:p w14:paraId="4F847054"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6481A2D0"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0286D37F"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4" w:space="0" w:color="000000"/>
              <w:right w:val="single" w:sz="4" w:space="0" w:color="000000"/>
            </w:tcBorders>
            <w:shd w:val="clear" w:color="auto" w:fill="auto"/>
            <w:vAlign w:val="bottom"/>
            <w:hideMark/>
          </w:tcPr>
          <w:p w14:paraId="096C713A"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Cena za navýšení Maintenance pro ALVAO Service Desk o 100 uživatelů na 12 měsíců</w:t>
            </w:r>
          </w:p>
        </w:tc>
        <w:tc>
          <w:tcPr>
            <w:tcW w:w="2668" w:type="dxa"/>
            <w:tcBorders>
              <w:top w:val="nil"/>
              <w:left w:val="nil"/>
              <w:bottom w:val="single" w:sz="4" w:space="0" w:color="000000"/>
              <w:right w:val="single" w:sz="8" w:space="0" w:color="000000"/>
            </w:tcBorders>
            <w:shd w:val="clear" w:color="000000" w:fill="BDD7EE"/>
            <w:noWrap/>
            <w:vAlign w:val="bottom"/>
            <w:hideMark/>
          </w:tcPr>
          <w:p w14:paraId="2040797E" w14:textId="66558465"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59828207" w14:textId="77777777" w:rsidTr="00FA367B">
        <w:trPr>
          <w:gridAfter w:val="1"/>
          <w:wAfter w:w="1494" w:type="dxa"/>
          <w:trHeight w:val="495"/>
        </w:trPr>
        <w:tc>
          <w:tcPr>
            <w:tcW w:w="788" w:type="dxa"/>
            <w:tcBorders>
              <w:top w:val="nil"/>
              <w:left w:val="nil"/>
              <w:bottom w:val="nil"/>
              <w:right w:val="nil"/>
            </w:tcBorders>
            <w:shd w:val="clear" w:color="auto" w:fill="auto"/>
            <w:noWrap/>
            <w:vAlign w:val="bottom"/>
            <w:hideMark/>
          </w:tcPr>
          <w:p w14:paraId="5C500487"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4" w:space="0" w:color="000000"/>
              <w:right w:val="single" w:sz="4" w:space="0" w:color="000000"/>
            </w:tcBorders>
            <w:shd w:val="clear" w:color="auto" w:fill="auto"/>
            <w:vAlign w:val="bottom"/>
            <w:hideMark/>
          </w:tcPr>
          <w:p w14:paraId="04CA940D"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Cena za navýšení Maintenance pro ALVAO Advanced Workflows o 100 uživatelů na 12 měsíců</w:t>
            </w:r>
          </w:p>
        </w:tc>
        <w:tc>
          <w:tcPr>
            <w:tcW w:w="2668" w:type="dxa"/>
            <w:tcBorders>
              <w:top w:val="nil"/>
              <w:left w:val="nil"/>
              <w:bottom w:val="single" w:sz="4" w:space="0" w:color="000000"/>
              <w:right w:val="single" w:sz="8" w:space="0" w:color="000000"/>
            </w:tcBorders>
            <w:shd w:val="clear" w:color="000000" w:fill="BDD7EE"/>
            <w:noWrap/>
            <w:vAlign w:val="bottom"/>
            <w:hideMark/>
          </w:tcPr>
          <w:p w14:paraId="6A9E6480" w14:textId="79C4F373"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0B4FDD55" w14:textId="77777777" w:rsidTr="00FA367B">
        <w:trPr>
          <w:gridAfter w:val="1"/>
          <w:wAfter w:w="1494" w:type="dxa"/>
          <w:trHeight w:val="510"/>
        </w:trPr>
        <w:tc>
          <w:tcPr>
            <w:tcW w:w="788" w:type="dxa"/>
            <w:tcBorders>
              <w:top w:val="nil"/>
              <w:left w:val="nil"/>
              <w:bottom w:val="nil"/>
              <w:right w:val="nil"/>
            </w:tcBorders>
            <w:shd w:val="clear" w:color="auto" w:fill="auto"/>
            <w:noWrap/>
            <w:vAlign w:val="bottom"/>
            <w:hideMark/>
          </w:tcPr>
          <w:p w14:paraId="7EC3263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8" w:space="0" w:color="000000"/>
              <w:right w:val="single" w:sz="4" w:space="0" w:color="000000"/>
            </w:tcBorders>
            <w:shd w:val="clear" w:color="auto" w:fill="auto"/>
            <w:vAlign w:val="bottom"/>
            <w:hideMark/>
          </w:tcPr>
          <w:p w14:paraId="1F9E5730"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navýšení </w:t>
            </w:r>
            <w:proofErr w:type="spellStart"/>
            <w:r w:rsidRPr="009C0D7E">
              <w:rPr>
                <w:rFonts w:ascii="Calibri" w:eastAsia="Times New Roman" w:hAnsi="Calibri" w:cs="Calibri"/>
                <w:color w:val="000000"/>
                <w:sz w:val="18"/>
                <w:szCs w:val="18"/>
                <w:lang w:bidi="ar-SA"/>
              </w:rPr>
              <w:t>Maintenance</w:t>
            </w:r>
            <w:proofErr w:type="spellEnd"/>
            <w:r w:rsidRPr="009C0D7E">
              <w:rPr>
                <w:rFonts w:ascii="Calibri" w:eastAsia="Times New Roman" w:hAnsi="Calibri" w:cs="Calibri"/>
                <w:color w:val="000000"/>
                <w:sz w:val="18"/>
                <w:szCs w:val="18"/>
                <w:lang w:bidi="ar-SA"/>
              </w:rPr>
              <w:t xml:space="preserve"> pro ALVAO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o 100 uživatelů na 12 měsíců</w:t>
            </w:r>
          </w:p>
        </w:tc>
        <w:tc>
          <w:tcPr>
            <w:tcW w:w="2668" w:type="dxa"/>
            <w:tcBorders>
              <w:top w:val="nil"/>
              <w:left w:val="nil"/>
              <w:bottom w:val="single" w:sz="8" w:space="0" w:color="000000"/>
              <w:right w:val="single" w:sz="8" w:space="0" w:color="000000"/>
            </w:tcBorders>
            <w:shd w:val="clear" w:color="000000" w:fill="BDD7EE"/>
            <w:noWrap/>
            <w:vAlign w:val="bottom"/>
            <w:hideMark/>
          </w:tcPr>
          <w:p w14:paraId="1883974B" w14:textId="13BC7E0A"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38B6C386"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11EACB7E"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000000"/>
              <w:bottom w:val="single" w:sz="8" w:space="0" w:color="000000"/>
              <w:right w:val="single" w:sz="4" w:space="0" w:color="auto"/>
            </w:tcBorders>
            <w:shd w:val="clear" w:color="000000" w:fill="C6E0B4"/>
            <w:vAlign w:val="bottom"/>
            <w:hideMark/>
          </w:tcPr>
          <w:p w14:paraId="778D4A6E"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Celková cena za navýšení Maintenance na 12 měsíců</w:t>
            </w:r>
          </w:p>
        </w:tc>
        <w:tc>
          <w:tcPr>
            <w:tcW w:w="2668" w:type="dxa"/>
            <w:tcBorders>
              <w:top w:val="nil"/>
              <w:left w:val="nil"/>
              <w:bottom w:val="single" w:sz="8" w:space="0" w:color="000000"/>
              <w:right w:val="single" w:sz="8" w:space="0" w:color="000000"/>
            </w:tcBorders>
            <w:shd w:val="clear" w:color="000000" w:fill="C6E0B4"/>
            <w:noWrap/>
            <w:vAlign w:val="bottom"/>
            <w:hideMark/>
          </w:tcPr>
          <w:p w14:paraId="026D5DDE" w14:textId="413BF1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p>
        </w:tc>
      </w:tr>
      <w:tr w:rsidR="00D61ACB" w:rsidRPr="009C0D7E" w14:paraId="3BC7C211"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5677B62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nil"/>
              <w:bottom w:val="nil"/>
              <w:right w:val="nil"/>
            </w:tcBorders>
            <w:shd w:val="clear" w:color="auto" w:fill="auto"/>
            <w:vAlign w:val="bottom"/>
            <w:hideMark/>
          </w:tcPr>
          <w:p w14:paraId="49942281"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52FC8003"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758C627F" w14:textId="77777777" w:rsidTr="00FA367B">
        <w:trPr>
          <w:gridAfter w:val="1"/>
          <w:wAfter w:w="1494" w:type="dxa"/>
          <w:trHeight w:val="510"/>
        </w:trPr>
        <w:tc>
          <w:tcPr>
            <w:tcW w:w="788" w:type="dxa"/>
            <w:tcBorders>
              <w:top w:val="nil"/>
              <w:left w:val="nil"/>
              <w:bottom w:val="nil"/>
              <w:right w:val="nil"/>
            </w:tcBorders>
            <w:shd w:val="clear" w:color="auto" w:fill="auto"/>
            <w:noWrap/>
            <w:vAlign w:val="bottom"/>
            <w:hideMark/>
          </w:tcPr>
          <w:p w14:paraId="796CCAE2"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DB02F98"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 xml:space="preserve">Další </w:t>
            </w:r>
            <w:r w:rsidRPr="009C0D7E">
              <w:rPr>
                <w:rFonts w:ascii="Calibri" w:eastAsia="Times New Roman" w:hAnsi="Calibri" w:cs="Calibri"/>
                <w:b/>
                <w:bCs/>
                <w:sz w:val="18"/>
                <w:szCs w:val="18"/>
                <w:lang w:bidi="ar-SA"/>
              </w:rPr>
              <w:t xml:space="preserve">služby dle čl. 2.2. a násl. </w:t>
            </w:r>
            <w:proofErr w:type="gramStart"/>
            <w:r w:rsidRPr="009C0D7E">
              <w:rPr>
                <w:rFonts w:ascii="Calibri" w:eastAsia="Times New Roman" w:hAnsi="Calibri" w:cs="Calibri"/>
                <w:b/>
                <w:bCs/>
                <w:color w:val="000000"/>
                <w:sz w:val="18"/>
                <w:szCs w:val="18"/>
                <w:lang w:bidi="ar-SA"/>
              </w:rPr>
              <w:t>Smlouvy - Cena</w:t>
            </w:r>
            <w:proofErr w:type="gramEnd"/>
            <w:r w:rsidRPr="009C0D7E">
              <w:rPr>
                <w:rFonts w:ascii="Calibri" w:eastAsia="Times New Roman" w:hAnsi="Calibri" w:cs="Calibri"/>
                <w:b/>
                <w:bCs/>
                <w:color w:val="000000"/>
                <w:sz w:val="18"/>
                <w:szCs w:val="18"/>
                <w:lang w:bidi="ar-SA"/>
              </w:rPr>
              <w:t xml:space="preserve"> za Konzultační a rozvojové služby</w:t>
            </w:r>
          </w:p>
        </w:tc>
        <w:tc>
          <w:tcPr>
            <w:tcW w:w="2668" w:type="dxa"/>
            <w:tcBorders>
              <w:top w:val="single" w:sz="8" w:space="0" w:color="auto"/>
              <w:left w:val="nil"/>
              <w:bottom w:val="single" w:sz="4" w:space="0" w:color="auto"/>
              <w:right w:val="single" w:sz="8" w:space="0" w:color="auto"/>
            </w:tcBorders>
            <w:shd w:val="clear" w:color="auto" w:fill="auto"/>
            <w:noWrap/>
            <w:vAlign w:val="bottom"/>
            <w:hideMark/>
          </w:tcPr>
          <w:p w14:paraId="4B1EBED9"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1 hodina v Kč bez DPH</w:t>
            </w:r>
          </w:p>
        </w:tc>
      </w:tr>
      <w:tr w:rsidR="00D61ACB" w:rsidRPr="009C0D7E" w14:paraId="4E01B74F"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25AB8FE9"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auto"/>
              <w:bottom w:val="single" w:sz="8" w:space="0" w:color="auto"/>
              <w:right w:val="single" w:sz="4" w:space="0" w:color="auto"/>
            </w:tcBorders>
            <w:shd w:val="clear" w:color="auto" w:fill="auto"/>
            <w:vAlign w:val="bottom"/>
            <w:hideMark/>
          </w:tcPr>
          <w:p w14:paraId="41BC952B"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pevná </w:t>
            </w:r>
            <w:r w:rsidRPr="009C0D7E">
              <w:rPr>
                <w:rFonts w:ascii="Calibri" w:eastAsia="Times New Roman" w:hAnsi="Calibri" w:cs="Calibri"/>
                <w:b/>
                <w:bCs/>
                <w:color w:val="000000"/>
                <w:sz w:val="18"/>
                <w:szCs w:val="18"/>
                <w:u w:val="single"/>
                <w:lang w:bidi="ar-SA"/>
              </w:rPr>
              <w:t>hodinová</w:t>
            </w:r>
            <w:r w:rsidRPr="009C0D7E">
              <w:rPr>
                <w:rFonts w:ascii="Calibri" w:eastAsia="Times New Roman" w:hAnsi="Calibri" w:cs="Calibri"/>
                <w:color w:val="000000"/>
                <w:sz w:val="18"/>
                <w:szCs w:val="18"/>
                <w:lang w:bidi="ar-SA"/>
              </w:rPr>
              <w:t xml:space="preserve"> </w:t>
            </w:r>
            <w:proofErr w:type="gramStart"/>
            <w:r w:rsidRPr="009C0D7E">
              <w:rPr>
                <w:rFonts w:ascii="Calibri" w:eastAsia="Times New Roman" w:hAnsi="Calibri" w:cs="Calibri"/>
                <w:color w:val="000000"/>
                <w:sz w:val="18"/>
                <w:szCs w:val="18"/>
                <w:lang w:bidi="ar-SA"/>
              </w:rPr>
              <w:t>sazba - Konzultační</w:t>
            </w:r>
            <w:proofErr w:type="gramEnd"/>
            <w:r w:rsidRPr="009C0D7E">
              <w:rPr>
                <w:rFonts w:ascii="Calibri" w:eastAsia="Times New Roman" w:hAnsi="Calibri" w:cs="Calibri"/>
                <w:color w:val="000000"/>
                <w:sz w:val="18"/>
                <w:szCs w:val="18"/>
                <w:lang w:bidi="ar-SA"/>
              </w:rPr>
              <w:t xml:space="preserve"> a rozvojové služby </w:t>
            </w:r>
          </w:p>
        </w:tc>
        <w:tc>
          <w:tcPr>
            <w:tcW w:w="2668" w:type="dxa"/>
            <w:tcBorders>
              <w:top w:val="single" w:sz="8" w:space="0" w:color="000000"/>
              <w:left w:val="nil"/>
              <w:bottom w:val="single" w:sz="8" w:space="0" w:color="000000"/>
              <w:right w:val="single" w:sz="8" w:space="0" w:color="000000"/>
            </w:tcBorders>
            <w:shd w:val="clear" w:color="000000" w:fill="BDD7EE"/>
            <w:noWrap/>
            <w:vAlign w:val="bottom"/>
            <w:hideMark/>
          </w:tcPr>
          <w:p w14:paraId="7AB35CF2" w14:textId="33AB4609"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r w:rsidR="00D61ACB" w:rsidRPr="009C0D7E" w14:paraId="5FEE3CD1"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32E2343B"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nil"/>
              <w:bottom w:val="nil"/>
              <w:right w:val="nil"/>
            </w:tcBorders>
            <w:shd w:val="clear" w:color="auto" w:fill="auto"/>
            <w:vAlign w:val="bottom"/>
            <w:hideMark/>
          </w:tcPr>
          <w:p w14:paraId="2AFA8FCE"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2668" w:type="dxa"/>
            <w:tcBorders>
              <w:top w:val="nil"/>
              <w:left w:val="nil"/>
              <w:bottom w:val="nil"/>
              <w:right w:val="nil"/>
            </w:tcBorders>
            <w:shd w:val="clear" w:color="auto" w:fill="auto"/>
            <w:noWrap/>
            <w:vAlign w:val="bottom"/>
            <w:hideMark/>
          </w:tcPr>
          <w:p w14:paraId="696B998A"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3407B0CF"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519FF72A"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0D9ECEA"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Další sl</w:t>
            </w:r>
            <w:r w:rsidRPr="009C0D7E">
              <w:rPr>
                <w:rFonts w:ascii="Calibri" w:eastAsia="Times New Roman" w:hAnsi="Calibri" w:cs="Calibri"/>
                <w:b/>
                <w:bCs/>
                <w:sz w:val="18"/>
                <w:szCs w:val="18"/>
                <w:lang w:bidi="ar-SA"/>
              </w:rPr>
              <w:t>užby dle čl. 2.2. a násl.</w:t>
            </w:r>
            <w:r w:rsidRPr="009C0D7E">
              <w:rPr>
                <w:rFonts w:ascii="Calibri" w:eastAsia="Times New Roman" w:hAnsi="Calibri" w:cs="Calibri"/>
                <w:b/>
                <w:bCs/>
                <w:color w:val="000000"/>
                <w:sz w:val="18"/>
                <w:szCs w:val="18"/>
                <w:lang w:bidi="ar-SA"/>
              </w:rPr>
              <w:t xml:space="preserve"> </w:t>
            </w:r>
            <w:proofErr w:type="gramStart"/>
            <w:r w:rsidRPr="009C0D7E">
              <w:rPr>
                <w:rFonts w:ascii="Calibri" w:eastAsia="Times New Roman" w:hAnsi="Calibri" w:cs="Calibri"/>
                <w:b/>
                <w:bCs/>
                <w:color w:val="000000"/>
                <w:sz w:val="18"/>
                <w:szCs w:val="18"/>
                <w:lang w:bidi="ar-SA"/>
              </w:rPr>
              <w:t>Smlouvy - Cena</w:t>
            </w:r>
            <w:proofErr w:type="gramEnd"/>
            <w:r w:rsidRPr="009C0D7E">
              <w:rPr>
                <w:rFonts w:ascii="Calibri" w:eastAsia="Times New Roman" w:hAnsi="Calibri" w:cs="Calibri"/>
                <w:b/>
                <w:bCs/>
                <w:color w:val="000000"/>
                <w:sz w:val="18"/>
                <w:szCs w:val="18"/>
                <w:lang w:bidi="ar-SA"/>
              </w:rPr>
              <w:t xml:space="preserve"> za Školení </w:t>
            </w:r>
          </w:p>
        </w:tc>
        <w:tc>
          <w:tcPr>
            <w:tcW w:w="2668" w:type="dxa"/>
            <w:tcBorders>
              <w:top w:val="single" w:sz="8" w:space="0" w:color="auto"/>
              <w:left w:val="nil"/>
              <w:bottom w:val="single" w:sz="4" w:space="0" w:color="auto"/>
              <w:right w:val="single" w:sz="8" w:space="0" w:color="auto"/>
            </w:tcBorders>
            <w:shd w:val="clear" w:color="auto" w:fill="auto"/>
            <w:noWrap/>
            <w:vAlign w:val="bottom"/>
            <w:hideMark/>
          </w:tcPr>
          <w:p w14:paraId="43627AA4"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1 hodina v Kč bez DPH</w:t>
            </w:r>
          </w:p>
        </w:tc>
      </w:tr>
      <w:tr w:rsidR="00D61ACB" w:rsidRPr="009C0D7E" w14:paraId="4FA3841F" w14:textId="77777777" w:rsidTr="00FA367B">
        <w:trPr>
          <w:gridAfter w:val="1"/>
          <w:wAfter w:w="1494" w:type="dxa"/>
          <w:trHeight w:val="315"/>
        </w:trPr>
        <w:tc>
          <w:tcPr>
            <w:tcW w:w="788" w:type="dxa"/>
            <w:tcBorders>
              <w:top w:val="nil"/>
              <w:left w:val="nil"/>
              <w:bottom w:val="nil"/>
              <w:right w:val="nil"/>
            </w:tcBorders>
            <w:shd w:val="clear" w:color="auto" w:fill="auto"/>
            <w:noWrap/>
            <w:vAlign w:val="bottom"/>
            <w:hideMark/>
          </w:tcPr>
          <w:p w14:paraId="2616C23A"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4590" w:type="dxa"/>
            <w:tcBorders>
              <w:top w:val="nil"/>
              <w:left w:val="single" w:sz="8" w:space="0" w:color="auto"/>
              <w:bottom w:val="single" w:sz="8" w:space="0" w:color="auto"/>
              <w:right w:val="single" w:sz="4" w:space="0" w:color="auto"/>
            </w:tcBorders>
            <w:shd w:val="clear" w:color="auto" w:fill="auto"/>
            <w:vAlign w:val="bottom"/>
            <w:hideMark/>
          </w:tcPr>
          <w:p w14:paraId="5225FA6B"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pevná </w:t>
            </w:r>
            <w:r w:rsidRPr="009C0D7E">
              <w:rPr>
                <w:rFonts w:ascii="Calibri" w:eastAsia="Times New Roman" w:hAnsi="Calibri" w:cs="Calibri"/>
                <w:b/>
                <w:bCs/>
                <w:color w:val="000000"/>
                <w:sz w:val="18"/>
                <w:szCs w:val="18"/>
                <w:u w:val="single"/>
                <w:lang w:bidi="ar-SA"/>
              </w:rPr>
              <w:t>hodinová</w:t>
            </w:r>
            <w:r w:rsidRPr="009C0D7E">
              <w:rPr>
                <w:rFonts w:ascii="Calibri" w:eastAsia="Times New Roman" w:hAnsi="Calibri" w:cs="Calibri"/>
                <w:color w:val="000000"/>
                <w:sz w:val="18"/>
                <w:szCs w:val="18"/>
                <w:lang w:bidi="ar-SA"/>
              </w:rPr>
              <w:t xml:space="preserve"> </w:t>
            </w:r>
            <w:proofErr w:type="gramStart"/>
            <w:r w:rsidRPr="009C0D7E">
              <w:rPr>
                <w:rFonts w:ascii="Calibri" w:eastAsia="Times New Roman" w:hAnsi="Calibri" w:cs="Calibri"/>
                <w:color w:val="000000"/>
                <w:sz w:val="18"/>
                <w:szCs w:val="18"/>
                <w:lang w:bidi="ar-SA"/>
              </w:rPr>
              <w:t>sazba - Školení</w:t>
            </w:r>
            <w:proofErr w:type="gramEnd"/>
            <w:r w:rsidRPr="009C0D7E">
              <w:rPr>
                <w:rFonts w:ascii="Calibri" w:eastAsia="Times New Roman" w:hAnsi="Calibri" w:cs="Calibri"/>
                <w:color w:val="000000"/>
                <w:sz w:val="18"/>
                <w:szCs w:val="18"/>
                <w:lang w:bidi="ar-SA"/>
              </w:rPr>
              <w:t xml:space="preserve"> </w:t>
            </w:r>
          </w:p>
        </w:tc>
        <w:tc>
          <w:tcPr>
            <w:tcW w:w="2668" w:type="dxa"/>
            <w:tcBorders>
              <w:top w:val="single" w:sz="8" w:space="0" w:color="000000"/>
              <w:left w:val="nil"/>
              <w:bottom w:val="single" w:sz="8" w:space="0" w:color="000000"/>
              <w:right w:val="single" w:sz="8" w:space="0" w:color="000000"/>
            </w:tcBorders>
            <w:shd w:val="clear" w:color="000000" w:fill="BDD7EE"/>
            <w:noWrap/>
            <w:vAlign w:val="bottom"/>
            <w:hideMark/>
          </w:tcPr>
          <w:p w14:paraId="1604C26D" w14:textId="4CAA9F03"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r>
    </w:tbl>
    <w:p w14:paraId="11545B4B" w14:textId="3F83003A" w:rsidR="00704269" w:rsidRDefault="00704269" w:rsidP="00670EB7">
      <w:pPr>
        <w:keepNext w:val="0"/>
        <w:keepLines w:val="0"/>
        <w:spacing w:after="0" w:line="312" w:lineRule="auto"/>
        <w:rPr>
          <w:rFonts w:ascii="Arial" w:eastAsia="TimesNewRomanPSMT" w:hAnsi="Arial" w:cs="Arial"/>
          <w:spacing w:val="20"/>
          <w:sz w:val="20"/>
          <w:szCs w:val="20"/>
        </w:rPr>
      </w:pPr>
    </w:p>
    <w:p w14:paraId="1FAC97F3" w14:textId="3B4E07D0" w:rsidR="00D61ACB" w:rsidRDefault="00D61ACB" w:rsidP="00670EB7">
      <w:pPr>
        <w:keepNext w:val="0"/>
        <w:keepLines w:val="0"/>
        <w:spacing w:after="0" w:line="312" w:lineRule="auto"/>
        <w:rPr>
          <w:rFonts w:ascii="Arial" w:eastAsia="TimesNewRomanPSMT" w:hAnsi="Arial" w:cs="Arial"/>
          <w:spacing w:val="20"/>
          <w:sz w:val="20"/>
          <w:szCs w:val="20"/>
        </w:rPr>
      </w:pPr>
    </w:p>
    <w:tbl>
      <w:tblPr>
        <w:tblW w:w="9540" w:type="dxa"/>
        <w:tblCellMar>
          <w:top w:w="15" w:type="dxa"/>
          <w:left w:w="70" w:type="dxa"/>
          <w:right w:w="70" w:type="dxa"/>
        </w:tblCellMar>
        <w:tblLook w:val="04A0" w:firstRow="1" w:lastRow="0" w:firstColumn="1" w:lastColumn="0" w:noHBand="0" w:noVBand="1"/>
      </w:tblPr>
      <w:tblGrid>
        <w:gridCol w:w="4402"/>
        <w:gridCol w:w="3283"/>
        <w:gridCol w:w="1855"/>
      </w:tblGrid>
      <w:tr w:rsidR="00D61ACB" w:rsidRPr="009C0D7E" w14:paraId="73B183DF" w14:textId="77777777" w:rsidTr="00FA367B">
        <w:trPr>
          <w:trHeight w:val="315"/>
        </w:trPr>
        <w:tc>
          <w:tcPr>
            <w:tcW w:w="3892" w:type="dxa"/>
            <w:tcBorders>
              <w:top w:val="nil"/>
              <w:left w:val="nil"/>
              <w:bottom w:val="nil"/>
              <w:right w:val="nil"/>
            </w:tcBorders>
            <w:shd w:val="clear" w:color="auto" w:fill="auto"/>
            <w:vAlign w:val="bottom"/>
            <w:hideMark/>
          </w:tcPr>
          <w:p w14:paraId="68FB7D6E"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MODELOVÁ VARIANTA*</w:t>
            </w:r>
          </w:p>
        </w:tc>
        <w:tc>
          <w:tcPr>
            <w:tcW w:w="2902" w:type="dxa"/>
            <w:tcBorders>
              <w:top w:val="nil"/>
              <w:left w:val="nil"/>
              <w:bottom w:val="nil"/>
              <w:right w:val="nil"/>
            </w:tcBorders>
            <w:shd w:val="clear" w:color="auto" w:fill="auto"/>
            <w:noWrap/>
            <w:vAlign w:val="bottom"/>
            <w:hideMark/>
          </w:tcPr>
          <w:p w14:paraId="1307D821"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p>
        </w:tc>
        <w:tc>
          <w:tcPr>
            <w:tcW w:w="1640" w:type="dxa"/>
            <w:tcBorders>
              <w:top w:val="nil"/>
              <w:left w:val="nil"/>
              <w:bottom w:val="nil"/>
              <w:right w:val="nil"/>
            </w:tcBorders>
            <w:shd w:val="clear" w:color="auto" w:fill="auto"/>
            <w:noWrap/>
            <w:vAlign w:val="bottom"/>
            <w:hideMark/>
          </w:tcPr>
          <w:p w14:paraId="2EFB246F"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2D11A233" w14:textId="77777777" w:rsidTr="00FA367B">
        <w:trPr>
          <w:trHeight w:val="300"/>
        </w:trPr>
        <w:tc>
          <w:tcPr>
            <w:tcW w:w="3892" w:type="dxa"/>
            <w:tcBorders>
              <w:top w:val="single" w:sz="8" w:space="0" w:color="auto"/>
              <w:left w:val="single" w:sz="8" w:space="0" w:color="auto"/>
              <w:bottom w:val="nil"/>
              <w:right w:val="nil"/>
            </w:tcBorders>
            <w:shd w:val="clear" w:color="auto" w:fill="auto"/>
            <w:vAlign w:val="bottom"/>
            <w:hideMark/>
          </w:tcPr>
          <w:p w14:paraId="7C1D0223"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Označení položky</w:t>
            </w:r>
          </w:p>
        </w:tc>
        <w:tc>
          <w:tcPr>
            <w:tcW w:w="2902" w:type="dxa"/>
            <w:tcBorders>
              <w:top w:val="single" w:sz="8" w:space="0" w:color="auto"/>
              <w:left w:val="single" w:sz="4" w:space="0" w:color="auto"/>
              <w:bottom w:val="single" w:sz="4" w:space="0" w:color="auto"/>
              <w:right w:val="nil"/>
            </w:tcBorders>
            <w:shd w:val="clear" w:color="auto" w:fill="auto"/>
            <w:noWrap/>
            <w:vAlign w:val="bottom"/>
            <w:hideMark/>
          </w:tcPr>
          <w:p w14:paraId="7FE7E9EE"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Množství pro účely Modelové varianty</w:t>
            </w:r>
          </w:p>
        </w:tc>
        <w:tc>
          <w:tcPr>
            <w:tcW w:w="164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F063AFB"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63ED92C8" w14:textId="77777777" w:rsidTr="00FA367B">
        <w:trPr>
          <w:trHeight w:val="495"/>
        </w:trPr>
        <w:tc>
          <w:tcPr>
            <w:tcW w:w="389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888517A"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Maintenance na 48 měsíců pro ALVAO Service Desk,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Advanced</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Workflows</w:t>
            </w:r>
            <w:proofErr w:type="spellEnd"/>
          </w:p>
        </w:tc>
        <w:tc>
          <w:tcPr>
            <w:tcW w:w="2902" w:type="dxa"/>
            <w:tcBorders>
              <w:top w:val="nil"/>
              <w:left w:val="nil"/>
              <w:bottom w:val="single" w:sz="4" w:space="0" w:color="auto"/>
              <w:right w:val="single" w:sz="4" w:space="0" w:color="auto"/>
            </w:tcBorders>
            <w:shd w:val="clear" w:color="auto" w:fill="auto"/>
            <w:noWrap/>
            <w:vAlign w:val="bottom"/>
            <w:hideMark/>
          </w:tcPr>
          <w:p w14:paraId="40AA6BB8"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1</w:t>
            </w:r>
          </w:p>
        </w:tc>
        <w:tc>
          <w:tcPr>
            <w:tcW w:w="1640" w:type="dxa"/>
            <w:tcBorders>
              <w:top w:val="nil"/>
              <w:left w:val="nil"/>
              <w:bottom w:val="single" w:sz="4" w:space="0" w:color="auto"/>
              <w:right w:val="single" w:sz="8" w:space="0" w:color="auto"/>
            </w:tcBorders>
            <w:shd w:val="clear" w:color="000000" w:fill="D9D9D9"/>
            <w:noWrap/>
            <w:vAlign w:val="bottom"/>
            <w:hideMark/>
          </w:tcPr>
          <w:p w14:paraId="64F346BC" w14:textId="611B7B78"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p>
        </w:tc>
      </w:tr>
      <w:tr w:rsidR="00D61ACB" w:rsidRPr="009C0D7E" w14:paraId="33C24A31" w14:textId="77777777" w:rsidTr="00FA367B">
        <w:trPr>
          <w:trHeight w:val="315"/>
        </w:trPr>
        <w:tc>
          <w:tcPr>
            <w:tcW w:w="3892" w:type="dxa"/>
            <w:tcBorders>
              <w:top w:val="nil"/>
              <w:left w:val="single" w:sz="8" w:space="0" w:color="auto"/>
              <w:bottom w:val="single" w:sz="4" w:space="0" w:color="auto"/>
              <w:right w:val="single" w:sz="4" w:space="0" w:color="auto"/>
            </w:tcBorders>
            <w:shd w:val="clear" w:color="auto" w:fill="auto"/>
            <w:vAlign w:val="bottom"/>
            <w:hideMark/>
          </w:tcPr>
          <w:p w14:paraId="2C24DF7E"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Cena na Služby ALVAO Support Standard na 48 měsíců</w:t>
            </w:r>
          </w:p>
        </w:tc>
        <w:tc>
          <w:tcPr>
            <w:tcW w:w="2902" w:type="dxa"/>
            <w:tcBorders>
              <w:top w:val="nil"/>
              <w:left w:val="nil"/>
              <w:bottom w:val="single" w:sz="4" w:space="0" w:color="auto"/>
              <w:right w:val="single" w:sz="4" w:space="0" w:color="auto"/>
            </w:tcBorders>
            <w:shd w:val="clear" w:color="auto" w:fill="auto"/>
            <w:noWrap/>
            <w:vAlign w:val="bottom"/>
            <w:hideMark/>
          </w:tcPr>
          <w:p w14:paraId="1D9EC0A3"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1</w:t>
            </w:r>
          </w:p>
        </w:tc>
        <w:tc>
          <w:tcPr>
            <w:tcW w:w="1640" w:type="dxa"/>
            <w:tcBorders>
              <w:top w:val="nil"/>
              <w:left w:val="nil"/>
              <w:bottom w:val="single" w:sz="4" w:space="0" w:color="auto"/>
              <w:right w:val="single" w:sz="8" w:space="0" w:color="auto"/>
            </w:tcBorders>
            <w:shd w:val="clear" w:color="000000" w:fill="D9D9D9"/>
            <w:noWrap/>
            <w:vAlign w:val="bottom"/>
            <w:hideMark/>
          </w:tcPr>
          <w:p w14:paraId="6E50FB36" w14:textId="30EF22EC"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29F479C0" w14:textId="77777777" w:rsidTr="00FA367B">
        <w:trPr>
          <w:trHeight w:val="315"/>
        </w:trPr>
        <w:tc>
          <w:tcPr>
            <w:tcW w:w="3892" w:type="dxa"/>
            <w:tcBorders>
              <w:top w:val="nil"/>
              <w:left w:val="single" w:sz="8" w:space="0" w:color="auto"/>
              <w:bottom w:val="single" w:sz="8" w:space="0" w:color="auto"/>
              <w:right w:val="single" w:sz="4" w:space="0" w:color="auto"/>
            </w:tcBorders>
            <w:shd w:val="clear" w:color="000000" w:fill="F4B084"/>
            <w:vAlign w:val="bottom"/>
            <w:hideMark/>
          </w:tcPr>
          <w:p w14:paraId="3FA51224"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Cena za Služby dle čl. 2.1.1. a 2.1.2. Smlouvy na 48 měsíců</w:t>
            </w:r>
          </w:p>
        </w:tc>
        <w:tc>
          <w:tcPr>
            <w:tcW w:w="2902" w:type="dxa"/>
            <w:tcBorders>
              <w:top w:val="single" w:sz="4" w:space="0" w:color="auto"/>
              <w:left w:val="single" w:sz="4" w:space="0" w:color="auto"/>
              <w:bottom w:val="single" w:sz="8" w:space="0" w:color="auto"/>
              <w:right w:val="nil"/>
            </w:tcBorders>
            <w:shd w:val="clear" w:color="000000" w:fill="F4B084"/>
            <w:noWrap/>
            <w:vAlign w:val="bottom"/>
            <w:hideMark/>
          </w:tcPr>
          <w:p w14:paraId="3AB5CED6"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1640" w:type="dxa"/>
            <w:tcBorders>
              <w:top w:val="single" w:sz="8" w:space="0" w:color="auto"/>
              <w:left w:val="single" w:sz="8" w:space="0" w:color="auto"/>
              <w:bottom w:val="single" w:sz="8" w:space="0" w:color="auto"/>
              <w:right w:val="single" w:sz="8" w:space="0" w:color="auto"/>
            </w:tcBorders>
            <w:shd w:val="clear" w:color="000000" w:fill="F4B084"/>
            <w:noWrap/>
            <w:vAlign w:val="bottom"/>
            <w:hideMark/>
          </w:tcPr>
          <w:p w14:paraId="6BCCC6D3" w14:textId="765C8C39"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p>
        </w:tc>
      </w:tr>
      <w:tr w:rsidR="00D61ACB" w:rsidRPr="009C0D7E" w14:paraId="3C50E366" w14:textId="77777777" w:rsidTr="00FA367B">
        <w:trPr>
          <w:trHeight w:val="315"/>
        </w:trPr>
        <w:tc>
          <w:tcPr>
            <w:tcW w:w="3892" w:type="dxa"/>
            <w:tcBorders>
              <w:top w:val="nil"/>
              <w:left w:val="nil"/>
              <w:bottom w:val="single" w:sz="8" w:space="0" w:color="auto"/>
              <w:right w:val="nil"/>
            </w:tcBorders>
            <w:shd w:val="clear" w:color="auto" w:fill="auto"/>
            <w:vAlign w:val="bottom"/>
            <w:hideMark/>
          </w:tcPr>
          <w:p w14:paraId="22EF8036"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 </w:t>
            </w:r>
          </w:p>
        </w:tc>
        <w:tc>
          <w:tcPr>
            <w:tcW w:w="2902" w:type="dxa"/>
            <w:tcBorders>
              <w:top w:val="nil"/>
              <w:left w:val="nil"/>
              <w:bottom w:val="single" w:sz="8" w:space="0" w:color="auto"/>
              <w:right w:val="nil"/>
            </w:tcBorders>
            <w:shd w:val="clear" w:color="auto" w:fill="auto"/>
            <w:noWrap/>
            <w:vAlign w:val="bottom"/>
            <w:hideMark/>
          </w:tcPr>
          <w:p w14:paraId="591659B4"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 </w:t>
            </w:r>
          </w:p>
        </w:tc>
        <w:tc>
          <w:tcPr>
            <w:tcW w:w="1640" w:type="dxa"/>
            <w:tcBorders>
              <w:top w:val="nil"/>
              <w:left w:val="nil"/>
              <w:bottom w:val="single" w:sz="8" w:space="0" w:color="auto"/>
              <w:right w:val="nil"/>
            </w:tcBorders>
            <w:shd w:val="clear" w:color="auto" w:fill="auto"/>
            <w:noWrap/>
            <w:vAlign w:val="bottom"/>
            <w:hideMark/>
          </w:tcPr>
          <w:p w14:paraId="497C302C" w14:textId="77777777" w:rsidR="00D61ACB" w:rsidRPr="009C0D7E" w:rsidRDefault="00D61ACB" w:rsidP="00FA367B">
            <w:pPr>
              <w:keepNext w:val="0"/>
              <w:keepLines w:val="0"/>
              <w:spacing w:after="0" w:line="240" w:lineRule="auto"/>
              <w:jc w:val="right"/>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 </w:t>
            </w:r>
          </w:p>
        </w:tc>
      </w:tr>
      <w:tr w:rsidR="00D61ACB" w:rsidRPr="009C0D7E" w14:paraId="604A3BB5" w14:textId="77777777" w:rsidTr="00FA367B">
        <w:trPr>
          <w:trHeight w:val="300"/>
        </w:trPr>
        <w:tc>
          <w:tcPr>
            <w:tcW w:w="3892" w:type="dxa"/>
            <w:tcBorders>
              <w:top w:val="nil"/>
              <w:left w:val="single" w:sz="8" w:space="0" w:color="auto"/>
              <w:bottom w:val="nil"/>
              <w:right w:val="nil"/>
            </w:tcBorders>
            <w:shd w:val="clear" w:color="auto" w:fill="auto"/>
            <w:vAlign w:val="bottom"/>
            <w:hideMark/>
          </w:tcPr>
          <w:p w14:paraId="06308A9D"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Označení položky</w:t>
            </w:r>
          </w:p>
        </w:tc>
        <w:tc>
          <w:tcPr>
            <w:tcW w:w="2902" w:type="dxa"/>
            <w:tcBorders>
              <w:top w:val="nil"/>
              <w:left w:val="single" w:sz="4" w:space="0" w:color="auto"/>
              <w:bottom w:val="single" w:sz="4" w:space="0" w:color="auto"/>
              <w:right w:val="nil"/>
            </w:tcBorders>
            <w:shd w:val="clear" w:color="auto" w:fill="auto"/>
            <w:noWrap/>
            <w:vAlign w:val="bottom"/>
            <w:hideMark/>
          </w:tcPr>
          <w:p w14:paraId="0F425240"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Množství pro účely Modelové varianty</w:t>
            </w:r>
          </w:p>
        </w:tc>
        <w:tc>
          <w:tcPr>
            <w:tcW w:w="1640" w:type="dxa"/>
            <w:tcBorders>
              <w:top w:val="nil"/>
              <w:left w:val="single" w:sz="4" w:space="0" w:color="auto"/>
              <w:bottom w:val="single" w:sz="4" w:space="0" w:color="auto"/>
              <w:right w:val="single" w:sz="8" w:space="0" w:color="auto"/>
            </w:tcBorders>
            <w:shd w:val="clear" w:color="auto" w:fill="auto"/>
            <w:noWrap/>
            <w:vAlign w:val="bottom"/>
            <w:hideMark/>
          </w:tcPr>
          <w:p w14:paraId="7E5A10FA" w14:textId="77777777"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v Kč bez DPH</w:t>
            </w:r>
          </w:p>
        </w:tc>
      </w:tr>
      <w:tr w:rsidR="00D61ACB" w:rsidRPr="009C0D7E" w14:paraId="2A6CABE1" w14:textId="77777777" w:rsidTr="00FA367B">
        <w:trPr>
          <w:trHeight w:val="495"/>
        </w:trPr>
        <w:tc>
          <w:tcPr>
            <w:tcW w:w="389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E17662"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navýšení licencí ALVAO Service Desk,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Advanced</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Workflows</w:t>
            </w:r>
            <w:proofErr w:type="spellEnd"/>
            <w:r w:rsidRPr="009C0D7E">
              <w:rPr>
                <w:rFonts w:ascii="Calibri" w:eastAsia="Times New Roman" w:hAnsi="Calibri" w:cs="Calibri"/>
                <w:color w:val="000000"/>
                <w:sz w:val="18"/>
                <w:szCs w:val="18"/>
                <w:lang w:bidi="ar-SA"/>
              </w:rPr>
              <w:t xml:space="preserve"> </w:t>
            </w:r>
          </w:p>
        </w:tc>
        <w:tc>
          <w:tcPr>
            <w:tcW w:w="2902" w:type="dxa"/>
            <w:tcBorders>
              <w:top w:val="nil"/>
              <w:left w:val="nil"/>
              <w:bottom w:val="single" w:sz="4" w:space="0" w:color="auto"/>
              <w:right w:val="single" w:sz="4" w:space="0" w:color="auto"/>
            </w:tcBorders>
            <w:shd w:val="clear" w:color="auto" w:fill="auto"/>
            <w:noWrap/>
            <w:vAlign w:val="bottom"/>
            <w:hideMark/>
          </w:tcPr>
          <w:p w14:paraId="56874918"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100 uživatelů</w:t>
            </w:r>
          </w:p>
        </w:tc>
        <w:tc>
          <w:tcPr>
            <w:tcW w:w="1640" w:type="dxa"/>
            <w:tcBorders>
              <w:top w:val="nil"/>
              <w:left w:val="nil"/>
              <w:bottom w:val="single" w:sz="4" w:space="0" w:color="auto"/>
              <w:right w:val="single" w:sz="8" w:space="0" w:color="auto"/>
            </w:tcBorders>
            <w:shd w:val="clear" w:color="000000" w:fill="D9D9D9"/>
            <w:noWrap/>
            <w:vAlign w:val="bottom"/>
            <w:hideMark/>
          </w:tcPr>
          <w:p w14:paraId="1F0C001A" w14:textId="577C5A8C"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34F8F3BA" w14:textId="77777777" w:rsidTr="00FA367B">
        <w:trPr>
          <w:trHeight w:val="495"/>
        </w:trPr>
        <w:tc>
          <w:tcPr>
            <w:tcW w:w="3892" w:type="dxa"/>
            <w:tcBorders>
              <w:top w:val="nil"/>
              <w:left w:val="single" w:sz="8" w:space="0" w:color="auto"/>
              <w:bottom w:val="single" w:sz="4" w:space="0" w:color="auto"/>
              <w:right w:val="single" w:sz="4" w:space="0" w:color="auto"/>
            </w:tcBorders>
            <w:shd w:val="clear" w:color="auto" w:fill="auto"/>
            <w:vAlign w:val="bottom"/>
            <w:hideMark/>
          </w:tcPr>
          <w:p w14:paraId="260AA6B0"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xml:space="preserve">Cena za navýšení maintenance ALVAO Service Desk, </w:t>
            </w:r>
            <w:proofErr w:type="spellStart"/>
            <w:r w:rsidRPr="009C0D7E">
              <w:rPr>
                <w:rFonts w:ascii="Calibri" w:eastAsia="Times New Roman" w:hAnsi="Calibri" w:cs="Calibri"/>
                <w:color w:val="000000"/>
                <w:sz w:val="18"/>
                <w:szCs w:val="18"/>
                <w:lang w:bidi="ar-SA"/>
              </w:rPr>
              <w:t>Custom</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Apps</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Advanced</w:t>
            </w:r>
            <w:proofErr w:type="spellEnd"/>
            <w:r w:rsidRPr="009C0D7E">
              <w:rPr>
                <w:rFonts w:ascii="Calibri" w:eastAsia="Times New Roman" w:hAnsi="Calibri" w:cs="Calibri"/>
                <w:color w:val="000000"/>
                <w:sz w:val="18"/>
                <w:szCs w:val="18"/>
                <w:lang w:bidi="ar-SA"/>
              </w:rPr>
              <w:t xml:space="preserve"> </w:t>
            </w:r>
            <w:proofErr w:type="spellStart"/>
            <w:r w:rsidRPr="009C0D7E">
              <w:rPr>
                <w:rFonts w:ascii="Calibri" w:eastAsia="Times New Roman" w:hAnsi="Calibri" w:cs="Calibri"/>
                <w:color w:val="000000"/>
                <w:sz w:val="18"/>
                <w:szCs w:val="18"/>
                <w:lang w:bidi="ar-SA"/>
              </w:rPr>
              <w:t>Workflows</w:t>
            </w:r>
            <w:proofErr w:type="spellEnd"/>
          </w:p>
        </w:tc>
        <w:tc>
          <w:tcPr>
            <w:tcW w:w="2902" w:type="dxa"/>
            <w:tcBorders>
              <w:top w:val="nil"/>
              <w:left w:val="nil"/>
              <w:bottom w:val="single" w:sz="4" w:space="0" w:color="auto"/>
              <w:right w:val="single" w:sz="4" w:space="0" w:color="auto"/>
            </w:tcBorders>
            <w:shd w:val="clear" w:color="auto" w:fill="auto"/>
            <w:noWrap/>
            <w:vAlign w:val="bottom"/>
            <w:hideMark/>
          </w:tcPr>
          <w:p w14:paraId="01A98083"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100 uživatelů na 24 měsíců</w:t>
            </w:r>
          </w:p>
        </w:tc>
        <w:tc>
          <w:tcPr>
            <w:tcW w:w="1640" w:type="dxa"/>
            <w:tcBorders>
              <w:top w:val="nil"/>
              <w:left w:val="nil"/>
              <w:bottom w:val="single" w:sz="4" w:space="0" w:color="auto"/>
              <w:right w:val="single" w:sz="8" w:space="0" w:color="auto"/>
            </w:tcBorders>
            <w:shd w:val="clear" w:color="000000" w:fill="D9D9D9"/>
            <w:noWrap/>
            <w:vAlign w:val="bottom"/>
            <w:hideMark/>
          </w:tcPr>
          <w:p w14:paraId="5EB3DB82" w14:textId="58AA7FCE"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07D51AB9" w14:textId="77777777" w:rsidTr="00FA367B">
        <w:trPr>
          <w:trHeight w:val="300"/>
        </w:trPr>
        <w:tc>
          <w:tcPr>
            <w:tcW w:w="3892" w:type="dxa"/>
            <w:tcBorders>
              <w:top w:val="nil"/>
              <w:left w:val="single" w:sz="8" w:space="0" w:color="auto"/>
              <w:bottom w:val="single" w:sz="4" w:space="0" w:color="auto"/>
              <w:right w:val="single" w:sz="4" w:space="0" w:color="auto"/>
            </w:tcBorders>
            <w:shd w:val="clear" w:color="auto" w:fill="auto"/>
            <w:vAlign w:val="bottom"/>
            <w:hideMark/>
          </w:tcPr>
          <w:p w14:paraId="4DAB0248"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Konzultační a rozvojové služby</w:t>
            </w:r>
          </w:p>
        </w:tc>
        <w:tc>
          <w:tcPr>
            <w:tcW w:w="2902" w:type="dxa"/>
            <w:tcBorders>
              <w:top w:val="nil"/>
              <w:left w:val="nil"/>
              <w:bottom w:val="single" w:sz="4" w:space="0" w:color="auto"/>
              <w:right w:val="single" w:sz="4" w:space="0" w:color="auto"/>
            </w:tcBorders>
            <w:shd w:val="clear" w:color="auto" w:fill="auto"/>
            <w:noWrap/>
            <w:vAlign w:val="bottom"/>
            <w:hideMark/>
          </w:tcPr>
          <w:p w14:paraId="34836A96"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25 MD</w:t>
            </w:r>
          </w:p>
        </w:tc>
        <w:tc>
          <w:tcPr>
            <w:tcW w:w="1640" w:type="dxa"/>
            <w:tcBorders>
              <w:top w:val="nil"/>
              <w:left w:val="nil"/>
              <w:bottom w:val="nil"/>
              <w:right w:val="single" w:sz="8" w:space="0" w:color="auto"/>
            </w:tcBorders>
            <w:shd w:val="clear" w:color="000000" w:fill="D9D9D9"/>
            <w:noWrap/>
            <w:vAlign w:val="bottom"/>
            <w:hideMark/>
          </w:tcPr>
          <w:p w14:paraId="309CBB95" w14:textId="1FF5DE99"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581F8018" w14:textId="77777777" w:rsidTr="00FA367B">
        <w:trPr>
          <w:trHeight w:val="315"/>
        </w:trPr>
        <w:tc>
          <w:tcPr>
            <w:tcW w:w="3892" w:type="dxa"/>
            <w:tcBorders>
              <w:top w:val="nil"/>
              <w:left w:val="single" w:sz="8" w:space="0" w:color="auto"/>
              <w:bottom w:val="nil"/>
              <w:right w:val="single" w:sz="4" w:space="0" w:color="auto"/>
            </w:tcBorders>
            <w:shd w:val="clear" w:color="auto" w:fill="auto"/>
            <w:vAlign w:val="bottom"/>
            <w:hideMark/>
          </w:tcPr>
          <w:p w14:paraId="156EEBA6"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Služby školení</w:t>
            </w:r>
          </w:p>
        </w:tc>
        <w:tc>
          <w:tcPr>
            <w:tcW w:w="2902" w:type="dxa"/>
            <w:tcBorders>
              <w:top w:val="nil"/>
              <w:left w:val="nil"/>
              <w:bottom w:val="nil"/>
              <w:right w:val="single" w:sz="4" w:space="0" w:color="auto"/>
            </w:tcBorders>
            <w:shd w:val="clear" w:color="auto" w:fill="auto"/>
            <w:noWrap/>
            <w:vAlign w:val="bottom"/>
            <w:hideMark/>
          </w:tcPr>
          <w:p w14:paraId="5B52FADF"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14 MD</w:t>
            </w:r>
          </w:p>
        </w:tc>
        <w:tc>
          <w:tcPr>
            <w:tcW w:w="1640" w:type="dxa"/>
            <w:tcBorders>
              <w:top w:val="single" w:sz="4" w:space="0" w:color="auto"/>
              <w:left w:val="nil"/>
              <w:bottom w:val="nil"/>
              <w:right w:val="single" w:sz="8" w:space="0" w:color="auto"/>
            </w:tcBorders>
            <w:shd w:val="clear" w:color="000000" w:fill="D9D9D9"/>
            <w:noWrap/>
            <w:vAlign w:val="bottom"/>
            <w:hideMark/>
          </w:tcPr>
          <w:p w14:paraId="196F265D" w14:textId="3669687A" w:rsidR="00D61ACB" w:rsidRPr="009C0D7E" w:rsidRDefault="00D61ACB" w:rsidP="00FA367B">
            <w:pPr>
              <w:keepNext w:val="0"/>
              <w:keepLines w:val="0"/>
              <w:spacing w:after="0" w:line="240" w:lineRule="auto"/>
              <w:jc w:val="right"/>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6AD84E75" w14:textId="77777777" w:rsidTr="00FA367B">
        <w:trPr>
          <w:trHeight w:val="315"/>
        </w:trPr>
        <w:tc>
          <w:tcPr>
            <w:tcW w:w="3892" w:type="dxa"/>
            <w:tcBorders>
              <w:top w:val="single" w:sz="4" w:space="0" w:color="auto"/>
              <w:left w:val="single" w:sz="8" w:space="0" w:color="auto"/>
              <w:bottom w:val="single" w:sz="4" w:space="0" w:color="auto"/>
              <w:right w:val="single" w:sz="4" w:space="0" w:color="auto"/>
            </w:tcBorders>
            <w:shd w:val="clear" w:color="000000" w:fill="F4B084"/>
            <w:vAlign w:val="bottom"/>
            <w:hideMark/>
          </w:tcPr>
          <w:p w14:paraId="4B820F68"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Další služby dle čl. 2.2. a násl. Smlouvy (modelová varianta)</w:t>
            </w:r>
          </w:p>
        </w:tc>
        <w:tc>
          <w:tcPr>
            <w:tcW w:w="2902" w:type="dxa"/>
            <w:tcBorders>
              <w:top w:val="single" w:sz="4" w:space="0" w:color="auto"/>
              <w:left w:val="nil"/>
              <w:bottom w:val="single" w:sz="4" w:space="0" w:color="auto"/>
              <w:right w:val="nil"/>
            </w:tcBorders>
            <w:shd w:val="clear" w:color="000000" w:fill="F4B084"/>
            <w:noWrap/>
            <w:vAlign w:val="bottom"/>
            <w:hideMark/>
          </w:tcPr>
          <w:p w14:paraId="5795D7D4"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1640" w:type="dxa"/>
            <w:tcBorders>
              <w:top w:val="single" w:sz="8" w:space="0" w:color="auto"/>
              <w:left w:val="single" w:sz="8" w:space="0" w:color="auto"/>
              <w:bottom w:val="single" w:sz="8" w:space="0" w:color="auto"/>
              <w:right w:val="single" w:sz="8" w:space="0" w:color="auto"/>
            </w:tcBorders>
            <w:shd w:val="clear" w:color="000000" w:fill="F4B084"/>
            <w:noWrap/>
            <w:vAlign w:val="bottom"/>
            <w:hideMark/>
          </w:tcPr>
          <w:p w14:paraId="2A85D20F" w14:textId="04D9E272"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Kč</w:t>
            </w:r>
          </w:p>
        </w:tc>
      </w:tr>
      <w:tr w:rsidR="00D61ACB" w:rsidRPr="009C0D7E" w14:paraId="36864388" w14:textId="77777777" w:rsidTr="00FA367B">
        <w:trPr>
          <w:trHeight w:val="315"/>
        </w:trPr>
        <w:tc>
          <w:tcPr>
            <w:tcW w:w="3892" w:type="dxa"/>
            <w:tcBorders>
              <w:top w:val="nil"/>
              <w:left w:val="single" w:sz="8" w:space="0" w:color="auto"/>
              <w:bottom w:val="single" w:sz="8" w:space="0" w:color="auto"/>
              <w:right w:val="single" w:sz="4" w:space="0" w:color="auto"/>
            </w:tcBorders>
            <w:shd w:val="clear" w:color="000000" w:fill="F4B084"/>
            <w:vAlign w:val="bottom"/>
            <w:hideMark/>
          </w:tcPr>
          <w:p w14:paraId="0746C383"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Maximální cena za služby dle čl. 2.2. Smlouvy</w:t>
            </w:r>
          </w:p>
        </w:tc>
        <w:tc>
          <w:tcPr>
            <w:tcW w:w="2902" w:type="dxa"/>
            <w:tcBorders>
              <w:top w:val="single" w:sz="4" w:space="0" w:color="auto"/>
              <w:left w:val="single" w:sz="4" w:space="0" w:color="auto"/>
              <w:bottom w:val="single" w:sz="8" w:space="0" w:color="auto"/>
              <w:right w:val="nil"/>
            </w:tcBorders>
            <w:shd w:val="clear" w:color="000000" w:fill="F4B084"/>
            <w:noWrap/>
            <w:vAlign w:val="bottom"/>
            <w:hideMark/>
          </w:tcPr>
          <w:p w14:paraId="40C7265F"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1640" w:type="dxa"/>
            <w:tcBorders>
              <w:top w:val="nil"/>
              <w:left w:val="single" w:sz="8" w:space="0" w:color="auto"/>
              <w:bottom w:val="single" w:sz="8" w:space="0" w:color="auto"/>
              <w:right w:val="single" w:sz="8" w:space="0" w:color="auto"/>
            </w:tcBorders>
            <w:shd w:val="clear" w:color="000000" w:fill="F4B084"/>
            <w:noWrap/>
            <w:vAlign w:val="bottom"/>
            <w:hideMark/>
          </w:tcPr>
          <w:p w14:paraId="3317E3AD" w14:textId="35D0E5E3"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39C01A2B" w14:textId="77777777" w:rsidTr="00FA367B">
        <w:trPr>
          <w:trHeight w:val="315"/>
        </w:trPr>
        <w:tc>
          <w:tcPr>
            <w:tcW w:w="3892" w:type="dxa"/>
            <w:tcBorders>
              <w:top w:val="nil"/>
              <w:left w:val="nil"/>
              <w:bottom w:val="nil"/>
              <w:right w:val="nil"/>
            </w:tcBorders>
            <w:shd w:val="clear" w:color="auto" w:fill="auto"/>
            <w:vAlign w:val="bottom"/>
            <w:hideMark/>
          </w:tcPr>
          <w:p w14:paraId="57D99085"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c>
          <w:tcPr>
            <w:tcW w:w="2902" w:type="dxa"/>
            <w:tcBorders>
              <w:top w:val="nil"/>
              <w:left w:val="nil"/>
              <w:bottom w:val="nil"/>
              <w:right w:val="nil"/>
            </w:tcBorders>
            <w:shd w:val="clear" w:color="auto" w:fill="auto"/>
            <w:noWrap/>
            <w:vAlign w:val="bottom"/>
            <w:hideMark/>
          </w:tcPr>
          <w:p w14:paraId="508A2F88"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1640" w:type="dxa"/>
            <w:tcBorders>
              <w:top w:val="nil"/>
              <w:left w:val="nil"/>
              <w:bottom w:val="nil"/>
              <w:right w:val="nil"/>
            </w:tcBorders>
            <w:shd w:val="clear" w:color="auto" w:fill="auto"/>
            <w:noWrap/>
            <w:vAlign w:val="bottom"/>
            <w:hideMark/>
          </w:tcPr>
          <w:p w14:paraId="604E5FDA"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2B021458" w14:textId="77777777" w:rsidTr="00FA367B">
        <w:trPr>
          <w:trHeight w:val="315"/>
        </w:trPr>
        <w:tc>
          <w:tcPr>
            <w:tcW w:w="3892" w:type="dxa"/>
            <w:tcBorders>
              <w:top w:val="single" w:sz="8" w:space="0" w:color="auto"/>
              <w:left w:val="single" w:sz="8" w:space="0" w:color="auto"/>
              <w:bottom w:val="single" w:sz="4" w:space="0" w:color="auto"/>
              <w:right w:val="single" w:sz="4" w:space="0" w:color="auto"/>
            </w:tcBorders>
            <w:shd w:val="clear" w:color="000000" w:fill="F4B084"/>
            <w:vAlign w:val="bottom"/>
            <w:hideMark/>
          </w:tcPr>
          <w:p w14:paraId="19B8B3A6" w14:textId="77777777" w:rsidR="00D61ACB" w:rsidRPr="009C0D7E" w:rsidRDefault="00D61ACB" w:rsidP="00FA367B">
            <w:pPr>
              <w:keepNext w:val="0"/>
              <w:keepLines w:val="0"/>
              <w:spacing w:after="0" w:line="240" w:lineRule="auto"/>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Nabídková cena</w:t>
            </w:r>
          </w:p>
        </w:tc>
        <w:tc>
          <w:tcPr>
            <w:tcW w:w="2902" w:type="dxa"/>
            <w:tcBorders>
              <w:top w:val="single" w:sz="8" w:space="0" w:color="auto"/>
              <w:left w:val="nil"/>
              <w:bottom w:val="single" w:sz="4" w:space="0" w:color="auto"/>
              <w:right w:val="nil"/>
            </w:tcBorders>
            <w:shd w:val="clear" w:color="000000" w:fill="F4B084"/>
            <w:noWrap/>
            <w:vAlign w:val="bottom"/>
            <w:hideMark/>
          </w:tcPr>
          <w:p w14:paraId="5DD09A7B"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16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6C33CD9" w14:textId="2A101154" w:rsidR="00D61ACB" w:rsidRPr="009C0D7E" w:rsidRDefault="00D61ACB" w:rsidP="00FA367B">
            <w:pPr>
              <w:keepNext w:val="0"/>
              <w:keepLines w:val="0"/>
              <w:spacing w:after="0" w:line="240" w:lineRule="auto"/>
              <w:jc w:val="center"/>
              <w:rPr>
                <w:rFonts w:ascii="Calibri" w:eastAsia="Times New Roman" w:hAnsi="Calibri" w:cs="Calibri"/>
                <w:b/>
                <w:bCs/>
                <w:color w:val="000000"/>
                <w:sz w:val="18"/>
                <w:szCs w:val="18"/>
                <w:lang w:bidi="ar-SA"/>
              </w:rPr>
            </w:pPr>
            <w:r w:rsidRPr="009C0D7E">
              <w:rPr>
                <w:rFonts w:ascii="Calibri" w:eastAsia="Times New Roman" w:hAnsi="Calibri" w:cs="Calibri"/>
                <w:b/>
                <w:bCs/>
                <w:color w:val="000000"/>
                <w:sz w:val="18"/>
                <w:szCs w:val="18"/>
                <w:lang w:bidi="ar-SA"/>
              </w:rPr>
              <w:t>Kč</w:t>
            </w:r>
          </w:p>
        </w:tc>
      </w:tr>
      <w:tr w:rsidR="00D61ACB" w:rsidRPr="009C0D7E" w14:paraId="3089A529" w14:textId="77777777" w:rsidTr="00FA367B">
        <w:trPr>
          <w:trHeight w:val="510"/>
        </w:trPr>
        <w:tc>
          <w:tcPr>
            <w:tcW w:w="3892" w:type="dxa"/>
            <w:tcBorders>
              <w:top w:val="nil"/>
              <w:left w:val="single" w:sz="8" w:space="0" w:color="auto"/>
              <w:bottom w:val="single" w:sz="8" w:space="0" w:color="auto"/>
              <w:right w:val="single" w:sz="4" w:space="0" w:color="auto"/>
            </w:tcBorders>
            <w:shd w:val="clear" w:color="000000" w:fill="F4B084"/>
            <w:vAlign w:val="bottom"/>
            <w:hideMark/>
          </w:tcPr>
          <w:p w14:paraId="09D340B3"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Celková hodnota Smlouvy s ohledem na maximální cenu za služby dle čl. 2.2. a násl. Smlouvy</w:t>
            </w:r>
          </w:p>
        </w:tc>
        <w:tc>
          <w:tcPr>
            <w:tcW w:w="2902" w:type="dxa"/>
            <w:tcBorders>
              <w:top w:val="single" w:sz="4" w:space="0" w:color="auto"/>
              <w:left w:val="single" w:sz="4" w:space="0" w:color="auto"/>
              <w:bottom w:val="single" w:sz="8" w:space="0" w:color="auto"/>
              <w:right w:val="nil"/>
            </w:tcBorders>
            <w:shd w:val="clear" w:color="000000" w:fill="F4B084"/>
            <w:noWrap/>
            <w:vAlign w:val="bottom"/>
            <w:hideMark/>
          </w:tcPr>
          <w:p w14:paraId="0865C682" w14:textId="77777777" w:rsidR="00D61ACB" w:rsidRPr="009C0D7E" w:rsidRDefault="00D61ACB" w:rsidP="00FA367B">
            <w:pPr>
              <w:keepNext w:val="0"/>
              <w:keepLines w:val="0"/>
              <w:spacing w:after="0" w:line="240" w:lineRule="auto"/>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 </w:t>
            </w:r>
          </w:p>
        </w:tc>
        <w:tc>
          <w:tcPr>
            <w:tcW w:w="1640" w:type="dxa"/>
            <w:tcBorders>
              <w:top w:val="nil"/>
              <w:left w:val="single" w:sz="8" w:space="0" w:color="auto"/>
              <w:bottom w:val="single" w:sz="8" w:space="0" w:color="auto"/>
              <w:right w:val="single" w:sz="8" w:space="0" w:color="auto"/>
            </w:tcBorders>
            <w:shd w:val="clear" w:color="000000" w:fill="F4B084"/>
            <w:noWrap/>
            <w:vAlign w:val="bottom"/>
            <w:hideMark/>
          </w:tcPr>
          <w:p w14:paraId="437D1489" w14:textId="45759184"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r w:rsidRPr="009C0D7E">
              <w:rPr>
                <w:rFonts w:ascii="Calibri" w:eastAsia="Times New Roman" w:hAnsi="Calibri" w:cs="Calibri"/>
                <w:color w:val="000000"/>
                <w:sz w:val="18"/>
                <w:szCs w:val="18"/>
                <w:lang w:bidi="ar-SA"/>
              </w:rPr>
              <w:t>Kč</w:t>
            </w:r>
          </w:p>
        </w:tc>
      </w:tr>
      <w:tr w:rsidR="00D61ACB" w:rsidRPr="009C0D7E" w14:paraId="1C113AD9" w14:textId="77777777" w:rsidTr="00FA367B">
        <w:trPr>
          <w:trHeight w:val="300"/>
        </w:trPr>
        <w:tc>
          <w:tcPr>
            <w:tcW w:w="3892" w:type="dxa"/>
            <w:tcBorders>
              <w:top w:val="nil"/>
              <w:left w:val="nil"/>
              <w:bottom w:val="nil"/>
              <w:right w:val="nil"/>
            </w:tcBorders>
            <w:shd w:val="clear" w:color="auto" w:fill="auto"/>
            <w:noWrap/>
            <w:vAlign w:val="bottom"/>
            <w:hideMark/>
          </w:tcPr>
          <w:p w14:paraId="2B91E41F" w14:textId="77777777" w:rsidR="00D61ACB" w:rsidRPr="009C0D7E" w:rsidRDefault="00D61ACB" w:rsidP="00FA367B">
            <w:pPr>
              <w:keepNext w:val="0"/>
              <w:keepLines w:val="0"/>
              <w:spacing w:after="0" w:line="240" w:lineRule="auto"/>
              <w:jc w:val="center"/>
              <w:rPr>
                <w:rFonts w:ascii="Calibri" w:eastAsia="Times New Roman" w:hAnsi="Calibri" w:cs="Calibri"/>
                <w:color w:val="000000"/>
                <w:sz w:val="18"/>
                <w:szCs w:val="18"/>
                <w:lang w:bidi="ar-SA"/>
              </w:rPr>
            </w:pPr>
          </w:p>
        </w:tc>
        <w:tc>
          <w:tcPr>
            <w:tcW w:w="2902" w:type="dxa"/>
            <w:tcBorders>
              <w:top w:val="nil"/>
              <w:left w:val="nil"/>
              <w:bottom w:val="nil"/>
              <w:right w:val="nil"/>
            </w:tcBorders>
            <w:shd w:val="clear" w:color="auto" w:fill="auto"/>
            <w:noWrap/>
            <w:vAlign w:val="bottom"/>
            <w:hideMark/>
          </w:tcPr>
          <w:p w14:paraId="16E94504"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c>
          <w:tcPr>
            <w:tcW w:w="1640" w:type="dxa"/>
            <w:tcBorders>
              <w:top w:val="nil"/>
              <w:left w:val="nil"/>
              <w:bottom w:val="nil"/>
              <w:right w:val="nil"/>
            </w:tcBorders>
            <w:shd w:val="clear" w:color="auto" w:fill="auto"/>
            <w:noWrap/>
            <w:vAlign w:val="bottom"/>
            <w:hideMark/>
          </w:tcPr>
          <w:p w14:paraId="0E09766F" w14:textId="77777777" w:rsidR="00D61ACB" w:rsidRPr="009C0D7E" w:rsidRDefault="00D61ACB" w:rsidP="00FA367B">
            <w:pPr>
              <w:keepNext w:val="0"/>
              <w:keepLines w:val="0"/>
              <w:spacing w:after="0" w:line="240" w:lineRule="auto"/>
              <w:rPr>
                <w:rFonts w:eastAsia="Times New Roman" w:cs="Times New Roman"/>
                <w:sz w:val="20"/>
                <w:szCs w:val="20"/>
                <w:lang w:bidi="ar-SA"/>
              </w:rPr>
            </w:pPr>
          </w:p>
        </w:tc>
      </w:tr>
      <w:tr w:rsidR="00D61ACB" w:rsidRPr="009C0D7E" w14:paraId="3762738E" w14:textId="77777777" w:rsidTr="00FA367B">
        <w:trPr>
          <w:trHeight w:val="517"/>
        </w:trPr>
        <w:tc>
          <w:tcPr>
            <w:tcW w:w="8434" w:type="dxa"/>
            <w:gridSpan w:val="3"/>
            <w:vMerge w:val="restart"/>
            <w:tcBorders>
              <w:top w:val="nil"/>
              <w:left w:val="nil"/>
              <w:bottom w:val="nil"/>
              <w:right w:val="nil"/>
            </w:tcBorders>
            <w:shd w:val="clear" w:color="auto" w:fill="auto"/>
            <w:vAlign w:val="bottom"/>
            <w:hideMark/>
          </w:tcPr>
          <w:p w14:paraId="5C0B44FD" w14:textId="77777777" w:rsidR="00D61ACB" w:rsidRPr="009C0D7E" w:rsidRDefault="00D61ACB" w:rsidP="00FA367B">
            <w:pPr>
              <w:keepNext w:val="0"/>
              <w:keepLines w:val="0"/>
              <w:spacing w:after="0" w:line="240" w:lineRule="auto"/>
              <w:rPr>
                <w:rFonts w:ascii="Calibri" w:eastAsia="Times New Roman" w:hAnsi="Calibri" w:cs="Calibri"/>
                <w:i/>
                <w:iCs/>
                <w:color w:val="000000"/>
                <w:sz w:val="18"/>
                <w:szCs w:val="18"/>
                <w:lang w:bidi="ar-SA"/>
              </w:rPr>
            </w:pPr>
            <w:r w:rsidRPr="009C0D7E">
              <w:rPr>
                <w:rFonts w:ascii="Calibri" w:eastAsia="Times New Roman" w:hAnsi="Calibri" w:cs="Calibri"/>
                <w:i/>
                <w:iCs/>
                <w:color w:val="000000"/>
                <w:sz w:val="18"/>
                <w:szCs w:val="18"/>
                <w:lang w:bidi="ar-SA"/>
              </w:rPr>
              <w:t xml:space="preserve">*Modelová varianta je definována pouze za účelem porovnání a vyhodnocení nabídek účastníků. Provoz a maintenance na 48 měsíců pro ALVAO Service Desk, </w:t>
            </w:r>
            <w:proofErr w:type="spellStart"/>
            <w:r w:rsidRPr="009C0D7E">
              <w:rPr>
                <w:rFonts w:ascii="Calibri" w:eastAsia="Times New Roman" w:hAnsi="Calibri" w:cs="Calibri"/>
                <w:i/>
                <w:iCs/>
                <w:color w:val="000000"/>
                <w:sz w:val="18"/>
                <w:szCs w:val="18"/>
                <w:lang w:bidi="ar-SA"/>
              </w:rPr>
              <w:t>Custom</w:t>
            </w:r>
            <w:proofErr w:type="spellEnd"/>
            <w:r w:rsidRPr="009C0D7E">
              <w:rPr>
                <w:rFonts w:ascii="Calibri" w:eastAsia="Times New Roman" w:hAnsi="Calibri" w:cs="Calibri"/>
                <w:i/>
                <w:iCs/>
                <w:color w:val="000000"/>
                <w:sz w:val="18"/>
                <w:szCs w:val="18"/>
                <w:lang w:bidi="ar-SA"/>
              </w:rPr>
              <w:t xml:space="preserve"> </w:t>
            </w:r>
            <w:proofErr w:type="spellStart"/>
            <w:r w:rsidRPr="009C0D7E">
              <w:rPr>
                <w:rFonts w:ascii="Calibri" w:eastAsia="Times New Roman" w:hAnsi="Calibri" w:cs="Calibri"/>
                <w:i/>
                <w:iCs/>
                <w:color w:val="000000"/>
                <w:sz w:val="18"/>
                <w:szCs w:val="18"/>
                <w:lang w:bidi="ar-SA"/>
              </w:rPr>
              <w:t>Apps</w:t>
            </w:r>
            <w:proofErr w:type="spellEnd"/>
            <w:r w:rsidRPr="009C0D7E">
              <w:rPr>
                <w:rFonts w:ascii="Calibri" w:eastAsia="Times New Roman" w:hAnsi="Calibri" w:cs="Calibri"/>
                <w:i/>
                <w:iCs/>
                <w:color w:val="000000"/>
                <w:sz w:val="18"/>
                <w:szCs w:val="18"/>
                <w:lang w:bidi="ar-SA"/>
              </w:rPr>
              <w:t xml:space="preserve"> a </w:t>
            </w:r>
            <w:proofErr w:type="spellStart"/>
            <w:r w:rsidRPr="009C0D7E">
              <w:rPr>
                <w:rFonts w:ascii="Calibri" w:eastAsia="Times New Roman" w:hAnsi="Calibri" w:cs="Calibri"/>
                <w:i/>
                <w:iCs/>
                <w:color w:val="000000"/>
                <w:sz w:val="18"/>
                <w:szCs w:val="18"/>
                <w:lang w:bidi="ar-SA"/>
              </w:rPr>
              <w:t>Advanced</w:t>
            </w:r>
            <w:proofErr w:type="spellEnd"/>
            <w:r w:rsidRPr="009C0D7E">
              <w:rPr>
                <w:rFonts w:ascii="Calibri" w:eastAsia="Times New Roman" w:hAnsi="Calibri" w:cs="Calibri"/>
                <w:i/>
                <w:iCs/>
                <w:color w:val="000000"/>
                <w:sz w:val="18"/>
                <w:szCs w:val="18"/>
                <w:lang w:bidi="ar-SA"/>
              </w:rPr>
              <w:t xml:space="preserve"> </w:t>
            </w:r>
            <w:proofErr w:type="spellStart"/>
            <w:r w:rsidRPr="009C0D7E">
              <w:rPr>
                <w:rFonts w:ascii="Calibri" w:eastAsia="Times New Roman" w:hAnsi="Calibri" w:cs="Calibri"/>
                <w:i/>
                <w:iCs/>
                <w:color w:val="000000"/>
                <w:sz w:val="18"/>
                <w:szCs w:val="18"/>
                <w:lang w:bidi="ar-SA"/>
              </w:rPr>
              <w:t>Workflow</w:t>
            </w:r>
            <w:proofErr w:type="spellEnd"/>
            <w:r w:rsidRPr="009C0D7E">
              <w:rPr>
                <w:rFonts w:ascii="Calibri" w:eastAsia="Times New Roman" w:hAnsi="Calibri" w:cs="Calibri"/>
                <w:i/>
                <w:iCs/>
                <w:color w:val="000000"/>
                <w:sz w:val="18"/>
                <w:szCs w:val="18"/>
                <w:lang w:bidi="ar-SA"/>
              </w:rPr>
              <w:t xml:space="preserve"> zůstane fixní dle nabídkové ceny. Skutečné čerpání Dalších služeb se může v průběhu Smlouvy lišit dle aktuální potřeby a jednotkových cen. Nicméně platí, že na Další služby je na dobu trvání Smlouvy alokováno maximálně 500 000,- Kč bez DPH (tj. tato částka je nepřekročitelná). </w:t>
            </w:r>
          </w:p>
        </w:tc>
      </w:tr>
      <w:tr w:rsidR="00D61ACB" w:rsidRPr="009C0D7E" w14:paraId="7D6628BE" w14:textId="77777777" w:rsidTr="00FA367B">
        <w:trPr>
          <w:trHeight w:val="930"/>
        </w:trPr>
        <w:tc>
          <w:tcPr>
            <w:tcW w:w="8434" w:type="dxa"/>
            <w:gridSpan w:val="3"/>
            <w:vMerge/>
            <w:tcBorders>
              <w:top w:val="nil"/>
              <w:left w:val="nil"/>
              <w:bottom w:val="nil"/>
              <w:right w:val="nil"/>
            </w:tcBorders>
            <w:vAlign w:val="center"/>
            <w:hideMark/>
          </w:tcPr>
          <w:p w14:paraId="56F7D9AA" w14:textId="77777777" w:rsidR="00D61ACB" w:rsidRPr="009C0D7E" w:rsidRDefault="00D61ACB" w:rsidP="00FA367B">
            <w:pPr>
              <w:keepNext w:val="0"/>
              <w:keepLines w:val="0"/>
              <w:spacing w:after="0" w:line="240" w:lineRule="auto"/>
              <w:rPr>
                <w:rFonts w:ascii="Calibri" w:eastAsia="Times New Roman" w:hAnsi="Calibri" w:cs="Calibri"/>
                <w:i/>
                <w:iCs/>
                <w:color w:val="000000"/>
                <w:sz w:val="18"/>
                <w:szCs w:val="18"/>
                <w:lang w:bidi="ar-SA"/>
              </w:rPr>
            </w:pPr>
          </w:p>
        </w:tc>
      </w:tr>
    </w:tbl>
    <w:p w14:paraId="3B8E9BCB" w14:textId="77777777" w:rsidR="00D61ACB" w:rsidRDefault="00D61ACB" w:rsidP="00670EB7">
      <w:pPr>
        <w:keepNext w:val="0"/>
        <w:keepLines w:val="0"/>
        <w:spacing w:after="0" w:line="312" w:lineRule="auto"/>
        <w:rPr>
          <w:rFonts w:ascii="Arial" w:eastAsia="TimesNewRomanPSMT" w:hAnsi="Arial" w:cs="Arial"/>
          <w:spacing w:val="20"/>
          <w:sz w:val="20"/>
          <w:szCs w:val="20"/>
        </w:rPr>
      </w:pPr>
    </w:p>
    <w:p w14:paraId="0607827B" w14:textId="1E9C8C8D" w:rsidR="00DB4EEA" w:rsidRDefault="00DB4EEA">
      <w:pPr>
        <w:keepNext w:val="0"/>
        <w:keepLines w:val="0"/>
        <w:spacing w:after="200" w:line="276" w:lineRule="auto"/>
        <w:rPr>
          <w:rFonts w:ascii="Arial" w:eastAsia="TimesNewRomanPSMT" w:hAnsi="Arial" w:cs="Arial"/>
          <w:spacing w:val="20"/>
          <w:sz w:val="20"/>
          <w:szCs w:val="20"/>
        </w:rPr>
      </w:pPr>
      <w:r>
        <w:rPr>
          <w:rFonts w:ascii="Arial" w:eastAsia="TimesNewRomanPSMT" w:hAnsi="Arial" w:cs="Arial"/>
          <w:spacing w:val="20"/>
          <w:sz w:val="20"/>
          <w:szCs w:val="20"/>
        </w:rPr>
        <w:br w:type="page"/>
      </w:r>
    </w:p>
    <w:p w14:paraId="2FB795C3" w14:textId="1398173C" w:rsidR="00DB4EEA" w:rsidRPr="00DB4EEA" w:rsidRDefault="00DB4EEA" w:rsidP="00DB4EEA">
      <w:pPr>
        <w:pStyle w:val="Default"/>
        <w:spacing w:after="240" w:line="312" w:lineRule="auto"/>
        <w:jc w:val="both"/>
        <w:rPr>
          <w:rFonts w:ascii="Arial" w:eastAsia="TimesNewRomanPSMT" w:hAnsi="Arial" w:cs="Arial"/>
          <w:b/>
          <w:bCs/>
          <w:spacing w:val="20"/>
          <w:sz w:val="20"/>
          <w:szCs w:val="20"/>
        </w:rPr>
      </w:pPr>
      <w:r w:rsidRPr="00565C84">
        <w:rPr>
          <w:rFonts w:ascii="Arial" w:eastAsia="TimesNewRomanPSMT" w:hAnsi="Arial" w:cs="Arial"/>
          <w:b/>
          <w:bCs/>
          <w:spacing w:val="20"/>
          <w:sz w:val="20"/>
          <w:szCs w:val="20"/>
        </w:rPr>
        <w:lastRenderedPageBreak/>
        <w:t>Příloha č. 3 – Smluv</w:t>
      </w:r>
      <w:r w:rsidR="004F372A" w:rsidRPr="00565C84">
        <w:rPr>
          <w:rFonts w:ascii="Arial" w:eastAsia="TimesNewRomanPSMT" w:hAnsi="Arial" w:cs="Arial"/>
          <w:b/>
          <w:bCs/>
          <w:spacing w:val="20"/>
          <w:sz w:val="20"/>
          <w:szCs w:val="20"/>
        </w:rPr>
        <w:t>ní ujednání o</w:t>
      </w:r>
      <w:r w:rsidRPr="00565C84">
        <w:rPr>
          <w:rFonts w:ascii="Arial" w:eastAsia="TimesNewRomanPSMT" w:hAnsi="Arial" w:cs="Arial"/>
          <w:b/>
          <w:bCs/>
          <w:spacing w:val="20"/>
          <w:sz w:val="20"/>
          <w:szCs w:val="20"/>
        </w:rPr>
        <w:t xml:space="preserve"> zpracování osobních údajů</w:t>
      </w:r>
    </w:p>
    <w:p w14:paraId="5982CA15" w14:textId="77777777" w:rsidR="004F372A" w:rsidRPr="00915B55" w:rsidRDefault="004F372A" w:rsidP="004F372A">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 xml:space="preserve">Příloha č. </w:t>
      </w:r>
      <w:r w:rsidRPr="00565C84">
        <w:rPr>
          <w:rFonts w:ascii="Arial" w:hAnsi="Arial" w:cs="Arial"/>
          <w:spacing w:val="20"/>
          <w:sz w:val="20"/>
        </w:rPr>
        <w:t>3</w:t>
      </w:r>
    </w:p>
    <w:p w14:paraId="098F6D9C" w14:textId="77777777" w:rsidR="004F372A" w:rsidRPr="00915B55" w:rsidRDefault="004F372A" w:rsidP="004F372A">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ke Smlouvě o poskytování služeb provozu a rozvoje Service Desku</w:t>
      </w:r>
    </w:p>
    <w:p w14:paraId="5E6CB550" w14:textId="77777777" w:rsidR="004F372A" w:rsidRPr="00915B55" w:rsidRDefault="004F372A" w:rsidP="004F372A">
      <w:pPr>
        <w:pStyle w:val="RLslovanodstavec"/>
        <w:numPr>
          <w:ilvl w:val="0"/>
          <w:numId w:val="0"/>
        </w:numPr>
        <w:ind w:left="360"/>
        <w:jc w:val="center"/>
        <w:rPr>
          <w:rFonts w:ascii="Arial" w:hAnsi="Arial" w:cs="Arial"/>
          <w:b w:val="0"/>
          <w:bCs w:val="0"/>
          <w:spacing w:val="20"/>
          <w:sz w:val="20"/>
        </w:rPr>
      </w:pPr>
      <w:r w:rsidRPr="00915B55">
        <w:rPr>
          <w:rFonts w:ascii="Arial" w:hAnsi="Arial" w:cs="Arial"/>
          <w:b w:val="0"/>
          <w:bCs w:val="0"/>
          <w:spacing w:val="20"/>
          <w:sz w:val="20"/>
        </w:rPr>
        <w:t>(dále jen „</w:t>
      </w:r>
      <w:r w:rsidRPr="00915B55">
        <w:rPr>
          <w:rFonts w:ascii="Arial" w:hAnsi="Arial" w:cs="Arial"/>
          <w:spacing w:val="20"/>
          <w:sz w:val="20"/>
        </w:rPr>
        <w:t>Smlouva</w:t>
      </w:r>
      <w:r w:rsidRPr="00915B55">
        <w:rPr>
          <w:rFonts w:ascii="Arial" w:hAnsi="Arial" w:cs="Arial"/>
          <w:b w:val="0"/>
          <w:bCs w:val="0"/>
          <w:spacing w:val="20"/>
          <w:sz w:val="20"/>
        </w:rPr>
        <w:t>“)</w:t>
      </w:r>
    </w:p>
    <w:p w14:paraId="0B74AE62" w14:textId="77777777" w:rsidR="004F372A" w:rsidRPr="00915B55" w:rsidRDefault="004F372A" w:rsidP="004F372A">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 xml:space="preserve">Smluvní ujednání </w:t>
      </w:r>
      <w:r w:rsidRPr="009053F1">
        <w:rPr>
          <w:rFonts w:ascii="Arial" w:hAnsi="Arial" w:cs="Arial"/>
          <w:spacing w:val="20"/>
          <w:sz w:val="20"/>
        </w:rPr>
        <w:t>o zpracování osobních údajů</w:t>
      </w:r>
    </w:p>
    <w:p w14:paraId="1652A3CB" w14:textId="77777777" w:rsidR="004F372A" w:rsidRPr="00915B55" w:rsidRDefault="004F372A" w:rsidP="004F372A">
      <w:pPr>
        <w:pStyle w:val="RLslovanodstavec"/>
        <w:numPr>
          <w:ilvl w:val="0"/>
          <w:numId w:val="0"/>
        </w:numPr>
        <w:ind w:left="360"/>
        <w:jc w:val="center"/>
        <w:rPr>
          <w:rFonts w:ascii="Arial" w:hAnsi="Arial" w:cs="Arial"/>
          <w:b w:val="0"/>
          <w:bCs w:val="0"/>
          <w:spacing w:val="20"/>
          <w:sz w:val="20"/>
        </w:rPr>
      </w:pPr>
      <w:r w:rsidRPr="00915B55">
        <w:rPr>
          <w:rFonts w:ascii="Arial" w:hAnsi="Arial" w:cs="Arial"/>
          <w:b w:val="0"/>
          <w:bCs w:val="0"/>
          <w:spacing w:val="20"/>
          <w:sz w:val="20"/>
        </w:rPr>
        <w:t xml:space="preserve"> (dále jen „</w:t>
      </w:r>
      <w:r w:rsidRPr="00915B55">
        <w:rPr>
          <w:rFonts w:ascii="Arial" w:hAnsi="Arial" w:cs="Arial"/>
          <w:spacing w:val="20"/>
          <w:sz w:val="20"/>
        </w:rPr>
        <w:t>Příloha</w:t>
      </w:r>
      <w:r w:rsidRPr="00915B55">
        <w:rPr>
          <w:rFonts w:ascii="Arial" w:hAnsi="Arial" w:cs="Arial"/>
          <w:b w:val="0"/>
          <w:bCs w:val="0"/>
          <w:spacing w:val="20"/>
          <w:sz w:val="20"/>
        </w:rPr>
        <w:t>“)</w:t>
      </w:r>
    </w:p>
    <w:p w14:paraId="7B627371" w14:textId="77777777" w:rsidR="004F372A" w:rsidRPr="00915B55" w:rsidRDefault="004F372A" w:rsidP="004F372A">
      <w:pPr>
        <w:pStyle w:val="RLslovanodstavec"/>
        <w:numPr>
          <w:ilvl w:val="0"/>
          <w:numId w:val="0"/>
        </w:numPr>
        <w:ind w:left="360"/>
        <w:rPr>
          <w:rFonts w:ascii="Arial" w:hAnsi="Arial" w:cs="Arial"/>
          <w:spacing w:val="20"/>
          <w:sz w:val="20"/>
        </w:rPr>
      </w:pPr>
    </w:p>
    <w:p w14:paraId="0AF3A7F2" w14:textId="77777777" w:rsidR="004F372A" w:rsidRPr="00915B55" w:rsidRDefault="004F372A" w:rsidP="004F372A">
      <w:pPr>
        <w:pStyle w:val="RLslovanpododstavec"/>
        <w:numPr>
          <w:ilvl w:val="0"/>
          <w:numId w:val="0"/>
        </w:numPr>
        <w:ind w:left="792"/>
        <w:rPr>
          <w:rFonts w:ascii="Arial" w:hAnsi="Arial" w:cs="Arial"/>
          <w:spacing w:val="20"/>
          <w:sz w:val="20"/>
        </w:rPr>
      </w:pPr>
      <w:r w:rsidRPr="00915B55">
        <w:rPr>
          <w:rFonts w:ascii="Arial" w:hAnsi="Arial" w:cs="Arial"/>
          <w:bCs/>
          <w:spacing w:val="20"/>
          <w:sz w:val="20"/>
        </w:rPr>
        <w:t xml:space="preserve">Ministerstvo průmyslu a obchodu, </w:t>
      </w:r>
      <w:r w:rsidRPr="00915B55">
        <w:rPr>
          <w:rFonts w:ascii="Arial" w:hAnsi="Arial" w:cs="Arial"/>
          <w:spacing w:val="20"/>
          <w:sz w:val="20"/>
        </w:rPr>
        <w:t>dále také jako „</w:t>
      </w:r>
      <w:r>
        <w:rPr>
          <w:rFonts w:ascii="Arial" w:hAnsi="Arial" w:cs="Arial"/>
          <w:b/>
          <w:bCs/>
          <w:spacing w:val="20"/>
          <w:sz w:val="20"/>
        </w:rPr>
        <w:t>správce</w:t>
      </w:r>
      <w:r w:rsidRPr="00915B55">
        <w:rPr>
          <w:rFonts w:ascii="Arial" w:hAnsi="Arial" w:cs="Arial"/>
          <w:spacing w:val="20"/>
          <w:sz w:val="20"/>
        </w:rPr>
        <w:t xml:space="preserve">“ </w:t>
      </w:r>
    </w:p>
    <w:p w14:paraId="407EA5FD" w14:textId="77777777" w:rsidR="004F372A" w:rsidRPr="00915B55" w:rsidRDefault="004F372A" w:rsidP="004F372A">
      <w:pPr>
        <w:pStyle w:val="RLslovanpododstavec"/>
        <w:numPr>
          <w:ilvl w:val="0"/>
          <w:numId w:val="0"/>
        </w:numPr>
        <w:ind w:left="792"/>
        <w:rPr>
          <w:rFonts w:ascii="Arial" w:hAnsi="Arial" w:cs="Arial"/>
          <w:spacing w:val="20"/>
          <w:sz w:val="20"/>
        </w:rPr>
      </w:pPr>
      <w:r w:rsidRPr="00915B55">
        <w:rPr>
          <w:rFonts w:ascii="Arial" w:hAnsi="Arial" w:cs="Arial"/>
          <w:spacing w:val="20"/>
          <w:sz w:val="20"/>
        </w:rPr>
        <w:t>a </w:t>
      </w:r>
    </w:p>
    <w:p w14:paraId="55B2A1CB" w14:textId="0FE7532F" w:rsidR="004F372A" w:rsidRPr="00915B55" w:rsidRDefault="002A6607" w:rsidP="004F372A">
      <w:pPr>
        <w:pStyle w:val="RLslovanpododstavec"/>
        <w:numPr>
          <w:ilvl w:val="0"/>
          <w:numId w:val="0"/>
        </w:numPr>
        <w:ind w:left="792"/>
        <w:rPr>
          <w:rFonts w:ascii="Arial" w:hAnsi="Arial" w:cs="Arial"/>
          <w:spacing w:val="20"/>
          <w:sz w:val="20"/>
        </w:rPr>
      </w:pPr>
      <w:r w:rsidRPr="002A6607">
        <w:rPr>
          <w:rFonts w:ascii="Arial" w:hAnsi="Arial" w:cs="Arial"/>
          <w:spacing w:val="20"/>
          <w:sz w:val="20"/>
        </w:rPr>
        <w:t>ALVAO s.r.o.,</w:t>
      </w:r>
      <w:r w:rsidR="004F372A" w:rsidRPr="00915B55">
        <w:rPr>
          <w:rFonts w:ascii="Arial" w:hAnsi="Arial" w:cs="Arial"/>
          <w:spacing w:val="20"/>
          <w:sz w:val="20"/>
        </w:rPr>
        <w:t xml:space="preserve"> dále také jako „</w:t>
      </w:r>
      <w:r w:rsidR="004F372A">
        <w:rPr>
          <w:rFonts w:ascii="Arial" w:hAnsi="Arial" w:cs="Arial"/>
          <w:b/>
          <w:bCs/>
          <w:spacing w:val="20"/>
          <w:sz w:val="20"/>
        </w:rPr>
        <w:t>zpracovatel</w:t>
      </w:r>
      <w:r w:rsidR="004F372A" w:rsidRPr="00915B55">
        <w:rPr>
          <w:rFonts w:ascii="Arial" w:hAnsi="Arial" w:cs="Arial"/>
          <w:spacing w:val="20"/>
          <w:sz w:val="20"/>
        </w:rPr>
        <w:t>“</w:t>
      </w:r>
    </w:p>
    <w:p w14:paraId="40F5BC24" w14:textId="77777777" w:rsidR="004F372A" w:rsidRPr="00915B55" w:rsidRDefault="004F372A" w:rsidP="004F372A">
      <w:pPr>
        <w:pStyle w:val="RLslovanpododstavec"/>
        <w:numPr>
          <w:ilvl w:val="0"/>
          <w:numId w:val="0"/>
        </w:numPr>
        <w:ind w:left="792"/>
        <w:rPr>
          <w:rFonts w:ascii="Arial" w:hAnsi="Arial" w:cs="Arial"/>
          <w:spacing w:val="20"/>
          <w:sz w:val="20"/>
        </w:rPr>
      </w:pPr>
    </w:p>
    <w:p w14:paraId="2E3F914A" w14:textId="77777777" w:rsidR="004F372A" w:rsidRPr="0000554F" w:rsidRDefault="004F372A" w:rsidP="004F372A">
      <w:pPr>
        <w:spacing w:after="0" w:line="312" w:lineRule="auto"/>
        <w:jc w:val="both"/>
        <w:rPr>
          <w:rFonts w:ascii="Arial" w:hAnsi="Arial" w:cs="Arial"/>
          <w:spacing w:val="20"/>
        </w:rPr>
      </w:pPr>
    </w:p>
    <w:p w14:paraId="57B5800D" w14:textId="77777777" w:rsidR="004F372A" w:rsidRDefault="004F372A" w:rsidP="00B24BEE">
      <w:pPr>
        <w:pStyle w:val="Default"/>
        <w:numPr>
          <w:ilvl w:val="0"/>
          <w:numId w:val="22"/>
        </w:numPr>
        <w:spacing w:after="120" w:line="312" w:lineRule="auto"/>
        <w:jc w:val="both"/>
        <w:rPr>
          <w:rFonts w:ascii="Arial" w:hAnsi="Arial" w:cs="Arial"/>
          <w:b/>
          <w:bCs/>
          <w:spacing w:val="20"/>
          <w:sz w:val="20"/>
          <w:szCs w:val="20"/>
        </w:rPr>
      </w:pPr>
      <w:r>
        <w:rPr>
          <w:rFonts w:ascii="Arial" w:hAnsi="Arial" w:cs="Arial"/>
          <w:b/>
          <w:bCs/>
          <w:spacing w:val="20"/>
          <w:sz w:val="20"/>
          <w:szCs w:val="20"/>
        </w:rPr>
        <w:t>OBECNÁ USTANOVENÍ</w:t>
      </w:r>
    </w:p>
    <w:p w14:paraId="68FE4717" w14:textId="77777777" w:rsidR="004F372A" w:rsidRPr="00915B55" w:rsidRDefault="004F372A" w:rsidP="00B24BEE">
      <w:pPr>
        <w:pStyle w:val="RLslovanpododstavec"/>
        <w:numPr>
          <w:ilvl w:val="1"/>
          <w:numId w:val="22"/>
        </w:numPr>
        <w:rPr>
          <w:rFonts w:ascii="Arial" w:hAnsi="Arial" w:cs="Arial"/>
          <w:spacing w:val="20"/>
          <w:sz w:val="20"/>
        </w:rPr>
      </w:pPr>
      <w:r w:rsidRPr="00915B55">
        <w:rPr>
          <w:rFonts w:ascii="Arial" w:hAnsi="Arial" w:cs="Arial"/>
          <w:spacing w:val="20"/>
          <w:sz w:val="20"/>
        </w:rPr>
        <w:t>Tato Příloha tvoří nedílnou součást Smlouvy.</w:t>
      </w:r>
    </w:p>
    <w:p w14:paraId="7DFA2B6C" w14:textId="77777777" w:rsidR="004F372A" w:rsidRDefault="004F372A" w:rsidP="00B24BEE">
      <w:pPr>
        <w:pStyle w:val="RLslovanpododstavec"/>
        <w:numPr>
          <w:ilvl w:val="1"/>
          <w:numId w:val="22"/>
        </w:numPr>
        <w:rPr>
          <w:rFonts w:ascii="Arial" w:hAnsi="Arial" w:cs="Arial"/>
          <w:spacing w:val="20"/>
          <w:sz w:val="20"/>
        </w:rPr>
      </w:pPr>
      <w:r w:rsidRPr="00915B55">
        <w:rPr>
          <w:rFonts w:ascii="Arial" w:hAnsi="Arial" w:cs="Arial"/>
          <w:spacing w:val="20"/>
          <w:sz w:val="20"/>
        </w:rPr>
        <w:t>Není-li dále stanoveno jinak nebo nevyplývá-li jinak z kontextu, mají pojmy počínající velkým písmenem v této Příloze shodný význam, jaký mají ve Smlouvě.</w:t>
      </w:r>
    </w:p>
    <w:p w14:paraId="0160C7EC" w14:textId="77777777" w:rsidR="004F372A" w:rsidRPr="009053F1" w:rsidRDefault="004F372A" w:rsidP="004F372A">
      <w:pPr>
        <w:pStyle w:val="RLslovanpododstavec"/>
        <w:numPr>
          <w:ilvl w:val="0"/>
          <w:numId w:val="0"/>
        </w:numPr>
        <w:ind w:left="792"/>
        <w:rPr>
          <w:rFonts w:ascii="Arial" w:hAnsi="Arial" w:cs="Arial"/>
          <w:spacing w:val="20"/>
          <w:sz w:val="20"/>
        </w:rPr>
      </w:pPr>
    </w:p>
    <w:p w14:paraId="78E25B9C" w14:textId="77777777" w:rsidR="004F372A" w:rsidRPr="0000554F" w:rsidRDefault="004F372A" w:rsidP="00B24BEE">
      <w:pPr>
        <w:pStyle w:val="Default"/>
        <w:numPr>
          <w:ilvl w:val="0"/>
          <w:numId w:val="22"/>
        </w:numPr>
        <w:spacing w:after="120" w:line="312" w:lineRule="auto"/>
        <w:jc w:val="both"/>
        <w:rPr>
          <w:rFonts w:ascii="Arial" w:hAnsi="Arial" w:cs="Arial"/>
          <w:b/>
          <w:bCs/>
          <w:spacing w:val="20"/>
          <w:sz w:val="20"/>
          <w:szCs w:val="20"/>
        </w:rPr>
      </w:pPr>
      <w:r>
        <w:rPr>
          <w:rFonts w:ascii="Arial" w:hAnsi="Arial" w:cs="Arial"/>
          <w:b/>
          <w:bCs/>
          <w:spacing w:val="20"/>
          <w:sz w:val="20"/>
          <w:szCs w:val="20"/>
        </w:rPr>
        <w:t>VÝKLAD POJMŮ</w:t>
      </w:r>
    </w:p>
    <w:p w14:paraId="1EE15654" w14:textId="77777777" w:rsidR="004F372A" w:rsidRDefault="004F372A" w:rsidP="00B24BEE">
      <w:pPr>
        <w:pStyle w:val="Default"/>
        <w:numPr>
          <w:ilvl w:val="1"/>
          <w:numId w:val="22"/>
        </w:numPr>
        <w:spacing w:after="120" w:line="312" w:lineRule="auto"/>
        <w:jc w:val="both"/>
        <w:rPr>
          <w:rFonts w:ascii="Arial" w:hAnsi="Arial" w:cs="Arial"/>
          <w:spacing w:val="20"/>
          <w:sz w:val="20"/>
          <w:szCs w:val="20"/>
        </w:rPr>
      </w:pPr>
      <w:r>
        <w:rPr>
          <w:rFonts w:ascii="Arial" w:hAnsi="Arial" w:cs="Arial"/>
          <w:spacing w:val="20"/>
          <w:sz w:val="20"/>
          <w:szCs w:val="20"/>
        </w:rPr>
        <w:t>Pro účely této Přílohy se rozumí:</w:t>
      </w:r>
    </w:p>
    <w:p w14:paraId="45B98DB0" w14:textId="77777777" w:rsidR="004F372A"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 xml:space="preserve">„GDPR“ </w:t>
      </w:r>
      <w:r w:rsidRPr="0000554F">
        <w:rPr>
          <w:rFonts w:ascii="Arial" w:hAnsi="Arial" w:cs="Arial"/>
          <w:spacing w:val="20"/>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A7D631D" w14:textId="77777777" w:rsidR="004F372A" w:rsidRPr="000015D8"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 xml:space="preserve">„správcem“ </w:t>
      </w:r>
      <w:r w:rsidRPr="00203FD7">
        <w:rPr>
          <w:rFonts w:ascii="Arial" w:hAnsi="Arial" w:cs="Arial"/>
          <w:spacing w:val="20"/>
          <w:sz w:val="20"/>
          <w:szCs w:val="20"/>
        </w:rPr>
        <w:t>ten, kdo určuje účely a prostředky zpracování osobních údajů, tzn. dle Smlouvy</w:t>
      </w:r>
      <w:r>
        <w:rPr>
          <w:rFonts w:ascii="Arial" w:hAnsi="Arial" w:cs="Arial"/>
          <w:spacing w:val="20"/>
          <w:sz w:val="20"/>
          <w:szCs w:val="20"/>
        </w:rPr>
        <w:t xml:space="preserve"> </w:t>
      </w:r>
      <w:r w:rsidRPr="000015D8">
        <w:rPr>
          <w:rFonts w:ascii="Arial" w:hAnsi="Arial" w:cs="Arial"/>
          <w:spacing w:val="20"/>
          <w:sz w:val="20"/>
          <w:szCs w:val="20"/>
        </w:rPr>
        <w:t>Objednatel;</w:t>
      </w:r>
    </w:p>
    <w:p w14:paraId="375048FF" w14:textId="77777777" w:rsidR="004F372A"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„z</w:t>
      </w:r>
      <w:r w:rsidRPr="000015D8">
        <w:rPr>
          <w:rFonts w:ascii="Arial" w:hAnsi="Arial" w:cs="Arial"/>
          <w:spacing w:val="20"/>
          <w:sz w:val="20"/>
          <w:szCs w:val="20"/>
        </w:rPr>
        <w:t xml:space="preserve">pracovatelem“ </w:t>
      </w:r>
      <w:r>
        <w:rPr>
          <w:rFonts w:ascii="Arial" w:hAnsi="Arial" w:cs="Arial"/>
          <w:spacing w:val="20"/>
          <w:sz w:val="20"/>
          <w:szCs w:val="20"/>
        </w:rPr>
        <w:t xml:space="preserve">ten, kdo </w:t>
      </w:r>
      <w:r w:rsidRPr="00203FD7">
        <w:rPr>
          <w:rFonts w:ascii="Arial" w:hAnsi="Arial" w:cs="Arial"/>
          <w:spacing w:val="20"/>
          <w:sz w:val="20"/>
          <w:szCs w:val="20"/>
        </w:rPr>
        <w:t>zpracovává údaje pro správce dle jeho pokynů, tzn.</w:t>
      </w:r>
      <w:r w:rsidRPr="000015D8">
        <w:rPr>
          <w:rFonts w:ascii="Arial" w:hAnsi="Arial" w:cs="Arial"/>
          <w:spacing w:val="20"/>
          <w:sz w:val="20"/>
          <w:szCs w:val="20"/>
        </w:rPr>
        <w:t xml:space="preserve"> </w:t>
      </w:r>
      <w:r>
        <w:rPr>
          <w:rFonts w:ascii="Arial" w:hAnsi="Arial" w:cs="Arial"/>
          <w:spacing w:val="20"/>
          <w:sz w:val="20"/>
          <w:szCs w:val="20"/>
        </w:rPr>
        <w:t>dle Smlouvy</w:t>
      </w:r>
      <w:r w:rsidRPr="000015D8">
        <w:rPr>
          <w:rFonts w:ascii="Arial" w:hAnsi="Arial" w:cs="Arial"/>
          <w:spacing w:val="20"/>
          <w:sz w:val="20"/>
          <w:szCs w:val="20"/>
        </w:rPr>
        <w:t xml:space="preserve"> Poskytovatel</w:t>
      </w:r>
      <w:r>
        <w:rPr>
          <w:rFonts w:ascii="Arial" w:hAnsi="Arial" w:cs="Arial"/>
          <w:spacing w:val="20"/>
          <w:sz w:val="20"/>
          <w:szCs w:val="20"/>
        </w:rPr>
        <w:t>;</w:t>
      </w:r>
    </w:p>
    <w:p w14:paraId="1E0D230C" w14:textId="77777777" w:rsidR="004F372A" w:rsidRPr="00237484"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 xml:space="preserve">„subjektem </w:t>
      </w:r>
      <w:r w:rsidRPr="000015D8">
        <w:rPr>
          <w:rFonts w:ascii="Arial" w:hAnsi="Arial" w:cs="Arial"/>
          <w:spacing w:val="20"/>
          <w:sz w:val="20"/>
          <w:szCs w:val="20"/>
        </w:rPr>
        <w:t xml:space="preserve">osobních údajů“ identifikovaná nebo identifikovatelná fyzická osoba;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w:t>
      </w:r>
      <w:r w:rsidRPr="000015D8">
        <w:rPr>
          <w:rFonts w:ascii="Arial" w:hAnsi="Arial" w:cs="Arial"/>
          <w:spacing w:val="20"/>
          <w:sz w:val="20"/>
          <w:szCs w:val="20"/>
        </w:rPr>
        <w:lastRenderedPageBreak/>
        <w:t>fyziologické, genetické, psychické, ekonomické, kulturní nebo společenské identity této fyzické osoby;</w:t>
      </w:r>
    </w:p>
    <w:p w14:paraId="790656FA" w14:textId="77777777" w:rsidR="004F372A" w:rsidRDefault="004F372A" w:rsidP="00B24BEE">
      <w:pPr>
        <w:pStyle w:val="Default"/>
        <w:numPr>
          <w:ilvl w:val="2"/>
          <w:numId w:val="22"/>
        </w:numPr>
        <w:spacing w:after="120" w:line="312" w:lineRule="auto"/>
        <w:jc w:val="both"/>
        <w:rPr>
          <w:rFonts w:ascii="Arial" w:hAnsi="Arial" w:cs="Arial"/>
          <w:spacing w:val="20"/>
          <w:sz w:val="20"/>
          <w:szCs w:val="20"/>
        </w:rPr>
      </w:pPr>
      <w:r w:rsidRPr="0000554F">
        <w:rPr>
          <w:rFonts w:ascii="Arial" w:hAnsi="Arial" w:cs="Arial"/>
          <w:spacing w:val="20"/>
          <w:sz w:val="20"/>
          <w:szCs w:val="20"/>
        </w:rPr>
        <w:t xml:space="preserve">„osobními údaji“ </w:t>
      </w:r>
      <w:r w:rsidRPr="000015D8">
        <w:rPr>
          <w:rFonts w:ascii="Arial" w:hAnsi="Arial" w:cs="Arial"/>
          <w:spacing w:val="20"/>
          <w:sz w:val="20"/>
          <w:szCs w:val="20"/>
        </w:rPr>
        <w:t>veškeré informace o subjektu údajů;</w:t>
      </w:r>
    </w:p>
    <w:p w14:paraId="0343A9F0" w14:textId="77777777" w:rsidR="004F372A" w:rsidRDefault="004F372A" w:rsidP="00B24BEE">
      <w:pPr>
        <w:pStyle w:val="Default"/>
        <w:numPr>
          <w:ilvl w:val="2"/>
          <w:numId w:val="22"/>
        </w:numPr>
        <w:spacing w:after="120" w:line="312" w:lineRule="auto"/>
        <w:jc w:val="both"/>
        <w:rPr>
          <w:rFonts w:ascii="Arial" w:hAnsi="Arial" w:cs="Arial"/>
          <w:spacing w:val="20"/>
          <w:sz w:val="20"/>
          <w:szCs w:val="20"/>
        </w:rPr>
      </w:pPr>
      <w:r w:rsidRPr="0000554F">
        <w:rPr>
          <w:rFonts w:ascii="Arial" w:hAnsi="Arial" w:cs="Arial"/>
          <w:spacing w:val="20"/>
          <w:sz w:val="20"/>
          <w:szCs w:val="20"/>
        </w:rPr>
        <w:t xml:space="preserve">„pokynem“ </w:t>
      </w:r>
      <w:r w:rsidRPr="000015D8">
        <w:rPr>
          <w:rFonts w:ascii="Arial" w:hAnsi="Arial" w:cs="Arial"/>
          <w:spacing w:val="20"/>
          <w:sz w:val="20"/>
          <w:szCs w:val="20"/>
        </w:rPr>
        <w:t>jakýkoliv pokyn správce zpracovateli týkající se zpracování osobních údajů správce;</w:t>
      </w:r>
    </w:p>
    <w:p w14:paraId="55DB0C11" w14:textId="77777777" w:rsidR="004F372A" w:rsidRPr="00237484" w:rsidRDefault="004F372A" w:rsidP="00B24BEE">
      <w:pPr>
        <w:pStyle w:val="Default"/>
        <w:numPr>
          <w:ilvl w:val="2"/>
          <w:numId w:val="22"/>
        </w:numPr>
        <w:spacing w:after="120" w:line="312" w:lineRule="auto"/>
        <w:jc w:val="both"/>
        <w:rPr>
          <w:rFonts w:ascii="Arial" w:hAnsi="Arial" w:cs="Arial"/>
          <w:spacing w:val="20"/>
          <w:sz w:val="20"/>
          <w:szCs w:val="20"/>
        </w:rPr>
      </w:pPr>
      <w:r w:rsidRPr="000015D8">
        <w:rPr>
          <w:rFonts w:ascii="Arial" w:hAnsi="Arial" w:cs="Arial"/>
          <w:spacing w:val="20"/>
          <w:sz w:val="20"/>
          <w:szCs w:val="20"/>
        </w:rPr>
        <w:t>„zpracováním“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4F6AC4A4" w14:textId="77777777" w:rsidR="004F372A" w:rsidRPr="0000554F"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w:t>
      </w:r>
      <w:r w:rsidRPr="000015D8">
        <w:rPr>
          <w:rFonts w:ascii="Arial" w:hAnsi="Arial" w:cs="Arial"/>
          <w:spacing w:val="20"/>
          <w:sz w:val="20"/>
          <w:szCs w:val="20"/>
        </w:rPr>
        <w:t>porušením zabezpečení osobních údajů“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4E06979A" w14:textId="77777777" w:rsidR="004F372A" w:rsidRDefault="004F372A" w:rsidP="00B24BEE">
      <w:pPr>
        <w:pStyle w:val="Default"/>
        <w:numPr>
          <w:ilvl w:val="2"/>
          <w:numId w:val="22"/>
        </w:numPr>
        <w:spacing w:after="120" w:line="312" w:lineRule="auto"/>
        <w:jc w:val="both"/>
        <w:rPr>
          <w:rFonts w:ascii="Arial" w:hAnsi="Arial" w:cs="Arial"/>
          <w:spacing w:val="20"/>
          <w:sz w:val="20"/>
          <w:szCs w:val="20"/>
        </w:rPr>
      </w:pPr>
      <w:r>
        <w:rPr>
          <w:rFonts w:ascii="Arial" w:hAnsi="Arial" w:cs="Arial"/>
          <w:spacing w:val="20"/>
          <w:sz w:val="20"/>
          <w:szCs w:val="20"/>
        </w:rPr>
        <w:t>„p</w:t>
      </w:r>
      <w:r w:rsidRPr="000015D8">
        <w:rPr>
          <w:rFonts w:ascii="Arial" w:hAnsi="Arial" w:cs="Arial"/>
          <w:spacing w:val="20"/>
          <w:sz w:val="20"/>
          <w:szCs w:val="20"/>
        </w:rPr>
        <w:t>rávními předpisy upravujícími ochranu osobních údajů“ zejména GDPR, zákon č. 110/2019 Sb., o zpracování osobních údajů a další relevantní</w:t>
      </w:r>
      <w:r>
        <w:rPr>
          <w:rFonts w:ascii="Arial" w:hAnsi="Arial" w:cs="Arial"/>
          <w:spacing w:val="20"/>
          <w:sz w:val="20"/>
          <w:szCs w:val="20"/>
        </w:rPr>
        <w:t xml:space="preserve"> </w:t>
      </w:r>
      <w:r w:rsidRPr="000015D8">
        <w:rPr>
          <w:rFonts w:ascii="Arial" w:hAnsi="Arial" w:cs="Arial"/>
          <w:spacing w:val="20"/>
          <w:sz w:val="20"/>
          <w:szCs w:val="20"/>
        </w:rPr>
        <w:t>národní i mezinárodní předpisy upravující ochranu osobních údajů</w:t>
      </w:r>
      <w:r>
        <w:rPr>
          <w:rFonts w:ascii="Arial" w:hAnsi="Arial" w:cs="Arial"/>
          <w:spacing w:val="20"/>
          <w:sz w:val="20"/>
          <w:szCs w:val="20"/>
        </w:rPr>
        <w:t>.</w:t>
      </w:r>
    </w:p>
    <w:p w14:paraId="6DF2C87B" w14:textId="77777777" w:rsidR="004F372A" w:rsidRDefault="004F372A" w:rsidP="004F372A">
      <w:pPr>
        <w:pStyle w:val="Default"/>
        <w:spacing w:after="120" w:line="312" w:lineRule="auto"/>
        <w:jc w:val="both"/>
        <w:rPr>
          <w:rFonts w:ascii="Arial" w:hAnsi="Arial" w:cs="Arial"/>
          <w:spacing w:val="20"/>
          <w:sz w:val="20"/>
          <w:szCs w:val="20"/>
        </w:rPr>
      </w:pPr>
    </w:p>
    <w:p w14:paraId="16021936" w14:textId="77777777" w:rsidR="004F372A" w:rsidRPr="00553B4F" w:rsidRDefault="004F372A" w:rsidP="00B24BEE">
      <w:pPr>
        <w:pStyle w:val="Default"/>
        <w:numPr>
          <w:ilvl w:val="0"/>
          <w:numId w:val="22"/>
        </w:numPr>
        <w:spacing w:after="120" w:line="312" w:lineRule="auto"/>
        <w:jc w:val="both"/>
        <w:rPr>
          <w:rFonts w:ascii="Arial" w:hAnsi="Arial" w:cs="Arial"/>
          <w:b/>
          <w:bCs/>
          <w:spacing w:val="20"/>
          <w:sz w:val="20"/>
          <w:szCs w:val="20"/>
        </w:rPr>
      </w:pPr>
      <w:r w:rsidRPr="00553B4F">
        <w:rPr>
          <w:rFonts w:ascii="Arial" w:hAnsi="Arial" w:cs="Arial"/>
          <w:b/>
          <w:bCs/>
          <w:spacing w:val="20"/>
          <w:sz w:val="20"/>
          <w:szCs w:val="20"/>
        </w:rPr>
        <w:t>CHARAKTERISTIKA ZPRACOVÁNÍ OSOBNÍCH ÚDAJŮ:</w:t>
      </w:r>
    </w:p>
    <w:tbl>
      <w:tblPr>
        <w:tblStyle w:val="Mkatabulky"/>
        <w:tblW w:w="0" w:type="auto"/>
        <w:tblInd w:w="0" w:type="dxa"/>
        <w:tblLook w:val="04A0" w:firstRow="1" w:lastRow="0" w:firstColumn="1" w:lastColumn="0" w:noHBand="0" w:noVBand="1"/>
      </w:tblPr>
      <w:tblGrid>
        <w:gridCol w:w="4323"/>
        <w:gridCol w:w="4454"/>
      </w:tblGrid>
      <w:tr w:rsidR="004F372A" w14:paraId="26BB8BF4" w14:textId="77777777" w:rsidTr="009956F4">
        <w:tc>
          <w:tcPr>
            <w:tcW w:w="4814" w:type="dxa"/>
          </w:tcPr>
          <w:p w14:paraId="698DF046" w14:textId="77777777" w:rsidR="004F372A" w:rsidRPr="00A67963" w:rsidRDefault="004F372A" w:rsidP="009956F4">
            <w:pPr>
              <w:pStyle w:val="Default"/>
              <w:spacing w:after="120" w:line="312" w:lineRule="auto"/>
              <w:rPr>
                <w:rFonts w:ascii="Arial" w:hAnsi="Arial" w:cs="Arial"/>
                <w:b/>
                <w:bCs/>
                <w:spacing w:val="20"/>
                <w:sz w:val="20"/>
                <w:szCs w:val="20"/>
              </w:rPr>
            </w:pPr>
            <w:r w:rsidRPr="00A67963">
              <w:rPr>
                <w:rFonts w:ascii="Arial" w:hAnsi="Arial" w:cs="Arial"/>
                <w:b/>
                <w:bCs/>
                <w:spacing w:val="20"/>
                <w:sz w:val="20"/>
                <w:szCs w:val="20"/>
              </w:rPr>
              <w:t>Předmět a doba trvání zpracování:</w:t>
            </w:r>
          </w:p>
        </w:tc>
        <w:tc>
          <w:tcPr>
            <w:tcW w:w="4814" w:type="dxa"/>
          </w:tcPr>
          <w:p w14:paraId="0547AE76" w14:textId="77777777" w:rsidR="004F372A" w:rsidRPr="000B6C72" w:rsidRDefault="004F372A" w:rsidP="009956F4">
            <w:pPr>
              <w:pStyle w:val="Style12"/>
              <w:shd w:val="clear" w:color="auto" w:fill="auto"/>
              <w:spacing w:before="0" w:after="100" w:line="413" w:lineRule="exact"/>
              <w:ind w:firstLine="0"/>
              <w:rPr>
                <w:rFonts w:ascii="Arial" w:hAnsi="Arial" w:cs="Arial"/>
                <w:spacing w:val="20"/>
                <w:sz w:val="20"/>
                <w:szCs w:val="20"/>
              </w:rPr>
            </w:pPr>
            <w:r>
              <w:rPr>
                <w:rFonts w:ascii="Arial" w:hAnsi="Arial" w:cs="Arial"/>
                <w:spacing w:val="20"/>
                <w:sz w:val="20"/>
                <w:szCs w:val="20"/>
              </w:rPr>
              <w:t>Při poskytování předmětu plnění dle Smlouvy</w:t>
            </w:r>
            <w:r w:rsidRPr="000B6C72">
              <w:rPr>
                <w:rFonts w:ascii="Arial" w:hAnsi="Arial" w:cs="Arial"/>
                <w:spacing w:val="20"/>
                <w:sz w:val="20"/>
                <w:szCs w:val="20"/>
              </w:rPr>
              <w:t xml:space="preserve"> </w:t>
            </w:r>
            <w:r>
              <w:rPr>
                <w:rFonts w:ascii="Arial" w:hAnsi="Arial" w:cs="Arial"/>
                <w:spacing w:val="20"/>
                <w:sz w:val="20"/>
                <w:szCs w:val="20"/>
              </w:rPr>
              <w:t>může</w:t>
            </w:r>
            <w:r w:rsidRPr="000B6C72">
              <w:rPr>
                <w:rFonts w:ascii="Arial" w:hAnsi="Arial" w:cs="Arial"/>
                <w:spacing w:val="20"/>
                <w:sz w:val="20"/>
                <w:szCs w:val="20"/>
              </w:rPr>
              <w:t xml:space="preserve"> docházet k</w:t>
            </w:r>
            <w:r>
              <w:rPr>
                <w:rFonts w:ascii="Arial" w:hAnsi="Arial" w:cs="Arial"/>
                <w:spacing w:val="20"/>
                <w:sz w:val="20"/>
                <w:szCs w:val="20"/>
              </w:rPr>
              <w:t> ad hoc</w:t>
            </w:r>
            <w:r w:rsidRPr="000B6C72">
              <w:rPr>
                <w:rFonts w:ascii="Arial" w:hAnsi="Arial" w:cs="Arial"/>
                <w:spacing w:val="20"/>
                <w:sz w:val="20"/>
                <w:szCs w:val="20"/>
              </w:rPr>
              <w:t xml:space="preserve"> zpracování osobních údajů fyzických osob (zaměstnanců</w:t>
            </w:r>
            <w:r>
              <w:rPr>
                <w:rFonts w:ascii="Arial" w:hAnsi="Arial" w:cs="Arial"/>
                <w:spacing w:val="20"/>
                <w:sz w:val="20"/>
                <w:szCs w:val="20"/>
              </w:rPr>
              <w:t xml:space="preserve"> správce</w:t>
            </w:r>
            <w:r w:rsidRPr="000B6C72">
              <w:rPr>
                <w:rFonts w:ascii="Arial" w:hAnsi="Arial" w:cs="Arial"/>
                <w:spacing w:val="20"/>
                <w:sz w:val="20"/>
                <w:szCs w:val="20"/>
              </w:rPr>
              <w:t>), a to zejména (nikoli však výlučně) v následujícím rozsahu:</w:t>
            </w:r>
          </w:p>
          <w:p w14:paraId="29FC901A" w14:textId="77777777" w:rsidR="004F372A" w:rsidRPr="000B6C72" w:rsidRDefault="004F372A" w:rsidP="00B24BEE">
            <w:pPr>
              <w:pStyle w:val="Style12"/>
              <w:numPr>
                <w:ilvl w:val="0"/>
                <w:numId w:val="23"/>
              </w:numPr>
              <w:shd w:val="clear" w:color="auto" w:fill="auto"/>
              <w:spacing w:before="0" w:after="100" w:line="413" w:lineRule="exact"/>
              <w:rPr>
                <w:rFonts w:ascii="Arial" w:hAnsi="Arial" w:cs="Arial"/>
                <w:spacing w:val="20"/>
                <w:sz w:val="20"/>
                <w:szCs w:val="20"/>
              </w:rPr>
            </w:pPr>
            <w:r>
              <w:rPr>
                <w:rFonts w:ascii="Arial" w:hAnsi="Arial" w:cs="Arial"/>
                <w:spacing w:val="20"/>
                <w:sz w:val="20"/>
                <w:szCs w:val="20"/>
              </w:rPr>
              <w:t>j</w:t>
            </w:r>
            <w:r w:rsidRPr="000B6C72">
              <w:rPr>
                <w:rFonts w:ascii="Arial" w:hAnsi="Arial" w:cs="Arial"/>
                <w:spacing w:val="20"/>
                <w:sz w:val="20"/>
                <w:szCs w:val="20"/>
              </w:rPr>
              <w:t>méno, příjmení, pracovní pozice, e</w:t>
            </w:r>
            <w:r>
              <w:rPr>
                <w:rFonts w:ascii="Arial" w:hAnsi="Arial" w:cs="Arial"/>
                <w:spacing w:val="20"/>
                <w:sz w:val="20"/>
                <w:szCs w:val="20"/>
              </w:rPr>
              <w:t>-</w:t>
            </w:r>
            <w:r w:rsidRPr="000B6C72">
              <w:rPr>
                <w:rFonts w:ascii="Arial" w:hAnsi="Arial" w:cs="Arial"/>
                <w:spacing w:val="20"/>
                <w:sz w:val="20"/>
                <w:szCs w:val="20"/>
              </w:rPr>
              <w:t>mail</w:t>
            </w:r>
            <w:r>
              <w:rPr>
                <w:rFonts w:ascii="Arial" w:hAnsi="Arial" w:cs="Arial"/>
                <w:spacing w:val="20"/>
                <w:sz w:val="20"/>
                <w:szCs w:val="20"/>
              </w:rPr>
              <w:t>ová adresa</w:t>
            </w:r>
            <w:r w:rsidRPr="000B6C72">
              <w:rPr>
                <w:rFonts w:ascii="Arial" w:hAnsi="Arial" w:cs="Arial"/>
                <w:spacing w:val="20"/>
                <w:sz w:val="20"/>
                <w:szCs w:val="20"/>
              </w:rPr>
              <w:t>, mobilní telefon, telefon do zaměstnání</w:t>
            </w:r>
            <w:r>
              <w:rPr>
                <w:rFonts w:ascii="Arial" w:hAnsi="Arial" w:cs="Arial"/>
                <w:spacing w:val="20"/>
                <w:sz w:val="20"/>
                <w:szCs w:val="20"/>
              </w:rPr>
              <w:t xml:space="preserve"> (telefonní linka)</w:t>
            </w:r>
            <w:r w:rsidRPr="000B6C72">
              <w:rPr>
                <w:rFonts w:ascii="Arial" w:hAnsi="Arial" w:cs="Arial"/>
                <w:spacing w:val="20"/>
                <w:sz w:val="20"/>
                <w:szCs w:val="20"/>
              </w:rPr>
              <w:t xml:space="preserve">, osobní číslo zaměstnance, kancelář, oddělení, nadřízený, </w:t>
            </w:r>
            <w:r w:rsidRPr="000B6C72">
              <w:rPr>
                <w:rFonts w:ascii="Arial" w:hAnsi="Arial" w:cs="Arial"/>
                <w:spacing w:val="20"/>
                <w:sz w:val="20"/>
                <w:szCs w:val="20"/>
              </w:rPr>
              <w:lastRenderedPageBreak/>
              <w:t>členství ve skupinách.</w:t>
            </w:r>
          </w:p>
          <w:p w14:paraId="593107DD" w14:textId="77777777" w:rsidR="004F372A" w:rsidRDefault="004F372A" w:rsidP="009956F4">
            <w:pPr>
              <w:pStyle w:val="Style12"/>
              <w:shd w:val="clear" w:color="auto" w:fill="auto"/>
              <w:spacing w:before="0" w:after="100" w:line="413" w:lineRule="exact"/>
              <w:ind w:firstLine="0"/>
              <w:rPr>
                <w:rFonts w:ascii="Arial" w:hAnsi="Arial" w:cs="Arial"/>
                <w:spacing w:val="20"/>
                <w:sz w:val="20"/>
                <w:szCs w:val="20"/>
              </w:rPr>
            </w:pPr>
            <w:r w:rsidRPr="000B6C72">
              <w:rPr>
                <w:rFonts w:ascii="Arial" w:hAnsi="Arial" w:cs="Arial"/>
                <w:spacing w:val="20"/>
                <w:sz w:val="20"/>
                <w:szCs w:val="20"/>
              </w:rPr>
              <w:t xml:space="preserve">U některých typů požadavků vkládaných do </w:t>
            </w:r>
            <w:r>
              <w:rPr>
                <w:rFonts w:ascii="Arial" w:hAnsi="Arial" w:cs="Arial"/>
                <w:spacing w:val="20"/>
                <w:sz w:val="20"/>
                <w:szCs w:val="20"/>
              </w:rPr>
              <w:t>SW Service Desk</w:t>
            </w:r>
            <w:r w:rsidRPr="000B6C72">
              <w:rPr>
                <w:rFonts w:ascii="Arial" w:hAnsi="Arial" w:cs="Arial"/>
                <w:spacing w:val="20"/>
                <w:sz w:val="20"/>
                <w:szCs w:val="20"/>
              </w:rPr>
              <w:t xml:space="preserve"> může docházet rovněž ke zpracování</w:t>
            </w:r>
            <w:r>
              <w:rPr>
                <w:rFonts w:ascii="Arial" w:hAnsi="Arial" w:cs="Arial"/>
                <w:spacing w:val="20"/>
                <w:sz w:val="20"/>
                <w:szCs w:val="20"/>
              </w:rPr>
              <w:t xml:space="preserve"> následujících osobních </w:t>
            </w:r>
            <w:r w:rsidRPr="000B6C72">
              <w:rPr>
                <w:rFonts w:ascii="Arial" w:hAnsi="Arial" w:cs="Arial"/>
                <w:spacing w:val="20"/>
                <w:sz w:val="20"/>
                <w:szCs w:val="20"/>
              </w:rPr>
              <w:t>údajů</w:t>
            </w:r>
            <w:r>
              <w:rPr>
                <w:rFonts w:ascii="Arial" w:hAnsi="Arial" w:cs="Arial"/>
                <w:spacing w:val="20"/>
                <w:sz w:val="20"/>
                <w:szCs w:val="20"/>
              </w:rPr>
              <w:t>:</w:t>
            </w:r>
          </w:p>
          <w:p w14:paraId="4907A1FF" w14:textId="77777777" w:rsidR="004F372A" w:rsidRPr="000B6C72" w:rsidRDefault="004F372A" w:rsidP="00B24BEE">
            <w:pPr>
              <w:pStyle w:val="Style12"/>
              <w:numPr>
                <w:ilvl w:val="0"/>
                <w:numId w:val="23"/>
              </w:numPr>
              <w:shd w:val="clear" w:color="auto" w:fill="auto"/>
              <w:spacing w:before="0" w:after="100" w:line="413" w:lineRule="exact"/>
              <w:rPr>
                <w:rFonts w:ascii="Arial" w:hAnsi="Arial" w:cs="Arial"/>
                <w:spacing w:val="20"/>
                <w:sz w:val="20"/>
                <w:szCs w:val="20"/>
              </w:rPr>
            </w:pPr>
            <w:r w:rsidRPr="000B6C72">
              <w:rPr>
                <w:rFonts w:ascii="Arial" w:hAnsi="Arial" w:cs="Arial"/>
                <w:spacing w:val="20"/>
                <w:sz w:val="20"/>
                <w:szCs w:val="20"/>
              </w:rPr>
              <w:t>rodné číslo, číslo občanského průkazu, adresa trvalého bydliště.</w:t>
            </w:r>
          </w:p>
          <w:p w14:paraId="44DE7F04" w14:textId="77777777" w:rsidR="004F372A" w:rsidRPr="000B6C72" w:rsidRDefault="004F372A" w:rsidP="009956F4">
            <w:pPr>
              <w:pStyle w:val="Style12"/>
              <w:shd w:val="clear" w:color="auto" w:fill="auto"/>
              <w:spacing w:before="0" w:after="100" w:line="413" w:lineRule="exact"/>
              <w:ind w:firstLine="0"/>
            </w:pPr>
            <w:r w:rsidRPr="000B6C72">
              <w:rPr>
                <w:rFonts w:ascii="Arial" w:hAnsi="Arial" w:cs="Arial"/>
                <w:spacing w:val="20"/>
                <w:sz w:val="20"/>
                <w:szCs w:val="20"/>
              </w:rPr>
              <w:t xml:space="preserve">Doba trvání zpracování osobních údajů </w:t>
            </w:r>
            <w:r>
              <w:rPr>
                <w:rFonts w:ascii="Arial" w:hAnsi="Arial" w:cs="Arial"/>
                <w:spacing w:val="20"/>
                <w:sz w:val="20"/>
                <w:szCs w:val="20"/>
              </w:rPr>
              <w:t>s</w:t>
            </w:r>
            <w:r w:rsidRPr="000B6C72">
              <w:rPr>
                <w:rFonts w:ascii="Arial" w:hAnsi="Arial" w:cs="Arial"/>
                <w:spacing w:val="20"/>
                <w:sz w:val="20"/>
                <w:szCs w:val="20"/>
              </w:rPr>
              <w:t xml:space="preserve">právce je totožná s dobou trvání </w:t>
            </w:r>
            <w:r>
              <w:rPr>
                <w:rFonts w:ascii="Arial" w:hAnsi="Arial" w:cs="Arial"/>
                <w:spacing w:val="20"/>
                <w:sz w:val="20"/>
                <w:szCs w:val="20"/>
              </w:rPr>
              <w:t>S</w:t>
            </w:r>
            <w:r w:rsidRPr="000B6C72">
              <w:rPr>
                <w:rFonts w:ascii="Arial" w:hAnsi="Arial" w:cs="Arial"/>
                <w:spacing w:val="20"/>
                <w:sz w:val="20"/>
                <w:szCs w:val="20"/>
              </w:rPr>
              <w:t xml:space="preserve">mlouvy, pokud z ustanovení </w:t>
            </w:r>
            <w:r>
              <w:rPr>
                <w:rFonts w:ascii="Arial" w:hAnsi="Arial" w:cs="Arial"/>
                <w:spacing w:val="20"/>
                <w:sz w:val="20"/>
                <w:szCs w:val="20"/>
              </w:rPr>
              <w:t>S</w:t>
            </w:r>
            <w:r w:rsidRPr="000B6C72">
              <w:rPr>
                <w:rFonts w:ascii="Arial" w:hAnsi="Arial" w:cs="Arial"/>
                <w:spacing w:val="20"/>
                <w:sz w:val="20"/>
                <w:szCs w:val="20"/>
              </w:rPr>
              <w:t>mlouvy nebo z pokynu správce nevyplývá, že má trvat i po zániku její účinnosti.</w:t>
            </w:r>
          </w:p>
        </w:tc>
      </w:tr>
      <w:tr w:rsidR="004F372A" w14:paraId="1CC16F2C" w14:textId="77777777" w:rsidTr="009956F4">
        <w:tc>
          <w:tcPr>
            <w:tcW w:w="4814" w:type="dxa"/>
          </w:tcPr>
          <w:p w14:paraId="03F4DEC5" w14:textId="77777777" w:rsidR="004F372A" w:rsidRPr="000B1893" w:rsidRDefault="004F372A" w:rsidP="009956F4">
            <w:pPr>
              <w:pStyle w:val="Default"/>
              <w:spacing w:after="120" w:line="312" w:lineRule="auto"/>
              <w:rPr>
                <w:rFonts w:ascii="Arial" w:hAnsi="Arial" w:cs="Arial"/>
                <w:b/>
                <w:bCs/>
                <w:spacing w:val="20"/>
                <w:sz w:val="20"/>
                <w:szCs w:val="20"/>
              </w:rPr>
            </w:pPr>
            <w:r w:rsidRPr="000B1893">
              <w:rPr>
                <w:rFonts w:ascii="Arial" w:hAnsi="Arial" w:cs="Arial"/>
                <w:b/>
                <w:bCs/>
                <w:spacing w:val="20"/>
                <w:sz w:val="20"/>
                <w:szCs w:val="20"/>
              </w:rPr>
              <w:lastRenderedPageBreak/>
              <w:t>Povaha a účel zpracování:</w:t>
            </w:r>
          </w:p>
        </w:tc>
        <w:tc>
          <w:tcPr>
            <w:tcW w:w="4814" w:type="dxa"/>
          </w:tcPr>
          <w:p w14:paraId="6412D7D9"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1709991434"/>
                <w14:checkbox>
                  <w14:checked w14:val="1"/>
                  <w14:checkedState w14:val="2612" w14:font="MS Gothic"/>
                  <w14:uncheckedState w14:val="2610" w14:font="MS Gothic"/>
                </w14:checkbox>
              </w:sdtPr>
              <w:sdtEndPr/>
              <w:sdtContent>
                <w:r w:rsidR="004F372A">
                  <w:rPr>
                    <w:rFonts w:ascii="MS Gothic" w:eastAsia="MS Gothic" w:hAnsi="MS Gothic" w:cs="Arial" w:hint="eastAsia"/>
                    <w:spacing w:val="20"/>
                    <w:sz w:val="20"/>
                    <w:szCs w:val="20"/>
                  </w:rPr>
                  <w:t>☒</w:t>
                </w:r>
              </w:sdtContent>
            </w:sdt>
            <w:r w:rsidR="004F372A">
              <w:rPr>
                <w:rFonts w:ascii="Arial" w:hAnsi="Arial" w:cs="Arial"/>
                <w:spacing w:val="20"/>
                <w:sz w:val="20"/>
                <w:szCs w:val="20"/>
              </w:rPr>
              <w:t xml:space="preserve"> Zpracování </w:t>
            </w:r>
          </w:p>
          <w:p w14:paraId="41EF8715"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1124460554"/>
                <w14:checkbox>
                  <w14:checked w14:val="0"/>
                  <w14:checkedState w14:val="2612" w14:font="MS Gothic"/>
                  <w14:uncheckedState w14:val="2610" w14:font="MS Gothic"/>
                </w14:checkbox>
              </w:sdtPr>
              <w:sdtEndPr/>
              <w:sdtContent>
                <w:r w:rsidR="004F372A">
                  <w:rPr>
                    <w:rFonts w:ascii="MS Gothic" w:eastAsia="MS Gothic" w:hAnsi="MS Gothic" w:cs="Arial" w:hint="eastAsia"/>
                    <w:spacing w:val="20"/>
                    <w:sz w:val="20"/>
                    <w:szCs w:val="20"/>
                  </w:rPr>
                  <w:t>☐</w:t>
                </w:r>
              </w:sdtContent>
            </w:sdt>
            <w:r w:rsidR="004F372A">
              <w:rPr>
                <w:rFonts w:ascii="Times New Roman" w:hAnsi="Times New Roman" w:cs="Times New Roman"/>
                <w:lang w:bidi="cs-CZ"/>
              </w:rPr>
              <w:t xml:space="preserve"> </w:t>
            </w:r>
            <w:r w:rsidR="004F372A" w:rsidRPr="004C51AF">
              <w:rPr>
                <w:rFonts w:ascii="Arial" w:hAnsi="Arial" w:cs="Arial"/>
                <w:spacing w:val="20"/>
                <w:sz w:val="20"/>
                <w:szCs w:val="20"/>
              </w:rPr>
              <w:t>Automatizované zpracování</w:t>
            </w:r>
          </w:p>
          <w:p w14:paraId="1D1E1602"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315877041"/>
                <w14:checkbox>
                  <w14:checked w14:val="0"/>
                  <w14:checkedState w14:val="2612" w14:font="MS Gothic"/>
                  <w14:uncheckedState w14:val="2610" w14:font="MS Gothic"/>
                </w14:checkbox>
              </w:sdtPr>
              <w:sdtEndPr/>
              <w:sdtContent>
                <w:r w:rsidR="004F372A">
                  <w:rPr>
                    <w:rFonts w:ascii="MS Gothic" w:eastAsia="MS Gothic" w:hAnsi="MS Gothic" w:cs="Arial" w:hint="eastAsia"/>
                    <w:spacing w:val="20"/>
                    <w:sz w:val="20"/>
                    <w:szCs w:val="20"/>
                  </w:rPr>
                  <w:t>☐</w:t>
                </w:r>
              </w:sdtContent>
            </w:sdt>
            <w:r w:rsidR="004F372A">
              <w:rPr>
                <w:rFonts w:ascii="Times New Roman" w:hAnsi="Times New Roman" w:cs="Times New Roman"/>
                <w:lang w:bidi="cs-CZ"/>
              </w:rPr>
              <w:t xml:space="preserve"> </w:t>
            </w:r>
            <w:r w:rsidR="004F372A">
              <w:rPr>
                <w:rFonts w:ascii="Arial" w:hAnsi="Arial" w:cs="Arial"/>
                <w:spacing w:val="20"/>
                <w:sz w:val="20"/>
                <w:szCs w:val="20"/>
              </w:rPr>
              <w:t>Profilování nebo automat. rozhodování</w:t>
            </w:r>
          </w:p>
          <w:p w14:paraId="263F1B5A" w14:textId="77777777" w:rsidR="004F372A" w:rsidRPr="004C51AF" w:rsidRDefault="004F372A" w:rsidP="009956F4">
            <w:pPr>
              <w:pStyle w:val="Default"/>
              <w:tabs>
                <w:tab w:val="left" w:pos="1019"/>
              </w:tabs>
              <w:spacing w:after="120" w:line="312" w:lineRule="auto"/>
              <w:rPr>
                <w:rFonts w:ascii="Arial" w:hAnsi="Arial" w:cs="Arial"/>
                <w:spacing w:val="20"/>
                <w:sz w:val="20"/>
                <w:szCs w:val="20"/>
              </w:rPr>
            </w:pPr>
            <w:r w:rsidRPr="004C51AF">
              <w:rPr>
                <w:rFonts w:ascii="Arial" w:hAnsi="Arial" w:cs="Arial"/>
                <w:spacing w:val="20"/>
                <w:sz w:val="20"/>
                <w:szCs w:val="20"/>
              </w:rPr>
              <w:t>Účel zpracování osobních údajů:</w:t>
            </w:r>
          </w:p>
          <w:p w14:paraId="5E091041" w14:textId="77777777" w:rsidR="004F372A" w:rsidRPr="000B1893" w:rsidRDefault="004F372A" w:rsidP="009956F4">
            <w:pPr>
              <w:pStyle w:val="Default"/>
              <w:tabs>
                <w:tab w:val="left" w:pos="1019"/>
              </w:tabs>
              <w:spacing w:after="120" w:line="312" w:lineRule="auto"/>
              <w:rPr>
                <w:rFonts w:ascii="Arial" w:hAnsi="Arial" w:cs="Arial"/>
                <w:b/>
                <w:bCs/>
                <w:spacing w:val="20"/>
                <w:sz w:val="20"/>
                <w:szCs w:val="20"/>
              </w:rPr>
            </w:pPr>
            <w:r w:rsidRPr="000B1893">
              <w:rPr>
                <w:rFonts w:ascii="Arial" w:hAnsi="Arial" w:cs="Arial"/>
                <w:b/>
                <w:bCs/>
                <w:spacing w:val="20"/>
                <w:sz w:val="20"/>
                <w:szCs w:val="20"/>
              </w:rPr>
              <w:t>Osobní údaje budou zpracovány pouze</w:t>
            </w:r>
            <w:r>
              <w:rPr>
                <w:rFonts w:ascii="Arial" w:hAnsi="Arial" w:cs="Arial"/>
                <w:b/>
                <w:bCs/>
                <w:spacing w:val="20"/>
                <w:sz w:val="20"/>
                <w:szCs w:val="20"/>
              </w:rPr>
              <w:t xml:space="preserve"> </w:t>
            </w:r>
            <w:r w:rsidRPr="000B1893">
              <w:rPr>
                <w:rFonts w:ascii="Arial" w:hAnsi="Arial" w:cs="Arial"/>
                <w:b/>
                <w:bCs/>
                <w:spacing w:val="20"/>
                <w:sz w:val="20"/>
                <w:szCs w:val="20"/>
              </w:rPr>
              <w:t xml:space="preserve">za účelem poskytování technické podpory </w:t>
            </w:r>
            <w:r>
              <w:rPr>
                <w:rFonts w:ascii="Arial" w:hAnsi="Arial" w:cs="Arial"/>
                <w:b/>
                <w:bCs/>
                <w:spacing w:val="20"/>
                <w:sz w:val="20"/>
                <w:szCs w:val="20"/>
              </w:rPr>
              <w:t>(</w:t>
            </w:r>
            <w:r w:rsidRPr="000B1893">
              <w:rPr>
                <w:rFonts w:ascii="Arial" w:hAnsi="Arial" w:cs="Arial"/>
                <w:b/>
                <w:bCs/>
                <w:spacing w:val="20"/>
                <w:sz w:val="20"/>
                <w:szCs w:val="20"/>
              </w:rPr>
              <w:t>např. při diagnostice chyb v SW Service Desk</w:t>
            </w:r>
            <w:r>
              <w:rPr>
                <w:rFonts w:ascii="Arial" w:hAnsi="Arial" w:cs="Arial"/>
                <w:b/>
                <w:bCs/>
                <w:spacing w:val="20"/>
                <w:sz w:val="20"/>
                <w:szCs w:val="20"/>
              </w:rPr>
              <w:t>)</w:t>
            </w:r>
            <w:r w:rsidRPr="000B1893">
              <w:rPr>
                <w:rFonts w:ascii="Arial" w:hAnsi="Arial" w:cs="Arial"/>
                <w:b/>
                <w:bCs/>
                <w:spacing w:val="20"/>
                <w:sz w:val="20"/>
                <w:szCs w:val="20"/>
              </w:rPr>
              <w:t xml:space="preserve"> a </w:t>
            </w:r>
            <w:r>
              <w:rPr>
                <w:rFonts w:ascii="Arial" w:hAnsi="Arial" w:cs="Arial"/>
                <w:b/>
                <w:bCs/>
                <w:spacing w:val="20"/>
                <w:sz w:val="20"/>
                <w:szCs w:val="20"/>
              </w:rPr>
              <w:t xml:space="preserve">popř. </w:t>
            </w:r>
            <w:r w:rsidRPr="000B1893">
              <w:rPr>
                <w:rFonts w:ascii="Arial" w:hAnsi="Arial" w:cs="Arial"/>
                <w:b/>
                <w:bCs/>
                <w:spacing w:val="20"/>
                <w:sz w:val="20"/>
                <w:szCs w:val="20"/>
              </w:rPr>
              <w:t xml:space="preserve">za </w:t>
            </w:r>
            <w:r>
              <w:rPr>
                <w:rFonts w:ascii="Arial" w:hAnsi="Arial" w:cs="Arial"/>
                <w:b/>
                <w:bCs/>
                <w:spacing w:val="20"/>
                <w:sz w:val="20"/>
                <w:szCs w:val="20"/>
              </w:rPr>
              <w:t xml:space="preserve">jiným </w:t>
            </w:r>
            <w:r w:rsidRPr="000B1893">
              <w:rPr>
                <w:rFonts w:ascii="Arial" w:hAnsi="Arial" w:cs="Arial"/>
                <w:b/>
                <w:bCs/>
                <w:spacing w:val="20"/>
                <w:sz w:val="20"/>
                <w:szCs w:val="20"/>
              </w:rPr>
              <w:t>účelem d</w:t>
            </w:r>
            <w:r>
              <w:rPr>
                <w:rFonts w:ascii="Arial" w:hAnsi="Arial" w:cs="Arial"/>
                <w:b/>
                <w:bCs/>
                <w:spacing w:val="20"/>
                <w:sz w:val="20"/>
                <w:szCs w:val="20"/>
              </w:rPr>
              <w:t>efinovaným</w:t>
            </w:r>
            <w:r w:rsidRPr="000B1893">
              <w:rPr>
                <w:rFonts w:ascii="Arial" w:hAnsi="Arial" w:cs="Arial"/>
                <w:b/>
                <w:bCs/>
                <w:spacing w:val="20"/>
                <w:sz w:val="20"/>
                <w:szCs w:val="20"/>
              </w:rPr>
              <w:t xml:space="preserve"> správcem.</w:t>
            </w:r>
          </w:p>
        </w:tc>
      </w:tr>
      <w:tr w:rsidR="004F372A" w14:paraId="66090900" w14:textId="77777777" w:rsidTr="009956F4">
        <w:tc>
          <w:tcPr>
            <w:tcW w:w="4814" w:type="dxa"/>
          </w:tcPr>
          <w:p w14:paraId="43D2B17E" w14:textId="77777777" w:rsidR="004F372A" w:rsidRDefault="004F372A" w:rsidP="009956F4">
            <w:pPr>
              <w:pStyle w:val="Default"/>
              <w:spacing w:after="120" w:line="312" w:lineRule="auto"/>
              <w:rPr>
                <w:rFonts w:ascii="Arial" w:hAnsi="Arial" w:cs="Arial"/>
                <w:spacing w:val="20"/>
                <w:sz w:val="20"/>
                <w:szCs w:val="20"/>
              </w:rPr>
            </w:pPr>
            <w:r>
              <w:rPr>
                <w:rFonts w:ascii="Arial" w:hAnsi="Arial" w:cs="Arial"/>
                <w:spacing w:val="20"/>
                <w:sz w:val="20"/>
                <w:szCs w:val="20"/>
              </w:rPr>
              <w:t>Typ osobních údajů:</w:t>
            </w:r>
          </w:p>
        </w:tc>
        <w:tc>
          <w:tcPr>
            <w:tcW w:w="4814" w:type="dxa"/>
          </w:tcPr>
          <w:p w14:paraId="04F005B2"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295875554"/>
                <w14:checkbox>
                  <w14:checked w14:val="1"/>
                  <w14:checkedState w14:val="2612" w14:font="MS Gothic"/>
                  <w14:uncheckedState w14:val="2610" w14:font="MS Gothic"/>
                </w14:checkbox>
              </w:sdtPr>
              <w:sdtEndPr/>
              <w:sdtContent>
                <w:r w:rsidR="004F372A">
                  <w:rPr>
                    <w:rFonts w:ascii="MS Gothic" w:eastAsia="MS Gothic" w:hAnsi="MS Gothic" w:cs="Arial" w:hint="eastAsia"/>
                    <w:spacing w:val="20"/>
                    <w:sz w:val="20"/>
                    <w:szCs w:val="20"/>
                  </w:rPr>
                  <w:t>☒</w:t>
                </w:r>
              </w:sdtContent>
            </w:sdt>
            <w:r w:rsidR="004F372A">
              <w:rPr>
                <w:rFonts w:ascii="Arial" w:hAnsi="Arial" w:cs="Arial"/>
                <w:spacing w:val="20"/>
                <w:sz w:val="20"/>
                <w:szCs w:val="20"/>
              </w:rPr>
              <w:t xml:space="preserve"> Osobní údaje</w:t>
            </w:r>
          </w:p>
          <w:p w14:paraId="071725C1" w14:textId="77777777" w:rsidR="004F372A" w:rsidRDefault="004F372A" w:rsidP="00B24BEE">
            <w:pPr>
              <w:pStyle w:val="Default"/>
              <w:numPr>
                <w:ilvl w:val="0"/>
                <w:numId w:val="23"/>
              </w:numPr>
              <w:tabs>
                <w:tab w:val="left" w:pos="1019"/>
              </w:tabs>
              <w:spacing w:after="120" w:line="312" w:lineRule="auto"/>
              <w:rPr>
                <w:rFonts w:ascii="Arial" w:hAnsi="Arial" w:cs="Arial"/>
                <w:spacing w:val="20"/>
                <w:sz w:val="20"/>
                <w:szCs w:val="20"/>
              </w:rPr>
            </w:pPr>
            <w:r>
              <w:rPr>
                <w:rFonts w:ascii="Arial" w:hAnsi="Arial" w:cs="Arial"/>
                <w:spacing w:val="20"/>
                <w:sz w:val="20"/>
                <w:szCs w:val="20"/>
              </w:rPr>
              <w:t>identifikační</w:t>
            </w:r>
          </w:p>
          <w:p w14:paraId="1E101769" w14:textId="77777777" w:rsidR="004F372A" w:rsidRDefault="004F372A" w:rsidP="00B24BEE">
            <w:pPr>
              <w:pStyle w:val="Default"/>
              <w:numPr>
                <w:ilvl w:val="0"/>
                <w:numId w:val="23"/>
              </w:numPr>
              <w:tabs>
                <w:tab w:val="left" w:pos="1019"/>
              </w:tabs>
              <w:spacing w:after="120" w:line="312" w:lineRule="auto"/>
              <w:rPr>
                <w:rFonts w:ascii="Arial" w:hAnsi="Arial" w:cs="Arial"/>
                <w:spacing w:val="20"/>
                <w:sz w:val="20"/>
                <w:szCs w:val="20"/>
              </w:rPr>
            </w:pPr>
            <w:r>
              <w:rPr>
                <w:rFonts w:ascii="Arial" w:hAnsi="Arial" w:cs="Arial"/>
                <w:spacing w:val="20"/>
                <w:sz w:val="20"/>
                <w:szCs w:val="20"/>
              </w:rPr>
              <w:t>kontaktní</w:t>
            </w:r>
          </w:p>
          <w:p w14:paraId="6A5ED6C2" w14:textId="77777777" w:rsidR="004F372A" w:rsidRDefault="004F372A" w:rsidP="00B24BEE">
            <w:pPr>
              <w:pStyle w:val="Default"/>
              <w:numPr>
                <w:ilvl w:val="0"/>
                <w:numId w:val="23"/>
              </w:numPr>
              <w:tabs>
                <w:tab w:val="left" w:pos="1019"/>
              </w:tabs>
              <w:spacing w:after="120" w:line="312" w:lineRule="auto"/>
              <w:rPr>
                <w:rFonts w:ascii="Arial" w:hAnsi="Arial" w:cs="Arial"/>
                <w:spacing w:val="20"/>
                <w:sz w:val="20"/>
                <w:szCs w:val="20"/>
              </w:rPr>
            </w:pPr>
            <w:r>
              <w:rPr>
                <w:rFonts w:ascii="Arial" w:hAnsi="Arial" w:cs="Arial"/>
                <w:spacing w:val="20"/>
                <w:sz w:val="20"/>
                <w:szCs w:val="20"/>
              </w:rPr>
              <w:t>údaje o zaměstnání</w:t>
            </w:r>
          </w:p>
          <w:p w14:paraId="5361B27B"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1004853882"/>
                <w14:checkbox>
                  <w14:checked w14:val="0"/>
                  <w14:checkedState w14:val="2612" w14:font="MS Gothic"/>
                  <w14:uncheckedState w14:val="2610" w14:font="MS Gothic"/>
                </w14:checkbox>
              </w:sdtPr>
              <w:sdtEndPr/>
              <w:sdtContent>
                <w:r w:rsidR="004F372A">
                  <w:rPr>
                    <w:rFonts w:ascii="MS Gothic" w:eastAsia="MS Gothic" w:hAnsi="MS Gothic" w:cs="Arial" w:hint="eastAsia"/>
                    <w:spacing w:val="20"/>
                    <w:sz w:val="20"/>
                    <w:szCs w:val="20"/>
                  </w:rPr>
                  <w:t>☐</w:t>
                </w:r>
              </w:sdtContent>
            </w:sdt>
            <w:r w:rsidR="004F372A">
              <w:rPr>
                <w:rFonts w:ascii="Times New Roman" w:hAnsi="Times New Roman" w:cs="Times New Roman"/>
                <w:lang w:bidi="cs-CZ"/>
              </w:rPr>
              <w:t xml:space="preserve"> </w:t>
            </w:r>
            <w:r w:rsidR="004F372A">
              <w:rPr>
                <w:rFonts w:ascii="Arial" w:hAnsi="Arial" w:cs="Arial"/>
                <w:spacing w:val="20"/>
                <w:sz w:val="20"/>
                <w:szCs w:val="20"/>
              </w:rPr>
              <w:t>Zvláštní kategorie osobních údajů</w:t>
            </w:r>
          </w:p>
        </w:tc>
      </w:tr>
      <w:tr w:rsidR="004F372A" w14:paraId="5BB2A50C" w14:textId="77777777" w:rsidTr="009956F4">
        <w:tc>
          <w:tcPr>
            <w:tcW w:w="4814" w:type="dxa"/>
          </w:tcPr>
          <w:p w14:paraId="03AB298F" w14:textId="77777777" w:rsidR="004F372A"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Kategorie subjektů údajů:</w:t>
            </w:r>
          </w:p>
        </w:tc>
        <w:tc>
          <w:tcPr>
            <w:tcW w:w="4814" w:type="dxa"/>
          </w:tcPr>
          <w:p w14:paraId="5865FD48" w14:textId="77777777" w:rsidR="004F372A" w:rsidRDefault="004F372A" w:rsidP="009956F4">
            <w:pPr>
              <w:pStyle w:val="Default"/>
              <w:tabs>
                <w:tab w:val="left" w:pos="1019"/>
              </w:tabs>
              <w:spacing w:after="120" w:line="312" w:lineRule="auto"/>
              <w:rPr>
                <w:rFonts w:ascii="Arial" w:hAnsi="Arial" w:cs="Arial"/>
                <w:spacing w:val="20"/>
                <w:sz w:val="20"/>
                <w:szCs w:val="20"/>
              </w:rPr>
            </w:pPr>
            <w:r>
              <w:rPr>
                <w:rFonts w:ascii="Arial" w:hAnsi="Arial" w:cs="Arial"/>
                <w:spacing w:val="20"/>
                <w:sz w:val="20"/>
                <w:szCs w:val="20"/>
              </w:rPr>
              <w:t>Zaměstnanci (a externí pracovníci) správce.</w:t>
            </w:r>
          </w:p>
        </w:tc>
      </w:tr>
      <w:tr w:rsidR="004F372A" w14:paraId="6BAEC5D1" w14:textId="77777777" w:rsidTr="009956F4">
        <w:tc>
          <w:tcPr>
            <w:tcW w:w="4814" w:type="dxa"/>
          </w:tcPr>
          <w:p w14:paraId="6F729ACB" w14:textId="77777777" w:rsidR="004F372A"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Zdroje osobních údajů:</w:t>
            </w:r>
          </w:p>
        </w:tc>
        <w:tc>
          <w:tcPr>
            <w:tcW w:w="4814" w:type="dxa"/>
          </w:tcPr>
          <w:p w14:paraId="1AA94AFF" w14:textId="77777777" w:rsidR="004F372A"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Service Desk, e-mailová komunikace.</w:t>
            </w:r>
          </w:p>
        </w:tc>
      </w:tr>
      <w:tr w:rsidR="004F372A" w14:paraId="02F04EE1" w14:textId="77777777" w:rsidTr="009956F4">
        <w:tc>
          <w:tcPr>
            <w:tcW w:w="4814" w:type="dxa"/>
          </w:tcPr>
          <w:p w14:paraId="2AE7D112" w14:textId="77777777" w:rsidR="004F372A" w:rsidRPr="00041BCC"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lastRenderedPageBreak/>
              <w:t>Příjemci osobních údajů:</w:t>
            </w:r>
          </w:p>
        </w:tc>
        <w:tc>
          <w:tcPr>
            <w:tcW w:w="4814" w:type="dxa"/>
          </w:tcPr>
          <w:p w14:paraId="1A4C79FB" w14:textId="77777777" w:rsidR="004F372A" w:rsidRPr="00041BCC"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Zaměstnanci zpracovatele.</w:t>
            </w:r>
          </w:p>
        </w:tc>
      </w:tr>
      <w:tr w:rsidR="004F372A" w14:paraId="46DE1F5B" w14:textId="77777777" w:rsidTr="009956F4">
        <w:tc>
          <w:tcPr>
            <w:tcW w:w="4814" w:type="dxa"/>
          </w:tcPr>
          <w:p w14:paraId="580EC628" w14:textId="77777777" w:rsidR="004F372A" w:rsidRPr="00041BCC"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Předávání osobních údajů do třetích zemí:</w:t>
            </w:r>
          </w:p>
        </w:tc>
        <w:tc>
          <w:tcPr>
            <w:tcW w:w="4814" w:type="dxa"/>
          </w:tcPr>
          <w:p w14:paraId="49D4E41E" w14:textId="77777777" w:rsidR="004F372A" w:rsidRDefault="0094704F" w:rsidP="009956F4">
            <w:pPr>
              <w:pStyle w:val="Default"/>
              <w:tabs>
                <w:tab w:val="left" w:pos="1019"/>
              </w:tabs>
              <w:spacing w:after="120" w:line="312" w:lineRule="auto"/>
              <w:rPr>
                <w:rFonts w:ascii="Arial" w:hAnsi="Arial" w:cs="Arial"/>
                <w:spacing w:val="20"/>
                <w:sz w:val="20"/>
                <w:szCs w:val="20"/>
              </w:rPr>
            </w:pPr>
            <w:sdt>
              <w:sdtPr>
                <w:rPr>
                  <w:rFonts w:ascii="Arial" w:hAnsi="Arial" w:cs="Arial"/>
                  <w:spacing w:val="20"/>
                  <w:sz w:val="20"/>
                  <w:szCs w:val="20"/>
                </w:rPr>
                <w:id w:val="2122173908"/>
                <w14:checkbox>
                  <w14:checked w14:val="0"/>
                  <w14:checkedState w14:val="2612" w14:font="MS Gothic"/>
                  <w14:uncheckedState w14:val="2610" w14:font="MS Gothic"/>
                </w14:checkbox>
              </w:sdtPr>
              <w:sdtEndPr/>
              <w:sdtContent>
                <w:r w:rsidR="004F372A" w:rsidRPr="00041BCC">
                  <w:rPr>
                    <w:rFonts w:ascii="Segoe UI Symbol" w:hAnsi="Segoe UI Symbol" w:cs="Segoe UI Symbol"/>
                    <w:spacing w:val="20"/>
                    <w:sz w:val="20"/>
                    <w:szCs w:val="20"/>
                  </w:rPr>
                  <w:t>☐</w:t>
                </w:r>
              </w:sdtContent>
            </w:sdt>
            <w:r w:rsidR="004F372A">
              <w:rPr>
                <w:rFonts w:ascii="Arial" w:hAnsi="Arial" w:cs="Arial"/>
                <w:spacing w:val="20"/>
                <w:sz w:val="20"/>
                <w:szCs w:val="20"/>
              </w:rPr>
              <w:t xml:space="preserve"> Ano</w:t>
            </w:r>
          </w:p>
          <w:p w14:paraId="07403FD9" w14:textId="77777777" w:rsidR="004F372A" w:rsidRPr="00041BCC" w:rsidRDefault="0094704F" w:rsidP="009956F4">
            <w:pPr>
              <w:pStyle w:val="Default"/>
              <w:tabs>
                <w:tab w:val="left" w:pos="1019"/>
              </w:tabs>
              <w:spacing w:after="120" w:line="312" w:lineRule="auto"/>
            </w:pPr>
            <w:sdt>
              <w:sdtPr>
                <w:rPr>
                  <w:rFonts w:ascii="Arial" w:hAnsi="Arial" w:cs="Arial"/>
                  <w:spacing w:val="20"/>
                  <w:sz w:val="20"/>
                  <w:szCs w:val="20"/>
                </w:rPr>
                <w:id w:val="-1494399809"/>
                <w14:checkbox>
                  <w14:checked w14:val="1"/>
                  <w14:checkedState w14:val="2612" w14:font="MS Gothic"/>
                  <w14:uncheckedState w14:val="2610" w14:font="MS Gothic"/>
                </w14:checkbox>
              </w:sdtPr>
              <w:sdtEndPr/>
              <w:sdtContent>
                <w:r w:rsidR="004F372A" w:rsidRPr="00041BCC">
                  <w:rPr>
                    <w:rFonts w:ascii="Segoe UI Symbol" w:hAnsi="Segoe UI Symbol" w:cs="Segoe UI Symbol"/>
                    <w:spacing w:val="20"/>
                    <w:sz w:val="20"/>
                    <w:szCs w:val="20"/>
                  </w:rPr>
                  <w:t>☒</w:t>
                </w:r>
              </w:sdtContent>
            </w:sdt>
            <w:r w:rsidR="004F372A" w:rsidRPr="00041BCC">
              <w:rPr>
                <w:rFonts w:ascii="Arial" w:hAnsi="Arial" w:cs="Arial"/>
                <w:spacing w:val="20"/>
                <w:sz w:val="20"/>
                <w:szCs w:val="20"/>
              </w:rPr>
              <w:t xml:space="preserve"> </w:t>
            </w:r>
            <w:r w:rsidR="004F372A">
              <w:rPr>
                <w:rFonts w:ascii="Arial" w:hAnsi="Arial" w:cs="Arial"/>
                <w:spacing w:val="20"/>
                <w:sz w:val="20"/>
                <w:szCs w:val="20"/>
              </w:rPr>
              <w:t>Ne</w:t>
            </w:r>
          </w:p>
        </w:tc>
      </w:tr>
      <w:tr w:rsidR="004F372A" w14:paraId="260F6718" w14:textId="77777777" w:rsidTr="009956F4">
        <w:tc>
          <w:tcPr>
            <w:tcW w:w="4814" w:type="dxa"/>
          </w:tcPr>
          <w:p w14:paraId="5265B063" w14:textId="77777777" w:rsidR="004F372A" w:rsidRPr="00041BCC" w:rsidRDefault="004F372A" w:rsidP="009956F4">
            <w:pPr>
              <w:pStyle w:val="Default"/>
              <w:tabs>
                <w:tab w:val="left" w:pos="1019"/>
              </w:tabs>
              <w:spacing w:after="120" w:line="312" w:lineRule="auto"/>
              <w:rPr>
                <w:rFonts w:ascii="Arial" w:hAnsi="Arial" w:cs="Arial"/>
                <w:spacing w:val="20"/>
                <w:sz w:val="20"/>
                <w:szCs w:val="20"/>
              </w:rPr>
            </w:pPr>
            <w:r w:rsidRPr="00041BCC">
              <w:rPr>
                <w:rFonts w:ascii="Arial" w:hAnsi="Arial" w:cs="Arial"/>
                <w:spacing w:val="20"/>
                <w:sz w:val="20"/>
                <w:szCs w:val="20"/>
              </w:rPr>
              <w:t>Rizika pro práva a svobody subjektů údajů:</w:t>
            </w:r>
          </w:p>
        </w:tc>
        <w:tc>
          <w:tcPr>
            <w:tcW w:w="4814" w:type="dxa"/>
          </w:tcPr>
          <w:p w14:paraId="222CA700" w14:textId="77777777" w:rsidR="004F372A" w:rsidRDefault="004F372A" w:rsidP="009956F4">
            <w:pPr>
              <w:pStyle w:val="Default"/>
              <w:tabs>
                <w:tab w:val="left" w:pos="1019"/>
              </w:tabs>
              <w:spacing w:after="120" w:line="312" w:lineRule="auto"/>
              <w:rPr>
                <w:rFonts w:ascii="Arial" w:hAnsi="Arial" w:cs="Arial"/>
                <w:spacing w:val="20"/>
                <w:sz w:val="20"/>
                <w:szCs w:val="20"/>
              </w:rPr>
            </w:pPr>
            <w:r>
              <w:rPr>
                <w:rFonts w:ascii="Arial" w:hAnsi="Arial" w:cs="Arial"/>
                <w:spacing w:val="20"/>
                <w:sz w:val="20"/>
                <w:szCs w:val="20"/>
              </w:rPr>
              <w:t>S</w:t>
            </w:r>
            <w:r w:rsidRPr="00041BCC">
              <w:rPr>
                <w:rFonts w:ascii="Arial" w:hAnsi="Arial" w:cs="Arial"/>
                <w:spacing w:val="20"/>
                <w:sz w:val="20"/>
                <w:szCs w:val="20"/>
              </w:rPr>
              <w:t>tandardní rizika vyplývající z běžného zpracování osobních údaj</w:t>
            </w:r>
            <w:r>
              <w:rPr>
                <w:rFonts w:ascii="Arial" w:hAnsi="Arial" w:cs="Arial"/>
                <w:spacing w:val="20"/>
                <w:sz w:val="20"/>
                <w:szCs w:val="20"/>
              </w:rPr>
              <w:t>ů, zejména neoprávněný přístup třetích osob k osobním údajům subjektů údajů.</w:t>
            </w:r>
          </w:p>
        </w:tc>
      </w:tr>
    </w:tbl>
    <w:p w14:paraId="37F2D11F" w14:textId="77777777" w:rsidR="004F372A" w:rsidRDefault="004F372A" w:rsidP="004F372A">
      <w:pPr>
        <w:pStyle w:val="Default"/>
        <w:spacing w:after="120" w:line="312" w:lineRule="auto"/>
        <w:jc w:val="both"/>
        <w:rPr>
          <w:rFonts w:ascii="Arial" w:hAnsi="Arial" w:cs="Arial"/>
          <w:spacing w:val="20"/>
          <w:sz w:val="20"/>
          <w:szCs w:val="20"/>
        </w:rPr>
      </w:pPr>
    </w:p>
    <w:p w14:paraId="794D5E16" w14:textId="77777777" w:rsidR="004F372A" w:rsidRDefault="004F372A" w:rsidP="004F372A">
      <w:pPr>
        <w:pStyle w:val="Default"/>
        <w:spacing w:after="120" w:line="312" w:lineRule="auto"/>
        <w:jc w:val="both"/>
        <w:rPr>
          <w:rFonts w:ascii="Arial" w:hAnsi="Arial" w:cs="Arial"/>
          <w:spacing w:val="20"/>
          <w:sz w:val="20"/>
          <w:szCs w:val="20"/>
        </w:rPr>
      </w:pPr>
    </w:p>
    <w:p w14:paraId="281F6B4E" w14:textId="77777777" w:rsidR="004F372A" w:rsidRPr="00553B4F" w:rsidRDefault="004F372A" w:rsidP="00B24BEE">
      <w:pPr>
        <w:pStyle w:val="Default"/>
        <w:numPr>
          <w:ilvl w:val="0"/>
          <w:numId w:val="22"/>
        </w:numPr>
        <w:spacing w:after="120" w:line="312" w:lineRule="auto"/>
        <w:jc w:val="both"/>
        <w:rPr>
          <w:b/>
          <w:bCs/>
          <w:sz w:val="20"/>
          <w:szCs w:val="20"/>
        </w:rPr>
      </w:pPr>
      <w:r w:rsidRPr="00553B4F">
        <w:rPr>
          <w:rFonts w:ascii="Arial" w:hAnsi="Arial" w:cs="Arial"/>
          <w:b/>
          <w:bCs/>
          <w:spacing w:val="20"/>
          <w:sz w:val="20"/>
          <w:szCs w:val="20"/>
        </w:rPr>
        <w:t>ZABEZPEČENÍ OSOBNÍCH ÚDAJŮ, TECHNICKÁ A ORGANIZAČNÍ OPATŘENÍ</w:t>
      </w:r>
    </w:p>
    <w:p w14:paraId="586445CF" w14:textId="77777777" w:rsidR="004F372A" w:rsidRPr="00761FE1" w:rsidRDefault="004F372A" w:rsidP="00B24BEE">
      <w:pPr>
        <w:pStyle w:val="Default"/>
        <w:numPr>
          <w:ilvl w:val="1"/>
          <w:numId w:val="22"/>
        </w:numPr>
        <w:spacing w:after="120" w:line="312" w:lineRule="auto"/>
        <w:jc w:val="both"/>
        <w:rPr>
          <w:rFonts w:ascii="Arial" w:hAnsi="Arial" w:cs="Arial"/>
          <w:spacing w:val="20"/>
          <w:sz w:val="20"/>
          <w:szCs w:val="20"/>
        </w:rPr>
      </w:pPr>
      <w:r w:rsidRPr="00761FE1">
        <w:rPr>
          <w:rFonts w:ascii="Arial" w:hAnsi="Arial" w:cs="Arial"/>
          <w:spacing w:val="20"/>
          <w:sz w:val="20"/>
          <w:szCs w:val="20"/>
        </w:rPr>
        <w:t xml:space="preserve">V případě, že v souvislosti s poskytováním </w:t>
      </w:r>
      <w:r>
        <w:rPr>
          <w:rFonts w:ascii="Arial" w:hAnsi="Arial" w:cs="Arial"/>
          <w:spacing w:val="20"/>
          <w:sz w:val="20"/>
          <w:szCs w:val="20"/>
        </w:rPr>
        <w:t>p</w:t>
      </w:r>
      <w:r w:rsidRPr="00761FE1">
        <w:rPr>
          <w:rFonts w:ascii="Arial" w:hAnsi="Arial" w:cs="Arial"/>
          <w:spacing w:val="20"/>
          <w:sz w:val="20"/>
          <w:szCs w:val="20"/>
        </w:rPr>
        <w:t>ředmětu plnění dle Smlouvy dojde ke zpracování osobních údajů zaměstnanců nebo externích pracovníků správce, zavazuje se zpracovatel zpracovávat tyto osobní údaje v souladu se zásadami zpracování osobních údajů a v souladu s právními předpisy upravujícími ochranu osobních údajů.</w:t>
      </w:r>
    </w:p>
    <w:p w14:paraId="19D6F210" w14:textId="77777777" w:rsidR="004F372A" w:rsidRDefault="004F372A" w:rsidP="00B24BEE">
      <w:pPr>
        <w:pStyle w:val="Default"/>
        <w:numPr>
          <w:ilvl w:val="1"/>
          <w:numId w:val="22"/>
        </w:numPr>
        <w:spacing w:after="120" w:line="312" w:lineRule="auto"/>
        <w:jc w:val="both"/>
        <w:rPr>
          <w:rFonts w:ascii="Arial" w:hAnsi="Arial" w:cs="Arial"/>
          <w:spacing w:val="20"/>
          <w:sz w:val="20"/>
          <w:szCs w:val="20"/>
        </w:rPr>
      </w:pPr>
      <w:r w:rsidRPr="00761FE1">
        <w:rPr>
          <w:rFonts w:ascii="Arial" w:hAnsi="Arial" w:cs="Arial"/>
          <w:spacing w:val="20"/>
          <w:sz w:val="20"/>
          <w:szCs w:val="20"/>
        </w:rPr>
        <w:t xml:space="preserve">Zpracovatel se zavazuje zpracovávat osobní údaje pouze na základě doložených pokynů </w:t>
      </w:r>
      <w:r>
        <w:rPr>
          <w:rFonts w:ascii="Arial" w:hAnsi="Arial" w:cs="Arial"/>
          <w:spacing w:val="20"/>
          <w:sz w:val="20"/>
          <w:szCs w:val="20"/>
        </w:rPr>
        <w:t>s</w:t>
      </w:r>
      <w:r w:rsidRPr="00761FE1">
        <w:rPr>
          <w:rFonts w:ascii="Arial" w:hAnsi="Arial" w:cs="Arial"/>
          <w:spacing w:val="20"/>
          <w:sz w:val="20"/>
          <w:szCs w:val="20"/>
        </w:rPr>
        <w:t>právce.</w:t>
      </w:r>
      <w:r>
        <w:rPr>
          <w:rFonts w:ascii="Arial" w:hAnsi="Arial" w:cs="Arial"/>
          <w:spacing w:val="20"/>
          <w:sz w:val="20"/>
          <w:szCs w:val="20"/>
        </w:rPr>
        <w:t xml:space="preserve"> </w:t>
      </w:r>
      <w:r w:rsidRPr="00761FE1">
        <w:rPr>
          <w:rFonts w:ascii="Arial" w:hAnsi="Arial" w:cs="Arial"/>
          <w:spacing w:val="20"/>
          <w:sz w:val="20"/>
          <w:szCs w:val="20"/>
        </w:rPr>
        <w:t xml:space="preserve">Výjimkou jsou pouze případy, kdy jsou určité povinnosti </w:t>
      </w:r>
      <w:r>
        <w:rPr>
          <w:rFonts w:ascii="Arial" w:hAnsi="Arial" w:cs="Arial"/>
          <w:spacing w:val="20"/>
          <w:sz w:val="20"/>
          <w:szCs w:val="20"/>
        </w:rPr>
        <w:t>z</w:t>
      </w:r>
      <w:r w:rsidRPr="00761FE1">
        <w:rPr>
          <w:rFonts w:ascii="Arial" w:hAnsi="Arial" w:cs="Arial"/>
          <w:spacing w:val="20"/>
          <w:sz w:val="20"/>
          <w:szCs w:val="20"/>
        </w:rPr>
        <w:t xml:space="preserve">pracovateli uloženy přímo právním předpisem. Jiný účel </w:t>
      </w:r>
      <w:r>
        <w:rPr>
          <w:rFonts w:ascii="Arial" w:hAnsi="Arial" w:cs="Arial"/>
          <w:spacing w:val="20"/>
          <w:sz w:val="20"/>
          <w:szCs w:val="20"/>
        </w:rPr>
        <w:t>zpracování není</w:t>
      </w:r>
      <w:r w:rsidRPr="00761FE1">
        <w:rPr>
          <w:rFonts w:ascii="Arial" w:hAnsi="Arial" w:cs="Arial"/>
          <w:spacing w:val="20"/>
          <w:sz w:val="20"/>
          <w:szCs w:val="20"/>
        </w:rPr>
        <w:t xml:space="preserve"> sjednán</w:t>
      </w:r>
      <w:r>
        <w:rPr>
          <w:rFonts w:ascii="Arial" w:hAnsi="Arial" w:cs="Arial"/>
          <w:spacing w:val="20"/>
          <w:sz w:val="20"/>
          <w:szCs w:val="20"/>
        </w:rPr>
        <w:t xml:space="preserve"> ani povolen</w:t>
      </w:r>
      <w:r w:rsidRPr="00761FE1">
        <w:rPr>
          <w:rFonts w:ascii="Arial" w:hAnsi="Arial" w:cs="Arial"/>
          <w:spacing w:val="20"/>
          <w:sz w:val="20"/>
          <w:szCs w:val="20"/>
        </w:rPr>
        <w:t>.</w:t>
      </w:r>
      <w:r>
        <w:rPr>
          <w:rFonts w:ascii="Arial" w:hAnsi="Arial" w:cs="Arial"/>
          <w:spacing w:val="20"/>
          <w:sz w:val="20"/>
          <w:szCs w:val="20"/>
        </w:rPr>
        <w:t xml:space="preserve"> </w:t>
      </w:r>
    </w:p>
    <w:p w14:paraId="66111DD0" w14:textId="77777777" w:rsidR="004F372A" w:rsidRPr="00761FE1" w:rsidRDefault="004F372A" w:rsidP="00B24BEE">
      <w:pPr>
        <w:pStyle w:val="Default"/>
        <w:numPr>
          <w:ilvl w:val="1"/>
          <w:numId w:val="22"/>
        </w:numPr>
        <w:spacing w:after="120" w:line="312" w:lineRule="auto"/>
        <w:jc w:val="both"/>
        <w:rPr>
          <w:rFonts w:ascii="Arial" w:hAnsi="Arial" w:cs="Arial"/>
          <w:spacing w:val="20"/>
          <w:sz w:val="20"/>
          <w:szCs w:val="20"/>
        </w:rPr>
      </w:pPr>
      <w:r w:rsidRPr="00761FE1">
        <w:rPr>
          <w:rFonts w:ascii="Arial" w:hAnsi="Arial" w:cs="Arial"/>
          <w:spacing w:val="20"/>
          <w:sz w:val="20"/>
          <w:szCs w:val="20"/>
        </w:rPr>
        <w:t xml:space="preserve">Osobní údaje nebudou bez výslovného a písemného svolení </w:t>
      </w:r>
      <w:r>
        <w:rPr>
          <w:rFonts w:ascii="Arial" w:hAnsi="Arial" w:cs="Arial"/>
          <w:spacing w:val="20"/>
          <w:sz w:val="20"/>
          <w:szCs w:val="20"/>
        </w:rPr>
        <w:t>s</w:t>
      </w:r>
      <w:r w:rsidRPr="00761FE1">
        <w:rPr>
          <w:rFonts w:ascii="Arial" w:hAnsi="Arial" w:cs="Arial"/>
          <w:spacing w:val="20"/>
          <w:sz w:val="20"/>
          <w:szCs w:val="20"/>
        </w:rPr>
        <w:t>právce použity, ani z nich nebudou odvozovány informace pro žádné reklamní či jiné komerční účely (reklamy, marketing atp.).</w:t>
      </w:r>
    </w:p>
    <w:p w14:paraId="39B191C6" w14:textId="77777777" w:rsidR="004F372A" w:rsidRPr="00761FE1" w:rsidRDefault="004F372A" w:rsidP="00B24BEE">
      <w:pPr>
        <w:pStyle w:val="Default"/>
        <w:numPr>
          <w:ilvl w:val="1"/>
          <w:numId w:val="22"/>
        </w:numPr>
        <w:spacing w:after="120" w:line="312" w:lineRule="auto"/>
        <w:jc w:val="both"/>
        <w:rPr>
          <w:rFonts w:ascii="Arial" w:hAnsi="Arial" w:cs="Arial"/>
          <w:spacing w:val="20"/>
          <w:sz w:val="20"/>
          <w:szCs w:val="20"/>
        </w:rPr>
      </w:pPr>
      <w:r w:rsidRPr="000015D8">
        <w:rPr>
          <w:rFonts w:ascii="Arial" w:hAnsi="Arial" w:cs="Arial"/>
          <w:spacing w:val="20"/>
          <w:sz w:val="20"/>
          <w:szCs w:val="20"/>
        </w:rPr>
        <w:t xml:space="preserve">Zpracovatel </w:t>
      </w:r>
      <w:r>
        <w:rPr>
          <w:rFonts w:ascii="Arial" w:hAnsi="Arial" w:cs="Arial"/>
          <w:spacing w:val="20"/>
          <w:sz w:val="20"/>
          <w:szCs w:val="20"/>
        </w:rPr>
        <w:t>je povinen zajistit</w:t>
      </w:r>
      <w:r w:rsidRPr="000015D8">
        <w:rPr>
          <w:rFonts w:ascii="Arial" w:hAnsi="Arial" w:cs="Arial"/>
          <w:spacing w:val="20"/>
          <w:sz w:val="20"/>
          <w:szCs w:val="20"/>
        </w:rPr>
        <w:t>, aby se osoby oprávněné zpracovávat osobní údaje, zejména jeho zaměstnanci, zavázaly k mlčenlivosti nebo aby se na ně vztahovala zákonná povinnost mlčenlivosti. Tyto osoby musí mít dostatečné povědomí o zásadách ochrany osobních údajů a musí být též dostatečně proškoleny v oblasti základů ochrany osobních údajů a kybernetické bezpečnosti.</w:t>
      </w:r>
    </w:p>
    <w:p w14:paraId="6C323145" w14:textId="05260D4D" w:rsidR="004F372A" w:rsidRPr="00CB22E2" w:rsidRDefault="004F372A" w:rsidP="00B24BEE">
      <w:pPr>
        <w:pStyle w:val="Default"/>
        <w:numPr>
          <w:ilvl w:val="1"/>
          <w:numId w:val="22"/>
        </w:numPr>
        <w:spacing w:after="120" w:line="312" w:lineRule="auto"/>
        <w:jc w:val="both"/>
        <w:rPr>
          <w:rFonts w:ascii="Arial" w:hAnsi="Arial" w:cs="Arial"/>
          <w:spacing w:val="20"/>
          <w:sz w:val="20"/>
          <w:szCs w:val="20"/>
        </w:rPr>
      </w:pPr>
      <w:r w:rsidRPr="00CB22E2">
        <w:rPr>
          <w:rFonts w:ascii="Arial" w:hAnsi="Arial" w:cs="Arial"/>
          <w:spacing w:val="20"/>
          <w:sz w:val="20"/>
          <w:szCs w:val="20"/>
        </w:rPr>
        <w:t xml:space="preserve">Zpracovatel nese odpovědnost za jednání osob, které </w:t>
      </w:r>
      <w:r w:rsidR="00E66299">
        <w:rPr>
          <w:rFonts w:ascii="Arial" w:hAnsi="Arial" w:cs="Arial"/>
          <w:spacing w:val="20"/>
          <w:sz w:val="20"/>
          <w:szCs w:val="20"/>
        </w:rPr>
        <w:t>prostřednictvím zpracovatele poskytují služby</w:t>
      </w:r>
      <w:r w:rsidRPr="00CB22E2">
        <w:rPr>
          <w:rFonts w:ascii="Arial" w:hAnsi="Arial" w:cs="Arial"/>
          <w:spacing w:val="20"/>
          <w:sz w:val="20"/>
          <w:szCs w:val="20"/>
        </w:rPr>
        <w:t xml:space="preserve"> v souvislosti s plněním Smlouvy, bez ohledu na to, zda se jedná o jeho vlastní zaměstnance nebo smluvní partnery.</w:t>
      </w:r>
    </w:p>
    <w:p w14:paraId="5C9903D3" w14:textId="77777777" w:rsidR="004F372A" w:rsidRPr="00041BCC" w:rsidRDefault="004F372A" w:rsidP="00B24BEE">
      <w:pPr>
        <w:pStyle w:val="Default"/>
        <w:numPr>
          <w:ilvl w:val="1"/>
          <w:numId w:val="22"/>
        </w:numPr>
        <w:spacing w:after="120" w:line="312" w:lineRule="auto"/>
        <w:jc w:val="both"/>
        <w:rPr>
          <w:rFonts w:ascii="Arial" w:hAnsi="Arial" w:cs="Arial"/>
          <w:spacing w:val="20"/>
          <w:sz w:val="20"/>
          <w:szCs w:val="20"/>
        </w:rPr>
      </w:pPr>
      <w:r w:rsidRPr="00761FE1">
        <w:rPr>
          <w:rFonts w:ascii="Arial" w:hAnsi="Arial" w:cs="Arial"/>
          <w:spacing w:val="20"/>
          <w:sz w:val="20"/>
          <w:szCs w:val="20"/>
        </w:rPr>
        <w:t xml:space="preserve">V případě, že </w:t>
      </w:r>
      <w:r>
        <w:rPr>
          <w:rFonts w:ascii="Arial" w:hAnsi="Arial" w:cs="Arial"/>
          <w:spacing w:val="20"/>
          <w:sz w:val="20"/>
          <w:szCs w:val="20"/>
        </w:rPr>
        <w:t xml:space="preserve">bude zpracovatel jakýmkoli způsobem zpracovávat </w:t>
      </w:r>
      <w:r w:rsidRPr="00761FE1">
        <w:rPr>
          <w:rFonts w:ascii="Arial" w:hAnsi="Arial" w:cs="Arial"/>
          <w:spacing w:val="20"/>
          <w:sz w:val="20"/>
          <w:szCs w:val="20"/>
        </w:rPr>
        <w:t>osobní údaj</w:t>
      </w:r>
      <w:r>
        <w:rPr>
          <w:rFonts w:ascii="Arial" w:hAnsi="Arial" w:cs="Arial"/>
          <w:spacing w:val="20"/>
          <w:sz w:val="20"/>
          <w:szCs w:val="20"/>
        </w:rPr>
        <w:t>e</w:t>
      </w:r>
      <w:r w:rsidRPr="00761FE1">
        <w:rPr>
          <w:rFonts w:ascii="Arial" w:hAnsi="Arial" w:cs="Arial"/>
          <w:spacing w:val="20"/>
          <w:sz w:val="20"/>
          <w:szCs w:val="20"/>
        </w:rPr>
        <w:t xml:space="preserve"> zaměstnanců nebo externích pracovníků správce</w:t>
      </w:r>
      <w:r>
        <w:rPr>
          <w:rFonts w:ascii="Arial" w:hAnsi="Arial" w:cs="Arial"/>
          <w:spacing w:val="20"/>
          <w:sz w:val="20"/>
          <w:szCs w:val="20"/>
        </w:rPr>
        <w:t>,</w:t>
      </w:r>
      <w:r w:rsidRPr="00041BCC">
        <w:rPr>
          <w:rFonts w:ascii="Arial" w:hAnsi="Arial" w:cs="Arial"/>
          <w:spacing w:val="20"/>
          <w:sz w:val="20"/>
          <w:szCs w:val="20"/>
        </w:rPr>
        <w:t xml:space="preserve"> přijme všechna opatření požadovaná podle článku 32 GDPR týkajícího se zabezpečení zpracování, tedy zejména vhodná technická a organizační opatření, aby zajistil úroveň zabezpečení odpovídající danému riziku, případně včetně pseudonymizace a šifrování osobních údajů, schopnosti zajistit neustálou důvěrnost, integritu, dostupnost a odolnost systémů a služeb zpracování, schopnosti obnovit dostupnost osobních údajů a přístup k nim včas v </w:t>
      </w:r>
      <w:r w:rsidRPr="00041BCC">
        <w:rPr>
          <w:rFonts w:ascii="Arial" w:hAnsi="Arial" w:cs="Arial"/>
          <w:spacing w:val="20"/>
          <w:sz w:val="20"/>
          <w:szCs w:val="20"/>
        </w:rPr>
        <w:lastRenderedPageBreak/>
        <w:t>případě fyzických či technických incidentů, procesu pravidelného testování, posuzování a hodnocení účinnosti zavedených technických a organizačních opatření pro zajištění bezpečnosti zpracování.</w:t>
      </w:r>
    </w:p>
    <w:p w14:paraId="753494E2" w14:textId="77777777" w:rsidR="004F372A" w:rsidRPr="00041BCC" w:rsidRDefault="004F372A" w:rsidP="00B24BEE">
      <w:pPr>
        <w:pStyle w:val="Default"/>
        <w:numPr>
          <w:ilvl w:val="1"/>
          <w:numId w:val="22"/>
        </w:numPr>
        <w:spacing w:after="120" w:line="312" w:lineRule="auto"/>
        <w:jc w:val="both"/>
        <w:rPr>
          <w:rFonts w:ascii="Arial" w:hAnsi="Arial" w:cs="Arial"/>
          <w:spacing w:val="20"/>
          <w:sz w:val="20"/>
          <w:szCs w:val="20"/>
        </w:rPr>
      </w:pPr>
      <w:r w:rsidRPr="00041BCC">
        <w:rPr>
          <w:rFonts w:ascii="Arial" w:hAnsi="Arial" w:cs="Arial"/>
          <w:spacing w:val="20"/>
          <w:sz w:val="20"/>
          <w:szCs w:val="20"/>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7D409D21" w14:textId="77777777" w:rsidR="004F372A" w:rsidRPr="00041BCC" w:rsidRDefault="004F372A" w:rsidP="00B24BEE">
      <w:pPr>
        <w:pStyle w:val="Default"/>
        <w:numPr>
          <w:ilvl w:val="1"/>
          <w:numId w:val="22"/>
        </w:numPr>
        <w:spacing w:after="120" w:line="312" w:lineRule="auto"/>
        <w:jc w:val="both"/>
        <w:rPr>
          <w:rFonts w:ascii="Arial" w:hAnsi="Arial" w:cs="Arial"/>
          <w:spacing w:val="20"/>
          <w:sz w:val="20"/>
          <w:szCs w:val="20"/>
        </w:rPr>
      </w:pPr>
      <w:r w:rsidRPr="00041BCC">
        <w:rPr>
          <w:rFonts w:ascii="Arial" w:hAnsi="Arial" w:cs="Arial"/>
          <w:spacing w:val="20"/>
          <w:sz w:val="20"/>
          <w:szCs w:val="20"/>
        </w:rPr>
        <w:t>V případě zpracování osobních údajů více správců je zpracovatel povinen zpracovávat takové osobní údaje odděleně.</w:t>
      </w:r>
    </w:p>
    <w:p w14:paraId="32D90515" w14:textId="77777777" w:rsidR="004F372A" w:rsidRPr="009412EB" w:rsidRDefault="004F372A" w:rsidP="00B24BEE">
      <w:pPr>
        <w:pStyle w:val="Default"/>
        <w:numPr>
          <w:ilvl w:val="1"/>
          <w:numId w:val="22"/>
        </w:numPr>
        <w:spacing w:after="120" w:line="312" w:lineRule="auto"/>
        <w:jc w:val="both"/>
        <w:rPr>
          <w:rFonts w:ascii="Arial" w:hAnsi="Arial" w:cs="Arial"/>
          <w:spacing w:val="20"/>
          <w:sz w:val="20"/>
          <w:szCs w:val="20"/>
        </w:rPr>
      </w:pPr>
      <w:r w:rsidRPr="00041BCC">
        <w:rPr>
          <w:rFonts w:ascii="Arial" w:hAnsi="Arial" w:cs="Arial"/>
          <w:spacing w:val="20"/>
          <w:sz w:val="20"/>
          <w:szCs w:val="20"/>
        </w:rPr>
        <w:t>Zpracovatel poskytuje správci dostatečné záruky zavedení vhodných technických a organizačních opatření tak, aby dané zpracování splňovalo požadavky GDPR a aby byla zajištěna ochrana práv subjekt</w:t>
      </w:r>
      <w:r>
        <w:rPr>
          <w:rFonts w:ascii="Arial" w:hAnsi="Arial" w:cs="Arial"/>
          <w:spacing w:val="20"/>
          <w:sz w:val="20"/>
          <w:szCs w:val="20"/>
        </w:rPr>
        <w:t>ů</w:t>
      </w:r>
      <w:r w:rsidRPr="00041BCC">
        <w:rPr>
          <w:rFonts w:ascii="Arial" w:hAnsi="Arial" w:cs="Arial"/>
          <w:spacing w:val="20"/>
          <w:sz w:val="20"/>
          <w:szCs w:val="20"/>
        </w:rPr>
        <w:t xml:space="preserve"> údajů.</w:t>
      </w:r>
      <w:r>
        <w:rPr>
          <w:rFonts w:ascii="Arial" w:hAnsi="Arial" w:cs="Arial"/>
          <w:spacing w:val="20"/>
          <w:sz w:val="20"/>
          <w:szCs w:val="20"/>
        </w:rPr>
        <w:t xml:space="preserve"> Za tímto účelem je definován způsob zabezpečení zpracovávaných osobních údajů a vyžadovaných technických a organizačních opatření, a to následujícím způsobem</w:t>
      </w:r>
      <w:r w:rsidRPr="009412EB">
        <w:rPr>
          <w:rFonts w:ascii="Arial" w:hAnsi="Arial" w:cs="Arial"/>
          <w:spacing w:val="20"/>
          <w:sz w:val="20"/>
          <w:szCs w:val="20"/>
        </w:rPr>
        <w:t>:</w:t>
      </w:r>
    </w:p>
    <w:tbl>
      <w:tblPr>
        <w:tblStyle w:val="Mkatabulky"/>
        <w:tblW w:w="0" w:type="auto"/>
        <w:tblInd w:w="792" w:type="dxa"/>
        <w:tblLook w:val="04A0" w:firstRow="1" w:lastRow="0" w:firstColumn="1" w:lastColumn="0" w:noHBand="0" w:noVBand="1"/>
      </w:tblPr>
      <w:tblGrid>
        <w:gridCol w:w="4002"/>
        <w:gridCol w:w="3983"/>
      </w:tblGrid>
      <w:tr w:rsidR="004F372A" w14:paraId="4FAB3036" w14:textId="77777777" w:rsidTr="009956F4">
        <w:tc>
          <w:tcPr>
            <w:tcW w:w="4814" w:type="dxa"/>
          </w:tcPr>
          <w:p w14:paraId="4AA4C77A" w14:textId="77777777" w:rsidR="004F372A" w:rsidRDefault="004F372A" w:rsidP="009956F4">
            <w:pPr>
              <w:pStyle w:val="Default"/>
              <w:spacing w:after="120" w:line="312" w:lineRule="auto"/>
              <w:rPr>
                <w:rFonts w:ascii="Arial" w:hAnsi="Arial" w:cs="Arial"/>
                <w:spacing w:val="20"/>
                <w:sz w:val="20"/>
                <w:szCs w:val="20"/>
              </w:rPr>
            </w:pPr>
            <w:r>
              <w:rPr>
                <w:rFonts w:ascii="Arial" w:hAnsi="Arial" w:cs="Arial"/>
                <w:spacing w:val="20"/>
                <w:sz w:val="20"/>
                <w:szCs w:val="20"/>
              </w:rPr>
              <w:t>Zabezpečení osobních údajů:</w:t>
            </w:r>
          </w:p>
        </w:tc>
        <w:tc>
          <w:tcPr>
            <w:tcW w:w="4814" w:type="dxa"/>
          </w:tcPr>
          <w:p w14:paraId="2E856CC9" w14:textId="77777777" w:rsidR="004F372A" w:rsidRDefault="004F372A" w:rsidP="009956F4">
            <w:pPr>
              <w:pStyle w:val="Default"/>
              <w:spacing w:after="120" w:line="312" w:lineRule="auto"/>
              <w:rPr>
                <w:rFonts w:ascii="Arial" w:hAnsi="Arial" w:cs="Arial"/>
                <w:spacing w:val="20"/>
                <w:sz w:val="20"/>
                <w:szCs w:val="20"/>
              </w:rPr>
            </w:pPr>
            <w:r>
              <w:rPr>
                <w:rFonts w:ascii="Arial" w:hAnsi="Arial" w:cs="Arial"/>
                <w:spacing w:val="20"/>
                <w:sz w:val="20"/>
                <w:szCs w:val="20"/>
              </w:rPr>
              <w:t>Šifrování dat při přenosu a v úložištích.</w:t>
            </w:r>
          </w:p>
        </w:tc>
      </w:tr>
      <w:tr w:rsidR="004F372A" w14:paraId="3AA9B767" w14:textId="77777777" w:rsidTr="009956F4">
        <w:tc>
          <w:tcPr>
            <w:tcW w:w="4814" w:type="dxa"/>
          </w:tcPr>
          <w:p w14:paraId="7565759C" w14:textId="77777777" w:rsidR="004F372A" w:rsidRDefault="004F372A" w:rsidP="009956F4">
            <w:pPr>
              <w:pStyle w:val="Default"/>
              <w:spacing w:after="120" w:line="312" w:lineRule="auto"/>
              <w:rPr>
                <w:rFonts w:ascii="Arial" w:hAnsi="Arial" w:cs="Arial"/>
                <w:spacing w:val="20"/>
                <w:sz w:val="20"/>
                <w:szCs w:val="20"/>
              </w:rPr>
            </w:pPr>
            <w:r>
              <w:rPr>
                <w:rFonts w:ascii="Arial" w:hAnsi="Arial" w:cs="Arial"/>
                <w:spacing w:val="20"/>
                <w:sz w:val="20"/>
                <w:szCs w:val="20"/>
              </w:rPr>
              <w:t>Technická a organizační opatření:</w:t>
            </w:r>
          </w:p>
        </w:tc>
        <w:tc>
          <w:tcPr>
            <w:tcW w:w="4814" w:type="dxa"/>
          </w:tcPr>
          <w:p w14:paraId="505DD463" w14:textId="77777777" w:rsidR="004F372A" w:rsidRDefault="004F372A" w:rsidP="009956F4">
            <w:pPr>
              <w:pStyle w:val="Default"/>
              <w:tabs>
                <w:tab w:val="left" w:pos="910"/>
              </w:tabs>
              <w:spacing w:after="120" w:line="312" w:lineRule="auto"/>
              <w:rPr>
                <w:rFonts w:ascii="Arial" w:hAnsi="Arial" w:cs="Arial"/>
                <w:spacing w:val="20"/>
                <w:sz w:val="20"/>
                <w:szCs w:val="20"/>
              </w:rPr>
            </w:pPr>
            <w:r>
              <w:rPr>
                <w:rFonts w:ascii="Arial" w:hAnsi="Arial" w:cs="Arial"/>
                <w:spacing w:val="20"/>
                <w:sz w:val="20"/>
                <w:szCs w:val="20"/>
              </w:rPr>
              <w:t>Zpracovatel disponuje platnou certifikací ISO 27001.</w:t>
            </w:r>
          </w:p>
        </w:tc>
      </w:tr>
    </w:tbl>
    <w:p w14:paraId="1BEDB14D" w14:textId="77777777" w:rsidR="004F372A" w:rsidRDefault="004F372A" w:rsidP="004F372A">
      <w:pPr>
        <w:pStyle w:val="Default"/>
        <w:spacing w:after="120" w:line="312" w:lineRule="auto"/>
        <w:ind w:left="792"/>
        <w:jc w:val="both"/>
        <w:rPr>
          <w:rFonts w:ascii="Arial" w:hAnsi="Arial" w:cs="Arial"/>
          <w:spacing w:val="20"/>
          <w:sz w:val="20"/>
          <w:szCs w:val="20"/>
        </w:rPr>
      </w:pPr>
    </w:p>
    <w:p w14:paraId="08B7AA5F" w14:textId="77777777" w:rsidR="004F372A" w:rsidRPr="00553B4F" w:rsidRDefault="004F372A" w:rsidP="00B24BEE">
      <w:pPr>
        <w:pStyle w:val="Default"/>
        <w:numPr>
          <w:ilvl w:val="0"/>
          <w:numId w:val="22"/>
        </w:numPr>
        <w:spacing w:after="120" w:line="312" w:lineRule="auto"/>
        <w:jc w:val="both"/>
        <w:rPr>
          <w:rFonts w:ascii="Arial" w:hAnsi="Arial" w:cs="Arial"/>
          <w:b/>
          <w:bCs/>
          <w:spacing w:val="20"/>
          <w:sz w:val="20"/>
          <w:szCs w:val="20"/>
        </w:rPr>
      </w:pPr>
      <w:r w:rsidRPr="00553B4F">
        <w:rPr>
          <w:rFonts w:ascii="Arial" w:hAnsi="Arial" w:cs="Arial"/>
          <w:b/>
          <w:bCs/>
          <w:spacing w:val="20"/>
          <w:sz w:val="20"/>
          <w:szCs w:val="20"/>
        </w:rPr>
        <w:t>ZAPOJENÍ DALŠÍHO ZPRACOVATELE</w:t>
      </w:r>
    </w:p>
    <w:p w14:paraId="090FB85C" w14:textId="77777777" w:rsidR="004F372A" w:rsidRPr="00427CB6" w:rsidRDefault="004F372A" w:rsidP="00B24BEE">
      <w:pPr>
        <w:pStyle w:val="Default"/>
        <w:numPr>
          <w:ilvl w:val="1"/>
          <w:numId w:val="22"/>
        </w:numPr>
        <w:spacing w:after="120" w:line="312" w:lineRule="auto"/>
        <w:jc w:val="both"/>
        <w:rPr>
          <w:rFonts w:ascii="Arial" w:hAnsi="Arial" w:cs="Arial"/>
          <w:spacing w:val="20"/>
          <w:sz w:val="20"/>
          <w:szCs w:val="20"/>
        </w:rPr>
      </w:pPr>
      <w:r w:rsidRPr="00427CB6">
        <w:rPr>
          <w:rFonts w:ascii="Arial" w:hAnsi="Arial" w:cs="Arial"/>
          <w:spacing w:val="20"/>
          <w:sz w:val="20"/>
          <w:szCs w:val="20"/>
        </w:rPr>
        <w:t xml:space="preserve">Zpracovatel </w:t>
      </w:r>
      <w:r>
        <w:rPr>
          <w:rFonts w:ascii="Arial" w:hAnsi="Arial" w:cs="Arial"/>
          <w:spacing w:val="20"/>
          <w:sz w:val="20"/>
          <w:szCs w:val="20"/>
        </w:rPr>
        <w:t>je povinen dodržovat</w:t>
      </w:r>
      <w:r w:rsidRPr="00427CB6">
        <w:rPr>
          <w:rFonts w:ascii="Arial" w:hAnsi="Arial" w:cs="Arial"/>
          <w:spacing w:val="20"/>
          <w:sz w:val="20"/>
          <w:szCs w:val="20"/>
        </w:rPr>
        <w:t xml:space="preserve"> podmínky pro zapojení dalšího zpracovatele. 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3B205D97" w14:textId="77777777" w:rsidR="004F372A" w:rsidRDefault="004F372A" w:rsidP="00B24BEE">
      <w:pPr>
        <w:pStyle w:val="Default"/>
        <w:numPr>
          <w:ilvl w:val="1"/>
          <w:numId w:val="22"/>
        </w:numPr>
        <w:spacing w:after="120" w:line="312" w:lineRule="auto"/>
        <w:jc w:val="both"/>
        <w:rPr>
          <w:rFonts w:ascii="Arial" w:hAnsi="Arial" w:cs="Arial"/>
          <w:spacing w:val="20"/>
          <w:sz w:val="20"/>
          <w:szCs w:val="20"/>
        </w:rPr>
      </w:pPr>
      <w:r w:rsidRPr="00427CB6">
        <w:rPr>
          <w:rFonts w:ascii="Arial" w:hAnsi="Arial" w:cs="Arial"/>
          <w:spacing w:val="20"/>
          <w:sz w:val="20"/>
          <w:szCs w:val="20"/>
        </w:rPr>
        <w:t xml:space="preserve">Pokud zpracovatel zapojí dalšího zpracovatele, aby jménem správce provedl určité činnosti zpracování, musí být tomuto dalšímu zpracovateli uloženy na základě smlouvy nebo jiného právního aktu podle práva Evropské unie nebo členského státu stejné povinnosti na ochranu údajů, jaké jsou uvedeny v této </w:t>
      </w:r>
      <w:r>
        <w:rPr>
          <w:rFonts w:ascii="Arial" w:hAnsi="Arial" w:cs="Arial"/>
          <w:spacing w:val="20"/>
          <w:sz w:val="20"/>
          <w:szCs w:val="20"/>
        </w:rPr>
        <w:t>Příloze</w:t>
      </w:r>
      <w:r w:rsidRPr="00427CB6">
        <w:rPr>
          <w:rFonts w:ascii="Arial" w:hAnsi="Arial" w:cs="Arial"/>
          <w:spacing w:val="20"/>
          <w:sz w:val="20"/>
          <w:szCs w:val="20"/>
        </w:rPr>
        <w:t>, a to zejména poskytnutí dostatečných záruk, pokud jde o zavedení vhodných technických a organizačních opatření tak, aby zpracování splňovalo požadavky GDPR. Neplní-li uvedený další zpracovatel své povinnosti v oblasti ochrany údajů, odpovídá správci za plnění povinností dotčeného dalšího zpracovatele i nadále plně prvotní zpracovatel.</w:t>
      </w:r>
    </w:p>
    <w:p w14:paraId="63B33E39" w14:textId="77777777" w:rsidR="004F372A" w:rsidRPr="00427CB6" w:rsidRDefault="004F372A" w:rsidP="004F372A">
      <w:pPr>
        <w:pStyle w:val="Default"/>
        <w:spacing w:after="120" w:line="312" w:lineRule="auto"/>
        <w:ind w:left="792"/>
        <w:jc w:val="both"/>
        <w:rPr>
          <w:rFonts w:ascii="Arial" w:hAnsi="Arial" w:cs="Arial"/>
          <w:spacing w:val="20"/>
          <w:sz w:val="20"/>
          <w:szCs w:val="20"/>
        </w:rPr>
      </w:pPr>
    </w:p>
    <w:p w14:paraId="6E66FEC6" w14:textId="77777777" w:rsidR="004F372A" w:rsidRPr="00553B4F" w:rsidRDefault="004F372A" w:rsidP="00B24BEE">
      <w:pPr>
        <w:pStyle w:val="Default"/>
        <w:numPr>
          <w:ilvl w:val="0"/>
          <w:numId w:val="22"/>
        </w:numPr>
        <w:spacing w:after="120" w:line="312" w:lineRule="auto"/>
        <w:jc w:val="both"/>
        <w:rPr>
          <w:rFonts w:ascii="Arial" w:hAnsi="Arial" w:cs="Arial"/>
          <w:b/>
          <w:bCs/>
          <w:spacing w:val="20"/>
          <w:sz w:val="20"/>
          <w:szCs w:val="20"/>
        </w:rPr>
      </w:pPr>
      <w:r w:rsidRPr="00553B4F">
        <w:rPr>
          <w:rFonts w:ascii="Arial" w:hAnsi="Arial" w:cs="Arial"/>
          <w:b/>
          <w:bCs/>
          <w:spacing w:val="20"/>
          <w:sz w:val="20"/>
          <w:szCs w:val="20"/>
        </w:rPr>
        <w:t>POSKYTOVÁNÍ SOUČINNOSTI SPRÁVCI</w:t>
      </w:r>
    </w:p>
    <w:p w14:paraId="0048EB9E" w14:textId="77777777" w:rsidR="004F372A" w:rsidRPr="00427CB6" w:rsidRDefault="004F372A" w:rsidP="00B24BEE">
      <w:pPr>
        <w:pStyle w:val="Default"/>
        <w:numPr>
          <w:ilvl w:val="1"/>
          <w:numId w:val="22"/>
        </w:numPr>
        <w:spacing w:after="120" w:line="312" w:lineRule="auto"/>
        <w:jc w:val="both"/>
        <w:rPr>
          <w:rFonts w:ascii="Arial" w:hAnsi="Arial" w:cs="Arial"/>
          <w:spacing w:val="20"/>
          <w:sz w:val="20"/>
          <w:szCs w:val="20"/>
        </w:rPr>
      </w:pPr>
      <w:r w:rsidRPr="00427CB6">
        <w:rPr>
          <w:rFonts w:ascii="Arial" w:hAnsi="Arial" w:cs="Arial"/>
          <w:spacing w:val="20"/>
          <w:sz w:val="20"/>
          <w:szCs w:val="20"/>
        </w:rPr>
        <w:lastRenderedPageBreak/>
        <w:t>Zpracovatel</w:t>
      </w:r>
      <w:r>
        <w:rPr>
          <w:rFonts w:ascii="Arial" w:hAnsi="Arial" w:cs="Arial"/>
          <w:spacing w:val="20"/>
          <w:sz w:val="20"/>
          <w:szCs w:val="20"/>
        </w:rPr>
        <w:t xml:space="preserve"> je dále povinen být </w:t>
      </w:r>
      <w:r w:rsidRPr="00427CB6">
        <w:rPr>
          <w:rFonts w:ascii="Arial" w:hAnsi="Arial" w:cs="Arial"/>
          <w:spacing w:val="20"/>
          <w:sz w:val="20"/>
          <w:szCs w:val="20"/>
        </w:rPr>
        <w:t xml:space="preserve">správci </w:t>
      </w:r>
      <w:r>
        <w:rPr>
          <w:rFonts w:ascii="Arial" w:hAnsi="Arial" w:cs="Arial"/>
          <w:spacing w:val="20"/>
          <w:sz w:val="20"/>
          <w:szCs w:val="20"/>
        </w:rPr>
        <w:t xml:space="preserve">bez zbytečného odkladu anebo ve lhůtě učené správcem </w:t>
      </w:r>
      <w:r w:rsidRPr="00427CB6">
        <w:rPr>
          <w:rFonts w:ascii="Arial" w:hAnsi="Arial" w:cs="Arial"/>
          <w:spacing w:val="20"/>
          <w:sz w:val="20"/>
          <w:szCs w:val="20"/>
        </w:rPr>
        <w:t>nápomocen při zajišťování souladu s povinnostmi podle článků 32 až 36 GDPR, tedy zejména v rámci:</w:t>
      </w:r>
    </w:p>
    <w:p w14:paraId="0883BF47" w14:textId="77777777" w:rsidR="004F372A" w:rsidRPr="00427CB6" w:rsidRDefault="004F372A" w:rsidP="00B24BEE">
      <w:pPr>
        <w:pStyle w:val="Default"/>
        <w:numPr>
          <w:ilvl w:val="0"/>
          <w:numId w:val="23"/>
        </w:numPr>
        <w:spacing w:after="120" w:line="312" w:lineRule="auto"/>
        <w:jc w:val="both"/>
        <w:rPr>
          <w:rFonts w:ascii="Arial" w:hAnsi="Arial" w:cs="Arial"/>
          <w:spacing w:val="20"/>
          <w:sz w:val="20"/>
          <w:szCs w:val="20"/>
        </w:rPr>
      </w:pPr>
      <w:r w:rsidRPr="00427CB6">
        <w:rPr>
          <w:rFonts w:ascii="Arial" w:hAnsi="Arial" w:cs="Arial"/>
          <w:spacing w:val="20"/>
          <w:sz w:val="20"/>
          <w:szCs w:val="20"/>
        </w:rPr>
        <w:t>zabezpečení zpracování;</w:t>
      </w:r>
    </w:p>
    <w:p w14:paraId="414DC715" w14:textId="77777777" w:rsidR="004F372A" w:rsidRPr="00427CB6" w:rsidRDefault="004F372A" w:rsidP="00B24BEE">
      <w:pPr>
        <w:pStyle w:val="Default"/>
        <w:numPr>
          <w:ilvl w:val="0"/>
          <w:numId w:val="23"/>
        </w:numPr>
        <w:spacing w:after="120" w:line="312" w:lineRule="auto"/>
        <w:jc w:val="both"/>
        <w:rPr>
          <w:rFonts w:ascii="Arial" w:hAnsi="Arial" w:cs="Arial"/>
          <w:spacing w:val="20"/>
          <w:sz w:val="20"/>
          <w:szCs w:val="20"/>
        </w:rPr>
      </w:pPr>
      <w:r w:rsidRPr="00427CB6">
        <w:rPr>
          <w:rFonts w:ascii="Arial" w:hAnsi="Arial" w:cs="Arial"/>
          <w:spacing w:val="20"/>
          <w:sz w:val="20"/>
          <w:szCs w:val="20"/>
        </w:rPr>
        <w:t>ohlašování případů porušení zabezpečení osobních údajů dozorovému úřadu;</w:t>
      </w:r>
    </w:p>
    <w:p w14:paraId="5FDB5300" w14:textId="77777777" w:rsidR="004F372A" w:rsidRPr="00427CB6" w:rsidRDefault="004F372A" w:rsidP="00B24BEE">
      <w:pPr>
        <w:pStyle w:val="Default"/>
        <w:numPr>
          <w:ilvl w:val="0"/>
          <w:numId w:val="23"/>
        </w:numPr>
        <w:spacing w:after="120" w:line="312" w:lineRule="auto"/>
        <w:jc w:val="both"/>
        <w:rPr>
          <w:rFonts w:ascii="Arial" w:hAnsi="Arial" w:cs="Arial"/>
          <w:spacing w:val="20"/>
          <w:sz w:val="20"/>
          <w:szCs w:val="20"/>
        </w:rPr>
      </w:pPr>
      <w:r w:rsidRPr="00427CB6">
        <w:rPr>
          <w:rFonts w:ascii="Arial" w:hAnsi="Arial" w:cs="Arial"/>
          <w:spacing w:val="20"/>
          <w:sz w:val="20"/>
          <w:szCs w:val="20"/>
        </w:rPr>
        <w:t>oznamování případů porušení zabezpečení osobních údajů subjektu údajů;</w:t>
      </w:r>
    </w:p>
    <w:p w14:paraId="7C0C0482" w14:textId="77777777" w:rsidR="004F372A" w:rsidRPr="00427CB6" w:rsidRDefault="004F372A" w:rsidP="00B24BEE">
      <w:pPr>
        <w:pStyle w:val="Default"/>
        <w:numPr>
          <w:ilvl w:val="0"/>
          <w:numId w:val="23"/>
        </w:numPr>
        <w:spacing w:after="120" w:line="312" w:lineRule="auto"/>
        <w:jc w:val="both"/>
        <w:rPr>
          <w:rFonts w:ascii="Arial" w:hAnsi="Arial" w:cs="Arial"/>
          <w:spacing w:val="20"/>
          <w:sz w:val="20"/>
          <w:szCs w:val="20"/>
        </w:rPr>
      </w:pPr>
      <w:r w:rsidRPr="00427CB6">
        <w:rPr>
          <w:rFonts w:ascii="Arial" w:hAnsi="Arial" w:cs="Arial"/>
          <w:spacing w:val="20"/>
          <w:sz w:val="20"/>
          <w:szCs w:val="20"/>
        </w:rPr>
        <w:t>posouzení vlivu na ochranu osobních údajů a předchozí konzultaci; a to při</w:t>
      </w:r>
      <w:r w:rsidRPr="00427CB6">
        <w:rPr>
          <w:rFonts w:ascii="Arial" w:hAnsi="Arial" w:cs="Arial"/>
          <w:spacing w:val="20"/>
          <w:sz w:val="20"/>
          <w:szCs w:val="20"/>
        </w:rPr>
        <w:br/>
        <w:t>zohlednění povahy zpracování a informací, jež má zpracovatel k dispozici.</w:t>
      </w:r>
    </w:p>
    <w:p w14:paraId="7415E370" w14:textId="77777777" w:rsidR="004F372A" w:rsidRPr="00427CB6" w:rsidRDefault="004F372A" w:rsidP="00B24BEE">
      <w:pPr>
        <w:pStyle w:val="Default"/>
        <w:numPr>
          <w:ilvl w:val="1"/>
          <w:numId w:val="22"/>
        </w:numPr>
        <w:spacing w:after="120" w:line="312" w:lineRule="auto"/>
        <w:jc w:val="both"/>
        <w:rPr>
          <w:rFonts w:ascii="Arial" w:hAnsi="Arial" w:cs="Arial"/>
          <w:spacing w:val="20"/>
          <w:sz w:val="20"/>
          <w:szCs w:val="20"/>
        </w:rPr>
      </w:pPr>
      <w:r w:rsidRPr="00427CB6">
        <w:rPr>
          <w:rFonts w:ascii="Arial" w:hAnsi="Arial" w:cs="Arial"/>
          <w:spacing w:val="20"/>
          <w:sz w:val="20"/>
          <w:szCs w:val="20"/>
        </w:rPr>
        <w:t>Zpracovatel neprodleně oznámí správci, pokud obdrží od subjektu údajů, dozorového úřadu nebo jiného příslušného orgánu žádost podle platných a účinných předpisů upravujících ochranu osobních údajů, pokud se jedná o osobní údaje správce.</w:t>
      </w:r>
    </w:p>
    <w:p w14:paraId="06C33567" w14:textId="77777777" w:rsidR="004F372A" w:rsidRPr="00427CB6" w:rsidRDefault="004F372A" w:rsidP="00B24BEE">
      <w:pPr>
        <w:pStyle w:val="Default"/>
        <w:numPr>
          <w:ilvl w:val="1"/>
          <w:numId w:val="22"/>
        </w:numPr>
        <w:spacing w:after="120" w:line="312" w:lineRule="auto"/>
        <w:jc w:val="both"/>
        <w:rPr>
          <w:rFonts w:ascii="Arial" w:hAnsi="Arial" w:cs="Arial"/>
          <w:spacing w:val="20"/>
          <w:sz w:val="20"/>
          <w:szCs w:val="20"/>
        </w:rPr>
      </w:pPr>
      <w:r w:rsidRPr="00427CB6">
        <w:rPr>
          <w:rFonts w:ascii="Arial" w:hAnsi="Arial" w:cs="Arial"/>
          <w:spacing w:val="20"/>
          <w:sz w:val="20"/>
          <w:szCs w:val="20"/>
        </w:rPr>
        <w:t>Zpracovatel spolupracuje se správcem na základě jeho pokynů tak, aby správci umožnil jakýkoli výkon práv subjekt</w:t>
      </w:r>
      <w:r>
        <w:rPr>
          <w:rFonts w:ascii="Arial" w:hAnsi="Arial" w:cs="Arial"/>
          <w:spacing w:val="20"/>
          <w:sz w:val="20"/>
          <w:szCs w:val="20"/>
        </w:rPr>
        <w:t>ů</w:t>
      </w:r>
      <w:r w:rsidRPr="00427CB6">
        <w:rPr>
          <w:rFonts w:ascii="Arial" w:hAnsi="Arial" w:cs="Arial"/>
          <w:spacing w:val="20"/>
          <w:sz w:val="20"/>
          <w:szCs w:val="20"/>
        </w:rPr>
        <w:t xml:space="preserve"> údajů podle předpisů upravujících </w:t>
      </w:r>
      <w:r>
        <w:rPr>
          <w:rFonts w:ascii="Arial" w:hAnsi="Arial" w:cs="Arial"/>
          <w:spacing w:val="20"/>
          <w:sz w:val="20"/>
          <w:szCs w:val="20"/>
        </w:rPr>
        <w:t xml:space="preserve">ochranu </w:t>
      </w:r>
      <w:r w:rsidRPr="00427CB6">
        <w:rPr>
          <w:rFonts w:ascii="Arial" w:hAnsi="Arial" w:cs="Arial"/>
          <w:spacing w:val="20"/>
          <w:sz w:val="20"/>
          <w:szCs w:val="20"/>
        </w:rPr>
        <w:t>osobních údajů.</w:t>
      </w:r>
    </w:p>
    <w:p w14:paraId="09E471AF" w14:textId="77777777" w:rsidR="004F372A" w:rsidRDefault="004F372A" w:rsidP="00B24BEE">
      <w:pPr>
        <w:pStyle w:val="Default"/>
        <w:numPr>
          <w:ilvl w:val="1"/>
          <w:numId w:val="22"/>
        </w:numPr>
        <w:spacing w:after="120" w:line="312" w:lineRule="auto"/>
        <w:jc w:val="both"/>
        <w:rPr>
          <w:rFonts w:ascii="Arial" w:hAnsi="Arial" w:cs="Arial"/>
          <w:spacing w:val="20"/>
          <w:sz w:val="20"/>
          <w:szCs w:val="20"/>
        </w:rPr>
      </w:pPr>
      <w:r w:rsidRPr="008B5055">
        <w:rPr>
          <w:rFonts w:ascii="Arial" w:hAnsi="Arial" w:cs="Arial"/>
          <w:spacing w:val="20"/>
          <w:sz w:val="20"/>
          <w:szCs w:val="20"/>
        </w:rPr>
        <w:t>Zpracovatel poskytne správci veškeré informace nezbytné k doložení souladu se závazky vyplývajícími z této Přílohy a předpisů upravujících ochranu osobních údajů</w:t>
      </w:r>
      <w:r>
        <w:rPr>
          <w:rFonts w:ascii="Arial" w:hAnsi="Arial" w:cs="Arial"/>
          <w:spacing w:val="20"/>
          <w:sz w:val="20"/>
          <w:szCs w:val="20"/>
        </w:rPr>
        <w:t>. Zpracovatel také správce neprodleně</w:t>
      </w:r>
      <w:r w:rsidRPr="00427CB6">
        <w:rPr>
          <w:rFonts w:ascii="Arial" w:hAnsi="Arial" w:cs="Arial"/>
          <w:spacing w:val="20"/>
          <w:sz w:val="20"/>
          <w:szCs w:val="20"/>
        </w:rPr>
        <w:t xml:space="preserve"> informuje v případě, že podle jeho názoru určitý pokyn porušuje právní předpisy upravující ochranu osobních údajů, a umožní </w:t>
      </w:r>
      <w:r>
        <w:rPr>
          <w:rFonts w:ascii="Arial" w:hAnsi="Arial" w:cs="Arial"/>
          <w:spacing w:val="20"/>
          <w:sz w:val="20"/>
          <w:szCs w:val="20"/>
        </w:rPr>
        <w:t xml:space="preserve">realizovat </w:t>
      </w:r>
      <w:r w:rsidRPr="00427CB6">
        <w:rPr>
          <w:rFonts w:ascii="Arial" w:hAnsi="Arial" w:cs="Arial"/>
          <w:spacing w:val="20"/>
          <w:sz w:val="20"/>
          <w:szCs w:val="20"/>
        </w:rPr>
        <w:t>audity, včetně inspekcí, prováděné správcem nebo jiným auditorem, kterého správce pověřil</w:t>
      </w:r>
      <w:r>
        <w:rPr>
          <w:rFonts w:ascii="Arial" w:hAnsi="Arial" w:cs="Arial"/>
          <w:spacing w:val="20"/>
          <w:sz w:val="20"/>
          <w:szCs w:val="20"/>
        </w:rPr>
        <w:t>,</w:t>
      </w:r>
      <w:r w:rsidRPr="00427CB6">
        <w:rPr>
          <w:rFonts w:ascii="Arial" w:hAnsi="Arial" w:cs="Arial"/>
          <w:spacing w:val="20"/>
          <w:sz w:val="20"/>
          <w:szCs w:val="20"/>
        </w:rPr>
        <w:t xml:space="preserve"> </w:t>
      </w:r>
      <w:r w:rsidRPr="008B5055">
        <w:rPr>
          <w:rFonts w:ascii="Arial" w:hAnsi="Arial" w:cs="Arial"/>
          <w:spacing w:val="20"/>
          <w:sz w:val="20"/>
          <w:szCs w:val="20"/>
        </w:rPr>
        <w:t xml:space="preserve">a to v přiměřeném rozsahu, v nezbytné míře a </w:t>
      </w:r>
      <w:r>
        <w:rPr>
          <w:rFonts w:ascii="Arial" w:hAnsi="Arial" w:cs="Arial"/>
          <w:spacing w:val="20"/>
          <w:sz w:val="20"/>
          <w:szCs w:val="20"/>
        </w:rPr>
        <w:t xml:space="preserve">jen </w:t>
      </w:r>
      <w:r w:rsidRPr="008B5055">
        <w:rPr>
          <w:rFonts w:ascii="Arial" w:hAnsi="Arial" w:cs="Arial"/>
          <w:spacing w:val="20"/>
          <w:sz w:val="20"/>
          <w:szCs w:val="20"/>
        </w:rPr>
        <w:t>tehdy, pokud je to nutné pro ověření souladu zpracování osobních údajů s touto Přílohou.</w:t>
      </w:r>
    </w:p>
    <w:p w14:paraId="1BEA0212" w14:textId="77777777" w:rsidR="004F372A" w:rsidRPr="005D1D9E" w:rsidRDefault="004F372A" w:rsidP="004F372A">
      <w:pPr>
        <w:pStyle w:val="Default"/>
        <w:spacing w:after="120" w:line="312" w:lineRule="auto"/>
        <w:jc w:val="both"/>
        <w:rPr>
          <w:rFonts w:ascii="Arial" w:hAnsi="Arial" w:cs="Arial"/>
          <w:spacing w:val="20"/>
          <w:sz w:val="20"/>
          <w:szCs w:val="20"/>
        </w:rPr>
      </w:pPr>
    </w:p>
    <w:p w14:paraId="7B5E288E" w14:textId="77777777" w:rsidR="004F372A" w:rsidRPr="00553B4F" w:rsidRDefault="004F372A" w:rsidP="00B24BEE">
      <w:pPr>
        <w:pStyle w:val="Default"/>
        <w:numPr>
          <w:ilvl w:val="0"/>
          <w:numId w:val="22"/>
        </w:numPr>
        <w:spacing w:after="120" w:line="312" w:lineRule="auto"/>
        <w:jc w:val="both"/>
        <w:rPr>
          <w:rFonts w:ascii="Arial" w:hAnsi="Arial" w:cs="Arial"/>
          <w:b/>
          <w:bCs/>
          <w:spacing w:val="20"/>
          <w:sz w:val="20"/>
          <w:szCs w:val="20"/>
        </w:rPr>
      </w:pPr>
      <w:r w:rsidRPr="00553B4F">
        <w:rPr>
          <w:rFonts w:ascii="Arial" w:hAnsi="Arial" w:cs="Arial"/>
          <w:b/>
          <w:bCs/>
          <w:spacing w:val="20"/>
          <w:sz w:val="20"/>
          <w:szCs w:val="20"/>
        </w:rPr>
        <w:t>VÝMAZ NEBO VRÁCENÍ ZPRACOVÁVANÝCH OSOBNÍCH ÚDAJŮ SPRÁVCI</w:t>
      </w:r>
    </w:p>
    <w:p w14:paraId="6646BC61" w14:textId="77777777" w:rsidR="004F372A" w:rsidRPr="002305C8" w:rsidRDefault="004F372A" w:rsidP="00B24BEE">
      <w:pPr>
        <w:pStyle w:val="Default"/>
        <w:numPr>
          <w:ilvl w:val="1"/>
          <w:numId w:val="22"/>
        </w:numPr>
        <w:spacing w:after="120" w:line="312" w:lineRule="auto"/>
        <w:jc w:val="both"/>
        <w:rPr>
          <w:rFonts w:ascii="Arial" w:hAnsi="Arial" w:cs="Arial"/>
          <w:spacing w:val="20"/>
          <w:sz w:val="20"/>
          <w:szCs w:val="20"/>
        </w:rPr>
      </w:pPr>
      <w:r w:rsidRPr="00CB22E2">
        <w:rPr>
          <w:rFonts w:ascii="Arial" w:hAnsi="Arial" w:cs="Arial"/>
          <w:spacing w:val="20"/>
          <w:sz w:val="20"/>
          <w:szCs w:val="20"/>
        </w:rPr>
        <w:t xml:space="preserve">Zpracovatel </w:t>
      </w:r>
      <w:r>
        <w:rPr>
          <w:rFonts w:ascii="Arial" w:hAnsi="Arial" w:cs="Arial"/>
          <w:spacing w:val="20"/>
          <w:sz w:val="20"/>
          <w:szCs w:val="20"/>
        </w:rPr>
        <w:t>je povinen</w:t>
      </w:r>
      <w:r w:rsidRPr="00CB22E2">
        <w:rPr>
          <w:rFonts w:ascii="Arial" w:hAnsi="Arial" w:cs="Arial"/>
          <w:spacing w:val="20"/>
          <w:sz w:val="20"/>
          <w:szCs w:val="20"/>
        </w:rPr>
        <w:t xml:space="preserve"> po ukončení poskytování </w:t>
      </w:r>
      <w:r>
        <w:rPr>
          <w:rFonts w:ascii="Arial" w:hAnsi="Arial" w:cs="Arial"/>
          <w:spacing w:val="20"/>
          <w:sz w:val="20"/>
          <w:szCs w:val="20"/>
        </w:rPr>
        <w:t>předmětu plnění dle Smlouvy</w:t>
      </w:r>
      <w:r w:rsidRPr="00CB22E2">
        <w:rPr>
          <w:rFonts w:ascii="Arial" w:hAnsi="Arial" w:cs="Arial"/>
          <w:spacing w:val="20"/>
          <w:sz w:val="20"/>
          <w:szCs w:val="20"/>
        </w:rPr>
        <w:t xml:space="preserve"> všechny </w:t>
      </w:r>
      <w:r>
        <w:rPr>
          <w:rFonts w:ascii="Arial" w:hAnsi="Arial" w:cs="Arial"/>
          <w:spacing w:val="20"/>
          <w:sz w:val="20"/>
          <w:szCs w:val="20"/>
        </w:rPr>
        <w:t>zpracovávané</w:t>
      </w:r>
      <w:r w:rsidRPr="00CB22E2">
        <w:rPr>
          <w:rFonts w:ascii="Arial" w:hAnsi="Arial" w:cs="Arial"/>
          <w:spacing w:val="20"/>
          <w:sz w:val="20"/>
          <w:szCs w:val="20"/>
        </w:rPr>
        <w:t xml:space="preserve"> osobní údaje vymazat, anebo je vrátit správci a vymazat veškeré existující kopie.</w:t>
      </w:r>
    </w:p>
    <w:p w14:paraId="42B5CB8D" w14:textId="77777777" w:rsidR="004F372A" w:rsidRDefault="004F372A" w:rsidP="004F372A">
      <w:pPr>
        <w:pStyle w:val="Default"/>
        <w:spacing w:after="120" w:line="312" w:lineRule="auto"/>
        <w:jc w:val="both"/>
        <w:rPr>
          <w:rFonts w:ascii="Arial" w:hAnsi="Arial" w:cs="Arial"/>
          <w:spacing w:val="20"/>
          <w:sz w:val="20"/>
          <w:szCs w:val="20"/>
        </w:rPr>
      </w:pPr>
    </w:p>
    <w:p w14:paraId="534EB2CB" w14:textId="77777777" w:rsidR="004F372A" w:rsidRDefault="004F372A" w:rsidP="00B24BEE">
      <w:pPr>
        <w:pStyle w:val="Default"/>
        <w:numPr>
          <w:ilvl w:val="0"/>
          <w:numId w:val="22"/>
        </w:numPr>
        <w:spacing w:after="120" w:line="312" w:lineRule="auto"/>
        <w:jc w:val="both"/>
        <w:rPr>
          <w:rFonts w:ascii="Arial" w:hAnsi="Arial" w:cs="Arial"/>
          <w:b/>
          <w:bCs/>
          <w:spacing w:val="20"/>
          <w:sz w:val="20"/>
          <w:szCs w:val="20"/>
        </w:rPr>
      </w:pPr>
      <w:r w:rsidRPr="00EB39B3">
        <w:rPr>
          <w:rFonts w:ascii="Arial" w:hAnsi="Arial" w:cs="Arial"/>
          <w:b/>
          <w:bCs/>
          <w:spacing w:val="20"/>
          <w:sz w:val="20"/>
          <w:szCs w:val="20"/>
        </w:rPr>
        <w:t>SANKCE</w:t>
      </w:r>
    </w:p>
    <w:p w14:paraId="0D2DF608" w14:textId="77777777" w:rsidR="004F372A" w:rsidRPr="000273E1" w:rsidRDefault="004F372A" w:rsidP="00B24BEE">
      <w:pPr>
        <w:pStyle w:val="Default"/>
        <w:numPr>
          <w:ilvl w:val="1"/>
          <w:numId w:val="22"/>
        </w:numPr>
        <w:spacing w:after="120" w:line="312" w:lineRule="auto"/>
        <w:jc w:val="both"/>
        <w:rPr>
          <w:rFonts w:ascii="Arial" w:hAnsi="Arial" w:cs="Arial"/>
          <w:spacing w:val="20"/>
          <w:sz w:val="20"/>
          <w:szCs w:val="20"/>
        </w:rPr>
      </w:pPr>
      <w:r w:rsidRPr="000273E1">
        <w:rPr>
          <w:rFonts w:ascii="Arial" w:hAnsi="Arial" w:cs="Arial"/>
          <w:spacing w:val="20"/>
          <w:sz w:val="20"/>
          <w:szCs w:val="20"/>
        </w:rPr>
        <w:t xml:space="preserve">V případě, že zpracovatel poruší jakoukoliv povinnost stanovenou </w:t>
      </w:r>
      <w:r>
        <w:rPr>
          <w:rFonts w:ascii="Arial" w:hAnsi="Arial" w:cs="Arial"/>
          <w:spacing w:val="20"/>
          <w:sz w:val="20"/>
          <w:szCs w:val="20"/>
        </w:rPr>
        <w:t>v této Příloze,</w:t>
      </w:r>
      <w:r w:rsidRPr="000273E1">
        <w:rPr>
          <w:rFonts w:ascii="Arial" w:hAnsi="Arial" w:cs="Arial"/>
          <w:spacing w:val="20"/>
          <w:sz w:val="20"/>
          <w:szCs w:val="20"/>
        </w:rPr>
        <w:t xml:space="preserve"> </w:t>
      </w:r>
      <w:r>
        <w:rPr>
          <w:rFonts w:ascii="Arial" w:hAnsi="Arial" w:cs="Arial"/>
          <w:spacing w:val="20"/>
          <w:sz w:val="20"/>
          <w:szCs w:val="20"/>
        </w:rPr>
        <w:t xml:space="preserve">je </w:t>
      </w:r>
      <w:r w:rsidRPr="000273E1">
        <w:rPr>
          <w:rFonts w:ascii="Arial" w:hAnsi="Arial" w:cs="Arial"/>
          <w:spacing w:val="20"/>
          <w:sz w:val="20"/>
          <w:szCs w:val="20"/>
        </w:rPr>
        <w:t>správce</w:t>
      </w:r>
      <w:r>
        <w:rPr>
          <w:rFonts w:ascii="Arial" w:hAnsi="Arial" w:cs="Arial"/>
          <w:spacing w:val="20"/>
          <w:sz w:val="20"/>
          <w:szCs w:val="20"/>
        </w:rPr>
        <w:t xml:space="preserve"> oprávněn</w:t>
      </w:r>
      <w:r w:rsidRPr="000273E1">
        <w:rPr>
          <w:rFonts w:ascii="Arial" w:hAnsi="Arial" w:cs="Arial"/>
          <w:spacing w:val="20"/>
          <w:sz w:val="20"/>
          <w:szCs w:val="20"/>
        </w:rPr>
        <w:t xml:space="preserve"> domáhat </w:t>
      </w:r>
      <w:r>
        <w:rPr>
          <w:rFonts w:ascii="Arial" w:hAnsi="Arial" w:cs="Arial"/>
          <w:spacing w:val="20"/>
          <w:sz w:val="20"/>
          <w:szCs w:val="20"/>
        </w:rPr>
        <w:t xml:space="preserve">se </w:t>
      </w:r>
      <w:r w:rsidRPr="000273E1">
        <w:rPr>
          <w:rFonts w:ascii="Arial" w:hAnsi="Arial" w:cs="Arial"/>
          <w:spacing w:val="20"/>
          <w:sz w:val="20"/>
          <w:szCs w:val="20"/>
        </w:rPr>
        <w:t>okamžitého odstranění závadného stavu.</w:t>
      </w:r>
    </w:p>
    <w:p w14:paraId="3744540B" w14:textId="5FC97BB1" w:rsidR="004F372A" w:rsidRDefault="004F372A" w:rsidP="00B24BEE">
      <w:pPr>
        <w:pStyle w:val="Default"/>
        <w:numPr>
          <w:ilvl w:val="1"/>
          <w:numId w:val="22"/>
        </w:numPr>
        <w:spacing w:after="120" w:line="312" w:lineRule="auto"/>
        <w:jc w:val="both"/>
        <w:rPr>
          <w:rFonts w:ascii="Arial" w:hAnsi="Arial" w:cs="Arial"/>
          <w:spacing w:val="20"/>
          <w:sz w:val="20"/>
          <w:szCs w:val="20"/>
        </w:rPr>
      </w:pPr>
      <w:r w:rsidRPr="000273E1">
        <w:rPr>
          <w:rFonts w:ascii="Arial" w:hAnsi="Arial" w:cs="Arial"/>
          <w:spacing w:val="20"/>
          <w:sz w:val="20"/>
          <w:szCs w:val="20"/>
        </w:rPr>
        <w:t xml:space="preserve">V případě, že zpracovatel poruší jakoukoliv povinnost stanovenou </w:t>
      </w:r>
      <w:r>
        <w:rPr>
          <w:rFonts w:ascii="Arial" w:hAnsi="Arial" w:cs="Arial"/>
          <w:spacing w:val="20"/>
          <w:sz w:val="20"/>
          <w:szCs w:val="20"/>
        </w:rPr>
        <w:t>v této Příloze</w:t>
      </w:r>
      <w:r w:rsidRPr="000273E1">
        <w:rPr>
          <w:rFonts w:ascii="Arial" w:hAnsi="Arial" w:cs="Arial"/>
          <w:spacing w:val="20"/>
          <w:sz w:val="20"/>
          <w:szCs w:val="20"/>
        </w:rPr>
        <w:t xml:space="preserve">, je správce dále oprávněn požadovat smluvní pokutu ve výši </w:t>
      </w:r>
      <w:r w:rsidRPr="000A3DFF">
        <w:rPr>
          <w:rFonts w:ascii="Arial" w:hAnsi="Arial" w:cs="Arial"/>
          <w:spacing w:val="20"/>
          <w:sz w:val="20"/>
          <w:szCs w:val="20"/>
        </w:rPr>
        <w:t>10 000,- Kč</w:t>
      </w:r>
      <w:r w:rsidRPr="000273E1">
        <w:rPr>
          <w:rFonts w:ascii="Arial" w:hAnsi="Arial" w:cs="Arial"/>
          <w:spacing w:val="20"/>
          <w:sz w:val="20"/>
          <w:szCs w:val="20"/>
        </w:rPr>
        <w:t xml:space="preserve"> za každý jednotlivý případ porušení a zpracovatel je povinen tuto pokutu uhradit.</w:t>
      </w:r>
    </w:p>
    <w:p w14:paraId="5358FA3E" w14:textId="77777777" w:rsidR="004F372A" w:rsidRPr="000273E1" w:rsidRDefault="004F372A" w:rsidP="00B24BEE">
      <w:pPr>
        <w:pStyle w:val="Default"/>
        <w:numPr>
          <w:ilvl w:val="1"/>
          <w:numId w:val="22"/>
        </w:numPr>
        <w:spacing w:after="120" w:line="312" w:lineRule="auto"/>
        <w:jc w:val="both"/>
        <w:rPr>
          <w:rFonts w:ascii="Arial" w:hAnsi="Arial" w:cs="Arial"/>
          <w:spacing w:val="20"/>
          <w:sz w:val="20"/>
          <w:szCs w:val="20"/>
        </w:rPr>
      </w:pPr>
      <w:r w:rsidRPr="001845DB">
        <w:rPr>
          <w:rFonts w:ascii="Arial" w:hAnsi="Arial" w:cs="Arial"/>
          <w:spacing w:val="20"/>
          <w:sz w:val="20"/>
          <w:szCs w:val="20"/>
        </w:rPr>
        <w:lastRenderedPageBreak/>
        <w:t>Vznikne-li správci v důsledku nesplnění povinností zpracovatele dle této Přílohy škoda či nemajetková újma, zavazuje se zpracovatel správci tuto újmu v plném rozsahu nahradit. Újmou vzniklou správci se pro účely tohoto ustanovení rozumí zejména náhrada újmy (škody i nemajetkové újmy) subjektům údajů ve smyslu právních předpisů o ochraně osobních údajů a pokuty uložené Úřadem pro ochranu osobních údajů nebo jiným správním orgánem.</w:t>
      </w:r>
    </w:p>
    <w:p w14:paraId="17850AF8" w14:textId="77777777" w:rsidR="004F372A" w:rsidRPr="00427CB6" w:rsidRDefault="004F372A" w:rsidP="004F372A">
      <w:pPr>
        <w:pStyle w:val="Default"/>
        <w:spacing w:after="120" w:line="312" w:lineRule="auto"/>
        <w:jc w:val="both"/>
        <w:rPr>
          <w:rFonts w:ascii="Arial" w:hAnsi="Arial" w:cs="Arial"/>
          <w:spacing w:val="20"/>
          <w:sz w:val="20"/>
          <w:szCs w:val="20"/>
        </w:rPr>
      </w:pPr>
    </w:p>
    <w:p w14:paraId="66029BE4" w14:textId="77777777" w:rsidR="004F372A" w:rsidRPr="00553B4F" w:rsidRDefault="004F372A" w:rsidP="00B24BEE">
      <w:pPr>
        <w:pStyle w:val="Default"/>
        <w:numPr>
          <w:ilvl w:val="0"/>
          <w:numId w:val="22"/>
        </w:numPr>
        <w:spacing w:after="120" w:line="312" w:lineRule="auto"/>
        <w:jc w:val="both"/>
        <w:rPr>
          <w:rFonts w:ascii="Arial" w:hAnsi="Arial" w:cs="Arial"/>
          <w:b/>
          <w:bCs/>
          <w:spacing w:val="20"/>
          <w:sz w:val="20"/>
          <w:szCs w:val="20"/>
        </w:rPr>
      </w:pPr>
      <w:r w:rsidRPr="00553B4F">
        <w:rPr>
          <w:rFonts w:ascii="Arial" w:hAnsi="Arial" w:cs="Arial"/>
          <w:b/>
          <w:bCs/>
          <w:spacing w:val="20"/>
          <w:sz w:val="20"/>
          <w:szCs w:val="20"/>
        </w:rPr>
        <w:t>ZÁVĚREČNÁ USTANOVENÍ</w:t>
      </w:r>
    </w:p>
    <w:p w14:paraId="0D2364D4" w14:textId="77777777" w:rsidR="004F372A" w:rsidRPr="001B20A0" w:rsidRDefault="004F372A" w:rsidP="00B24BEE">
      <w:pPr>
        <w:pStyle w:val="Default"/>
        <w:numPr>
          <w:ilvl w:val="1"/>
          <w:numId w:val="22"/>
        </w:numPr>
        <w:spacing w:after="120" w:line="312" w:lineRule="auto"/>
        <w:jc w:val="both"/>
        <w:rPr>
          <w:rFonts w:ascii="Arial" w:hAnsi="Arial" w:cs="Arial"/>
          <w:spacing w:val="20"/>
          <w:sz w:val="20"/>
          <w:szCs w:val="20"/>
        </w:rPr>
      </w:pPr>
      <w:r w:rsidRPr="001B20A0">
        <w:rPr>
          <w:rFonts w:ascii="Arial" w:hAnsi="Arial" w:cs="Arial"/>
          <w:spacing w:val="20"/>
          <w:sz w:val="20"/>
          <w:szCs w:val="20"/>
        </w:rPr>
        <w:t xml:space="preserve">Jakékoli porušení práv a povinností vyplývajících z této </w:t>
      </w:r>
      <w:r>
        <w:rPr>
          <w:rFonts w:ascii="Arial" w:hAnsi="Arial" w:cs="Arial"/>
          <w:spacing w:val="20"/>
          <w:sz w:val="20"/>
          <w:szCs w:val="20"/>
        </w:rPr>
        <w:t>P</w:t>
      </w:r>
      <w:r w:rsidRPr="001B20A0">
        <w:rPr>
          <w:rFonts w:ascii="Arial" w:hAnsi="Arial" w:cs="Arial"/>
          <w:spacing w:val="20"/>
          <w:sz w:val="20"/>
          <w:szCs w:val="20"/>
        </w:rPr>
        <w:t>řílohy představuje též závažné porušení Smlouvy.</w:t>
      </w:r>
    </w:p>
    <w:p w14:paraId="21DFDB2E" w14:textId="77777777" w:rsidR="004F372A" w:rsidRPr="001B20A0" w:rsidRDefault="004F372A" w:rsidP="00B24BEE">
      <w:pPr>
        <w:pStyle w:val="Default"/>
        <w:numPr>
          <w:ilvl w:val="1"/>
          <w:numId w:val="22"/>
        </w:numPr>
        <w:spacing w:after="120" w:line="312" w:lineRule="auto"/>
        <w:jc w:val="both"/>
        <w:rPr>
          <w:rFonts w:ascii="Arial" w:hAnsi="Arial" w:cs="Arial"/>
          <w:spacing w:val="20"/>
          <w:sz w:val="20"/>
          <w:szCs w:val="20"/>
        </w:rPr>
      </w:pPr>
      <w:r w:rsidRPr="001B20A0">
        <w:rPr>
          <w:rFonts w:ascii="Arial" w:hAnsi="Arial" w:cs="Arial"/>
          <w:spacing w:val="20"/>
          <w:sz w:val="20"/>
          <w:szCs w:val="20"/>
        </w:rPr>
        <w:t xml:space="preserve">Pokud se ukáže některé ustanovení této </w:t>
      </w:r>
      <w:r>
        <w:rPr>
          <w:rFonts w:ascii="Arial" w:hAnsi="Arial" w:cs="Arial"/>
          <w:spacing w:val="20"/>
          <w:sz w:val="20"/>
          <w:szCs w:val="20"/>
        </w:rPr>
        <w:t>P</w:t>
      </w:r>
      <w:r w:rsidRPr="001B20A0">
        <w:rPr>
          <w:rFonts w:ascii="Arial" w:hAnsi="Arial" w:cs="Arial"/>
          <w:spacing w:val="20"/>
          <w:sz w:val="20"/>
          <w:szCs w:val="20"/>
        </w:rPr>
        <w:t xml:space="preserve">řílohy </w:t>
      </w:r>
      <w:r>
        <w:rPr>
          <w:rFonts w:ascii="Arial" w:hAnsi="Arial" w:cs="Arial"/>
          <w:spacing w:val="20"/>
          <w:sz w:val="20"/>
          <w:szCs w:val="20"/>
        </w:rPr>
        <w:t xml:space="preserve">jako </w:t>
      </w:r>
      <w:r w:rsidRPr="001B20A0">
        <w:rPr>
          <w:rFonts w:ascii="Arial" w:hAnsi="Arial" w:cs="Arial"/>
          <w:spacing w:val="20"/>
          <w:sz w:val="20"/>
          <w:szCs w:val="20"/>
        </w:rPr>
        <w:t>neplatné, neúčinné nebo nevymahatelné, zbývající části zůstávají v platnosti. Ohledně neplatného, neúčinného nebo nevymahatelného ustanovení se Smluvní strany zavazují, že je</w:t>
      </w:r>
      <w:r>
        <w:rPr>
          <w:rFonts w:ascii="Arial" w:hAnsi="Arial" w:cs="Arial"/>
          <w:spacing w:val="20"/>
          <w:sz w:val="20"/>
          <w:szCs w:val="20"/>
        </w:rPr>
        <w:t>j</w:t>
      </w:r>
      <w:r w:rsidRPr="001B20A0">
        <w:rPr>
          <w:rFonts w:ascii="Arial" w:hAnsi="Arial" w:cs="Arial"/>
          <w:spacing w:val="20"/>
          <w:sz w:val="20"/>
          <w:szCs w:val="20"/>
        </w:rPr>
        <w:t xml:space="preserve"> buď dodatkem upraví tak, aby byla zajištěna jeho platnost, účinnost a vymahatelnost,</w:t>
      </w:r>
      <w:r>
        <w:rPr>
          <w:rFonts w:ascii="Arial" w:hAnsi="Arial" w:cs="Arial"/>
          <w:spacing w:val="20"/>
          <w:sz w:val="20"/>
          <w:szCs w:val="20"/>
        </w:rPr>
        <w:t xml:space="preserve"> a</w:t>
      </w:r>
      <w:r w:rsidRPr="001B20A0">
        <w:rPr>
          <w:rFonts w:ascii="Arial" w:hAnsi="Arial" w:cs="Arial"/>
          <w:spacing w:val="20"/>
          <w:sz w:val="20"/>
          <w:szCs w:val="20"/>
        </w:rPr>
        <w:t xml:space="preserve">nebo, pokud to není možné, budou vykládat toto ustanovení způsobem, jako by neplatná, neúčinná nebo nevymahatelná část nebyla nikdy v této </w:t>
      </w:r>
      <w:r>
        <w:rPr>
          <w:rFonts w:ascii="Arial" w:hAnsi="Arial" w:cs="Arial"/>
          <w:spacing w:val="20"/>
          <w:sz w:val="20"/>
          <w:szCs w:val="20"/>
        </w:rPr>
        <w:t>P</w:t>
      </w:r>
      <w:r w:rsidRPr="001B20A0">
        <w:rPr>
          <w:rFonts w:ascii="Arial" w:hAnsi="Arial" w:cs="Arial"/>
          <w:spacing w:val="20"/>
          <w:sz w:val="20"/>
          <w:szCs w:val="20"/>
        </w:rPr>
        <w:t>říloze obsažena.</w:t>
      </w:r>
    </w:p>
    <w:p w14:paraId="23E83619" w14:textId="77777777" w:rsidR="004F372A" w:rsidRDefault="004F372A" w:rsidP="004F372A">
      <w:pPr>
        <w:pStyle w:val="Default"/>
        <w:spacing w:after="120" w:line="312" w:lineRule="auto"/>
        <w:jc w:val="both"/>
        <w:rPr>
          <w:rFonts w:ascii="Arial" w:hAnsi="Arial" w:cs="Arial"/>
          <w:spacing w:val="20"/>
          <w:sz w:val="20"/>
          <w:szCs w:val="20"/>
        </w:rPr>
      </w:pPr>
    </w:p>
    <w:p w14:paraId="1E703460" w14:textId="77777777" w:rsidR="004F372A" w:rsidRPr="00041BCC" w:rsidRDefault="004F372A" w:rsidP="004F372A">
      <w:pPr>
        <w:pStyle w:val="Default"/>
        <w:spacing w:after="120" w:line="312" w:lineRule="auto"/>
        <w:ind w:left="792"/>
        <w:jc w:val="both"/>
        <w:rPr>
          <w:rFonts w:ascii="Arial" w:hAnsi="Arial" w:cs="Arial"/>
          <w:spacing w:val="20"/>
          <w:sz w:val="20"/>
          <w:szCs w:val="20"/>
        </w:rPr>
      </w:pPr>
    </w:p>
    <w:p w14:paraId="689EBCA6" w14:textId="2CB82504" w:rsidR="00704269" w:rsidRDefault="00704269" w:rsidP="00670EB7">
      <w:pPr>
        <w:keepNext w:val="0"/>
        <w:keepLines w:val="0"/>
        <w:spacing w:after="0" w:line="312" w:lineRule="auto"/>
        <w:rPr>
          <w:rFonts w:ascii="Arial" w:eastAsia="TimesNewRomanPSMT" w:hAnsi="Arial" w:cs="Arial"/>
          <w:spacing w:val="20"/>
          <w:sz w:val="20"/>
          <w:szCs w:val="20"/>
        </w:rPr>
      </w:pPr>
    </w:p>
    <w:p w14:paraId="2F70D5D5" w14:textId="1F2D7E0F" w:rsidR="00DB4EEA" w:rsidRDefault="00DB4EEA">
      <w:pPr>
        <w:keepNext w:val="0"/>
        <w:keepLines w:val="0"/>
        <w:spacing w:after="200" w:line="276" w:lineRule="auto"/>
        <w:rPr>
          <w:rFonts w:ascii="Arial" w:eastAsia="TimesNewRomanPSMT" w:hAnsi="Arial" w:cs="Arial"/>
          <w:spacing w:val="20"/>
          <w:sz w:val="20"/>
          <w:szCs w:val="20"/>
        </w:rPr>
      </w:pPr>
      <w:r>
        <w:rPr>
          <w:rFonts w:ascii="Arial" w:eastAsia="TimesNewRomanPSMT" w:hAnsi="Arial" w:cs="Arial"/>
          <w:spacing w:val="20"/>
          <w:sz w:val="20"/>
          <w:szCs w:val="20"/>
        </w:rPr>
        <w:br w:type="page"/>
      </w:r>
    </w:p>
    <w:p w14:paraId="3D3F0BA1" w14:textId="3CC7F358" w:rsidR="00DB4EEA" w:rsidRPr="00DB4EEA" w:rsidRDefault="00DB4EEA" w:rsidP="00DB4EEA">
      <w:pPr>
        <w:pStyle w:val="Default"/>
        <w:spacing w:after="240" w:line="312" w:lineRule="auto"/>
        <w:jc w:val="both"/>
        <w:rPr>
          <w:rFonts w:ascii="Arial" w:eastAsia="TimesNewRomanPSMT" w:hAnsi="Arial" w:cs="Arial"/>
          <w:b/>
          <w:bCs/>
          <w:spacing w:val="20"/>
          <w:sz w:val="20"/>
          <w:szCs w:val="20"/>
        </w:rPr>
      </w:pPr>
      <w:r w:rsidRPr="004F372A">
        <w:rPr>
          <w:rFonts w:ascii="Arial" w:eastAsia="TimesNewRomanPSMT" w:hAnsi="Arial" w:cs="Arial"/>
          <w:b/>
          <w:bCs/>
          <w:spacing w:val="20"/>
          <w:sz w:val="20"/>
          <w:szCs w:val="20"/>
        </w:rPr>
        <w:lastRenderedPageBreak/>
        <w:t>Příloha č. 4 – Smluvní ujednání o kybernetické bezpečnosti</w:t>
      </w:r>
    </w:p>
    <w:p w14:paraId="2AAB2DB0" w14:textId="77777777" w:rsidR="00915B55" w:rsidRPr="00915B55" w:rsidRDefault="00915B55" w:rsidP="00915B55">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 xml:space="preserve">Příloha č. </w:t>
      </w:r>
      <w:r w:rsidRPr="004F372A">
        <w:rPr>
          <w:rFonts w:ascii="Arial" w:hAnsi="Arial" w:cs="Arial"/>
          <w:spacing w:val="20"/>
          <w:sz w:val="20"/>
        </w:rPr>
        <w:t>4</w:t>
      </w:r>
    </w:p>
    <w:p w14:paraId="0404951A" w14:textId="77777777" w:rsidR="00915B55" w:rsidRPr="00915B55" w:rsidRDefault="00915B55" w:rsidP="00915B55">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ke Smlouvě o poskytování služeb provozu a rozvoje Service Desku</w:t>
      </w:r>
    </w:p>
    <w:p w14:paraId="3ED8C9F5" w14:textId="77777777" w:rsidR="00915B55" w:rsidRPr="00915B55" w:rsidRDefault="00915B55" w:rsidP="00915B55">
      <w:pPr>
        <w:pStyle w:val="RLslovanodstavec"/>
        <w:numPr>
          <w:ilvl w:val="0"/>
          <w:numId w:val="0"/>
        </w:numPr>
        <w:ind w:left="360"/>
        <w:jc w:val="center"/>
        <w:rPr>
          <w:rFonts w:ascii="Arial" w:hAnsi="Arial" w:cs="Arial"/>
          <w:b w:val="0"/>
          <w:bCs w:val="0"/>
          <w:spacing w:val="20"/>
          <w:sz w:val="20"/>
        </w:rPr>
      </w:pPr>
      <w:r w:rsidRPr="00915B55">
        <w:rPr>
          <w:rFonts w:ascii="Arial" w:hAnsi="Arial" w:cs="Arial"/>
          <w:b w:val="0"/>
          <w:bCs w:val="0"/>
          <w:spacing w:val="20"/>
          <w:sz w:val="20"/>
        </w:rPr>
        <w:t>(dále jen „</w:t>
      </w:r>
      <w:r w:rsidRPr="00915B55">
        <w:rPr>
          <w:rFonts w:ascii="Arial" w:hAnsi="Arial" w:cs="Arial"/>
          <w:spacing w:val="20"/>
          <w:sz w:val="20"/>
        </w:rPr>
        <w:t>Smlouva</w:t>
      </w:r>
      <w:r w:rsidRPr="00915B55">
        <w:rPr>
          <w:rFonts w:ascii="Arial" w:hAnsi="Arial" w:cs="Arial"/>
          <w:b w:val="0"/>
          <w:bCs w:val="0"/>
          <w:spacing w:val="20"/>
          <w:sz w:val="20"/>
        </w:rPr>
        <w:t>“)</w:t>
      </w:r>
    </w:p>
    <w:p w14:paraId="1DC888BC" w14:textId="77777777" w:rsidR="00915B55" w:rsidRPr="00915B55" w:rsidRDefault="00915B55" w:rsidP="00915B55">
      <w:pPr>
        <w:pStyle w:val="RLslovanodstavec"/>
        <w:numPr>
          <w:ilvl w:val="0"/>
          <w:numId w:val="0"/>
        </w:numPr>
        <w:ind w:left="360"/>
        <w:jc w:val="center"/>
        <w:rPr>
          <w:rFonts w:ascii="Arial" w:hAnsi="Arial" w:cs="Arial"/>
          <w:spacing w:val="20"/>
          <w:sz w:val="20"/>
        </w:rPr>
      </w:pPr>
      <w:r w:rsidRPr="00915B55">
        <w:rPr>
          <w:rFonts w:ascii="Arial" w:hAnsi="Arial" w:cs="Arial"/>
          <w:spacing w:val="20"/>
          <w:sz w:val="20"/>
        </w:rPr>
        <w:t>Smluvní ujednání v rámci zákona o kybernetické bezpečnosti</w:t>
      </w:r>
    </w:p>
    <w:p w14:paraId="313247C6" w14:textId="77777777" w:rsidR="00915B55" w:rsidRPr="00915B55" w:rsidRDefault="00915B55" w:rsidP="00915B55">
      <w:pPr>
        <w:pStyle w:val="RLslovanodstavec"/>
        <w:numPr>
          <w:ilvl w:val="0"/>
          <w:numId w:val="0"/>
        </w:numPr>
        <w:ind w:left="360"/>
        <w:jc w:val="center"/>
        <w:rPr>
          <w:rFonts w:ascii="Arial" w:hAnsi="Arial" w:cs="Arial"/>
          <w:b w:val="0"/>
          <w:bCs w:val="0"/>
          <w:spacing w:val="20"/>
          <w:sz w:val="20"/>
        </w:rPr>
      </w:pPr>
      <w:r w:rsidRPr="00915B55">
        <w:rPr>
          <w:rFonts w:ascii="Arial" w:hAnsi="Arial" w:cs="Arial"/>
          <w:b w:val="0"/>
          <w:bCs w:val="0"/>
          <w:spacing w:val="20"/>
          <w:sz w:val="20"/>
        </w:rPr>
        <w:t>uzavřená dle § 4 zákona č. 181/2014 Sb., o kybernetické bezpečnosti, (dále jen „</w:t>
      </w:r>
      <w:r w:rsidRPr="00915B55">
        <w:rPr>
          <w:rFonts w:ascii="Arial" w:hAnsi="Arial" w:cs="Arial"/>
          <w:spacing w:val="20"/>
          <w:sz w:val="20"/>
        </w:rPr>
        <w:t>Příloha</w:t>
      </w:r>
      <w:r w:rsidRPr="00915B55">
        <w:rPr>
          <w:rFonts w:ascii="Arial" w:hAnsi="Arial" w:cs="Arial"/>
          <w:b w:val="0"/>
          <w:bCs w:val="0"/>
          <w:spacing w:val="20"/>
          <w:sz w:val="20"/>
        </w:rPr>
        <w:t>“)</w:t>
      </w:r>
    </w:p>
    <w:p w14:paraId="70F84899" w14:textId="77777777" w:rsidR="00915B55" w:rsidRPr="00915B55" w:rsidRDefault="00915B55" w:rsidP="00915B55">
      <w:pPr>
        <w:pStyle w:val="RLslovanodstavec"/>
        <w:numPr>
          <w:ilvl w:val="0"/>
          <w:numId w:val="0"/>
        </w:numPr>
        <w:ind w:left="360"/>
        <w:rPr>
          <w:rFonts w:ascii="Arial" w:hAnsi="Arial" w:cs="Arial"/>
          <w:spacing w:val="20"/>
          <w:sz w:val="20"/>
        </w:rPr>
      </w:pPr>
    </w:p>
    <w:p w14:paraId="00061557" w14:textId="77777777" w:rsidR="00915B55" w:rsidRPr="00915B55" w:rsidRDefault="00915B55" w:rsidP="00915B55">
      <w:pPr>
        <w:pStyle w:val="RLslovanpododstavec"/>
        <w:numPr>
          <w:ilvl w:val="0"/>
          <w:numId w:val="0"/>
        </w:numPr>
        <w:ind w:left="792"/>
        <w:rPr>
          <w:rFonts w:ascii="Arial" w:hAnsi="Arial" w:cs="Arial"/>
          <w:spacing w:val="20"/>
          <w:sz w:val="20"/>
        </w:rPr>
      </w:pPr>
      <w:r w:rsidRPr="00915B55">
        <w:rPr>
          <w:rFonts w:ascii="Arial" w:hAnsi="Arial" w:cs="Arial"/>
          <w:bCs/>
          <w:spacing w:val="20"/>
          <w:sz w:val="20"/>
        </w:rPr>
        <w:t xml:space="preserve">Ministerstvo průmyslu a obchodu, </w:t>
      </w:r>
      <w:r w:rsidRPr="00915B55">
        <w:rPr>
          <w:rFonts w:ascii="Arial" w:hAnsi="Arial" w:cs="Arial"/>
          <w:spacing w:val="20"/>
          <w:sz w:val="20"/>
        </w:rPr>
        <w:t>dále také jako „</w:t>
      </w:r>
      <w:r w:rsidRPr="00915B55">
        <w:rPr>
          <w:rFonts w:ascii="Arial" w:hAnsi="Arial" w:cs="Arial"/>
          <w:b/>
          <w:bCs/>
          <w:spacing w:val="20"/>
          <w:sz w:val="20"/>
        </w:rPr>
        <w:t>Zadavatel</w:t>
      </w:r>
      <w:r w:rsidRPr="00915B55">
        <w:rPr>
          <w:rFonts w:ascii="Arial" w:hAnsi="Arial" w:cs="Arial"/>
          <w:spacing w:val="20"/>
          <w:sz w:val="20"/>
        </w:rPr>
        <w:t xml:space="preserve">“ </w:t>
      </w:r>
    </w:p>
    <w:p w14:paraId="046D528C" w14:textId="77777777" w:rsidR="00915B55" w:rsidRPr="00915B55" w:rsidRDefault="00915B55" w:rsidP="00915B55">
      <w:pPr>
        <w:pStyle w:val="RLslovanpododstavec"/>
        <w:numPr>
          <w:ilvl w:val="0"/>
          <w:numId w:val="0"/>
        </w:numPr>
        <w:ind w:left="792"/>
        <w:rPr>
          <w:rFonts w:ascii="Arial" w:hAnsi="Arial" w:cs="Arial"/>
          <w:spacing w:val="20"/>
          <w:sz w:val="20"/>
        </w:rPr>
      </w:pPr>
      <w:r w:rsidRPr="00915B55">
        <w:rPr>
          <w:rFonts w:ascii="Arial" w:hAnsi="Arial" w:cs="Arial"/>
          <w:spacing w:val="20"/>
          <w:sz w:val="20"/>
        </w:rPr>
        <w:t>a </w:t>
      </w:r>
    </w:p>
    <w:p w14:paraId="71047137" w14:textId="13E40E47" w:rsidR="00915B55" w:rsidRPr="00915B55" w:rsidRDefault="002A6607" w:rsidP="00915B55">
      <w:pPr>
        <w:pStyle w:val="RLslovanpododstavec"/>
        <w:numPr>
          <w:ilvl w:val="0"/>
          <w:numId w:val="0"/>
        </w:numPr>
        <w:ind w:left="792"/>
        <w:rPr>
          <w:rFonts w:ascii="Arial" w:hAnsi="Arial" w:cs="Arial"/>
          <w:spacing w:val="20"/>
          <w:sz w:val="20"/>
        </w:rPr>
      </w:pPr>
      <w:r w:rsidRPr="002A6607">
        <w:rPr>
          <w:rFonts w:ascii="Arial" w:hAnsi="Arial" w:cs="Arial"/>
          <w:spacing w:val="20"/>
          <w:sz w:val="20"/>
        </w:rPr>
        <w:t>ALVAO s.r.o</w:t>
      </w:r>
      <w:r w:rsidR="003B0233">
        <w:rPr>
          <w:rFonts w:ascii="Arial" w:hAnsi="Arial" w:cs="Arial"/>
          <w:spacing w:val="20"/>
          <w:sz w:val="20"/>
        </w:rPr>
        <w:t>.</w:t>
      </w:r>
      <w:r w:rsidR="00915B55" w:rsidRPr="00915B55">
        <w:rPr>
          <w:rFonts w:ascii="Arial" w:hAnsi="Arial" w:cs="Arial"/>
          <w:spacing w:val="20"/>
          <w:sz w:val="20"/>
        </w:rPr>
        <w:t>, dále také jako „</w:t>
      </w:r>
      <w:r w:rsidR="00915B55" w:rsidRPr="00915B55">
        <w:rPr>
          <w:rFonts w:ascii="Arial" w:hAnsi="Arial" w:cs="Arial"/>
          <w:b/>
          <w:bCs/>
          <w:spacing w:val="20"/>
          <w:sz w:val="20"/>
        </w:rPr>
        <w:t>Dodavatel</w:t>
      </w:r>
      <w:r w:rsidR="00915B55" w:rsidRPr="00915B55">
        <w:rPr>
          <w:rFonts w:ascii="Arial" w:hAnsi="Arial" w:cs="Arial"/>
          <w:spacing w:val="20"/>
          <w:sz w:val="20"/>
        </w:rPr>
        <w:t>“</w:t>
      </w:r>
    </w:p>
    <w:p w14:paraId="527846DB" w14:textId="77777777" w:rsidR="00915B55" w:rsidRPr="00915B55" w:rsidRDefault="00915B55" w:rsidP="00915B55">
      <w:pPr>
        <w:pStyle w:val="RLslovanpododstavec"/>
        <w:numPr>
          <w:ilvl w:val="0"/>
          <w:numId w:val="0"/>
        </w:numPr>
        <w:ind w:left="792"/>
        <w:rPr>
          <w:rFonts w:ascii="Arial" w:hAnsi="Arial" w:cs="Arial"/>
          <w:spacing w:val="20"/>
          <w:sz w:val="20"/>
        </w:rPr>
      </w:pPr>
    </w:p>
    <w:p w14:paraId="6B431B58"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Obecná ustanovení</w:t>
      </w:r>
    </w:p>
    <w:p w14:paraId="087CEC5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Tato Příloha tvoří nedílnou součást Smlouvy.</w:t>
      </w:r>
    </w:p>
    <w:p w14:paraId="3B848D1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Není-li dále stanoveno jinak nebo nevyplývá-li jinak z kontextu, mají pojmy počínající velkým písmenem v této Příloze shodný význam, jaký mají ve Smlouvě.</w:t>
      </w:r>
    </w:p>
    <w:p w14:paraId="67268FDD" w14:textId="77777777" w:rsidR="00915B55" w:rsidRPr="00915B55" w:rsidRDefault="00915B55" w:rsidP="00915B55">
      <w:pPr>
        <w:pStyle w:val="RLslovanpododstavec"/>
        <w:rPr>
          <w:rFonts w:ascii="Arial" w:hAnsi="Arial" w:cs="Arial"/>
          <w:spacing w:val="20"/>
          <w:sz w:val="20"/>
        </w:rPr>
      </w:pPr>
      <w:bookmarkStart w:id="13" w:name="_Ref85440340"/>
      <w:bookmarkStart w:id="14" w:name="_Ref71287718"/>
      <w:r w:rsidRPr="00915B55">
        <w:rPr>
          <w:rFonts w:ascii="Arial" w:hAnsi="Arial" w:cs="Arial"/>
          <w:spacing w:val="20"/>
          <w:sz w:val="20"/>
        </w:rPr>
        <w:t>Smluvní strany dále vymezují následující pojmy:</w:t>
      </w:r>
      <w:bookmarkEnd w:id="13"/>
    </w:p>
    <w:p w14:paraId="4D69F491"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zákon č. 181/2014 Sb., o kybernetické bezpečnosti a o změně souvisejících zákonů (dále jen „</w:t>
      </w:r>
      <w:proofErr w:type="spellStart"/>
      <w:r w:rsidRPr="00915B55">
        <w:rPr>
          <w:rFonts w:ascii="Arial" w:hAnsi="Arial" w:cs="Arial"/>
          <w:b/>
          <w:bCs/>
          <w:spacing w:val="20"/>
          <w:sz w:val="20"/>
        </w:rPr>
        <w:t>ZoKB</w:t>
      </w:r>
      <w:proofErr w:type="spellEnd"/>
      <w:r w:rsidRPr="00915B55">
        <w:rPr>
          <w:rFonts w:ascii="Arial" w:hAnsi="Arial" w:cs="Arial"/>
          <w:spacing w:val="20"/>
          <w:sz w:val="20"/>
        </w:rPr>
        <w:t>“); a</w:t>
      </w:r>
    </w:p>
    <w:p w14:paraId="74D82C0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vyhláška č. 82/2018 Sb., o kybernetické bezpečnosti, ve znění pozdějších předpisů (dále jen „</w:t>
      </w:r>
      <w:proofErr w:type="spellStart"/>
      <w:r w:rsidRPr="00915B55">
        <w:rPr>
          <w:rFonts w:ascii="Arial" w:hAnsi="Arial" w:cs="Arial"/>
          <w:b/>
          <w:bCs/>
          <w:spacing w:val="20"/>
          <w:sz w:val="20"/>
        </w:rPr>
        <w:t>VoKB</w:t>
      </w:r>
      <w:proofErr w:type="spellEnd"/>
      <w:r w:rsidRPr="00915B55">
        <w:rPr>
          <w:rFonts w:ascii="Arial" w:hAnsi="Arial" w:cs="Arial"/>
          <w:spacing w:val="20"/>
          <w:sz w:val="20"/>
        </w:rPr>
        <w:t>“).</w:t>
      </w:r>
    </w:p>
    <w:bookmarkEnd w:id="14"/>
    <w:p w14:paraId="241CE739"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určí odpovědnou osobu ve věcech kybernetické bezpečnosti, která odpovídá za:</w:t>
      </w:r>
    </w:p>
    <w:p w14:paraId="03DF4CD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informování statutárního orgánu Dodavatele o požadavcích na kybernetickou bezpečnost, které vyplývají ze smluvního vztahu se Zadavatelem, z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a z této Přílohy;</w:t>
      </w:r>
    </w:p>
    <w:p w14:paraId="2894043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každoroční přezkoumání stavu plnění povinností Dodavatele dle této Přílohy a podání písemné zprávy o stavu jejich plnění Zadavateli; a</w:t>
      </w:r>
    </w:p>
    <w:p w14:paraId="517179BB"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 xml:space="preserve">komunikaci s manažerem kybernetické bezpečnosti Zadavatele ve věcech spojených s plněním dle této Přílohy nebo vyplývajících ze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a </w:t>
      </w:r>
      <w:proofErr w:type="spellStart"/>
      <w:r w:rsidRPr="00915B55">
        <w:rPr>
          <w:rFonts w:ascii="Arial" w:hAnsi="Arial" w:cs="Arial"/>
          <w:spacing w:val="20"/>
          <w:sz w:val="20"/>
        </w:rPr>
        <w:t>VoKB</w:t>
      </w:r>
      <w:proofErr w:type="spellEnd"/>
      <w:r w:rsidRPr="00915B55">
        <w:rPr>
          <w:rFonts w:ascii="Arial" w:hAnsi="Arial" w:cs="Arial"/>
          <w:spacing w:val="20"/>
          <w:sz w:val="20"/>
        </w:rPr>
        <w:t>.</w:t>
      </w:r>
    </w:p>
    <w:p w14:paraId="0957E20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informuje Zadavatele o jmenování odpovědné osoby ve věcech kybernetické bezpečnosti a předá Zadavateli kontaktní údaje odpovědné osoby do deseti dnů od nabytí účinnosti této přílohy.</w:t>
      </w:r>
    </w:p>
    <w:p w14:paraId="0B874AB7" w14:textId="77777777" w:rsidR="00915B55" w:rsidRPr="00915B55" w:rsidRDefault="00915B55" w:rsidP="00915B55">
      <w:pPr>
        <w:pStyle w:val="RLslovanpododstavec"/>
        <w:numPr>
          <w:ilvl w:val="0"/>
          <w:numId w:val="0"/>
        </w:numPr>
        <w:ind w:left="792"/>
        <w:rPr>
          <w:rFonts w:ascii="Arial" w:hAnsi="Arial" w:cs="Arial"/>
          <w:spacing w:val="20"/>
          <w:sz w:val="20"/>
        </w:rPr>
      </w:pPr>
    </w:p>
    <w:p w14:paraId="604A00FB"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Rozsah zapojení Dodavatele a poddodavatelé Dodavatele</w:t>
      </w:r>
    </w:p>
    <w:p w14:paraId="1214875C"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Rozsah zapojení Dodavatele na rozvoji, provozu a zajištění kybernetické bezpečnosti primárních a podpůrných aktiv dle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je určen předmětem plnění Smlouvy včetně jejích příloh.</w:t>
      </w:r>
    </w:p>
    <w:p w14:paraId="389996A9"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oprávněn využít k plnění dle Smlouvy poddodavatele jen v případě, že to Smlouva včetně jejích příloh výslovně připouští, a to za podmínek v ní uvedených. Nestanoví-li Smlouva včetně příloh jinak, podléhají jednotliví poddodavatelé předchozímu písemnému schválení ze strany Zadavatele.</w:t>
      </w:r>
    </w:p>
    <w:p w14:paraId="77359AB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povinen zavázat případné poddodavatele k plnění shodných povinností, které plní Dodavatel vůči Zadavateli dle této Přílohy. Dodavatel Zadavateli doloží, že u poddodavatelů smluvně vyžaduje dodržování pravidel dle této Přílohy, a to poskytnutím příslušné smlouvy do 10 dnů od jejího uzavření.</w:t>
      </w:r>
    </w:p>
    <w:p w14:paraId="5E7E8AEB"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že pravidla dle této Přílohy budou dodržovat i pracovníci Dodavatele, poddodavatelé Dodavatele a jejich pracovníci. Za porušení pravidel dle této Přílohy poddodavatelem odpovídá Dodavatel Zadavateli tak, jako by pravidel dle této Přílohy porušil sám.</w:t>
      </w:r>
    </w:p>
    <w:p w14:paraId="37A44B3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soustavně (případně pravidelně dle povahy) dohlížet na plnění této Přílohy ze strany jeho poddodavatelů a jejich zaměstnanců. Dodavatel odpovídá za zajištění dostatečné znalosti pravidel dle této Přílohy, ze strany svých dodavatelů a jejich zaměstnanců.</w:t>
      </w:r>
    </w:p>
    <w:p w14:paraId="34E546E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Zadavatel je oprávněn provést školení pravidel dle této Přílohy pro pracovníky Dodavatele a jeho poddodavatelů, kteří mají přístup k aktivům Zadavatele. Zadavatel oznámí Dodavateli předpokládaný termín konání školení alespoň s předstihem 30 dnů a určí pracovníky Dodavatele, kteří jsou povinni se školení zúčastnit. Zadavatel současně zvolí formu a technické prostředky, prostřednictvím kterých bude školení probíhat. Školení ze strany Zadavatele nezbavuje Dodavatele povinnosti provádět </w:t>
      </w:r>
      <w:r w:rsidRPr="00915B55">
        <w:rPr>
          <w:rFonts w:ascii="Arial" w:hAnsi="Arial" w:cs="Arial"/>
          <w:spacing w:val="20"/>
          <w:sz w:val="20"/>
        </w:rPr>
        <w:lastRenderedPageBreak/>
        <w:t>vlastní školení svých školení pracovníků a odpovědnosti za zajištění dostatečné znalosti pravidel dle této Přílohy ze strany těchto pracovníků. Dodavatel je povinen poskytnout k tomu veškerou součinnost, zejména zajistit účast svých pracovníků a poddodavatelů na školení a zajistit odpovídající prostory a technické prostředky dle pokynů Zadavatele.</w:t>
      </w:r>
    </w:p>
    <w:p w14:paraId="5ADDFD48" w14:textId="77777777" w:rsidR="00915B55" w:rsidRPr="00915B55" w:rsidRDefault="00915B55" w:rsidP="00915B55">
      <w:pPr>
        <w:pStyle w:val="RLslovanpododstavec"/>
        <w:numPr>
          <w:ilvl w:val="0"/>
          <w:numId w:val="0"/>
        </w:numPr>
        <w:rPr>
          <w:rFonts w:ascii="Arial" w:hAnsi="Arial" w:cs="Arial"/>
          <w:spacing w:val="20"/>
          <w:sz w:val="20"/>
        </w:rPr>
      </w:pPr>
    </w:p>
    <w:p w14:paraId="114AAC8B"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Data, využití Dat Dodavatelem a likvidace Dat</w:t>
      </w:r>
    </w:p>
    <w:p w14:paraId="78CA0DDC"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při poskytování plnění dle Smlouvy oprávněn užívat nebo sdílet data předaná mu Zadavatelem či jiným způsobem získaná nebo vytvořená při plnění této Smlouvy (dále jen „</w:t>
      </w:r>
      <w:r w:rsidRPr="00915B55">
        <w:rPr>
          <w:rFonts w:ascii="Arial" w:hAnsi="Arial" w:cs="Arial"/>
          <w:b/>
          <w:bCs/>
          <w:spacing w:val="20"/>
          <w:sz w:val="20"/>
        </w:rPr>
        <w:t>Data</w:t>
      </w:r>
      <w:r w:rsidRPr="00915B55">
        <w:rPr>
          <w:rFonts w:ascii="Arial" w:hAnsi="Arial" w:cs="Arial"/>
          <w:spacing w:val="20"/>
          <w:sz w:val="20"/>
        </w:rPr>
        <w:t xml:space="preserve">“) pouze v rozsahu nezbytném ke splnění Smlouvy a pouze v souladu se Smlouvou a příslušnými právními předpisy, tj. zejména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a </w:t>
      </w:r>
      <w:proofErr w:type="spellStart"/>
      <w:r w:rsidRPr="00915B55">
        <w:rPr>
          <w:rFonts w:ascii="Arial" w:hAnsi="Arial" w:cs="Arial"/>
          <w:spacing w:val="20"/>
          <w:sz w:val="20"/>
        </w:rPr>
        <w:t>VoKB</w:t>
      </w:r>
      <w:proofErr w:type="spellEnd"/>
      <w:r w:rsidRPr="00915B55">
        <w:rPr>
          <w:rFonts w:ascii="Arial" w:hAnsi="Arial" w:cs="Arial"/>
          <w:spacing w:val="20"/>
          <w:sz w:val="20"/>
        </w:rPr>
        <w:t>.</w:t>
      </w:r>
    </w:p>
    <w:p w14:paraId="7A82A80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dodržovat parametry plnění definující časy odezvy a odstranění vad v případě omezení dostupnosti, důvěrnosti či integrity Dat, jak jsou stanoveny Smlouvou.</w:t>
      </w:r>
    </w:p>
    <w:p w14:paraId="01761A19"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bere na vědomí a souhlasí, že veškerá Data zůstávají předmětem výhradních práv Zadavatele, který je jediným vlastníkem Dat a pořizovatelem databází, ve kterých jsou Data uložena.</w:t>
      </w:r>
    </w:p>
    <w:p w14:paraId="2AD3F20C"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šifrovat datové nosiče, která obsahují Data, v souladu s předepsanými pravidly v rámci klasifikace informací.</w:t>
      </w:r>
    </w:p>
    <w:p w14:paraId="1FF97C59" w14:textId="77777777" w:rsidR="00915B55" w:rsidRPr="00915B55" w:rsidRDefault="00915B55" w:rsidP="00915B55">
      <w:pPr>
        <w:pStyle w:val="RLslovanpododstavec"/>
        <w:rPr>
          <w:rFonts w:ascii="Arial" w:hAnsi="Arial" w:cs="Arial"/>
          <w:spacing w:val="20"/>
          <w:sz w:val="20"/>
        </w:rPr>
      </w:pPr>
      <w:bookmarkStart w:id="15" w:name="_Ref169876896"/>
      <w:r w:rsidRPr="00915B55">
        <w:rPr>
          <w:rFonts w:ascii="Arial" w:hAnsi="Arial" w:cs="Arial"/>
          <w:spacing w:val="20"/>
          <w:sz w:val="20"/>
        </w:rPr>
        <w:t>Dodavatel se zavazuje zachovávat mlčenlivost a důvěrnost Dat a zavazuje se, že tato Data nebudou Dodavatelem zneužita, využita a poskytnuta třetím osobám.</w:t>
      </w:r>
      <w:bookmarkEnd w:id="15"/>
    </w:p>
    <w:p w14:paraId="412413F9" w14:textId="77777777" w:rsidR="00915B55" w:rsidRPr="00915B55" w:rsidRDefault="00915B55" w:rsidP="00915B55">
      <w:pPr>
        <w:pStyle w:val="RLslovanpododstavec"/>
        <w:tabs>
          <w:tab w:val="left" w:pos="8080"/>
        </w:tabs>
        <w:rPr>
          <w:rFonts w:ascii="Arial" w:hAnsi="Arial" w:cs="Arial"/>
          <w:spacing w:val="20"/>
          <w:sz w:val="20"/>
        </w:rPr>
      </w:pPr>
      <w:r w:rsidRPr="00915B55">
        <w:rPr>
          <w:rFonts w:ascii="Arial" w:hAnsi="Arial" w:cs="Arial"/>
          <w:spacing w:val="20"/>
          <w:sz w:val="20"/>
        </w:rPr>
        <w:t>Dodavatel je povinen omezit přístup k Datům Zadavatele pouze na ty zaměstnance a třetí strany, u kterých přístup vyžaduje plnění Smlouvy nebo plnění zákonných povinností. Dodavatel nesmí umožnit přístup k Datům Zadavatele jiným organizacím, jako například poddodavatelům nebo partnerům, bez předcházejícího prokazatelného souhlasu Zadavatele. Vysloví-li Zadavatel ve Smlouvě nebo jinak písemně souhlas se zapojením konkrétního poddodavatele do plnění Smlouvy, uděluje tím souhlas se zpřístupněním Dat Zadavatele poddodavateli v rozsahu nezbytném pro plnění Smlouvy.</w:t>
      </w:r>
    </w:p>
    <w:p w14:paraId="201F0B0B"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Učiní-li orgány činné v trestním řízení nebo jiné orgány státní správy jakoukoli právně závaznou žádost o poskytnutí Dat Zadavatele, je Dodavatel povinen tuto skutečnost oznámit Zadavateli neprodleně a s </w:t>
      </w:r>
      <w:r w:rsidRPr="00915B55">
        <w:rPr>
          <w:rFonts w:ascii="Arial" w:hAnsi="Arial" w:cs="Arial"/>
          <w:spacing w:val="20"/>
          <w:sz w:val="20"/>
        </w:rPr>
        <w:lastRenderedPageBreak/>
        <w:t>předstihem před poskytnutím takových informací, pokud mu to právní předpisy nezakazují.</w:t>
      </w:r>
    </w:p>
    <w:p w14:paraId="61F75D0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V případě, že cizozemský orgán požádá o zpřístupnění nebo předání Dat zpracovávaných na území cizího státu, Dodavatel takové žádosti vyhoví</w:t>
      </w:r>
    </w:p>
    <w:p w14:paraId="69B943BD"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až po provedení přezkoumání zákonnosti žádosti,</w:t>
      </w:r>
    </w:p>
    <w:p w14:paraId="03689436"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až po vynaložení úsilí o zabránění zpřístupnění nebo předání dat v rámci možností daných právním řádem, v jehož působnosti dochází ke zpracování dat nebo podle kterého byla žádost podána,</w:t>
      </w:r>
    </w:p>
    <w:p w14:paraId="5E0A9A55"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pouze v nezbytném rozsahu.</w:t>
      </w:r>
    </w:p>
    <w:p w14:paraId="57CF89F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na základě výzvy Zadavatele bez zbytečného odkladu předat bezpečným způsobem ve strojově čitelné podobě a obvyklém formátu jakákoli Data v dispoziční sféře Dodavatele. Dodavatel se k výzvě Zadavatele zavazuje poskytnout nezbytnou součinnost, přičemž si smluvní strany mohou písemně dohodnout jiný způsob předání Dat.</w:t>
      </w:r>
    </w:p>
    <w:p w14:paraId="4FEDAA51" w14:textId="190BBB2E"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odstranit veškerá Data</w:t>
      </w:r>
      <w:r w:rsidR="00E01E68">
        <w:rPr>
          <w:rFonts w:ascii="Arial" w:hAnsi="Arial" w:cs="Arial"/>
          <w:spacing w:val="20"/>
          <w:sz w:val="20"/>
        </w:rPr>
        <w:t>,</w:t>
      </w:r>
      <w:r w:rsidRPr="00915B55">
        <w:rPr>
          <w:rFonts w:ascii="Arial" w:hAnsi="Arial" w:cs="Arial"/>
          <w:spacing w:val="20"/>
          <w:sz w:val="20"/>
        </w:rPr>
        <w:t xml:space="preserve"> pokud dojde k ukončení Smlouvy nebo pokud Zadavatel podá písemnou žádost, a to nejpozději do 14 dní od ukončení Smlouvy a za možného dozoru zástupce Zadavatele. V případě, že Dodavatel bude mít na svých nosičích Data vysoké či kritické úrovně důležitosti určené v souladu s přílohou č. 1 </w:t>
      </w:r>
      <w:proofErr w:type="spellStart"/>
      <w:r w:rsidRPr="00915B55">
        <w:rPr>
          <w:rFonts w:ascii="Arial" w:hAnsi="Arial" w:cs="Arial"/>
          <w:spacing w:val="20"/>
          <w:sz w:val="20"/>
        </w:rPr>
        <w:t>VoKB</w:t>
      </w:r>
      <w:proofErr w:type="spellEnd"/>
      <w:r w:rsidRPr="00915B55">
        <w:rPr>
          <w:rFonts w:ascii="Arial" w:hAnsi="Arial" w:cs="Arial"/>
          <w:spacing w:val="20"/>
          <w:sz w:val="20"/>
        </w:rPr>
        <w:t>, má povinnost tyto nosiče fyzicky protokolárně zlikvidovat, případně je předat k likvidaci Zadavateli.</w:t>
      </w:r>
    </w:p>
    <w:p w14:paraId="6BABC57B" w14:textId="77777777" w:rsidR="00915B55" w:rsidRPr="00915B55" w:rsidRDefault="00915B55" w:rsidP="00915B55">
      <w:pPr>
        <w:pStyle w:val="RLslovanodstavec"/>
        <w:keepNext/>
        <w:suppressAutoHyphens/>
        <w:spacing w:before="360" w:line="280" w:lineRule="exact"/>
        <w:ind w:left="709" w:hanging="709"/>
        <w:outlineLvl w:val="0"/>
        <w:rPr>
          <w:rFonts w:ascii="Arial" w:hAnsi="Arial" w:cs="Arial"/>
          <w:spacing w:val="20"/>
          <w:sz w:val="20"/>
        </w:rPr>
      </w:pPr>
      <w:bookmarkStart w:id="16" w:name="_Ref98935249"/>
      <w:bookmarkStart w:id="17" w:name="_Ref71292979"/>
      <w:r w:rsidRPr="00915B55">
        <w:rPr>
          <w:rFonts w:ascii="Arial" w:hAnsi="Arial" w:cs="Arial"/>
          <w:spacing w:val="20"/>
          <w:sz w:val="20"/>
        </w:rPr>
        <w:t>Řízení aktiv a rizik</w:t>
      </w:r>
      <w:bookmarkEnd w:id="16"/>
      <w:r w:rsidRPr="00915B55">
        <w:rPr>
          <w:rFonts w:ascii="Arial" w:hAnsi="Arial" w:cs="Arial"/>
          <w:spacing w:val="20"/>
          <w:sz w:val="20"/>
        </w:rPr>
        <w:t xml:space="preserve"> </w:t>
      </w:r>
    </w:p>
    <w:p w14:paraId="37C3FAA4" w14:textId="77777777" w:rsidR="00915B55" w:rsidRPr="00915B55" w:rsidRDefault="00915B55" w:rsidP="00915B55">
      <w:pPr>
        <w:pStyle w:val="RLslovanpododstavec"/>
        <w:overflowPunct w:val="0"/>
        <w:autoSpaceDE w:val="0"/>
        <w:autoSpaceDN w:val="0"/>
        <w:adjustRightInd w:val="0"/>
        <w:spacing w:before="120" w:line="240" w:lineRule="auto"/>
        <w:ind w:left="709" w:hanging="709"/>
        <w:textAlignment w:val="baseline"/>
        <w:rPr>
          <w:rFonts w:ascii="Arial" w:hAnsi="Arial" w:cs="Arial"/>
          <w:spacing w:val="20"/>
          <w:sz w:val="20"/>
          <w:lang w:eastAsia="en-US"/>
        </w:rPr>
      </w:pPr>
      <w:bookmarkStart w:id="18" w:name="_Ref81729995"/>
      <w:r w:rsidRPr="00915B55">
        <w:rPr>
          <w:rFonts w:ascii="Arial" w:hAnsi="Arial" w:cs="Arial"/>
          <w:spacing w:val="20"/>
          <w:sz w:val="20"/>
          <w:lang w:eastAsia="en-US"/>
        </w:rPr>
        <w:t>Před zahájením poskytování plnění a dále průběžně po celou dobu trvání Smlouvy Dodavatel poskytne Zadavateli součinnost pro zajištění:</w:t>
      </w:r>
      <w:bookmarkEnd w:id="18"/>
    </w:p>
    <w:p w14:paraId="74734243"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bookmarkStart w:id="19" w:name="_Ref81730236"/>
      <w:r w:rsidRPr="00915B55">
        <w:rPr>
          <w:rFonts w:ascii="Arial" w:hAnsi="Arial" w:cs="Arial"/>
          <w:spacing w:val="20"/>
          <w:sz w:val="20"/>
          <w:lang w:eastAsia="en-US"/>
        </w:rPr>
        <w:t xml:space="preserve">identifikaci aktiv v rámci předmětu plnění Smlouvy a jejich kategorizaci a hodnocení, a zařazení do bezpečnostních úrovní dle stupnic pro hodnocení důvěrnosti, integrity a dostupnosti v souladu s § 4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 xml:space="preserve"> a přílohou č. 1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w:t>
      </w:r>
      <w:bookmarkEnd w:id="19"/>
    </w:p>
    <w:p w14:paraId="04C1F8A2"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určení vazeb mezi primárními a podpůrnými aktivy a případně určení vazeb na současná aktiva Zadavatele;</w:t>
      </w:r>
    </w:p>
    <w:p w14:paraId="206C0EBC"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pravidelnou aktualizaci tohoto seznamu aktiv a jejich vazeb;</w:t>
      </w:r>
    </w:p>
    <w:p w14:paraId="6C7DF865"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řízení bezpečnostních rizik, která mohou ovlivnit poskytování předmětu plnění Smlouvy, v souladu s minimálními požadavky na řízení rizik upravenými v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a </w:t>
      </w:r>
      <w:proofErr w:type="spellStart"/>
      <w:r w:rsidRPr="00915B55">
        <w:rPr>
          <w:rFonts w:ascii="Arial" w:hAnsi="Arial" w:cs="Arial"/>
          <w:spacing w:val="20"/>
          <w:sz w:val="20"/>
        </w:rPr>
        <w:t>VoKB</w:t>
      </w:r>
      <w:proofErr w:type="spellEnd"/>
      <w:r w:rsidRPr="00915B55">
        <w:rPr>
          <w:rFonts w:ascii="Arial" w:hAnsi="Arial" w:cs="Arial"/>
          <w:spacing w:val="20"/>
          <w:sz w:val="20"/>
        </w:rPr>
        <w:t>;</w:t>
      </w:r>
    </w:p>
    <w:p w14:paraId="37AF1A13"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informování Zadavatele o způsobu řízení rizik a předložení zprávy o hodnocení aktiv a rizik, která jsou využívána pro plnění Smlouvy a o zbytkových rizicích souvisejících s aktivy využívanými pro plnění Smlouvy;</w:t>
      </w:r>
    </w:p>
    <w:p w14:paraId="53882D95" w14:textId="54FF19B8"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lastRenderedPageBreak/>
        <w:t xml:space="preserve">identifikaci a hodnocení relevantních hrozeb a zranitelností pro aktiva dle čl. 4.1 písm. </w:t>
      </w:r>
      <w:r w:rsidRPr="00915B55">
        <w:rPr>
          <w:rFonts w:ascii="Arial" w:hAnsi="Arial" w:cs="Arial"/>
          <w:spacing w:val="20"/>
          <w:sz w:val="20"/>
          <w:lang w:eastAsia="en-US"/>
        </w:rPr>
        <w:fldChar w:fldCharType="begin"/>
      </w:r>
      <w:r w:rsidRPr="00915B55">
        <w:rPr>
          <w:rFonts w:ascii="Arial" w:hAnsi="Arial" w:cs="Arial"/>
          <w:spacing w:val="20"/>
          <w:sz w:val="20"/>
          <w:lang w:eastAsia="en-US"/>
        </w:rPr>
        <w:instrText xml:space="preserve"> REF _Ref81730236 \n \h  \* MERGEFORMAT </w:instrText>
      </w:r>
      <w:r w:rsidRPr="00915B55">
        <w:rPr>
          <w:rFonts w:ascii="Arial" w:hAnsi="Arial" w:cs="Arial"/>
          <w:spacing w:val="20"/>
          <w:sz w:val="20"/>
          <w:lang w:eastAsia="en-US"/>
        </w:rPr>
      </w:r>
      <w:r w:rsidRPr="00915B55">
        <w:rPr>
          <w:rFonts w:ascii="Arial" w:hAnsi="Arial" w:cs="Arial"/>
          <w:spacing w:val="20"/>
          <w:sz w:val="20"/>
          <w:lang w:eastAsia="en-US"/>
        </w:rPr>
        <w:fldChar w:fldCharType="separate"/>
      </w:r>
      <w:r w:rsidR="003C1E53">
        <w:rPr>
          <w:rFonts w:ascii="Arial" w:hAnsi="Arial" w:cs="Arial"/>
          <w:spacing w:val="20"/>
          <w:sz w:val="20"/>
          <w:lang w:eastAsia="en-US"/>
        </w:rPr>
        <w:t>a</w:t>
      </w:r>
      <w:r w:rsidRPr="00915B55">
        <w:rPr>
          <w:rFonts w:ascii="Arial" w:hAnsi="Arial" w:cs="Arial"/>
          <w:spacing w:val="20"/>
          <w:sz w:val="20"/>
          <w:lang w:eastAsia="en-US"/>
        </w:rPr>
        <w:fldChar w:fldCharType="end"/>
      </w:r>
      <w:r w:rsidRPr="00915B55">
        <w:rPr>
          <w:rFonts w:ascii="Arial" w:hAnsi="Arial" w:cs="Arial"/>
          <w:spacing w:val="20"/>
          <w:sz w:val="20"/>
          <w:lang w:eastAsia="en-US"/>
        </w:rPr>
        <w:t xml:space="preserve">) této Přílohy se zohledněním kategorie hrozeb a zranitelností uvedených v příloze č. 3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 xml:space="preserve"> a v rozsahu dle přílohy č. 2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w:t>
      </w:r>
    </w:p>
    <w:p w14:paraId="2A498F70"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přepočet dopadu aktuálních kybernetických rizik v souvislosti s novými hrozbami spojenými s předmětem plnění dle Smlouvy;</w:t>
      </w:r>
    </w:p>
    <w:p w14:paraId="63107B26"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rPr>
        <w:t>hodnocení rizik, které bude zohledňovat přepočet dle předchozího odstavce této Přílohy, toto hodnocení strukturovaně popsat a Zadavateli předložit;</w:t>
      </w:r>
    </w:p>
    <w:p w14:paraId="0A515B3E" w14:textId="32A09C9C"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 xml:space="preserve">zpracování prohlášení o aplikovatelnosti pro aktiva dle čl. 4.1 písm. </w:t>
      </w:r>
      <w:r w:rsidRPr="00915B55">
        <w:rPr>
          <w:rFonts w:ascii="Arial" w:hAnsi="Arial" w:cs="Arial"/>
          <w:spacing w:val="20"/>
          <w:sz w:val="20"/>
          <w:lang w:eastAsia="en-US"/>
        </w:rPr>
        <w:fldChar w:fldCharType="begin"/>
      </w:r>
      <w:r w:rsidRPr="00915B55">
        <w:rPr>
          <w:rFonts w:ascii="Arial" w:hAnsi="Arial" w:cs="Arial"/>
          <w:spacing w:val="20"/>
          <w:sz w:val="20"/>
          <w:lang w:eastAsia="en-US"/>
        </w:rPr>
        <w:instrText xml:space="preserve"> REF _Ref81730236 \n \h  \* MERGEFORMAT </w:instrText>
      </w:r>
      <w:r w:rsidRPr="00915B55">
        <w:rPr>
          <w:rFonts w:ascii="Arial" w:hAnsi="Arial" w:cs="Arial"/>
          <w:spacing w:val="20"/>
          <w:sz w:val="20"/>
          <w:lang w:eastAsia="en-US"/>
        </w:rPr>
      </w:r>
      <w:r w:rsidRPr="00915B55">
        <w:rPr>
          <w:rFonts w:ascii="Arial" w:hAnsi="Arial" w:cs="Arial"/>
          <w:spacing w:val="20"/>
          <w:sz w:val="20"/>
          <w:lang w:eastAsia="en-US"/>
        </w:rPr>
        <w:fldChar w:fldCharType="separate"/>
      </w:r>
      <w:r w:rsidR="003C1E53">
        <w:rPr>
          <w:rFonts w:ascii="Arial" w:hAnsi="Arial" w:cs="Arial"/>
          <w:spacing w:val="20"/>
          <w:sz w:val="20"/>
          <w:lang w:eastAsia="en-US"/>
        </w:rPr>
        <w:t>a</w:t>
      </w:r>
      <w:r w:rsidRPr="00915B55">
        <w:rPr>
          <w:rFonts w:ascii="Arial" w:hAnsi="Arial" w:cs="Arial"/>
          <w:spacing w:val="20"/>
          <w:sz w:val="20"/>
          <w:lang w:eastAsia="en-US"/>
        </w:rPr>
        <w:fldChar w:fldCharType="end"/>
      </w:r>
      <w:r w:rsidRPr="00915B55">
        <w:rPr>
          <w:rFonts w:ascii="Arial" w:hAnsi="Arial" w:cs="Arial"/>
          <w:spacing w:val="20"/>
          <w:sz w:val="20"/>
          <w:lang w:eastAsia="en-US"/>
        </w:rPr>
        <w:t xml:space="preserve">) této Přílohy podle § 5 odst. 1 písm. f)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w:t>
      </w:r>
    </w:p>
    <w:p w14:paraId="6E26055B" w14:textId="0B43AE45" w:rsidR="00915B55" w:rsidRPr="00915B55" w:rsidRDefault="00915B55" w:rsidP="00915B55">
      <w:pPr>
        <w:pStyle w:val="RLslovanpododstavec"/>
        <w:numPr>
          <w:ilvl w:val="0"/>
          <w:numId w:val="0"/>
        </w:numPr>
        <w:overflowPunct w:val="0"/>
        <w:autoSpaceDE w:val="0"/>
        <w:autoSpaceDN w:val="0"/>
        <w:adjustRightInd w:val="0"/>
        <w:spacing w:before="120" w:line="240" w:lineRule="auto"/>
        <w:ind w:left="1247"/>
        <w:textAlignment w:val="baseline"/>
        <w:rPr>
          <w:rFonts w:ascii="Arial" w:hAnsi="Arial" w:cs="Arial"/>
          <w:spacing w:val="20"/>
          <w:sz w:val="20"/>
          <w:lang w:eastAsia="en-US"/>
        </w:rPr>
      </w:pPr>
      <w:bookmarkStart w:id="20" w:name="_Ref81730226"/>
      <w:r w:rsidRPr="00915B55">
        <w:rPr>
          <w:rFonts w:ascii="Arial" w:hAnsi="Arial" w:cs="Arial"/>
          <w:spacing w:val="20"/>
          <w:sz w:val="20"/>
          <w:lang w:eastAsia="en-US"/>
        </w:rPr>
        <w:t xml:space="preserve">zpracování plánu zvládání rizik pro aktiva dle čl. 4.1 písm. </w:t>
      </w:r>
      <w:r w:rsidRPr="00915B55">
        <w:rPr>
          <w:rFonts w:ascii="Arial" w:hAnsi="Arial" w:cs="Arial"/>
          <w:spacing w:val="20"/>
          <w:sz w:val="20"/>
          <w:lang w:eastAsia="en-US"/>
        </w:rPr>
        <w:fldChar w:fldCharType="begin"/>
      </w:r>
      <w:r w:rsidRPr="00915B55">
        <w:rPr>
          <w:rFonts w:ascii="Arial" w:hAnsi="Arial" w:cs="Arial"/>
          <w:spacing w:val="20"/>
          <w:sz w:val="20"/>
          <w:lang w:eastAsia="en-US"/>
        </w:rPr>
        <w:instrText xml:space="preserve"> REF _Ref81730236 \n \h  \* MERGEFORMAT </w:instrText>
      </w:r>
      <w:r w:rsidRPr="00915B55">
        <w:rPr>
          <w:rFonts w:ascii="Arial" w:hAnsi="Arial" w:cs="Arial"/>
          <w:spacing w:val="20"/>
          <w:sz w:val="20"/>
          <w:lang w:eastAsia="en-US"/>
        </w:rPr>
      </w:r>
      <w:r w:rsidRPr="00915B55">
        <w:rPr>
          <w:rFonts w:ascii="Arial" w:hAnsi="Arial" w:cs="Arial"/>
          <w:spacing w:val="20"/>
          <w:sz w:val="20"/>
          <w:lang w:eastAsia="en-US"/>
        </w:rPr>
        <w:fldChar w:fldCharType="separate"/>
      </w:r>
      <w:r w:rsidR="003C1E53">
        <w:rPr>
          <w:rFonts w:ascii="Arial" w:hAnsi="Arial" w:cs="Arial"/>
          <w:spacing w:val="20"/>
          <w:sz w:val="20"/>
          <w:lang w:eastAsia="en-US"/>
        </w:rPr>
        <w:t>a</w:t>
      </w:r>
      <w:r w:rsidRPr="00915B55">
        <w:rPr>
          <w:rFonts w:ascii="Arial" w:hAnsi="Arial" w:cs="Arial"/>
          <w:spacing w:val="20"/>
          <w:sz w:val="20"/>
          <w:lang w:eastAsia="en-US"/>
        </w:rPr>
        <w:fldChar w:fldCharType="end"/>
      </w:r>
      <w:r w:rsidRPr="00915B55">
        <w:rPr>
          <w:rFonts w:ascii="Arial" w:hAnsi="Arial" w:cs="Arial"/>
          <w:spacing w:val="20"/>
          <w:sz w:val="20"/>
          <w:lang w:eastAsia="en-US"/>
        </w:rPr>
        <w:t xml:space="preserve">) podle § 5 odst. 1 písm. g) a h)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w:t>
      </w:r>
      <w:bookmarkEnd w:id="20"/>
    </w:p>
    <w:p w14:paraId="43A857DD" w14:textId="01B80D9A" w:rsidR="00915B55" w:rsidRPr="00915B55" w:rsidRDefault="00915B55" w:rsidP="00915B55">
      <w:pPr>
        <w:pStyle w:val="RLslovanpododstavec"/>
        <w:overflowPunct w:val="0"/>
        <w:autoSpaceDE w:val="0"/>
        <w:autoSpaceDN w:val="0"/>
        <w:adjustRightInd w:val="0"/>
        <w:spacing w:before="120" w:line="240" w:lineRule="auto"/>
        <w:ind w:left="709" w:hanging="709"/>
        <w:textAlignment w:val="baseline"/>
        <w:rPr>
          <w:rFonts w:ascii="Arial" w:hAnsi="Arial" w:cs="Arial"/>
          <w:spacing w:val="20"/>
          <w:sz w:val="20"/>
        </w:rPr>
      </w:pPr>
      <w:r w:rsidRPr="00915B55">
        <w:rPr>
          <w:rFonts w:ascii="Arial" w:hAnsi="Arial" w:cs="Arial"/>
          <w:spacing w:val="20"/>
          <w:sz w:val="20"/>
          <w:lang w:eastAsia="en-US"/>
        </w:rPr>
        <w:t xml:space="preserve">Při provádění úkonů podle odst. </w:t>
      </w:r>
      <w:r w:rsidRPr="00915B55">
        <w:rPr>
          <w:rFonts w:ascii="Arial" w:hAnsi="Arial" w:cs="Arial"/>
          <w:spacing w:val="20"/>
          <w:sz w:val="20"/>
          <w:lang w:eastAsia="en-US"/>
        </w:rPr>
        <w:fldChar w:fldCharType="begin"/>
      </w:r>
      <w:r w:rsidRPr="00915B55">
        <w:rPr>
          <w:rFonts w:ascii="Arial" w:hAnsi="Arial" w:cs="Arial"/>
          <w:spacing w:val="20"/>
          <w:sz w:val="20"/>
          <w:lang w:eastAsia="en-US"/>
        </w:rPr>
        <w:instrText xml:space="preserve"> REF _Ref81729995 \n \h  \* MERGEFORMAT </w:instrText>
      </w:r>
      <w:r w:rsidRPr="00915B55">
        <w:rPr>
          <w:rFonts w:ascii="Arial" w:hAnsi="Arial" w:cs="Arial"/>
          <w:spacing w:val="20"/>
          <w:sz w:val="20"/>
          <w:lang w:eastAsia="en-US"/>
        </w:rPr>
      </w:r>
      <w:r w:rsidRPr="00915B55">
        <w:rPr>
          <w:rFonts w:ascii="Arial" w:hAnsi="Arial" w:cs="Arial"/>
          <w:spacing w:val="20"/>
          <w:sz w:val="20"/>
          <w:lang w:eastAsia="en-US"/>
        </w:rPr>
        <w:fldChar w:fldCharType="separate"/>
      </w:r>
      <w:r w:rsidR="003C1E53">
        <w:rPr>
          <w:rFonts w:ascii="Arial" w:hAnsi="Arial" w:cs="Arial"/>
          <w:spacing w:val="20"/>
          <w:sz w:val="20"/>
          <w:lang w:eastAsia="en-US"/>
        </w:rPr>
        <w:t>4.1</w:t>
      </w:r>
      <w:r w:rsidRPr="00915B55">
        <w:rPr>
          <w:rFonts w:ascii="Arial" w:hAnsi="Arial" w:cs="Arial"/>
          <w:spacing w:val="20"/>
          <w:sz w:val="20"/>
          <w:lang w:eastAsia="en-US"/>
        </w:rPr>
        <w:fldChar w:fldCharType="end"/>
      </w:r>
      <w:r w:rsidRPr="00915B55">
        <w:rPr>
          <w:rFonts w:ascii="Arial" w:hAnsi="Arial" w:cs="Arial"/>
          <w:spacing w:val="20"/>
          <w:sz w:val="20"/>
          <w:lang w:eastAsia="en-US"/>
        </w:rPr>
        <w:t xml:space="preserve"> této Přílohy je Dodavatel povinen postupovat podle bezpečnostní </w:t>
      </w:r>
      <w:proofErr w:type="spellStart"/>
      <w:r w:rsidRPr="00915B55">
        <w:rPr>
          <w:rFonts w:ascii="Arial" w:hAnsi="Arial" w:cs="Arial"/>
          <w:spacing w:val="20"/>
          <w:sz w:val="20"/>
          <w:lang w:eastAsia="en-US"/>
        </w:rPr>
        <w:t>best</w:t>
      </w:r>
      <w:proofErr w:type="spellEnd"/>
      <w:r w:rsidRPr="00915B55">
        <w:rPr>
          <w:rFonts w:ascii="Arial" w:hAnsi="Arial" w:cs="Arial"/>
          <w:spacing w:val="20"/>
          <w:sz w:val="20"/>
          <w:lang w:eastAsia="en-US"/>
        </w:rPr>
        <w:t xml:space="preserve"> </w:t>
      </w:r>
      <w:proofErr w:type="spellStart"/>
      <w:r w:rsidRPr="00915B55">
        <w:rPr>
          <w:rFonts w:ascii="Arial" w:hAnsi="Arial" w:cs="Arial"/>
          <w:spacing w:val="20"/>
          <w:sz w:val="20"/>
          <w:lang w:eastAsia="en-US"/>
        </w:rPr>
        <w:t>practice</w:t>
      </w:r>
      <w:proofErr w:type="spellEnd"/>
      <w:r w:rsidRPr="00915B55">
        <w:rPr>
          <w:rFonts w:ascii="Arial" w:hAnsi="Arial" w:cs="Arial"/>
          <w:spacing w:val="20"/>
          <w:sz w:val="20"/>
          <w:lang w:eastAsia="en-US"/>
        </w:rPr>
        <w:t xml:space="preserve">, metodik a postupů a se zohledněním podkladů jemu poskytnutých za tímto účelem. </w:t>
      </w:r>
    </w:p>
    <w:p w14:paraId="2C3F9107" w14:textId="32549CD8" w:rsidR="00915B55" w:rsidRPr="00915B55" w:rsidRDefault="00915B55" w:rsidP="00915B55">
      <w:pPr>
        <w:pStyle w:val="RLslovanpododstavec"/>
        <w:overflowPunct w:val="0"/>
        <w:autoSpaceDE w:val="0"/>
        <w:autoSpaceDN w:val="0"/>
        <w:adjustRightInd w:val="0"/>
        <w:spacing w:before="120" w:line="240" w:lineRule="auto"/>
        <w:ind w:left="709" w:hanging="709"/>
        <w:textAlignment w:val="baseline"/>
        <w:rPr>
          <w:rFonts w:ascii="Arial" w:hAnsi="Arial" w:cs="Arial"/>
          <w:spacing w:val="20"/>
          <w:sz w:val="20"/>
          <w:lang w:eastAsia="en-US"/>
        </w:rPr>
      </w:pPr>
      <w:r w:rsidRPr="00915B55">
        <w:rPr>
          <w:rFonts w:ascii="Arial" w:hAnsi="Arial" w:cs="Arial"/>
          <w:spacing w:val="20"/>
          <w:sz w:val="20"/>
          <w:lang w:eastAsia="en-US"/>
        </w:rPr>
        <w:t xml:space="preserve">Součinnost podle odst. </w:t>
      </w:r>
      <w:r w:rsidRPr="00915B55">
        <w:rPr>
          <w:rFonts w:ascii="Arial" w:hAnsi="Arial" w:cs="Arial"/>
          <w:spacing w:val="20"/>
          <w:sz w:val="20"/>
          <w:lang w:eastAsia="en-US"/>
        </w:rPr>
        <w:fldChar w:fldCharType="begin"/>
      </w:r>
      <w:r w:rsidRPr="00915B55">
        <w:rPr>
          <w:rFonts w:ascii="Arial" w:hAnsi="Arial" w:cs="Arial"/>
          <w:spacing w:val="20"/>
          <w:sz w:val="20"/>
          <w:lang w:eastAsia="en-US"/>
        </w:rPr>
        <w:instrText xml:space="preserve"> REF _Ref81729995 \n \h  \* MERGEFORMAT </w:instrText>
      </w:r>
      <w:r w:rsidRPr="00915B55">
        <w:rPr>
          <w:rFonts w:ascii="Arial" w:hAnsi="Arial" w:cs="Arial"/>
          <w:spacing w:val="20"/>
          <w:sz w:val="20"/>
          <w:lang w:eastAsia="en-US"/>
        </w:rPr>
      </w:r>
      <w:r w:rsidRPr="00915B55">
        <w:rPr>
          <w:rFonts w:ascii="Arial" w:hAnsi="Arial" w:cs="Arial"/>
          <w:spacing w:val="20"/>
          <w:sz w:val="20"/>
          <w:lang w:eastAsia="en-US"/>
        </w:rPr>
        <w:fldChar w:fldCharType="separate"/>
      </w:r>
      <w:r w:rsidR="003C1E53">
        <w:rPr>
          <w:rFonts w:ascii="Arial" w:hAnsi="Arial" w:cs="Arial"/>
          <w:spacing w:val="20"/>
          <w:sz w:val="20"/>
          <w:lang w:eastAsia="en-US"/>
        </w:rPr>
        <w:t>4.1</w:t>
      </w:r>
      <w:r w:rsidRPr="00915B55">
        <w:rPr>
          <w:rFonts w:ascii="Arial" w:hAnsi="Arial" w:cs="Arial"/>
          <w:spacing w:val="20"/>
          <w:sz w:val="20"/>
          <w:lang w:eastAsia="en-US"/>
        </w:rPr>
        <w:fldChar w:fldCharType="end"/>
      </w:r>
      <w:r w:rsidRPr="00915B55">
        <w:rPr>
          <w:rFonts w:ascii="Arial" w:hAnsi="Arial" w:cs="Arial"/>
          <w:spacing w:val="20"/>
          <w:sz w:val="20"/>
          <w:lang w:eastAsia="en-US"/>
        </w:rPr>
        <w:t xml:space="preserve"> této Přílohy zajistí Dodavatel nejméně jednou ročně v rozsahu dvou pracovních dnů a dále pokud nastanou okolnosti podle § 5 odst. 1 písm. h) </w:t>
      </w:r>
      <w:proofErr w:type="spellStart"/>
      <w:r w:rsidRPr="00915B55">
        <w:rPr>
          <w:rFonts w:ascii="Arial" w:hAnsi="Arial" w:cs="Arial"/>
          <w:spacing w:val="20"/>
          <w:sz w:val="20"/>
          <w:lang w:eastAsia="en-US"/>
        </w:rPr>
        <w:t>VoKB</w:t>
      </w:r>
      <w:proofErr w:type="spellEnd"/>
      <w:r w:rsidRPr="00915B55">
        <w:rPr>
          <w:rFonts w:ascii="Arial" w:hAnsi="Arial" w:cs="Arial"/>
          <w:spacing w:val="20"/>
          <w:sz w:val="20"/>
          <w:lang w:eastAsia="en-US"/>
        </w:rPr>
        <w:t>.</w:t>
      </w:r>
    </w:p>
    <w:p w14:paraId="1DAB87EC" w14:textId="77777777" w:rsidR="00915B55" w:rsidRPr="00915B55" w:rsidRDefault="00915B55" w:rsidP="00915B55">
      <w:pPr>
        <w:pStyle w:val="RLslovanpododstavec"/>
        <w:overflowPunct w:val="0"/>
        <w:autoSpaceDE w:val="0"/>
        <w:autoSpaceDN w:val="0"/>
        <w:adjustRightInd w:val="0"/>
        <w:spacing w:before="120" w:line="240" w:lineRule="auto"/>
        <w:ind w:left="709" w:hanging="709"/>
        <w:textAlignment w:val="baseline"/>
        <w:rPr>
          <w:rFonts w:ascii="Arial" w:hAnsi="Arial" w:cs="Arial"/>
          <w:spacing w:val="20"/>
          <w:sz w:val="20"/>
          <w:lang w:eastAsia="en-US"/>
        </w:rPr>
      </w:pPr>
      <w:r w:rsidRPr="00915B55">
        <w:rPr>
          <w:rFonts w:ascii="Arial" w:hAnsi="Arial" w:cs="Arial"/>
          <w:spacing w:val="20"/>
          <w:sz w:val="20"/>
          <w:lang w:eastAsia="en-US"/>
        </w:rPr>
        <w:t>Dodavatel je povinen zavést a po celou dobu trvání Smlouvy udržovat opatření dle aktuálního plánu zvládání rizik. Opatření je Dodavatel povinen zavést před zahájením poskytování plnění dle Smlouvy. Zejména je Dodavatel povinen zavést a udržovat opatření zejména v následujících oblastech:</w:t>
      </w:r>
    </w:p>
    <w:p w14:paraId="588A1C0F"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klasifikace informací,</w:t>
      </w:r>
    </w:p>
    <w:p w14:paraId="4563558C"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nakládání s informacemi,</w:t>
      </w:r>
    </w:p>
    <w:p w14:paraId="0ED5BD7F"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školení pracovníků Dodavatele v IT bezpečnosti,</w:t>
      </w:r>
    </w:p>
    <w:p w14:paraId="38D35840"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přístupu k logům a auditním stopám,</w:t>
      </w:r>
    </w:p>
    <w:p w14:paraId="1EED620C"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mobilních zařízení a práce na dálku,</w:t>
      </w:r>
    </w:p>
    <w:p w14:paraId="13D73530"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řízení přístupů,</w:t>
      </w:r>
    </w:p>
    <w:p w14:paraId="42202936"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centrálního řízení bezpečnostních nastavení,</w:t>
      </w:r>
    </w:p>
    <w:p w14:paraId="66D9CDFD"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kryptografických bezpečnostní opatření,</w:t>
      </w:r>
    </w:p>
    <w:p w14:paraId="4CC046CA"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 xml:space="preserve">fyzického bezpečnosti, </w:t>
      </w:r>
    </w:p>
    <w:p w14:paraId="51966685" w14:textId="3E180CDD" w:rsidR="00915B55" w:rsidRPr="006C5EAA"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ukládání dat,</w:t>
      </w:r>
      <w:r w:rsidR="006C5EAA">
        <w:rPr>
          <w:rFonts w:ascii="Arial" w:hAnsi="Arial" w:cs="Arial"/>
          <w:spacing w:val="20"/>
          <w:sz w:val="20"/>
          <w:lang w:eastAsia="en-US"/>
        </w:rPr>
        <w:t xml:space="preserve"> </w:t>
      </w:r>
      <w:r w:rsidRPr="006C5EAA">
        <w:rPr>
          <w:rFonts w:ascii="Arial" w:hAnsi="Arial" w:cs="Arial"/>
          <w:spacing w:val="20"/>
          <w:sz w:val="20"/>
          <w:lang w:eastAsia="en-US"/>
        </w:rPr>
        <w:t>dostupnosti dat,</w:t>
      </w:r>
      <w:r w:rsidR="006C5EAA">
        <w:rPr>
          <w:rFonts w:ascii="Arial" w:hAnsi="Arial" w:cs="Arial"/>
          <w:spacing w:val="20"/>
          <w:sz w:val="20"/>
          <w:lang w:eastAsia="en-US"/>
        </w:rPr>
        <w:t xml:space="preserve"> </w:t>
      </w:r>
      <w:r w:rsidRPr="006C5EAA">
        <w:rPr>
          <w:rFonts w:ascii="Arial" w:hAnsi="Arial" w:cs="Arial"/>
          <w:spacing w:val="20"/>
          <w:sz w:val="20"/>
          <w:lang w:eastAsia="en-US"/>
        </w:rPr>
        <w:t>zálohování,</w:t>
      </w:r>
    </w:p>
    <w:p w14:paraId="11E7E2E5"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správy zranitelností a záplat,</w:t>
      </w:r>
    </w:p>
    <w:p w14:paraId="07F83839" w14:textId="77777777" w:rsidR="00915B55" w:rsidRP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ochrany před škodlivým softwarem a</w:t>
      </w:r>
    </w:p>
    <w:p w14:paraId="05934216" w14:textId="3BB262A9" w:rsidR="00915B55" w:rsidRDefault="00915B55" w:rsidP="00B24BEE">
      <w:pPr>
        <w:pStyle w:val="RLslovanpododstavec"/>
        <w:numPr>
          <w:ilvl w:val="2"/>
          <w:numId w:val="16"/>
        </w:numPr>
        <w:overflowPunct w:val="0"/>
        <w:autoSpaceDE w:val="0"/>
        <w:autoSpaceDN w:val="0"/>
        <w:adjustRightInd w:val="0"/>
        <w:spacing w:before="120" w:line="240" w:lineRule="auto"/>
        <w:ind w:left="1247" w:hanging="527"/>
        <w:textAlignment w:val="baseline"/>
        <w:rPr>
          <w:rFonts w:ascii="Arial" w:hAnsi="Arial" w:cs="Arial"/>
          <w:spacing w:val="20"/>
          <w:sz w:val="20"/>
          <w:lang w:eastAsia="en-US"/>
        </w:rPr>
      </w:pPr>
      <w:r w:rsidRPr="00915B55">
        <w:rPr>
          <w:rFonts w:ascii="Arial" w:hAnsi="Arial" w:cs="Arial"/>
          <w:spacing w:val="20"/>
          <w:sz w:val="20"/>
          <w:lang w:eastAsia="en-US"/>
        </w:rPr>
        <w:t>vývoje a údržby systémů,</w:t>
      </w:r>
      <w:r w:rsidR="006C5EAA">
        <w:rPr>
          <w:rFonts w:ascii="Arial" w:hAnsi="Arial" w:cs="Arial"/>
          <w:spacing w:val="20"/>
          <w:sz w:val="20"/>
          <w:lang w:eastAsia="en-US"/>
        </w:rPr>
        <w:t xml:space="preserve"> to vše v souladu s ustanoveními této Přílohy.</w:t>
      </w:r>
    </w:p>
    <w:p w14:paraId="457FC835" w14:textId="77777777" w:rsidR="006C5EAA" w:rsidRPr="006C5EAA" w:rsidRDefault="006C5EAA" w:rsidP="006C5EAA">
      <w:pPr>
        <w:pStyle w:val="RLslovanpododstavec"/>
        <w:numPr>
          <w:ilvl w:val="0"/>
          <w:numId w:val="0"/>
        </w:numPr>
        <w:overflowPunct w:val="0"/>
        <w:autoSpaceDE w:val="0"/>
        <w:autoSpaceDN w:val="0"/>
        <w:adjustRightInd w:val="0"/>
        <w:spacing w:before="120" w:line="240" w:lineRule="auto"/>
        <w:ind w:left="792" w:hanging="432"/>
        <w:textAlignment w:val="baseline"/>
        <w:rPr>
          <w:rFonts w:ascii="Arial" w:hAnsi="Arial" w:cs="Arial"/>
          <w:spacing w:val="20"/>
          <w:sz w:val="20"/>
          <w:lang w:eastAsia="en-US"/>
        </w:rPr>
      </w:pPr>
    </w:p>
    <w:p w14:paraId="7D5B0621" w14:textId="77777777" w:rsidR="00915B55" w:rsidRPr="00915B55" w:rsidRDefault="00915B55" w:rsidP="00915B55">
      <w:pPr>
        <w:pStyle w:val="RLslovanodstavec"/>
        <w:rPr>
          <w:rFonts w:ascii="Arial" w:hAnsi="Arial" w:cs="Arial"/>
          <w:spacing w:val="20"/>
          <w:sz w:val="20"/>
        </w:rPr>
      </w:pPr>
      <w:bookmarkStart w:id="21" w:name="_Ref98591934"/>
      <w:r w:rsidRPr="00915B55">
        <w:rPr>
          <w:rFonts w:ascii="Arial" w:hAnsi="Arial" w:cs="Arial"/>
          <w:spacing w:val="20"/>
          <w:sz w:val="20"/>
        </w:rPr>
        <w:t>Klasifikace informací a ochrana informačních aktiv</w:t>
      </w:r>
      <w:bookmarkEnd w:id="21"/>
    </w:p>
    <w:p w14:paraId="28070C69"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pro klasifikaci informací užívat stupně klasifikace Zadavatele, nebo je povinen zavést vlastní mapování či překlad rizik mezi klasifikačním schématem a klasifikací Zadavatele.</w:t>
      </w:r>
    </w:p>
    <w:p w14:paraId="0F74A77C" w14:textId="77777777" w:rsidR="00915B55" w:rsidRDefault="00915B55" w:rsidP="00915B55">
      <w:pPr>
        <w:pStyle w:val="RLslovanpododstavec"/>
        <w:rPr>
          <w:rFonts w:ascii="Arial" w:hAnsi="Arial" w:cs="Arial"/>
          <w:spacing w:val="20"/>
          <w:sz w:val="20"/>
        </w:rPr>
      </w:pPr>
      <w:r w:rsidRPr="00915B55">
        <w:rPr>
          <w:rFonts w:ascii="Arial" w:hAnsi="Arial" w:cs="Arial"/>
          <w:spacing w:val="20"/>
          <w:sz w:val="20"/>
        </w:rPr>
        <w:t>Zadavatel klasifikuje informace následujícím způsobem:</w:t>
      </w:r>
    </w:p>
    <w:p w14:paraId="3173EBB1" w14:textId="64258BE4" w:rsidR="00E01E68" w:rsidRPr="00915B55" w:rsidRDefault="00E01E68" w:rsidP="00E01E68">
      <w:pPr>
        <w:pStyle w:val="RLslovanodstavec"/>
        <w:numPr>
          <w:ilvl w:val="0"/>
          <w:numId w:val="0"/>
        </w:numPr>
        <w:ind w:left="360" w:hanging="72"/>
        <w:sectPr w:rsidR="00E01E68" w:rsidRPr="00915B55" w:rsidSect="007D070E">
          <w:headerReference w:type="default" r:id="rId14"/>
          <w:footerReference w:type="default" r:id="rId15"/>
          <w:headerReference w:type="first" r:id="rId16"/>
          <w:pgSz w:w="11906" w:h="16838" w:code="9"/>
          <w:pgMar w:top="2093" w:right="1418" w:bottom="1418" w:left="1701" w:header="629" w:footer="306" w:gutter="0"/>
          <w:cols w:space="708"/>
          <w:titlePg/>
          <w:docGrid w:linePitch="360"/>
        </w:sectPr>
      </w:pPr>
    </w:p>
    <w:tbl>
      <w:tblPr>
        <w:tblStyle w:val="Mkatabulky"/>
        <w:tblW w:w="0" w:type="auto"/>
        <w:tblInd w:w="0" w:type="dxa"/>
        <w:tblLook w:val="04A0" w:firstRow="1" w:lastRow="0" w:firstColumn="1" w:lastColumn="0" w:noHBand="0" w:noVBand="1"/>
      </w:tblPr>
      <w:tblGrid>
        <w:gridCol w:w="1482"/>
        <w:gridCol w:w="3139"/>
        <w:gridCol w:w="1621"/>
        <w:gridCol w:w="1430"/>
      </w:tblGrid>
      <w:tr w:rsidR="00915B55" w:rsidRPr="00915B55" w14:paraId="7F221728" w14:textId="77777777" w:rsidTr="00E01E68">
        <w:trPr>
          <w:trHeight w:val="635"/>
        </w:trPr>
        <w:tc>
          <w:tcPr>
            <w:tcW w:w="1352" w:type="dxa"/>
            <w:tcBorders>
              <w:top w:val="single" w:sz="4" w:space="0" w:color="auto"/>
              <w:left w:val="single" w:sz="4" w:space="0" w:color="auto"/>
              <w:bottom w:val="single" w:sz="4" w:space="0" w:color="auto"/>
              <w:right w:val="single" w:sz="4" w:space="0" w:color="auto"/>
            </w:tcBorders>
          </w:tcPr>
          <w:p w14:paraId="4725AD15" w14:textId="77777777" w:rsidR="00915B55" w:rsidRPr="00915B55" w:rsidRDefault="00915B55" w:rsidP="00440260">
            <w:pPr>
              <w:rPr>
                <w:rFonts w:ascii="Arial" w:hAnsi="Arial" w:cs="Arial"/>
                <w:b/>
                <w:spacing w:val="20"/>
                <w:sz w:val="20"/>
                <w:szCs w:val="20"/>
              </w:rPr>
            </w:pPr>
            <w:r w:rsidRPr="00915B55">
              <w:rPr>
                <w:rFonts w:ascii="Arial" w:hAnsi="Arial" w:cs="Arial"/>
                <w:b/>
                <w:spacing w:val="20"/>
                <w:sz w:val="20"/>
                <w:szCs w:val="20"/>
              </w:rPr>
              <w:lastRenderedPageBreak/>
              <w:t>Klasifikace</w:t>
            </w:r>
          </w:p>
        </w:tc>
        <w:tc>
          <w:tcPr>
            <w:tcW w:w="3139" w:type="dxa"/>
            <w:tcBorders>
              <w:top w:val="single" w:sz="4" w:space="0" w:color="auto"/>
              <w:left w:val="single" w:sz="4" w:space="0" w:color="auto"/>
              <w:bottom w:val="single" w:sz="4" w:space="0" w:color="auto"/>
              <w:right w:val="single" w:sz="4" w:space="0" w:color="auto"/>
            </w:tcBorders>
          </w:tcPr>
          <w:p w14:paraId="0B6DD8EC" w14:textId="77777777" w:rsidR="00915B55" w:rsidRPr="00915B55" w:rsidRDefault="00915B55" w:rsidP="00440260">
            <w:pPr>
              <w:rPr>
                <w:rFonts w:ascii="Arial" w:hAnsi="Arial" w:cs="Arial"/>
                <w:b/>
                <w:bCs/>
                <w:spacing w:val="20"/>
                <w:sz w:val="20"/>
                <w:szCs w:val="20"/>
              </w:rPr>
            </w:pPr>
            <w:r w:rsidRPr="00915B55">
              <w:rPr>
                <w:rFonts w:ascii="Arial" w:hAnsi="Arial" w:cs="Arial"/>
                <w:b/>
                <w:bCs/>
                <w:spacing w:val="20"/>
                <w:sz w:val="20"/>
                <w:szCs w:val="20"/>
              </w:rPr>
              <w:t>Popis</w:t>
            </w:r>
          </w:p>
        </w:tc>
        <w:tc>
          <w:tcPr>
            <w:tcW w:w="1621" w:type="dxa"/>
            <w:tcBorders>
              <w:top w:val="single" w:sz="4" w:space="0" w:color="auto"/>
              <w:left w:val="single" w:sz="4" w:space="0" w:color="auto"/>
              <w:bottom w:val="single" w:sz="4" w:space="0" w:color="auto"/>
              <w:right w:val="single" w:sz="4" w:space="0" w:color="auto"/>
            </w:tcBorders>
          </w:tcPr>
          <w:p w14:paraId="1027847E" w14:textId="77777777" w:rsidR="00915B55" w:rsidRPr="00915B55" w:rsidRDefault="00915B55" w:rsidP="00440260">
            <w:pPr>
              <w:rPr>
                <w:rFonts w:ascii="Arial" w:hAnsi="Arial" w:cs="Arial"/>
                <w:b/>
                <w:bCs/>
                <w:spacing w:val="20"/>
                <w:sz w:val="20"/>
                <w:szCs w:val="20"/>
              </w:rPr>
            </w:pPr>
            <w:r w:rsidRPr="00915B55">
              <w:rPr>
                <w:rFonts w:ascii="Arial" w:hAnsi="Arial" w:cs="Arial"/>
                <w:b/>
                <w:bCs/>
                <w:spacing w:val="20"/>
                <w:sz w:val="20"/>
                <w:szCs w:val="20"/>
              </w:rPr>
              <w:t>Označování dokumentů</w:t>
            </w:r>
          </w:p>
        </w:tc>
        <w:tc>
          <w:tcPr>
            <w:tcW w:w="1305" w:type="dxa"/>
            <w:tcBorders>
              <w:top w:val="single" w:sz="4" w:space="0" w:color="auto"/>
              <w:left w:val="single" w:sz="4" w:space="0" w:color="auto"/>
              <w:bottom w:val="single" w:sz="4" w:space="0" w:color="auto"/>
              <w:right w:val="single" w:sz="4" w:space="0" w:color="auto"/>
            </w:tcBorders>
          </w:tcPr>
          <w:p w14:paraId="5712966F" w14:textId="77777777" w:rsidR="00915B55" w:rsidRPr="00915B55" w:rsidRDefault="00915B55" w:rsidP="00440260">
            <w:pPr>
              <w:rPr>
                <w:rFonts w:ascii="Arial" w:hAnsi="Arial" w:cs="Arial"/>
                <w:b/>
                <w:bCs/>
                <w:spacing w:val="20"/>
                <w:sz w:val="20"/>
                <w:szCs w:val="20"/>
              </w:rPr>
            </w:pPr>
            <w:r w:rsidRPr="00915B55">
              <w:rPr>
                <w:rFonts w:ascii="Arial" w:hAnsi="Arial" w:cs="Arial"/>
                <w:b/>
                <w:bCs/>
                <w:spacing w:val="20"/>
                <w:sz w:val="20"/>
                <w:szCs w:val="20"/>
              </w:rPr>
              <w:t xml:space="preserve">Hodnocení aktiva </w:t>
            </w:r>
          </w:p>
        </w:tc>
      </w:tr>
      <w:tr w:rsidR="00915B55" w:rsidRPr="00915B55" w14:paraId="2BF6DAE3" w14:textId="77777777" w:rsidTr="00E01E68">
        <w:trPr>
          <w:trHeight w:val="2760"/>
        </w:trPr>
        <w:tc>
          <w:tcPr>
            <w:tcW w:w="1352" w:type="dxa"/>
            <w:tcBorders>
              <w:top w:val="single" w:sz="4" w:space="0" w:color="auto"/>
              <w:left w:val="single" w:sz="4" w:space="0" w:color="auto"/>
              <w:bottom w:val="single" w:sz="4" w:space="0" w:color="auto"/>
              <w:right w:val="single" w:sz="4" w:space="0" w:color="auto"/>
            </w:tcBorders>
            <w:hideMark/>
          </w:tcPr>
          <w:p w14:paraId="59DF5CE1"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b/>
                <w:spacing w:val="20"/>
                <w:sz w:val="20"/>
                <w:szCs w:val="20"/>
              </w:rPr>
              <w:t>Veřejné</w:t>
            </w:r>
          </w:p>
        </w:tc>
        <w:tc>
          <w:tcPr>
            <w:tcW w:w="3139" w:type="dxa"/>
            <w:tcBorders>
              <w:top w:val="single" w:sz="4" w:space="0" w:color="auto"/>
              <w:left w:val="single" w:sz="4" w:space="0" w:color="auto"/>
              <w:bottom w:val="single" w:sz="4" w:space="0" w:color="auto"/>
              <w:right w:val="single" w:sz="4" w:space="0" w:color="auto"/>
            </w:tcBorders>
            <w:hideMark/>
          </w:tcPr>
          <w:p w14:paraId="68FB0D9C"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spacing w:val="20"/>
                <w:sz w:val="20"/>
                <w:szCs w:val="20"/>
              </w:rPr>
              <w:t xml:space="preserve">Informace jsou veřejně přístupné nebo byly určeny ke zveřejnění (např. na základě zákona č. 106/1999 Sb., o svobodném přístupu k informacím, ve znění pozdějších předpisů). Narušení důvěrnosti informací neohrožuje oprávněné zájmy MPO. </w:t>
            </w:r>
          </w:p>
        </w:tc>
        <w:tc>
          <w:tcPr>
            <w:tcW w:w="1621" w:type="dxa"/>
            <w:tcBorders>
              <w:top w:val="single" w:sz="4" w:space="0" w:color="auto"/>
              <w:left w:val="single" w:sz="4" w:space="0" w:color="auto"/>
              <w:bottom w:val="single" w:sz="4" w:space="0" w:color="auto"/>
              <w:right w:val="single" w:sz="4" w:space="0" w:color="auto"/>
            </w:tcBorders>
            <w:hideMark/>
          </w:tcPr>
          <w:p w14:paraId="02460CC4" w14:textId="77777777" w:rsidR="00915B55" w:rsidRPr="00915B55" w:rsidRDefault="00915B55" w:rsidP="00440260">
            <w:pPr>
              <w:rPr>
                <w:rFonts w:ascii="Arial" w:eastAsiaTheme="minorHAnsi" w:hAnsi="Arial" w:cs="Arial"/>
                <w:spacing w:val="20"/>
                <w:sz w:val="20"/>
                <w:szCs w:val="20"/>
                <w:lang w:val="en-GB" w:eastAsia="en-US"/>
              </w:rPr>
            </w:pPr>
            <w:r w:rsidRPr="00915B55">
              <w:rPr>
                <w:rFonts w:ascii="Arial" w:hAnsi="Arial" w:cs="Arial"/>
                <w:spacing w:val="20"/>
                <w:sz w:val="20"/>
                <w:szCs w:val="20"/>
              </w:rPr>
              <w:t>Není povinné dokumenty označovat jako veřejné</w:t>
            </w:r>
          </w:p>
        </w:tc>
        <w:tc>
          <w:tcPr>
            <w:tcW w:w="1305" w:type="dxa"/>
            <w:tcBorders>
              <w:top w:val="single" w:sz="4" w:space="0" w:color="auto"/>
              <w:left w:val="single" w:sz="4" w:space="0" w:color="auto"/>
              <w:bottom w:val="single" w:sz="4" w:space="0" w:color="auto"/>
              <w:right w:val="single" w:sz="4" w:space="0" w:color="auto"/>
            </w:tcBorders>
            <w:hideMark/>
          </w:tcPr>
          <w:p w14:paraId="54646EAE"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spacing w:val="20"/>
                <w:sz w:val="20"/>
                <w:szCs w:val="20"/>
              </w:rPr>
              <w:t>Kritičnost: nízká</w:t>
            </w:r>
          </w:p>
        </w:tc>
      </w:tr>
      <w:tr w:rsidR="00915B55" w:rsidRPr="00915B55" w14:paraId="1ED77D86" w14:textId="77777777" w:rsidTr="00E01E68">
        <w:trPr>
          <w:trHeight w:val="3541"/>
        </w:trPr>
        <w:tc>
          <w:tcPr>
            <w:tcW w:w="1352" w:type="dxa"/>
            <w:tcBorders>
              <w:top w:val="single" w:sz="4" w:space="0" w:color="auto"/>
              <w:left w:val="single" w:sz="4" w:space="0" w:color="auto"/>
              <w:bottom w:val="single" w:sz="4" w:space="0" w:color="auto"/>
              <w:right w:val="single" w:sz="4" w:space="0" w:color="auto"/>
            </w:tcBorders>
            <w:hideMark/>
          </w:tcPr>
          <w:p w14:paraId="3838007F" w14:textId="77777777" w:rsidR="00915B55" w:rsidRPr="00915B55" w:rsidRDefault="00915B55" w:rsidP="00440260">
            <w:pPr>
              <w:rPr>
                <w:rFonts w:ascii="Arial" w:eastAsiaTheme="minorHAnsi" w:hAnsi="Arial" w:cs="Arial"/>
                <w:spacing w:val="20"/>
                <w:sz w:val="20"/>
                <w:szCs w:val="20"/>
                <w:lang w:val="en-GB" w:eastAsia="en-US"/>
              </w:rPr>
            </w:pPr>
            <w:r w:rsidRPr="00915B55">
              <w:rPr>
                <w:rFonts w:ascii="Arial" w:hAnsi="Arial" w:cs="Arial"/>
                <w:b/>
                <w:spacing w:val="20"/>
                <w:sz w:val="20"/>
                <w:szCs w:val="20"/>
              </w:rPr>
              <w:t>Interní</w:t>
            </w:r>
          </w:p>
        </w:tc>
        <w:tc>
          <w:tcPr>
            <w:tcW w:w="3139" w:type="dxa"/>
            <w:tcBorders>
              <w:top w:val="single" w:sz="4" w:space="0" w:color="auto"/>
              <w:left w:val="single" w:sz="4" w:space="0" w:color="auto"/>
              <w:bottom w:val="single" w:sz="4" w:space="0" w:color="auto"/>
              <w:right w:val="single" w:sz="4" w:space="0" w:color="auto"/>
            </w:tcBorders>
            <w:hideMark/>
          </w:tcPr>
          <w:p w14:paraId="5777CD4B" w14:textId="77777777" w:rsidR="00915B55" w:rsidRPr="00915B55" w:rsidRDefault="00915B55" w:rsidP="00440260">
            <w:pPr>
              <w:rPr>
                <w:rFonts w:ascii="Arial" w:eastAsiaTheme="minorHAnsi" w:hAnsi="Arial" w:cs="Arial"/>
                <w:b/>
                <w:spacing w:val="20"/>
                <w:sz w:val="20"/>
                <w:szCs w:val="20"/>
                <w:lang w:eastAsia="en-US"/>
              </w:rPr>
            </w:pPr>
            <w:r w:rsidRPr="00915B55">
              <w:rPr>
                <w:rFonts w:ascii="Arial" w:hAnsi="Arial" w:cs="Arial"/>
                <w:spacing w:val="20"/>
                <w:sz w:val="20"/>
                <w:szCs w:val="20"/>
              </w:rPr>
              <w:t>Informace pro vnitřní potřebu nezařazené do některé z vyšších kategorií, jejichž zveřejnění nebo neoprávněný přístup k nim může mít vliv na bezpečnost provozu IS nebo MPO. Do této kategorie jsou zařazeny informace, jejichž zveřejnění je omezeno na základě ustanovení § 11 odst. 1 zákona č. 106/1999 Sb., o svobodném přístupu k informacím.</w:t>
            </w:r>
          </w:p>
        </w:tc>
        <w:tc>
          <w:tcPr>
            <w:tcW w:w="1621" w:type="dxa"/>
            <w:tcBorders>
              <w:top w:val="single" w:sz="4" w:space="0" w:color="auto"/>
              <w:left w:val="single" w:sz="4" w:space="0" w:color="auto"/>
              <w:bottom w:val="single" w:sz="4" w:space="0" w:color="auto"/>
              <w:right w:val="single" w:sz="4" w:space="0" w:color="auto"/>
            </w:tcBorders>
            <w:hideMark/>
          </w:tcPr>
          <w:p w14:paraId="2A0BA930" w14:textId="77777777" w:rsidR="00915B55" w:rsidRPr="00915B55" w:rsidRDefault="00915B55" w:rsidP="00440260">
            <w:pPr>
              <w:rPr>
                <w:rFonts w:ascii="Arial" w:eastAsiaTheme="minorHAnsi" w:hAnsi="Arial" w:cs="Arial"/>
                <w:spacing w:val="20"/>
                <w:sz w:val="20"/>
                <w:szCs w:val="20"/>
                <w:lang w:val="pl-PL" w:eastAsia="en-US"/>
              </w:rPr>
            </w:pPr>
            <w:r w:rsidRPr="00915B55">
              <w:rPr>
                <w:rFonts w:ascii="Arial" w:hAnsi="Arial" w:cs="Arial"/>
                <w:spacing w:val="20"/>
                <w:sz w:val="20"/>
                <w:szCs w:val="20"/>
              </w:rPr>
              <w:t>Označení: „pro vnitřní potřebu“</w:t>
            </w:r>
          </w:p>
        </w:tc>
        <w:tc>
          <w:tcPr>
            <w:tcW w:w="1305" w:type="dxa"/>
            <w:tcBorders>
              <w:top w:val="single" w:sz="4" w:space="0" w:color="auto"/>
              <w:left w:val="single" w:sz="4" w:space="0" w:color="auto"/>
              <w:bottom w:val="single" w:sz="4" w:space="0" w:color="auto"/>
              <w:right w:val="single" w:sz="4" w:space="0" w:color="auto"/>
            </w:tcBorders>
            <w:hideMark/>
          </w:tcPr>
          <w:p w14:paraId="1C666258"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spacing w:val="20"/>
                <w:sz w:val="20"/>
                <w:szCs w:val="20"/>
              </w:rPr>
              <w:t>Kritičnost: střední</w:t>
            </w:r>
          </w:p>
        </w:tc>
      </w:tr>
      <w:tr w:rsidR="00915B55" w:rsidRPr="00915B55" w14:paraId="28DD1274" w14:textId="77777777" w:rsidTr="00E01E68">
        <w:trPr>
          <w:trHeight w:val="1434"/>
        </w:trPr>
        <w:tc>
          <w:tcPr>
            <w:tcW w:w="1352" w:type="dxa"/>
            <w:tcBorders>
              <w:top w:val="single" w:sz="4" w:space="0" w:color="auto"/>
              <w:left w:val="single" w:sz="4" w:space="0" w:color="auto"/>
              <w:bottom w:val="single" w:sz="4" w:space="0" w:color="auto"/>
              <w:right w:val="single" w:sz="4" w:space="0" w:color="auto"/>
            </w:tcBorders>
            <w:hideMark/>
          </w:tcPr>
          <w:p w14:paraId="4BF72FF5" w14:textId="77777777" w:rsidR="00915B55" w:rsidRPr="00915B55" w:rsidRDefault="00915B55" w:rsidP="00440260">
            <w:pPr>
              <w:rPr>
                <w:rFonts w:ascii="Arial" w:eastAsiaTheme="minorHAnsi" w:hAnsi="Arial" w:cs="Arial"/>
                <w:b/>
                <w:bCs/>
                <w:spacing w:val="20"/>
                <w:sz w:val="20"/>
                <w:szCs w:val="20"/>
                <w:lang w:val="en-GB" w:eastAsia="en-US"/>
              </w:rPr>
            </w:pPr>
            <w:r w:rsidRPr="00915B55">
              <w:rPr>
                <w:rFonts w:ascii="Arial" w:hAnsi="Arial" w:cs="Arial"/>
                <w:b/>
                <w:bCs/>
                <w:spacing w:val="20"/>
                <w:sz w:val="20"/>
                <w:szCs w:val="20"/>
              </w:rPr>
              <w:t>Citlivá</w:t>
            </w:r>
          </w:p>
        </w:tc>
        <w:tc>
          <w:tcPr>
            <w:tcW w:w="3139" w:type="dxa"/>
            <w:tcBorders>
              <w:top w:val="single" w:sz="4" w:space="0" w:color="auto"/>
              <w:left w:val="single" w:sz="4" w:space="0" w:color="auto"/>
              <w:bottom w:val="single" w:sz="4" w:space="0" w:color="auto"/>
              <w:right w:val="single" w:sz="4" w:space="0" w:color="auto"/>
            </w:tcBorders>
            <w:hideMark/>
          </w:tcPr>
          <w:p w14:paraId="64F79F45" w14:textId="77777777" w:rsidR="00915B55" w:rsidRPr="00915B55" w:rsidRDefault="00915B55" w:rsidP="00440260">
            <w:pPr>
              <w:rPr>
                <w:rFonts w:ascii="Arial" w:eastAsiaTheme="minorHAnsi" w:hAnsi="Arial" w:cs="Arial"/>
                <w:bCs/>
                <w:spacing w:val="20"/>
                <w:sz w:val="20"/>
                <w:szCs w:val="20"/>
                <w:lang w:val="en-GB" w:eastAsia="en-US"/>
              </w:rPr>
            </w:pPr>
            <w:r w:rsidRPr="00915B55">
              <w:rPr>
                <w:rFonts w:ascii="Arial" w:hAnsi="Arial" w:cs="Arial"/>
                <w:bCs/>
                <w:spacing w:val="20"/>
                <w:sz w:val="20"/>
                <w:szCs w:val="20"/>
              </w:rPr>
              <w:t>Informace nejsou veřejně přístupné a jejich ochrana je vyžadována právními předpisy, jinými předpisy nebo smluvními ujednáními.</w:t>
            </w:r>
          </w:p>
        </w:tc>
        <w:tc>
          <w:tcPr>
            <w:tcW w:w="1621" w:type="dxa"/>
            <w:tcBorders>
              <w:top w:val="single" w:sz="4" w:space="0" w:color="auto"/>
              <w:left w:val="single" w:sz="4" w:space="0" w:color="auto"/>
              <w:bottom w:val="single" w:sz="4" w:space="0" w:color="auto"/>
              <w:right w:val="single" w:sz="4" w:space="0" w:color="auto"/>
            </w:tcBorders>
            <w:hideMark/>
          </w:tcPr>
          <w:p w14:paraId="0AA60F08" w14:textId="77777777" w:rsidR="00915B55" w:rsidRPr="00915B55" w:rsidRDefault="00915B55" w:rsidP="00440260">
            <w:pPr>
              <w:rPr>
                <w:rFonts w:ascii="Arial" w:eastAsiaTheme="minorHAnsi" w:hAnsi="Arial" w:cs="Arial"/>
                <w:spacing w:val="20"/>
                <w:sz w:val="20"/>
                <w:szCs w:val="20"/>
                <w:lang w:val="en-GB" w:eastAsia="en-US"/>
              </w:rPr>
            </w:pPr>
            <w:r w:rsidRPr="00915B55">
              <w:rPr>
                <w:rFonts w:ascii="Arial" w:hAnsi="Arial" w:cs="Arial"/>
                <w:spacing w:val="20"/>
                <w:sz w:val="20"/>
                <w:szCs w:val="20"/>
              </w:rPr>
              <w:t>Označení: „citlivé“</w:t>
            </w:r>
          </w:p>
        </w:tc>
        <w:tc>
          <w:tcPr>
            <w:tcW w:w="1305" w:type="dxa"/>
            <w:tcBorders>
              <w:top w:val="single" w:sz="4" w:space="0" w:color="auto"/>
              <w:left w:val="single" w:sz="4" w:space="0" w:color="auto"/>
              <w:bottom w:val="single" w:sz="4" w:space="0" w:color="auto"/>
              <w:right w:val="single" w:sz="4" w:space="0" w:color="auto"/>
            </w:tcBorders>
            <w:hideMark/>
          </w:tcPr>
          <w:p w14:paraId="1F9B6E24"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spacing w:val="20"/>
                <w:sz w:val="20"/>
                <w:szCs w:val="20"/>
              </w:rPr>
              <w:t>Kritičnost: vysoká</w:t>
            </w:r>
          </w:p>
        </w:tc>
      </w:tr>
      <w:tr w:rsidR="00915B55" w:rsidRPr="00915B55" w14:paraId="2FFC4D9A" w14:textId="77777777" w:rsidTr="00E01E68">
        <w:trPr>
          <w:trHeight w:val="1942"/>
        </w:trPr>
        <w:tc>
          <w:tcPr>
            <w:tcW w:w="1352" w:type="dxa"/>
            <w:tcBorders>
              <w:top w:val="single" w:sz="4" w:space="0" w:color="auto"/>
              <w:left w:val="single" w:sz="4" w:space="0" w:color="auto"/>
              <w:bottom w:val="single" w:sz="4" w:space="0" w:color="auto"/>
              <w:right w:val="single" w:sz="4" w:space="0" w:color="auto"/>
            </w:tcBorders>
            <w:hideMark/>
          </w:tcPr>
          <w:p w14:paraId="4419A888"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b/>
                <w:spacing w:val="20"/>
                <w:sz w:val="20"/>
                <w:szCs w:val="20"/>
              </w:rPr>
              <w:t>Velmi citlivá</w:t>
            </w:r>
          </w:p>
        </w:tc>
        <w:tc>
          <w:tcPr>
            <w:tcW w:w="3139" w:type="dxa"/>
            <w:tcBorders>
              <w:top w:val="single" w:sz="4" w:space="0" w:color="auto"/>
              <w:left w:val="single" w:sz="4" w:space="0" w:color="auto"/>
              <w:bottom w:val="single" w:sz="4" w:space="0" w:color="auto"/>
              <w:right w:val="single" w:sz="4" w:space="0" w:color="auto"/>
            </w:tcBorders>
            <w:hideMark/>
          </w:tcPr>
          <w:p w14:paraId="276352AF"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bCs/>
                <w:spacing w:val="20"/>
                <w:sz w:val="20"/>
                <w:szCs w:val="20"/>
              </w:rPr>
              <w:t>Informace nejsou veřejně přístupné a vyžadují nadstandardní míru ochrany and rámec předchozí kategorie (např. strategické obchodní tajemství, citlivé osobní údaje).</w:t>
            </w:r>
          </w:p>
        </w:tc>
        <w:tc>
          <w:tcPr>
            <w:tcW w:w="1621" w:type="dxa"/>
            <w:tcBorders>
              <w:top w:val="single" w:sz="4" w:space="0" w:color="auto"/>
              <w:left w:val="single" w:sz="4" w:space="0" w:color="auto"/>
              <w:bottom w:val="single" w:sz="4" w:space="0" w:color="auto"/>
              <w:right w:val="single" w:sz="4" w:space="0" w:color="auto"/>
            </w:tcBorders>
            <w:hideMark/>
          </w:tcPr>
          <w:p w14:paraId="2867BEEB" w14:textId="77777777" w:rsidR="00915B55" w:rsidRPr="00915B55" w:rsidRDefault="00915B55" w:rsidP="00440260">
            <w:pPr>
              <w:rPr>
                <w:rFonts w:ascii="Arial" w:eastAsiaTheme="minorHAnsi" w:hAnsi="Arial" w:cs="Arial"/>
                <w:spacing w:val="20"/>
                <w:sz w:val="20"/>
                <w:szCs w:val="20"/>
                <w:lang w:val="en-GB" w:eastAsia="en-US"/>
              </w:rPr>
            </w:pPr>
            <w:r w:rsidRPr="00915B55">
              <w:rPr>
                <w:rFonts w:ascii="Arial" w:hAnsi="Arial" w:cs="Arial"/>
                <w:spacing w:val="20"/>
                <w:sz w:val="20"/>
                <w:szCs w:val="20"/>
              </w:rPr>
              <w:t>Označení: „velmi citlivé“</w:t>
            </w:r>
          </w:p>
        </w:tc>
        <w:tc>
          <w:tcPr>
            <w:tcW w:w="1305" w:type="dxa"/>
            <w:tcBorders>
              <w:top w:val="single" w:sz="4" w:space="0" w:color="auto"/>
              <w:left w:val="single" w:sz="4" w:space="0" w:color="auto"/>
              <w:bottom w:val="single" w:sz="4" w:space="0" w:color="auto"/>
              <w:right w:val="single" w:sz="4" w:space="0" w:color="auto"/>
            </w:tcBorders>
            <w:hideMark/>
          </w:tcPr>
          <w:p w14:paraId="2F1411D1" w14:textId="77777777" w:rsidR="00915B55" w:rsidRPr="00915B55" w:rsidRDefault="00915B55" w:rsidP="00440260">
            <w:pPr>
              <w:rPr>
                <w:rFonts w:ascii="Arial" w:eastAsiaTheme="minorHAnsi" w:hAnsi="Arial" w:cs="Arial"/>
                <w:b/>
                <w:spacing w:val="20"/>
                <w:sz w:val="20"/>
                <w:szCs w:val="20"/>
                <w:lang w:val="en-GB" w:eastAsia="en-US"/>
              </w:rPr>
            </w:pPr>
            <w:r w:rsidRPr="00915B55">
              <w:rPr>
                <w:rFonts w:ascii="Arial" w:hAnsi="Arial" w:cs="Arial"/>
                <w:spacing w:val="20"/>
                <w:sz w:val="20"/>
                <w:szCs w:val="20"/>
              </w:rPr>
              <w:t xml:space="preserve">Kritičnost: velmi vysoká </w:t>
            </w:r>
          </w:p>
        </w:tc>
      </w:tr>
    </w:tbl>
    <w:p w14:paraId="7D39DC24" w14:textId="77777777" w:rsidR="00915B55" w:rsidRPr="00915B55" w:rsidRDefault="00915B55" w:rsidP="00915B55">
      <w:pPr>
        <w:pStyle w:val="RLslovanpododstavec"/>
        <w:rPr>
          <w:rFonts w:ascii="Arial" w:hAnsi="Arial" w:cs="Arial"/>
          <w:spacing w:val="20"/>
          <w:sz w:val="20"/>
        </w:rPr>
        <w:sectPr w:rsidR="00915B55" w:rsidRPr="00915B55" w:rsidSect="00973A99">
          <w:pgSz w:w="11906" w:h="16838" w:code="9"/>
          <w:pgMar w:top="2093" w:right="1418" w:bottom="1418" w:left="1701" w:header="629" w:footer="306" w:gutter="0"/>
          <w:cols w:space="708"/>
          <w:titlePg/>
          <w:docGrid w:linePitch="360"/>
        </w:sectPr>
      </w:pPr>
    </w:p>
    <w:p w14:paraId="2FBF510F" w14:textId="0F3C8E3D"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lastRenderedPageBreak/>
        <w:t xml:space="preserve">Dodavatel je povinen zavést vhodná opatření pro ochranu informací přiměřená úrovni jejich klasifikace, která budou vyžadovat minimálně stejná bezpečnostní pravidla pro zacházení s aktivy Zadavatele, která jsou uvedena v následujících tabulkách. S výjimkou aktiv klasifikovaných jako Veřejné je při jakémkoliv předávání aktiv vně organizaci Dodavatele nutno dodržet čl. </w:t>
      </w:r>
      <w:r w:rsidRPr="00915B55">
        <w:rPr>
          <w:rFonts w:ascii="Arial" w:hAnsi="Arial" w:cs="Arial"/>
          <w:spacing w:val="20"/>
          <w:sz w:val="20"/>
        </w:rPr>
        <w:fldChar w:fldCharType="begin"/>
      </w:r>
      <w:r w:rsidRPr="00915B55">
        <w:rPr>
          <w:rFonts w:ascii="Arial" w:hAnsi="Arial" w:cs="Arial"/>
          <w:spacing w:val="20"/>
          <w:sz w:val="20"/>
        </w:rPr>
        <w:instrText xml:space="preserve"> REF _Ref169876896 \r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3.5</w:t>
      </w:r>
      <w:r w:rsidRPr="00915B55">
        <w:rPr>
          <w:rFonts w:ascii="Arial" w:hAnsi="Arial" w:cs="Arial"/>
          <w:spacing w:val="20"/>
          <w:sz w:val="20"/>
        </w:rPr>
        <w:fldChar w:fldCharType="end"/>
      </w:r>
      <w:r w:rsidRPr="00915B55">
        <w:rPr>
          <w:rFonts w:ascii="Arial" w:hAnsi="Arial" w:cs="Arial"/>
          <w:spacing w:val="20"/>
          <w:sz w:val="20"/>
        </w:rPr>
        <w:t xml:space="preserve"> této Přílohy.</w:t>
      </w:r>
    </w:p>
    <w:tbl>
      <w:tblPr>
        <w:tblStyle w:val="Mkatabulky"/>
        <w:tblW w:w="0" w:type="auto"/>
        <w:tblInd w:w="792" w:type="dxa"/>
        <w:tblLook w:val="04A0" w:firstRow="1" w:lastRow="0" w:firstColumn="1" w:lastColumn="0" w:noHBand="0" w:noVBand="1"/>
      </w:tblPr>
      <w:tblGrid>
        <w:gridCol w:w="3172"/>
        <w:gridCol w:w="4813"/>
      </w:tblGrid>
      <w:tr w:rsidR="00915B55" w:rsidRPr="00915B55" w14:paraId="10DD2167" w14:textId="77777777" w:rsidTr="00440260">
        <w:tc>
          <w:tcPr>
            <w:tcW w:w="3172" w:type="dxa"/>
          </w:tcPr>
          <w:p w14:paraId="59956937"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Komunikační kanál</w:t>
            </w:r>
          </w:p>
        </w:tc>
        <w:tc>
          <w:tcPr>
            <w:tcW w:w="4813" w:type="dxa"/>
          </w:tcPr>
          <w:p w14:paraId="53F248BB"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Klasifikace aktiv: Veřejné</w:t>
            </w:r>
          </w:p>
        </w:tc>
      </w:tr>
      <w:tr w:rsidR="00915B55" w:rsidRPr="00915B55" w14:paraId="70B637D0" w14:textId="77777777" w:rsidTr="00440260">
        <w:tc>
          <w:tcPr>
            <w:tcW w:w="3172" w:type="dxa"/>
          </w:tcPr>
          <w:p w14:paraId="0E571C6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aktiv v rámci organizace</w:t>
            </w:r>
          </w:p>
        </w:tc>
        <w:tc>
          <w:tcPr>
            <w:tcW w:w="4813" w:type="dxa"/>
            <w:vMerge w:val="restart"/>
          </w:tcPr>
          <w:p w14:paraId="3EE84BF1"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Žádná omezení.</w:t>
            </w:r>
          </w:p>
        </w:tc>
      </w:tr>
      <w:tr w:rsidR="00915B55" w:rsidRPr="00915B55" w14:paraId="27533F47" w14:textId="77777777" w:rsidTr="00440260">
        <w:tc>
          <w:tcPr>
            <w:tcW w:w="3172" w:type="dxa"/>
          </w:tcPr>
          <w:p w14:paraId="1988098C"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informací třetím stranám</w:t>
            </w:r>
          </w:p>
        </w:tc>
        <w:tc>
          <w:tcPr>
            <w:tcW w:w="4813" w:type="dxa"/>
            <w:vMerge/>
          </w:tcPr>
          <w:p w14:paraId="12E2F164"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54EEB250" w14:textId="77777777" w:rsidTr="00440260">
        <w:tc>
          <w:tcPr>
            <w:tcW w:w="3172" w:type="dxa"/>
          </w:tcPr>
          <w:p w14:paraId="3FAF583E"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Nepřenosná datová média (pevné disky, stolní počítače, servery apod.)</w:t>
            </w:r>
          </w:p>
        </w:tc>
        <w:tc>
          <w:tcPr>
            <w:tcW w:w="4813" w:type="dxa"/>
            <w:vMerge/>
          </w:tcPr>
          <w:p w14:paraId="44D90702"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410E1D76" w14:textId="77777777" w:rsidTr="00440260">
        <w:tc>
          <w:tcPr>
            <w:tcW w:w="3172" w:type="dxa"/>
          </w:tcPr>
          <w:p w14:paraId="643B980D"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Přenosná datová média (CD, DVD, </w:t>
            </w:r>
            <w:proofErr w:type="spellStart"/>
            <w:r w:rsidRPr="00915B55">
              <w:rPr>
                <w:rFonts w:ascii="Arial" w:hAnsi="Arial" w:cs="Arial"/>
                <w:spacing w:val="20"/>
                <w:sz w:val="20"/>
              </w:rPr>
              <w:t>flash</w:t>
            </w:r>
            <w:proofErr w:type="spellEnd"/>
            <w:r w:rsidRPr="00915B55">
              <w:rPr>
                <w:rFonts w:ascii="Arial" w:hAnsi="Arial" w:cs="Arial"/>
                <w:spacing w:val="20"/>
                <w:sz w:val="20"/>
              </w:rPr>
              <w:t xml:space="preserve"> disky apod.)</w:t>
            </w:r>
          </w:p>
        </w:tc>
        <w:tc>
          <w:tcPr>
            <w:tcW w:w="4813" w:type="dxa"/>
            <w:vMerge/>
          </w:tcPr>
          <w:p w14:paraId="5D4527A0"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028CB0F4" w14:textId="77777777" w:rsidTr="00440260">
        <w:tc>
          <w:tcPr>
            <w:tcW w:w="3172" w:type="dxa"/>
          </w:tcPr>
          <w:p w14:paraId="558D06C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Přenosná výpočetní technika (notebooky, chytré telefony apod.)</w:t>
            </w:r>
          </w:p>
        </w:tc>
        <w:tc>
          <w:tcPr>
            <w:tcW w:w="4813" w:type="dxa"/>
            <w:vMerge/>
          </w:tcPr>
          <w:p w14:paraId="1E49714F"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5DAA343B" w14:textId="77777777" w:rsidTr="00440260">
        <w:tc>
          <w:tcPr>
            <w:tcW w:w="3172" w:type="dxa"/>
          </w:tcPr>
          <w:p w14:paraId="6A6D3E8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Internet – ukládání a publikace (cloudová úložiště, sociální sítě)</w:t>
            </w:r>
          </w:p>
        </w:tc>
        <w:tc>
          <w:tcPr>
            <w:tcW w:w="4813" w:type="dxa"/>
            <w:vMerge/>
          </w:tcPr>
          <w:p w14:paraId="7C04C298"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537028EA" w14:textId="77777777" w:rsidTr="00440260">
        <w:tc>
          <w:tcPr>
            <w:tcW w:w="3172" w:type="dxa"/>
          </w:tcPr>
          <w:p w14:paraId="65A2B4BE"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 po internetu (mezi systémy)</w:t>
            </w:r>
          </w:p>
        </w:tc>
        <w:tc>
          <w:tcPr>
            <w:tcW w:w="4813" w:type="dxa"/>
            <w:vMerge/>
          </w:tcPr>
          <w:p w14:paraId="2DFCB9C9"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5DD95383" w14:textId="77777777" w:rsidTr="00440260">
        <w:tc>
          <w:tcPr>
            <w:tcW w:w="3172" w:type="dxa"/>
          </w:tcPr>
          <w:p w14:paraId="10DE6B2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Intranet</w:t>
            </w:r>
          </w:p>
        </w:tc>
        <w:tc>
          <w:tcPr>
            <w:tcW w:w="4813" w:type="dxa"/>
            <w:vMerge/>
          </w:tcPr>
          <w:p w14:paraId="3FC0ADD3"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5EFCB889" w14:textId="77777777" w:rsidTr="00440260">
        <w:tc>
          <w:tcPr>
            <w:tcW w:w="3172" w:type="dxa"/>
          </w:tcPr>
          <w:p w14:paraId="7565BCF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Papírové dokumenty</w:t>
            </w:r>
          </w:p>
        </w:tc>
        <w:tc>
          <w:tcPr>
            <w:tcW w:w="4813" w:type="dxa"/>
            <w:vMerge/>
          </w:tcPr>
          <w:p w14:paraId="5B0EB9DA"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21E8A1B9" w14:textId="77777777" w:rsidTr="00440260">
        <w:tc>
          <w:tcPr>
            <w:tcW w:w="3172" w:type="dxa"/>
          </w:tcPr>
          <w:p w14:paraId="20403F8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E-mail</w:t>
            </w:r>
          </w:p>
        </w:tc>
        <w:tc>
          <w:tcPr>
            <w:tcW w:w="4813" w:type="dxa"/>
            <w:vMerge/>
          </w:tcPr>
          <w:p w14:paraId="5BD1FD20"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7EB6802F" w14:textId="77777777" w:rsidTr="00440260">
        <w:tc>
          <w:tcPr>
            <w:tcW w:w="3172" w:type="dxa"/>
          </w:tcPr>
          <w:p w14:paraId="7490FBAA"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FAX</w:t>
            </w:r>
          </w:p>
        </w:tc>
        <w:tc>
          <w:tcPr>
            <w:tcW w:w="4813" w:type="dxa"/>
            <w:vMerge/>
          </w:tcPr>
          <w:p w14:paraId="79139134"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4BD373BB" w14:textId="77777777" w:rsidTr="00440260">
        <w:tc>
          <w:tcPr>
            <w:tcW w:w="3172" w:type="dxa"/>
          </w:tcPr>
          <w:p w14:paraId="3A60748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Telefonní hovory (včetně VOIP)</w:t>
            </w:r>
          </w:p>
        </w:tc>
        <w:tc>
          <w:tcPr>
            <w:tcW w:w="4813" w:type="dxa"/>
            <w:vMerge/>
          </w:tcPr>
          <w:p w14:paraId="21621BDB" w14:textId="77777777" w:rsidR="00915B55" w:rsidRPr="00915B55" w:rsidRDefault="00915B55" w:rsidP="00440260">
            <w:pPr>
              <w:pStyle w:val="RLslovanpododstavec"/>
              <w:numPr>
                <w:ilvl w:val="0"/>
                <w:numId w:val="0"/>
              </w:numPr>
              <w:rPr>
                <w:rFonts w:ascii="Arial" w:hAnsi="Arial" w:cs="Arial"/>
                <w:spacing w:val="20"/>
                <w:sz w:val="20"/>
              </w:rPr>
            </w:pPr>
          </w:p>
        </w:tc>
      </w:tr>
      <w:tr w:rsidR="00915B55" w:rsidRPr="00915B55" w14:paraId="48E7E3D2" w14:textId="77777777" w:rsidTr="00440260">
        <w:tc>
          <w:tcPr>
            <w:tcW w:w="3172" w:type="dxa"/>
          </w:tcPr>
          <w:p w14:paraId="0A0B983D"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lastRenderedPageBreak/>
              <w:t>Způsob likvidace</w:t>
            </w:r>
          </w:p>
        </w:tc>
        <w:tc>
          <w:tcPr>
            <w:tcW w:w="4813" w:type="dxa"/>
          </w:tcPr>
          <w:p w14:paraId="79DC24B0"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Informace na lidsky čitelném nosiči</w:t>
            </w:r>
            <w:r w:rsidRPr="00915B55">
              <w:rPr>
                <w:rFonts w:ascii="Arial" w:hAnsi="Arial" w:cs="Arial"/>
                <w:color w:val="000000"/>
                <w:spacing w:val="20"/>
                <w:sz w:val="20"/>
                <w:szCs w:val="20"/>
                <w:shd w:val="clear" w:color="auto" w:fill="FFFFFF"/>
              </w:rPr>
              <w:t xml:space="preserve"> (tištěné dokumenty, poznámky a podobně): Odstranění: Vyhození do odpadu.</w:t>
            </w:r>
          </w:p>
          <w:p w14:paraId="0D786D8D"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Mobilní zařízení</w:t>
            </w:r>
            <w:r w:rsidRPr="00915B55">
              <w:rPr>
                <w:rFonts w:ascii="Arial" w:hAnsi="Arial" w:cs="Arial"/>
                <w:color w:val="000000"/>
                <w:spacing w:val="20"/>
                <w:sz w:val="20"/>
                <w:szCs w:val="20"/>
                <w:shd w:val="clear" w:color="auto" w:fill="FFFFFF"/>
              </w:rPr>
              <w:t xml:space="preserve"> (mobilní telefony, tablety): Odstranění: Vymazání informací, reset zařízení do továrního nastavení.</w:t>
            </w:r>
          </w:p>
          <w:p w14:paraId="600F6634"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Síťová zařízení</w:t>
            </w:r>
            <w:r w:rsidRPr="00915B55">
              <w:rPr>
                <w:rFonts w:ascii="Arial" w:hAnsi="Arial" w:cs="Arial"/>
                <w:color w:val="000000"/>
                <w:spacing w:val="20"/>
                <w:sz w:val="20"/>
                <w:szCs w:val="20"/>
                <w:shd w:val="clear" w:color="auto" w:fill="FFFFFF"/>
              </w:rPr>
              <w:t xml:space="preserve"> (router, switch, modem a podobně), </w:t>
            </w:r>
            <w:r w:rsidRPr="00915B55">
              <w:rPr>
                <w:rFonts w:ascii="Arial" w:hAnsi="Arial" w:cs="Arial"/>
                <w:b/>
                <w:bCs/>
                <w:color w:val="000000"/>
                <w:spacing w:val="20"/>
                <w:sz w:val="20"/>
                <w:szCs w:val="20"/>
                <w:shd w:val="clear" w:color="auto" w:fill="FFFFFF"/>
              </w:rPr>
              <w:t>Kancelářské vybavení</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scanery</w:t>
            </w:r>
            <w:proofErr w:type="spellEnd"/>
            <w:r w:rsidRPr="00915B55">
              <w:rPr>
                <w:rFonts w:ascii="Arial" w:hAnsi="Arial" w:cs="Arial"/>
                <w:color w:val="000000"/>
                <w:spacing w:val="20"/>
                <w:sz w:val="20"/>
                <w:szCs w:val="20"/>
                <w:shd w:val="clear" w:color="auto" w:fill="FFFFFF"/>
              </w:rPr>
              <w:t>, tiskárny, fax): Odstranění: Vymazání informací, reset do továrního nastavení.</w:t>
            </w:r>
          </w:p>
          <w:p w14:paraId="49D0CAA2"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Magnetická média</w:t>
            </w:r>
            <w:r w:rsidRPr="00915B55">
              <w:rPr>
                <w:rFonts w:ascii="Arial" w:hAnsi="Arial" w:cs="Arial"/>
                <w:color w:val="000000"/>
                <w:spacing w:val="20"/>
                <w:sz w:val="20"/>
                <w:szCs w:val="20"/>
                <w:shd w:val="clear" w:color="auto" w:fill="FFFFFF"/>
              </w:rPr>
              <w:t xml:space="preserve"> (magnetické pásky, disky, HDD [Hard Disk Drive]), </w:t>
            </w:r>
            <w:r w:rsidRPr="00915B55">
              <w:rPr>
                <w:rFonts w:ascii="Arial" w:hAnsi="Arial" w:cs="Arial"/>
                <w:b/>
                <w:bCs/>
                <w:color w:val="000000"/>
                <w:spacing w:val="20"/>
                <w:sz w:val="20"/>
                <w:szCs w:val="20"/>
                <w:shd w:val="clear" w:color="auto" w:fill="FFFFFF"/>
              </w:rPr>
              <w:t>Optická média</w:t>
            </w:r>
            <w:r w:rsidRPr="00915B55">
              <w:rPr>
                <w:rFonts w:ascii="Arial" w:hAnsi="Arial" w:cs="Arial"/>
                <w:color w:val="000000"/>
                <w:spacing w:val="20"/>
                <w:sz w:val="20"/>
                <w:szCs w:val="20"/>
                <w:shd w:val="clear" w:color="auto" w:fill="FFFFFF"/>
              </w:rPr>
              <w:t xml:space="preserve"> (CD, DVD, HD-DVD, BLU-RAY), </w:t>
            </w:r>
            <w:r w:rsidRPr="00915B55">
              <w:rPr>
                <w:rFonts w:ascii="Arial" w:hAnsi="Arial" w:cs="Arial"/>
                <w:b/>
                <w:bCs/>
                <w:color w:val="000000"/>
                <w:spacing w:val="20"/>
                <w:sz w:val="20"/>
                <w:szCs w:val="20"/>
                <w:shd w:val="clear" w:color="auto" w:fill="FFFFFF"/>
              </w:rPr>
              <w:t>Elektronická média</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flash</w:t>
            </w:r>
            <w:proofErr w:type="spellEnd"/>
            <w:r w:rsidRPr="00915B55">
              <w:rPr>
                <w:rFonts w:ascii="Arial" w:hAnsi="Arial" w:cs="Arial"/>
                <w:color w:val="000000"/>
                <w:spacing w:val="20"/>
                <w:sz w:val="20"/>
                <w:szCs w:val="20"/>
                <w:shd w:val="clear" w:color="auto" w:fill="FFFFFF"/>
              </w:rPr>
              <w:t xml:space="preserve"> paměti): Odstranění: Smazání dat na úrovni souborového systému.</w:t>
            </w:r>
          </w:p>
          <w:p w14:paraId="69FA7859"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b/>
                <w:bCs/>
                <w:color w:val="000000"/>
                <w:spacing w:val="20"/>
                <w:sz w:val="20"/>
                <w:shd w:val="clear" w:color="auto" w:fill="FFFFFF"/>
              </w:rPr>
              <w:t>Outsourcing a cloud</w:t>
            </w:r>
            <w:r w:rsidRPr="00915B55">
              <w:rPr>
                <w:rFonts w:ascii="Arial" w:hAnsi="Arial" w:cs="Arial"/>
                <w:color w:val="000000"/>
                <w:spacing w:val="20"/>
                <w:sz w:val="20"/>
                <w:shd w:val="clear" w:color="auto" w:fill="FFFFFF"/>
              </w:rPr>
              <w:t>: Přípustný způsob likvidace dat by měl být stanoven smluvním ujednáním. Odstranění:</w:t>
            </w:r>
            <w:r w:rsidRPr="00915B55">
              <w:rPr>
                <w:rFonts w:ascii="Arial" w:hAnsi="Arial" w:cs="Arial"/>
                <w:color w:val="000000"/>
                <w:spacing w:val="20"/>
                <w:sz w:val="20"/>
              </w:rPr>
              <w:br/>
            </w:r>
            <w:r w:rsidRPr="00915B55">
              <w:rPr>
                <w:rFonts w:ascii="Arial" w:hAnsi="Arial" w:cs="Arial"/>
                <w:color w:val="000000"/>
                <w:spacing w:val="20"/>
                <w:sz w:val="20"/>
                <w:shd w:val="clear" w:color="auto" w:fill="FFFFFF"/>
              </w:rPr>
              <w:t>Odstranění všech souborů včetně předchozích verzí.</w:t>
            </w:r>
          </w:p>
        </w:tc>
      </w:tr>
    </w:tbl>
    <w:p w14:paraId="031BC1F0" w14:textId="77777777" w:rsidR="00915B55" w:rsidRPr="00915B55" w:rsidRDefault="00915B55" w:rsidP="00915B55">
      <w:pPr>
        <w:pStyle w:val="RLslovanpododstavec"/>
        <w:numPr>
          <w:ilvl w:val="0"/>
          <w:numId w:val="0"/>
        </w:numPr>
        <w:ind w:left="792"/>
        <w:rPr>
          <w:rFonts w:ascii="Arial" w:hAnsi="Arial" w:cs="Arial"/>
          <w:spacing w:val="20"/>
          <w:sz w:val="20"/>
        </w:rPr>
      </w:pPr>
    </w:p>
    <w:tbl>
      <w:tblPr>
        <w:tblStyle w:val="Mkatabulky"/>
        <w:tblW w:w="0" w:type="auto"/>
        <w:tblInd w:w="792" w:type="dxa"/>
        <w:tblLook w:val="04A0" w:firstRow="1" w:lastRow="0" w:firstColumn="1" w:lastColumn="0" w:noHBand="0" w:noVBand="1"/>
      </w:tblPr>
      <w:tblGrid>
        <w:gridCol w:w="3172"/>
        <w:gridCol w:w="4813"/>
      </w:tblGrid>
      <w:tr w:rsidR="00915B55" w:rsidRPr="00915B55" w14:paraId="306EF4C9" w14:textId="77777777" w:rsidTr="00440260">
        <w:tc>
          <w:tcPr>
            <w:tcW w:w="3172" w:type="dxa"/>
          </w:tcPr>
          <w:p w14:paraId="5AEBD513"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Komunikační kanál</w:t>
            </w:r>
          </w:p>
        </w:tc>
        <w:tc>
          <w:tcPr>
            <w:tcW w:w="4813" w:type="dxa"/>
          </w:tcPr>
          <w:p w14:paraId="245A1F49"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Klasifikace aktiv: Interní</w:t>
            </w:r>
          </w:p>
        </w:tc>
      </w:tr>
      <w:tr w:rsidR="00915B55" w:rsidRPr="00915B55" w14:paraId="23D59BE4" w14:textId="77777777" w:rsidTr="00440260">
        <w:tc>
          <w:tcPr>
            <w:tcW w:w="3172" w:type="dxa"/>
          </w:tcPr>
          <w:p w14:paraId="2BB17E8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aktiv v rámci organizace</w:t>
            </w:r>
          </w:p>
        </w:tc>
        <w:tc>
          <w:tcPr>
            <w:tcW w:w="4813" w:type="dxa"/>
          </w:tcPr>
          <w:p w14:paraId="534F49F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mohou být poskytnuty zaměstnancům Dodavatele, pokud jsou relevantní pro výkon jejich činnosti.</w:t>
            </w:r>
          </w:p>
        </w:tc>
      </w:tr>
      <w:tr w:rsidR="00915B55" w:rsidRPr="00915B55" w14:paraId="2FBBE392" w14:textId="77777777" w:rsidTr="00440260">
        <w:tc>
          <w:tcPr>
            <w:tcW w:w="3172" w:type="dxa"/>
          </w:tcPr>
          <w:p w14:paraId="54CA49C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informací třetím stranám</w:t>
            </w:r>
          </w:p>
        </w:tc>
        <w:tc>
          <w:tcPr>
            <w:tcW w:w="4813" w:type="dxa"/>
          </w:tcPr>
          <w:p w14:paraId="6F7D29DD"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mohou být třetím stranám poskytovány pouze na základě dohody o mlčenlivosti.</w:t>
            </w:r>
          </w:p>
        </w:tc>
      </w:tr>
      <w:tr w:rsidR="00915B55" w:rsidRPr="00915B55" w14:paraId="54E2E88E" w14:textId="77777777" w:rsidTr="00440260">
        <w:tc>
          <w:tcPr>
            <w:tcW w:w="3172" w:type="dxa"/>
          </w:tcPr>
          <w:p w14:paraId="56161B4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Nepřenosná datová média (pevné disky, stolní počítače, servery apod.)</w:t>
            </w:r>
          </w:p>
        </w:tc>
        <w:tc>
          <w:tcPr>
            <w:tcW w:w="4813" w:type="dxa"/>
          </w:tcPr>
          <w:p w14:paraId="29203D7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7BD4708F" w14:textId="77777777" w:rsidTr="00440260">
        <w:tc>
          <w:tcPr>
            <w:tcW w:w="3172" w:type="dxa"/>
          </w:tcPr>
          <w:p w14:paraId="20005FC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Přenosná datová média (CD, DVD, </w:t>
            </w:r>
            <w:proofErr w:type="spellStart"/>
            <w:r w:rsidRPr="00915B55">
              <w:rPr>
                <w:rFonts w:ascii="Arial" w:hAnsi="Arial" w:cs="Arial"/>
                <w:spacing w:val="20"/>
                <w:sz w:val="20"/>
              </w:rPr>
              <w:t>flash</w:t>
            </w:r>
            <w:proofErr w:type="spellEnd"/>
            <w:r w:rsidRPr="00915B55">
              <w:rPr>
                <w:rFonts w:ascii="Arial" w:hAnsi="Arial" w:cs="Arial"/>
                <w:spacing w:val="20"/>
                <w:sz w:val="20"/>
              </w:rPr>
              <w:t xml:space="preserve"> disky apod.)</w:t>
            </w:r>
          </w:p>
        </w:tc>
        <w:tc>
          <w:tcPr>
            <w:tcW w:w="4813" w:type="dxa"/>
          </w:tcPr>
          <w:p w14:paraId="49667CF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Médium musí být označeno „PRO VNITŘNÍ POTŘEBU“.</w:t>
            </w:r>
          </w:p>
        </w:tc>
      </w:tr>
      <w:tr w:rsidR="00915B55" w:rsidRPr="00915B55" w14:paraId="24BAC3DB" w14:textId="77777777" w:rsidTr="00440260">
        <w:tc>
          <w:tcPr>
            <w:tcW w:w="3172" w:type="dxa"/>
          </w:tcPr>
          <w:p w14:paraId="1FEF089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Přenosná výpočetní technika (notebooky, chytré telefony apod.)</w:t>
            </w:r>
          </w:p>
        </w:tc>
        <w:tc>
          <w:tcPr>
            <w:tcW w:w="4813" w:type="dxa"/>
          </w:tcPr>
          <w:p w14:paraId="3028B529"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00F7156E" w14:textId="77777777" w:rsidTr="00440260">
        <w:tc>
          <w:tcPr>
            <w:tcW w:w="3172" w:type="dxa"/>
          </w:tcPr>
          <w:p w14:paraId="2BF879D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lastRenderedPageBreak/>
              <w:t>Internet – ukládání a publikace (cloudová úložiště, sociální sítě)</w:t>
            </w:r>
          </w:p>
        </w:tc>
        <w:tc>
          <w:tcPr>
            <w:tcW w:w="4813" w:type="dxa"/>
          </w:tcPr>
          <w:p w14:paraId="7667A37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nesmí být ukládána v rámci internetových úložišť nebo veřejně přístupných webech a sociálních sítích.</w:t>
            </w:r>
          </w:p>
        </w:tc>
      </w:tr>
      <w:tr w:rsidR="00915B55" w:rsidRPr="00915B55" w14:paraId="4A403F7E" w14:textId="77777777" w:rsidTr="00440260">
        <w:tc>
          <w:tcPr>
            <w:tcW w:w="3172" w:type="dxa"/>
          </w:tcPr>
          <w:p w14:paraId="21FDC08E"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 po internetu (mezi systémy)</w:t>
            </w:r>
          </w:p>
        </w:tc>
        <w:tc>
          <w:tcPr>
            <w:tcW w:w="4813" w:type="dxa"/>
          </w:tcPr>
          <w:p w14:paraId="1ED0C5C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1C196BB8" w14:textId="77777777" w:rsidTr="00440260">
        <w:tc>
          <w:tcPr>
            <w:tcW w:w="3172" w:type="dxa"/>
          </w:tcPr>
          <w:p w14:paraId="1DD09EF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Intranet</w:t>
            </w:r>
          </w:p>
        </w:tc>
        <w:tc>
          <w:tcPr>
            <w:tcW w:w="4813" w:type="dxa"/>
          </w:tcPr>
          <w:p w14:paraId="676EAE16"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1A2BD9C0" w14:textId="77777777" w:rsidTr="00440260">
        <w:tc>
          <w:tcPr>
            <w:tcW w:w="3172" w:type="dxa"/>
          </w:tcPr>
          <w:p w14:paraId="164630A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Papírové dokumenty</w:t>
            </w:r>
          </w:p>
        </w:tc>
        <w:tc>
          <w:tcPr>
            <w:tcW w:w="4813" w:type="dxa"/>
          </w:tcPr>
          <w:p w14:paraId="1DC498E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Dokumenty musí být označeny jako „PRO VNITŘNÍ POTŘEBU“.</w:t>
            </w:r>
          </w:p>
        </w:tc>
      </w:tr>
      <w:tr w:rsidR="00915B55" w:rsidRPr="00915B55" w14:paraId="63C230CA" w14:textId="77777777" w:rsidTr="00440260">
        <w:tc>
          <w:tcPr>
            <w:tcW w:w="3172" w:type="dxa"/>
          </w:tcPr>
          <w:p w14:paraId="1F4D54D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E-mail</w:t>
            </w:r>
          </w:p>
        </w:tc>
        <w:tc>
          <w:tcPr>
            <w:tcW w:w="4813" w:type="dxa"/>
          </w:tcPr>
          <w:p w14:paraId="74BBCD5C"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5439625B" w14:textId="77777777" w:rsidTr="00440260">
        <w:tc>
          <w:tcPr>
            <w:tcW w:w="3172" w:type="dxa"/>
          </w:tcPr>
          <w:p w14:paraId="2BD6A4A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FAX</w:t>
            </w:r>
          </w:p>
        </w:tc>
        <w:tc>
          <w:tcPr>
            <w:tcW w:w="4813" w:type="dxa"/>
          </w:tcPr>
          <w:p w14:paraId="64776A6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Dokumenty musí být označeny jako „PRO VNITŘNÍ POTŘEBU“.</w:t>
            </w:r>
          </w:p>
        </w:tc>
      </w:tr>
      <w:tr w:rsidR="00915B55" w:rsidRPr="00915B55" w14:paraId="38292804" w14:textId="77777777" w:rsidTr="00440260">
        <w:tc>
          <w:tcPr>
            <w:tcW w:w="3172" w:type="dxa"/>
          </w:tcPr>
          <w:p w14:paraId="387F29B5"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Telefonní hovory (včetně VOIP)</w:t>
            </w:r>
          </w:p>
        </w:tc>
        <w:tc>
          <w:tcPr>
            <w:tcW w:w="4813" w:type="dxa"/>
          </w:tcPr>
          <w:p w14:paraId="016FC6C5"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Žádné další požadavky.</w:t>
            </w:r>
          </w:p>
        </w:tc>
      </w:tr>
      <w:tr w:rsidR="00915B55" w:rsidRPr="00915B55" w14:paraId="301B6D8D" w14:textId="77777777" w:rsidTr="00440260">
        <w:tc>
          <w:tcPr>
            <w:tcW w:w="3172" w:type="dxa"/>
          </w:tcPr>
          <w:p w14:paraId="1DF100FE"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Způsob likvidace</w:t>
            </w:r>
          </w:p>
        </w:tc>
        <w:tc>
          <w:tcPr>
            <w:tcW w:w="4813" w:type="dxa"/>
          </w:tcPr>
          <w:p w14:paraId="41BFBF8E"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Informace na lidsky čitelném nosiči</w:t>
            </w:r>
            <w:r w:rsidRPr="00915B55">
              <w:rPr>
                <w:rFonts w:ascii="Arial" w:hAnsi="Arial" w:cs="Arial"/>
                <w:color w:val="000000"/>
                <w:spacing w:val="20"/>
                <w:sz w:val="20"/>
                <w:szCs w:val="20"/>
                <w:shd w:val="clear" w:color="auto" w:fill="FFFFFF"/>
              </w:rPr>
              <w:t xml:space="preserve"> (tištěné dokumenty, poznámky a podobně): Přepsání:</w:t>
            </w:r>
            <w:r w:rsidRPr="00915B55">
              <w:rPr>
                <w:rFonts w:ascii="Arial" w:hAnsi="Arial" w:cs="Arial"/>
                <w:color w:val="000000"/>
                <w:spacing w:val="20"/>
                <w:sz w:val="20"/>
                <w:szCs w:val="20"/>
              </w:rPr>
              <w:br/>
            </w:r>
            <w:r w:rsidRPr="00915B55">
              <w:rPr>
                <w:rFonts w:ascii="Arial" w:hAnsi="Arial" w:cs="Arial"/>
                <w:color w:val="000000"/>
                <w:spacing w:val="20"/>
                <w:sz w:val="20"/>
                <w:szCs w:val="20"/>
                <w:shd w:val="clear" w:color="auto" w:fill="FFFFFF"/>
              </w:rPr>
              <w:t>Začernění. Fyzická likvidace: Znehodnocení nosiče informací použitím skartovacího stroje.</w:t>
            </w:r>
          </w:p>
          <w:p w14:paraId="742475A9" w14:textId="28A9075B"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Mobilní zařízení</w:t>
            </w:r>
            <w:r w:rsidRPr="00915B55">
              <w:rPr>
                <w:rFonts w:ascii="Arial" w:hAnsi="Arial" w:cs="Arial"/>
                <w:color w:val="000000"/>
                <w:spacing w:val="20"/>
                <w:sz w:val="20"/>
                <w:szCs w:val="20"/>
                <w:shd w:val="clear" w:color="auto" w:fill="FFFFFF"/>
              </w:rPr>
              <w:t xml:space="preserve"> (mobilní telefony, tablety): Přepsání: Pro zařízení s šifrovaným </w:t>
            </w:r>
            <w:r w:rsidR="00E01E68" w:rsidRPr="00915B55">
              <w:rPr>
                <w:rFonts w:ascii="Arial" w:hAnsi="Arial" w:cs="Arial"/>
                <w:color w:val="000000"/>
                <w:spacing w:val="20"/>
                <w:sz w:val="20"/>
                <w:szCs w:val="20"/>
                <w:shd w:val="clear" w:color="auto" w:fill="FFFFFF"/>
              </w:rPr>
              <w:t>úložištěm – odstranění</w:t>
            </w:r>
            <w:r w:rsidRPr="00915B55">
              <w:rPr>
                <w:rFonts w:ascii="Arial" w:hAnsi="Arial" w:cs="Arial"/>
                <w:color w:val="000000"/>
                <w:spacing w:val="20"/>
                <w:sz w:val="20"/>
                <w:szCs w:val="20"/>
                <w:shd w:val="clear" w:color="auto" w:fill="FFFFFF"/>
              </w:rPr>
              <w:t xml:space="preserve"> informací a reset do továrního nastavení.</w:t>
            </w:r>
          </w:p>
          <w:p w14:paraId="35C2D4BF"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Síťová zařízení</w:t>
            </w:r>
            <w:r w:rsidRPr="00915B55">
              <w:rPr>
                <w:rFonts w:ascii="Arial" w:hAnsi="Arial" w:cs="Arial"/>
                <w:color w:val="000000"/>
                <w:spacing w:val="20"/>
                <w:sz w:val="20"/>
                <w:szCs w:val="20"/>
                <w:shd w:val="clear" w:color="auto" w:fill="FFFFFF"/>
              </w:rPr>
              <w:t xml:space="preserve"> (router, switch, modem a podobně), </w:t>
            </w:r>
            <w:r w:rsidRPr="00915B55">
              <w:rPr>
                <w:rFonts w:ascii="Arial" w:hAnsi="Arial" w:cs="Arial"/>
                <w:b/>
                <w:bCs/>
                <w:color w:val="000000"/>
                <w:spacing w:val="20"/>
                <w:sz w:val="20"/>
                <w:szCs w:val="20"/>
                <w:shd w:val="clear" w:color="auto" w:fill="FFFFFF"/>
              </w:rPr>
              <w:t>Kancelářské vybavení</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scanery</w:t>
            </w:r>
            <w:proofErr w:type="spellEnd"/>
            <w:r w:rsidRPr="00915B55">
              <w:rPr>
                <w:rFonts w:ascii="Arial" w:hAnsi="Arial" w:cs="Arial"/>
                <w:color w:val="000000"/>
                <w:spacing w:val="20"/>
                <w:sz w:val="20"/>
                <w:szCs w:val="20"/>
                <w:shd w:val="clear" w:color="auto" w:fill="FFFFFF"/>
              </w:rPr>
              <w:t>, tiskárny, fax): Přepsání: Odstranění a zahlcení umělými událostmi (umělý síťový provoz, testovací tiskové úlohy a podobně.).</w:t>
            </w:r>
          </w:p>
          <w:p w14:paraId="0E688313"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Magnetická média</w:t>
            </w:r>
            <w:r w:rsidRPr="00915B55">
              <w:rPr>
                <w:rFonts w:ascii="Arial" w:hAnsi="Arial" w:cs="Arial"/>
                <w:color w:val="000000"/>
                <w:spacing w:val="20"/>
                <w:sz w:val="20"/>
                <w:szCs w:val="20"/>
                <w:shd w:val="clear" w:color="auto" w:fill="FFFFFF"/>
              </w:rPr>
              <w:t xml:space="preserve"> (magnetické pásky, disky, HDD [Hard Disk Drive]), </w:t>
            </w:r>
            <w:r w:rsidRPr="00915B55">
              <w:rPr>
                <w:rFonts w:ascii="Arial" w:hAnsi="Arial" w:cs="Arial"/>
                <w:b/>
                <w:bCs/>
                <w:color w:val="000000"/>
                <w:spacing w:val="20"/>
                <w:sz w:val="20"/>
                <w:szCs w:val="20"/>
                <w:shd w:val="clear" w:color="auto" w:fill="FFFFFF"/>
              </w:rPr>
              <w:t>Optická média</w:t>
            </w:r>
            <w:r w:rsidRPr="00915B55">
              <w:rPr>
                <w:rFonts w:ascii="Arial" w:hAnsi="Arial" w:cs="Arial"/>
                <w:color w:val="000000"/>
                <w:spacing w:val="20"/>
                <w:sz w:val="20"/>
                <w:szCs w:val="20"/>
                <w:shd w:val="clear" w:color="auto" w:fill="FFFFFF"/>
              </w:rPr>
              <w:t xml:space="preserve"> (CD, DVD, HD-DVD, BLU-RAY): Přepsání: Přepsání dat. V případě šifrovaného média je alternativou bezpečná likvidace kryptografických klíčů.</w:t>
            </w:r>
          </w:p>
          <w:p w14:paraId="5A7921A7"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Elektronická média</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flash</w:t>
            </w:r>
            <w:proofErr w:type="spellEnd"/>
            <w:r w:rsidRPr="00915B55">
              <w:rPr>
                <w:rFonts w:ascii="Arial" w:hAnsi="Arial" w:cs="Arial"/>
                <w:color w:val="000000"/>
                <w:spacing w:val="20"/>
                <w:sz w:val="20"/>
                <w:szCs w:val="20"/>
                <w:shd w:val="clear" w:color="auto" w:fill="FFFFFF"/>
              </w:rPr>
              <w:t xml:space="preserve"> paměti): Fyzická likvidace.</w:t>
            </w:r>
          </w:p>
          <w:p w14:paraId="740CF4E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b/>
                <w:bCs/>
                <w:color w:val="000000"/>
                <w:spacing w:val="20"/>
                <w:sz w:val="20"/>
                <w:shd w:val="clear" w:color="auto" w:fill="FFFFFF"/>
              </w:rPr>
              <w:t>Outsourcing a cloud</w:t>
            </w:r>
            <w:r w:rsidRPr="00915B55">
              <w:rPr>
                <w:rFonts w:ascii="Arial" w:hAnsi="Arial" w:cs="Arial"/>
                <w:color w:val="000000"/>
                <w:spacing w:val="20"/>
                <w:sz w:val="20"/>
                <w:shd w:val="clear" w:color="auto" w:fill="FFFFFF"/>
              </w:rPr>
              <w:t>: Přípustný způsob likvidace dat by měl být stanoven smluvním ujednáním. Přepsání:</w:t>
            </w:r>
            <w:r w:rsidRPr="00915B55">
              <w:rPr>
                <w:rFonts w:ascii="Arial" w:hAnsi="Arial" w:cs="Arial"/>
                <w:color w:val="000000"/>
                <w:spacing w:val="20"/>
                <w:sz w:val="20"/>
              </w:rPr>
              <w:br/>
            </w:r>
            <w:r w:rsidRPr="00915B55">
              <w:rPr>
                <w:rFonts w:ascii="Arial" w:hAnsi="Arial" w:cs="Arial"/>
                <w:color w:val="000000"/>
                <w:spacing w:val="20"/>
                <w:sz w:val="20"/>
                <w:shd w:val="clear" w:color="auto" w:fill="FFFFFF"/>
              </w:rPr>
              <w:t xml:space="preserve">Použití šifrování datových úložišť na úrovni paměťového média a bezpečná likvidace </w:t>
            </w:r>
            <w:r w:rsidRPr="00915B55">
              <w:rPr>
                <w:rFonts w:ascii="Arial" w:hAnsi="Arial" w:cs="Arial"/>
                <w:color w:val="000000"/>
                <w:spacing w:val="20"/>
                <w:sz w:val="20"/>
                <w:shd w:val="clear" w:color="auto" w:fill="FFFFFF"/>
              </w:rPr>
              <w:lastRenderedPageBreak/>
              <w:t>kryptografických klíčů. Alternativně v případě dedikovaného paměťového média je možné data po ukončení služby přepsat.</w:t>
            </w:r>
          </w:p>
        </w:tc>
      </w:tr>
    </w:tbl>
    <w:p w14:paraId="27467FFC" w14:textId="77777777" w:rsidR="00915B55" w:rsidRPr="00915B55" w:rsidRDefault="00915B55" w:rsidP="00915B55">
      <w:pPr>
        <w:pStyle w:val="RLslovanpododstavec"/>
        <w:numPr>
          <w:ilvl w:val="0"/>
          <w:numId w:val="0"/>
        </w:numPr>
        <w:ind w:left="792"/>
        <w:rPr>
          <w:rFonts w:ascii="Arial" w:hAnsi="Arial" w:cs="Arial"/>
          <w:spacing w:val="20"/>
          <w:sz w:val="20"/>
        </w:rPr>
      </w:pPr>
    </w:p>
    <w:tbl>
      <w:tblPr>
        <w:tblStyle w:val="Mkatabulky"/>
        <w:tblW w:w="0" w:type="auto"/>
        <w:tblInd w:w="792" w:type="dxa"/>
        <w:tblLook w:val="04A0" w:firstRow="1" w:lastRow="0" w:firstColumn="1" w:lastColumn="0" w:noHBand="0" w:noVBand="1"/>
      </w:tblPr>
      <w:tblGrid>
        <w:gridCol w:w="3172"/>
        <w:gridCol w:w="4813"/>
      </w:tblGrid>
      <w:tr w:rsidR="00915B55" w:rsidRPr="00915B55" w14:paraId="1386A993" w14:textId="77777777" w:rsidTr="00440260">
        <w:tc>
          <w:tcPr>
            <w:tcW w:w="3172" w:type="dxa"/>
          </w:tcPr>
          <w:p w14:paraId="56A89E25"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Komunikační kanál</w:t>
            </w:r>
          </w:p>
        </w:tc>
        <w:tc>
          <w:tcPr>
            <w:tcW w:w="4813" w:type="dxa"/>
          </w:tcPr>
          <w:p w14:paraId="1DC7C2BE"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Klasifikace aktiv: Citlivé</w:t>
            </w:r>
          </w:p>
        </w:tc>
      </w:tr>
      <w:tr w:rsidR="00915B55" w:rsidRPr="00915B55" w14:paraId="2C9B546A" w14:textId="77777777" w:rsidTr="00440260">
        <w:tc>
          <w:tcPr>
            <w:tcW w:w="3172" w:type="dxa"/>
          </w:tcPr>
          <w:p w14:paraId="302428D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aktiv v rámci organizace</w:t>
            </w:r>
          </w:p>
        </w:tc>
        <w:tc>
          <w:tcPr>
            <w:tcW w:w="4813" w:type="dxa"/>
          </w:tcPr>
          <w:p w14:paraId="7640BCE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Pouze se souhlasem garanta daného primárního aktiva.</w:t>
            </w:r>
          </w:p>
        </w:tc>
      </w:tr>
      <w:tr w:rsidR="00915B55" w:rsidRPr="00915B55" w14:paraId="205A7AF9" w14:textId="77777777" w:rsidTr="00440260">
        <w:tc>
          <w:tcPr>
            <w:tcW w:w="3172" w:type="dxa"/>
          </w:tcPr>
          <w:p w14:paraId="5E023B66"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informací třetím stranám</w:t>
            </w:r>
          </w:p>
        </w:tc>
        <w:tc>
          <w:tcPr>
            <w:tcW w:w="4813" w:type="dxa"/>
          </w:tcPr>
          <w:p w14:paraId="16ADB08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mohou být třetím stranám poskytovány pouze se souhlasem garanta daného primárního aktiva a na základě dohody o mlčenlivosti.</w:t>
            </w:r>
          </w:p>
        </w:tc>
      </w:tr>
      <w:tr w:rsidR="00915B55" w:rsidRPr="00915B55" w14:paraId="37D3A393" w14:textId="77777777" w:rsidTr="00440260">
        <w:tc>
          <w:tcPr>
            <w:tcW w:w="3172" w:type="dxa"/>
          </w:tcPr>
          <w:p w14:paraId="4A2C57F5"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Nepřenosná datová média (pevné disky, stolní počítače, servery apod.)</w:t>
            </w:r>
          </w:p>
        </w:tc>
        <w:tc>
          <w:tcPr>
            <w:tcW w:w="4813" w:type="dxa"/>
          </w:tcPr>
          <w:p w14:paraId="2237200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w:t>
            </w:r>
          </w:p>
        </w:tc>
      </w:tr>
      <w:tr w:rsidR="00915B55" w:rsidRPr="00915B55" w14:paraId="51BE15BD" w14:textId="77777777" w:rsidTr="00440260">
        <w:tc>
          <w:tcPr>
            <w:tcW w:w="3172" w:type="dxa"/>
          </w:tcPr>
          <w:p w14:paraId="4D3716BE"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Přenosná datová média (CD, DVD, </w:t>
            </w:r>
            <w:proofErr w:type="spellStart"/>
            <w:r w:rsidRPr="00915B55">
              <w:rPr>
                <w:rFonts w:ascii="Arial" w:hAnsi="Arial" w:cs="Arial"/>
                <w:spacing w:val="20"/>
                <w:sz w:val="20"/>
              </w:rPr>
              <w:t>flash</w:t>
            </w:r>
            <w:proofErr w:type="spellEnd"/>
            <w:r w:rsidRPr="00915B55">
              <w:rPr>
                <w:rFonts w:ascii="Arial" w:hAnsi="Arial" w:cs="Arial"/>
                <w:spacing w:val="20"/>
                <w:sz w:val="20"/>
              </w:rPr>
              <w:t xml:space="preserve"> disky apod.)</w:t>
            </w:r>
          </w:p>
        </w:tc>
        <w:tc>
          <w:tcPr>
            <w:tcW w:w="4813" w:type="dxa"/>
          </w:tcPr>
          <w:p w14:paraId="557056C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 Po použití je nutná likvidace. Médium musí být označeno „CITLIVÉ“.</w:t>
            </w:r>
          </w:p>
        </w:tc>
      </w:tr>
      <w:tr w:rsidR="00915B55" w:rsidRPr="00915B55" w14:paraId="5F51B446" w14:textId="77777777" w:rsidTr="00440260">
        <w:tc>
          <w:tcPr>
            <w:tcW w:w="3172" w:type="dxa"/>
          </w:tcPr>
          <w:p w14:paraId="0454E0C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Přenosná výpočetní technika (notebooky, chytré telefony apod.)</w:t>
            </w:r>
          </w:p>
        </w:tc>
        <w:tc>
          <w:tcPr>
            <w:tcW w:w="4813" w:type="dxa"/>
          </w:tcPr>
          <w:p w14:paraId="473F37E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 Přenosná technika musí být chráněna proti ztrátě či krádeži.</w:t>
            </w:r>
          </w:p>
        </w:tc>
      </w:tr>
      <w:tr w:rsidR="00915B55" w:rsidRPr="00915B55" w14:paraId="02715F77" w14:textId="77777777" w:rsidTr="00440260">
        <w:tc>
          <w:tcPr>
            <w:tcW w:w="3172" w:type="dxa"/>
          </w:tcPr>
          <w:p w14:paraId="5C7DC336"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Internet – ukládání a publikace (cloudová úložiště, sociální sítě)</w:t>
            </w:r>
          </w:p>
        </w:tc>
        <w:tc>
          <w:tcPr>
            <w:tcW w:w="4813" w:type="dxa"/>
          </w:tcPr>
          <w:p w14:paraId="5FB6CA0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nesmí být ukládána v rámci internetových úložišť nebo veřejně přístupných webech a sociálních sítích.</w:t>
            </w:r>
          </w:p>
        </w:tc>
      </w:tr>
      <w:tr w:rsidR="00915B55" w:rsidRPr="00915B55" w14:paraId="1B86CAF9" w14:textId="77777777" w:rsidTr="00440260">
        <w:tc>
          <w:tcPr>
            <w:tcW w:w="3172" w:type="dxa"/>
          </w:tcPr>
          <w:p w14:paraId="52680171"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 po internetu (mezi systémy)</w:t>
            </w:r>
          </w:p>
        </w:tc>
        <w:tc>
          <w:tcPr>
            <w:tcW w:w="4813" w:type="dxa"/>
          </w:tcPr>
          <w:p w14:paraId="7B0C222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je nutno přenášet pouze prostřednictvím šifrovaného kanálu.</w:t>
            </w:r>
          </w:p>
        </w:tc>
      </w:tr>
      <w:tr w:rsidR="00915B55" w:rsidRPr="00915B55" w14:paraId="1E5E8188" w14:textId="77777777" w:rsidTr="00440260">
        <w:tc>
          <w:tcPr>
            <w:tcW w:w="3172" w:type="dxa"/>
          </w:tcPr>
          <w:p w14:paraId="1D256AB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Intranet</w:t>
            </w:r>
          </w:p>
        </w:tc>
        <w:tc>
          <w:tcPr>
            <w:tcW w:w="4813" w:type="dxa"/>
          </w:tcPr>
          <w:p w14:paraId="3F7C4B3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Přístup k datům musí být omezen pouze na určenou skupinu uživatelů. Data musí být zašifrována s použitím nasazeného šifrovacího řešení.</w:t>
            </w:r>
          </w:p>
        </w:tc>
      </w:tr>
      <w:tr w:rsidR="00915B55" w:rsidRPr="00915B55" w14:paraId="15A73679" w14:textId="77777777" w:rsidTr="00440260">
        <w:tc>
          <w:tcPr>
            <w:tcW w:w="3172" w:type="dxa"/>
          </w:tcPr>
          <w:p w14:paraId="2A9BFE3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Papírové dokumenty</w:t>
            </w:r>
          </w:p>
        </w:tc>
        <w:tc>
          <w:tcPr>
            <w:tcW w:w="4813" w:type="dxa"/>
          </w:tcPr>
          <w:p w14:paraId="3D75876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Interně musí být dokumenty označeny jako „CITLIVÉ“ a bezpečně uloženy. Po použití musí být skartovány.</w:t>
            </w:r>
          </w:p>
          <w:p w14:paraId="60D9914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Mimo organizaci je třeba převážet v zapečetěné obálce a pouze adresátům, </w:t>
            </w:r>
            <w:r w:rsidRPr="00915B55">
              <w:rPr>
                <w:rFonts w:ascii="Arial" w:hAnsi="Arial" w:cs="Arial"/>
                <w:spacing w:val="20"/>
                <w:sz w:val="20"/>
              </w:rPr>
              <w:lastRenderedPageBreak/>
              <w:t>kteří byli schváleni garantem daného primárního aktiva.</w:t>
            </w:r>
          </w:p>
        </w:tc>
      </w:tr>
      <w:tr w:rsidR="00915B55" w:rsidRPr="00915B55" w14:paraId="205F20CE" w14:textId="77777777" w:rsidTr="00440260">
        <w:tc>
          <w:tcPr>
            <w:tcW w:w="3172" w:type="dxa"/>
          </w:tcPr>
          <w:p w14:paraId="4AE18617"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lastRenderedPageBreak/>
              <w:t>E-mail</w:t>
            </w:r>
          </w:p>
        </w:tc>
        <w:tc>
          <w:tcPr>
            <w:tcW w:w="4813" w:type="dxa"/>
          </w:tcPr>
          <w:p w14:paraId="48E1FAC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w:t>
            </w:r>
          </w:p>
        </w:tc>
      </w:tr>
      <w:tr w:rsidR="00915B55" w:rsidRPr="00915B55" w14:paraId="50C26A78" w14:textId="77777777" w:rsidTr="00440260">
        <w:tc>
          <w:tcPr>
            <w:tcW w:w="3172" w:type="dxa"/>
          </w:tcPr>
          <w:p w14:paraId="7C7A3741"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FAX</w:t>
            </w:r>
          </w:p>
        </w:tc>
        <w:tc>
          <w:tcPr>
            <w:tcW w:w="4813" w:type="dxa"/>
          </w:tcPr>
          <w:p w14:paraId="77A6B03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Dokumenty musí být označeny jako „CITLIVÉ“. Musí být potvrzeno akceptování příjemcem zprávy (zasláním testovací stránky a obdržením potvrzení od příjemce).</w:t>
            </w:r>
          </w:p>
        </w:tc>
      </w:tr>
      <w:tr w:rsidR="00915B55" w:rsidRPr="00915B55" w14:paraId="7272F2C8" w14:textId="77777777" w:rsidTr="00440260">
        <w:tc>
          <w:tcPr>
            <w:tcW w:w="3172" w:type="dxa"/>
          </w:tcPr>
          <w:p w14:paraId="4D7B649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Telefonní hovory (včetně VOIP)</w:t>
            </w:r>
          </w:p>
        </w:tc>
        <w:tc>
          <w:tcPr>
            <w:tcW w:w="4813" w:type="dxa"/>
          </w:tcPr>
          <w:p w14:paraId="11CFF83D"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by měly být sdělovány pouze po identifikaci osoby jako oprávněné pro přístup k těmto informacím.</w:t>
            </w:r>
          </w:p>
        </w:tc>
      </w:tr>
      <w:tr w:rsidR="00915B55" w:rsidRPr="00915B55" w14:paraId="7263818B" w14:textId="77777777" w:rsidTr="00440260">
        <w:tc>
          <w:tcPr>
            <w:tcW w:w="3172" w:type="dxa"/>
          </w:tcPr>
          <w:p w14:paraId="3ED8CC75"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Způsob likvidace</w:t>
            </w:r>
          </w:p>
        </w:tc>
        <w:tc>
          <w:tcPr>
            <w:tcW w:w="4813" w:type="dxa"/>
          </w:tcPr>
          <w:p w14:paraId="1E286A44"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Informace na lidsky čitelném nosiči</w:t>
            </w:r>
            <w:r w:rsidRPr="00915B55">
              <w:rPr>
                <w:rFonts w:ascii="Arial" w:hAnsi="Arial" w:cs="Arial"/>
                <w:color w:val="000000"/>
                <w:spacing w:val="20"/>
                <w:sz w:val="20"/>
                <w:szCs w:val="20"/>
                <w:shd w:val="clear" w:color="auto" w:fill="FFFFFF"/>
              </w:rPr>
              <w:t xml:space="preserve"> (tištěné dokumenty, poznámky a podobně): Fyzická likvidace: Znehodnocení nosiče informací použitím skartovacího stroje s podélným i příčným řezem, spálením nebo rozložením.</w:t>
            </w:r>
          </w:p>
          <w:p w14:paraId="0F816A4E"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Mobilní zařízení</w:t>
            </w:r>
            <w:r w:rsidRPr="00915B55">
              <w:rPr>
                <w:rFonts w:ascii="Arial" w:hAnsi="Arial" w:cs="Arial"/>
                <w:color w:val="000000"/>
                <w:spacing w:val="20"/>
                <w:sz w:val="20"/>
                <w:szCs w:val="20"/>
                <w:shd w:val="clear" w:color="auto" w:fill="FFFFFF"/>
              </w:rPr>
              <w:t xml:space="preserve"> (mobilní telefony, tablety),</w:t>
            </w:r>
          </w:p>
          <w:p w14:paraId="72D7DD44"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Síťová zařízení</w:t>
            </w:r>
            <w:r w:rsidRPr="00915B55">
              <w:rPr>
                <w:rFonts w:ascii="Arial" w:hAnsi="Arial" w:cs="Arial"/>
                <w:color w:val="000000"/>
                <w:spacing w:val="20"/>
                <w:sz w:val="20"/>
                <w:szCs w:val="20"/>
                <w:shd w:val="clear" w:color="auto" w:fill="FFFFFF"/>
              </w:rPr>
              <w:t xml:space="preserve"> (router, switch, modem a podobně), </w:t>
            </w:r>
            <w:r w:rsidRPr="00915B55">
              <w:rPr>
                <w:rFonts w:ascii="Arial" w:hAnsi="Arial" w:cs="Arial"/>
                <w:b/>
                <w:bCs/>
                <w:color w:val="000000"/>
                <w:spacing w:val="20"/>
                <w:sz w:val="20"/>
                <w:szCs w:val="20"/>
                <w:shd w:val="clear" w:color="auto" w:fill="FFFFFF"/>
              </w:rPr>
              <w:t>Kancelářské vybavení</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scanery</w:t>
            </w:r>
            <w:proofErr w:type="spellEnd"/>
            <w:r w:rsidRPr="00915B55">
              <w:rPr>
                <w:rFonts w:ascii="Arial" w:hAnsi="Arial" w:cs="Arial"/>
                <w:color w:val="000000"/>
                <w:spacing w:val="20"/>
                <w:sz w:val="20"/>
                <w:szCs w:val="20"/>
                <w:shd w:val="clear" w:color="auto" w:fill="FFFFFF"/>
              </w:rPr>
              <w:t xml:space="preserve">, tiskárny, fax), </w:t>
            </w:r>
            <w:r w:rsidRPr="00915B55">
              <w:rPr>
                <w:rFonts w:ascii="Arial" w:hAnsi="Arial" w:cs="Arial"/>
                <w:b/>
                <w:bCs/>
                <w:color w:val="000000"/>
                <w:spacing w:val="20"/>
                <w:sz w:val="20"/>
                <w:szCs w:val="20"/>
                <w:shd w:val="clear" w:color="auto" w:fill="FFFFFF"/>
              </w:rPr>
              <w:t>Magnetická média</w:t>
            </w:r>
            <w:r w:rsidRPr="00915B55">
              <w:rPr>
                <w:rFonts w:ascii="Arial" w:hAnsi="Arial" w:cs="Arial"/>
                <w:color w:val="000000"/>
                <w:spacing w:val="20"/>
                <w:sz w:val="20"/>
                <w:szCs w:val="20"/>
                <w:shd w:val="clear" w:color="auto" w:fill="FFFFFF"/>
              </w:rPr>
              <w:t xml:space="preserve"> (magnetické pásky, disky, HDD [Hard Disk Drive]): Fyzická likvidace: Rozebrání zařízení a zničení nosiče informací.</w:t>
            </w:r>
          </w:p>
          <w:p w14:paraId="5E507CFA"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Optická média</w:t>
            </w:r>
            <w:r w:rsidRPr="00915B55">
              <w:rPr>
                <w:rFonts w:ascii="Arial" w:hAnsi="Arial" w:cs="Arial"/>
                <w:color w:val="000000"/>
                <w:spacing w:val="20"/>
                <w:sz w:val="20"/>
                <w:szCs w:val="20"/>
                <w:shd w:val="clear" w:color="auto" w:fill="FFFFFF"/>
              </w:rPr>
              <w:t xml:space="preserve"> (CD, DVD, HD-DVD, BLU-RAY), </w:t>
            </w:r>
            <w:r w:rsidRPr="00915B55">
              <w:rPr>
                <w:rFonts w:ascii="Arial" w:hAnsi="Arial" w:cs="Arial"/>
                <w:b/>
                <w:bCs/>
                <w:color w:val="000000"/>
                <w:spacing w:val="20"/>
                <w:sz w:val="20"/>
                <w:szCs w:val="20"/>
                <w:shd w:val="clear" w:color="auto" w:fill="FFFFFF"/>
              </w:rPr>
              <w:t>Elektronická média</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flash</w:t>
            </w:r>
            <w:proofErr w:type="spellEnd"/>
            <w:r w:rsidRPr="00915B55">
              <w:rPr>
                <w:rFonts w:ascii="Arial" w:hAnsi="Arial" w:cs="Arial"/>
                <w:color w:val="000000"/>
                <w:spacing w:val="20"/>
                <w:sz w:val="20"/>
                <w:szCs w:val="20"/>
                <w:shd w:val="clear" w:color="auto" w:fill="FFFFFF"/>
              </w:rPr>
              <w:t xml:space="preserve"> paměti): Fyzická likvidace: Zničení nosiče informací.</w:t>
            </w:r>
          </w:p>
          <w:p w14:paraId="50D765A6"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b/>
                <w:bCs/>
                <w:color w:val="000000"/>
                <w:spacing w:val="20"/>
                <w:sz w:val="20"/>
                <w:shd w:val="clear" w:color="auto" w:fill="FFFFFF"/>
              </w:rPr>
              <w:t>Outsourcing a cloud</w:t>
            </w:r>
            <w:r w:rsidRPr="00915B55">
              <w:rPr>
                <w:rFonts w:ascii="Arial" w:hAnsi="Arial" w:cs="Arial"/>
                <w:color w:val="000000"/>
                <w:spacing w:val="20"/>
                <w:sz w:val="20"/>
                <w:shd w:val="clear" w:color="auto" w:fill="FFFFFF"/>
              </w:rPr>
              <w:t>: Přípustný způsob likvidace dat by měl být stanoven smluvním ujednáním. Přepsání:</w:t>
            </w:r>
            <w:r w:rsidRPr="00915B55">
              <w:rPr>
                <w:rFonts w:ascii="Arial" w:hAnsi="Arial" w:cs="Arial"/>
                <w:color w:val="000000"/>
                <w:spacing w:val="20"/>
                <w:sz w:val="20"/>
              </w:rPr>
              <w:br/>
            </w:r>
            <w:r w:rsidRPr="00915B55">
              <w:rPr>
                <w:rFonts w:ascii="Arial" w:hAnsi="Arial" w:cs="Arial"/>
                <w:color w:val="000000"/>
                <w:spacing w:val="20"/>
                <w:sz w:val="20"/>
                <w:shd w:val="clear" w:color="auto" w:fill="FFFFFF"/>
              </w:rPr>
              <w:t>Použití šifrování datových úložišť na úrovni paměťového média a bezpečná likvidace</w:t>
            </w:r>
            <w:r w:rsidRPr="00915B55">
              <w:rPr>
                <w:rFonts w:ascii="Arial" w:hAnsi="Arial" w:cs="Arial"/>
                <w:color w:val="000000"/>
                <w:spacing w:val="20"/>
                <w:sz w:val="20"/>
              </w:rPr>
              <w:br/>
            </w:r>
            <w:r w:rsidRPr="00915B55">
              <w:rPr>
                <w:rFonts w:ascii="Arial" w:hAnsi="Arial" w:cs="Arial"/>
                <w:color w:val="000000"/>
                <w:spacing w:val="20"/>
                <w:sz w:val="20"/>
                <w:shd w:val="clear" w:color="auto" w:fill="FFFFFF"/>
              </w:rPr>
              <w:t xml:space="preserve">kryptografických klíčů uložených v certifikovaném hardware </w:t>
            </w:r>
            <w:proofErr w:type="spellStart"/>
            <w:r w:rsidRPr="00915B55">
              <w:rPr>
                <w:rFonts w:ascii="Arial" w:hAnsi="Arial" w:cs="Arial"/>
                <w:color w:val="000000"/>
                <w:spacing w:val="20"/>
                <w:sz w:val="20"/>
                <w:shd w:val="clear" w:color="auto" w:fill="FFFFFF"/>
              </w:rPr>
              <w:t>security</w:t>
            </w:r>
            <w:proofErr w:type="spellEnd"/>
            <w:r w:rsidRPr="00915B55">
              <w:rPr>
                <w:rFonts w:ascii="Arial" w:hAnsi="Arial" w:cs="Arial"/>
                <w:color w:val="000000"/>
                <w:spacing w:val="20"/>
                <w:sz w:val="20"/>
                <w:shd w:val="clear" w:color="auto" w:fill="FFFFFF"/>
              </w:rPr>
              <w:t xml:space="preserve"> modulu (HSM) řízená zákazníkem (například podle standardu FIPS 140-2 Level 2). Při ukončení služby bude zlikvidován vrchní přístupový klíč a data jsou přepsána.</w:t>
            </w:r>
          </w:p>
        </w:tc>
      </w:tr>
    </w:tbl>
    <w:p w14:paraId="6E6DB571" w14:textId="77777777" w:rsidR="00915B55" w:rsidRPr="00915B55" w:rsidRDefault="00915B55" w:rsidP="00915B55">
      <w:pPr>
        <w:pStyle w:val="RLslovanpododstavec"/>
        <w:numPr>
          <w:ilvl w:val="0"/>
          <w:numId w:val="0"/>
        </w:numPr>
        <w:ind w:left="792"/>
        <w:rPr>
          <w:rFonts w:ascii="Arial" w:hAnsi="Arial" w:cs="Arial"/>
          <w:spacing w:val="20"/>
          <w:sz w:val="20"/>
        </w:rPr>
      </w:pPr>
    </w:p>
    <w:tbl>
      <w:tblPr>
        <w:tblStyle w:val="Mkatabulky"/>
        <w:tblW w:w="0" w:type="auto"/>
        <w:tblInd w:w="792" w:type="dxa"/>
        <w:tblLook w:val="04A0" w:firstRow="1" w:lastRow="0" w:firstColumn="1" w:lastColumn="0" w:noHBand="0" w:noVBand="1"/>
      </w:tblPr>
      <w:tblGrid>
        <w:gridCol w:w="3172"/>
        <w:gridCol w:w="4813"/>
      </w:tblGrid>
      <w:tr w:rsidR="00915B55" w:rsidRPr="00915B55" w14:paraId="1EDF8000" w14:textId="77777777" w:rsidTr="00440260">
        <w:tc>
          <w:tcPr>
            <w:tcW w:w="3172" w:type="dxa"/>
          </w:tcPr>
          <w:p w14:paraId="01D6AB50"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Komunikační kanál</w:t>
            </w:r>
          </w:p>
        </w:tc>
        <w:tc>
          <w:tcPr>
            <w:tcW w:w="4813" w:type="dxa"/>
          </w:tcPr>
          <w:p w14:paraId="2376C7E6"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Klasifikace aktiv: Velmi citlivé</w:t>
            </w:r>
          </w:p>
        </w:tc>
      </w:tr>
      <w:tr w:rsidR="00915B55" w:rsidRPr="00915B55" w14:paraId="226F713C" w14:textId="77777777" w:rsidTr="00440260">
        <w:tc>
          <w:tcPr>
            <w:tcW w:w="3172" w:type="dxa"/>
          </w:tcPr>
          <w:p w14:paraId="7F3E4861"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aktiv v rámci organizace</w:t>
            </w:r>
          </w:p>
        </w:tc>
        <w:tc>
          <w:tcPr>
            <w:tcW w:w="4813" w:type="dxa"/>
          </w:tcPr>
          <w:p w14:paraId="136B9CEA"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Pouze se souhlasem garanta daného primárního aktiva.</w:t>
            </w:r>
          </w:p>
        </w:tc>
      </w:tr>
      <w:tr w:rsidR="00915B55" w:rsidRPr="00915B55" w14:paraId="396A700D" w14:textId="77777777" w:rsidTr="00440260">
        <w:tc>
          <w:tcPr>
            <w:tcW w:w="3172" w:type="dxa"/>
          </w:tcPr>
          <w:p w14:paraId="2857D56D"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Poskytování informací třetím stranám</w:t>
            </w:r>
          </w:p>
        </w:tc>
        <w:tc>
          <w:tcPr>
            <w:tcW w:w="4813" w:type="dxa"/>
          </w:tcPr>
          <w:p w14:paraId="4CA38D24"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mohou být třetím stranám poskytovány pouze se souhlasem garanta daného primárního aktiva a na základě dohody o mlčenlivosti.</w:t>
            </w:r>
          </w:p>
        </w:tc>
      </w:tr>
      <w:tr w:rsidR="00915B55" w:rsidRPr="00915B55" w14:paraId="235545E7" w14:textId="77777777" w:rsidTr="00440260">
        <w:tc>
          <w:tcPr>
            <w:tcW w:w="3172" w:type="dxa"/>
          </w:tcPr>
          <w:p w14:paraId="4359719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Nepřenosná datová média (pevné disky, stolní počítače, servery apod.)</w:t>
            </w:r>
          </w:p>
        </w:tc>
        <w:tc>
          <w:tcPr>
            <w:tcW w:w="4813" w:type="dxa"/>
          </w:tcPr>
          <w:p w14:paraId="5968C4DD"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w:t>
            </w:r>
          </w:p>
        </w:tc>
      </w:tr>
      <w:tr w:rsidR="00915B55" w:rsidRPr="00915B55" w14:paraId="5E3BDDFA" w14:textId="77777777" w:rsidTr="00440260">
        <w:tc>
          <w:tcPr>
            <w:tcW w:w="3172" w:type="dxa"/>
          </w:tcPr>
          <w:p w14:paraId="19676CD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Přenosná datová média (CD, DVD, </w:t>
            </w:r>
            <w:proofErr w:type="spellStart"/>
            <w:r w:rsidRPr="00915B55">
              <w:rPr>
                <w:rFonts w:ascii="Arial" w:hAnsi="Arial" w:cs="Arial"/>
                <w:spacing w:val="20"/>
                <w:sz w:val="20"/>
              </w:rPr>
              <w:t>flash</w:t>
            </w:r>
            <w:proofErr w:type="spellEnd"/>
            <w:r w:rsidRPr="00915B55">
              <w:rPr>
                <w:rFonts w:ascii="Arial" w:hAnsi="Arial" w:cs="Arial"/>
                <w:spacing w:val="20"/>
                <w:sz w:val="20"/>
              </w:rPr>
              <w:t xml:space="preserve"> disky apod.)</w:t>
            </w:r>
          </w:p>
        </w:tc>
        <w:tc>
          <w:tcPr>
            <w:tcW w:w="4813" w:type="dxa"/>
          </w:tcPr>
          <w:p w14:paraId="2FC61C6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 a bezpečným způsobem fyzicky uložena. Po použití je nutná likvidace. Médium musí být označeno „VELMI CITLIVÉ“.</w:t>
            </w:r>
          </w:p>
        </w:tc>
      </w:tr>
      <w:tr w:rsidR="00915B55" w:rsidRPr="00915B55" w14:paraId="23808C82" w14:textId="77777777" w:rsidTr="00440260">
        <w:tc>
          <w:tcPr>
            <w:tcW w:w="3172" w:type="dxa"/>
          </w:tcPr>
          <w:p w14:paraId="39BF9BC2"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Přenosná výpočetní technika (notebooky, chytré telefony apod.)</w:t>
            </w:r>
          </w:p>
        </w:tc>
        <w:tc>
          <w:tcPr>
            <w:tcW w:w="4813" w:type="dxa"/>
          </w:tcPr>
          <w:p w14:paraId="06C7367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 Přenosná technika musí být chráněna proti ztrátě či krádeži.</w:t>
            </w:r>
          </w:p>
        </w:tc>
      </w:tr>
      <w:tr w:rsidR="00915B55" w:rsidRPr="00915B55" w14:paraId="4DA2A3D7" w14:textId="77777777" w:rsidTr="00440260">
        <w:tc>
          <w:tcPr>
            <w:tcW w:w="3172" w:type="dxa"/>
          </w:tcPr>
          <w:p w14:paraId="159B0995"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Internet – ukládání a publikace (cloudová úložiště, sociální sítě)</w:t>
            </w:r>
          </w:p>
        </w:tc>
        <w:tc>
          <w:tcPr>
            <w:tcW w:w="4813" w:type="dxa"/>
          </w:tcPr>
          <w:p w14:paraId="77CB4F0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nesmí být ukládána v rámci internetových úložišť nebo veřejně přístupných webech a sociálních sítích.</w:t>
            </w:r>
          </w:p>
        </w:tc>
      </w:tr>
      <w:tr w:rsidR="00915B55" w:rsidRPr="00915B55" w14:paraId="52A7F5FB" w14:textId="77777777" w:rsidTr="00440260">
        <w:tc>
          <w:tcPr>
            <w:tcW w:w="3172" w:type="dxa"/>
          </w:tcPr>
          <w:p w14:paraId="73745E39"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Přenos po internetu (mezi systémy)</w:t>
            </w:r>
          </w:p>
        </w:tc>
        <w:tc>
          <w:tcPr>
            <w:tcW w:w="4813" w:type="dxa"/>
          </w:tcPr>
          <w:p w14:paraId="524F98D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je nutno přenášet pouze prostřednictvím šifrovaného kanálu.</w:t>
            </w:r>
          </w:p>
        </w:tc>
      </w:tr>
      <w:tr w:rsidR="00915B55" w:rsidRPr="00915B55" w14:paraId="041C0EE2" w14:textId="77777777" w:rsidTr="00440260">
        <w:tc>
          <w:tcPr>
            <w:tcW w:w="3172" w:type="dxa"/>
          </w:tcPr>
          <w:p w14:paraId="109471A8"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Intranet</w:t>
            </w:r>
          </w:p>
        </w:tc>
        <w:tc>
          <w:tcPr>
            <w:tcW w:w="4813" w:type="dxa"/>
          </w:tcPr>
          <w:p w14:paraId="29D8FAD9"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Přístup k datům musí být omezen pouze na určenou skupinu uživatelů a monitorován. Data musí být zašifrována s použitím nasazeného šifrovacího řešení.</w:t>
            </w:r>
          </w:p>
        </w:tc>
      </w:tr>
      <w:tr w:rsidR="00915B55" w:rsidRPr="00915B55" w14:paraId="3111D3B4" w14:textId="77777777" w:rsidTr="00440260">
        <w:tc>
          <w:tcPr>
            <w:tcW w:w="3172" w:type="dxa"/>
          </w:tcPr>
          <w:p w14:paraId="4373A27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Papírové dokumenty</w:t>
            </w:r>
          </w:p>
        </w:tc>
        <w:tc>
          <w:tcPr>
            <w:tcW w:w="4813" w:type="dxa"/>
          </w:tcPr>
          <w:p w14:paraId="462D333B"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Interně musí být dokumenty označeny jako „VELMI CITLIVÉ“ a bezpečně uloženy v trezoru. Po použití je nutná likvidace.</w:t>
            </w:r>
          </w:p>
          <w:p w14:paraId="4F13438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Mimo organizaci je třeba převážet pouze osobně, v zapečetěné obálce a pouze adresátům, kteří byli schváleni garantem daného primárního aktiva.</w:t>
            </w:r>
          </w:p>
        </w:tc>
      </w:tr>
      <w:tr w:rsidR="00915B55" w:rsidRPr="00915B55" w14:paraId="08A79B33" w14:textId="77777777" w:rsidTr="00440260">
        <w:tc>
          <w:tcPr>
            <w:tcW w:w="3172" w:type="dxa"/>
          </w:tcPr>
          <w:p w14:paraId="13F37570"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lastRenderedPageBreak/>
              <w:t>E-mail</w:t>
            </w:r>
          </w:p>
        </w:tc>
        <w:tc>
          <w:tcPr>
            <w:tcW w:w="4813" w:type="dxa"/>
          </w:tcPr>
          <w:p w14:paraId="7DED0361"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Data musí být zašifrována s použitím nasazeného šifrovacího řešení.</w:t>
            </w:r>
          </w:p>
        </w:tc>
      </w:tr>
      <w:tr w:rsidR="00915B55" w:rsidRPr="00915B55" w14:paraId="07572182" w14:textId="77777777" w:rsidTr="00440260">
        <w:tc>
          <w:tcPr>
            <w:tcW w:w="3172" w:type="dxa"/>
          </w:tcPr>
          <w:p w14:paraId="20F9A9DA"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FAX</w:t>
            </w:r>
          </w:p>
        </w:tc>
        <w:tc>
          <w:tcPr>
            <w:tcW w:w="4813" w:type="dxa"/>
          </w:tcPr>
          <w:p w14:paraId="24F5DE1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 xml:space="preserve">Dokumenty musí být označeny jako „VELMI CITLIVÉ“. Povoleno pouze v případě, že je použita šifrovací technologie pro přenos pomocí </w:t>
            </w:r>
            <w:proofErr w:type="spellStart"/>
            <w:r w:rsidRPr="00915B55">
              <w:rPr>
                <w:rFonts w:ascii="Arial" w:hAnsi="Arial" w:cs="Arial"/>
                <w:spacing w:val="20"/>
                <w:sz w:val="20"/>
              </w:rPr>
              <w:t>FAXu</w:t>
            </w:r>
            <w:proofErr w:type="spellEnd"/>
            <w:r w:rsidRPr="00915B55">
              <w:rPr>
                <w:rFonts w:ascii="Arial" w:hAnsi="Arial" w:cs="Arial"/>
                <w:spacing w:val="20"/>
                <w:sz w:val="20"/>
              </w:rPr>
              <w:t>.</w:t>
            </w:r>
          </w:p>
        </w:tc>
      </w:tr>
      <w:tr w:rsidR="00915B55" w:rsidRPr="00915B55" w14:paraId="3DFC3B60" w14:textId="77777777" w:rsidTr="00440260">
        <w:tc>
          <w:tcPr>
            <w:tcW w:w="3172" w:type="dxa"/>
          </w:tcPr>
          <w:p w14:paraId="34AD2E53"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Telefonní hovory (včetně VOIP)</w:t>
            </w:r>
          </w:p>
        </w:tc>
        <w:tc>
          <w:tcPr>
            <w:tcW w:w="4813" w:type="dxa"/>
          </w:tcPr>
          <w:p w14:paraId="72D70589"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spacing w:val="20"/>
                <w:sz w:val="20"/>
              </w:rPr>
              <w:t>Informace by měly být sdělovány pouze po identifikaci osoby jako oprávněné pro přístup k těmto informacím a pouze pokud je telefonní hovor šifrován.</w:t>
            </w:r>
          </w:p>
        </w:tc>
      </w:tr>
      <w:tr w:rsidR="00915B55" w:rsidRPr="00915B55" w14:paraId="5B6B6013" w14:textId="77777777" w:rsidTr="00440260">
        <w:tc>
          <w:tcPr>
            <w:tcW w:w="3172" w:type="dxa"/>
          </w:tcPr>
          <w:p w14:paraId="107EAD37" w14:textId="77777777" w:rsidR="00915B55" w:rsidRPr="00915B55" w:rsidRDefault="00915B55" w:rsidP="00440260">
            <w:pPr>
              <w:pStyle w:val="RLslovanpododstavec"/>
              <w:numPr>
                <w:ilvl w:val="0"/>
                <w:numId w:val="0"/>
              </w:numPr>
              <w:rPr>
                <w:rFonts w:ascii="Arial" w:hAnsi="Arial" w:cs="Arial"/>
                <w:b/>
                <w:bCs/>
                <w:spacing w:val="20"/>
                <w:sz w:val="20"/>
              </w:rPr>
            </w:pPr>
            <w:r w:rsidRPr="00915B55">
              <w:rPr>
                <w:rFonts w:ascii="Arial" w:hAnsi="Arial" w:cs="Arial"/>
                <w:b/>
                <w:bCs/>
                <w:spacing w:val="20"/>
                <w:sz w:val="20"/>
              </w:rPr>
              <w:t>Způsob likvidace</w:t>
            </w:r>
          </w:p>
        </w:tc>
        <w:tc>
          <w:tcPr>
            <w:tcW w:w="4813" w:type="dxa"/>
          </w:tcPr>
          <w:p w14:paraId="66C7DA90"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Informace na lidsky čitelném nosiči</w:t>
            </w:r>
            <w:r w:rsidRPr="00915B55">
              <w:rPr>
                <w:rFonts w:ascii="Arial" w:hAnsi="Arial" w:cs="Arial"/>
                <w:color w:val="000000"/>
                <w:spacing w:val="20"/>
                <w:sz w:val="20"/>
                <w:szCs w:val="20"/>
                <w:shd w:val="clear" w:color="auto" w:fill="FFFFFF"/>
              </w:rPr>
              <w:t xml:space="preserve"> (tištěné dokumenty, poznámky a podobně): Fyzická likvidace: Znehodnocení nosiče informací použitím skartovacího stroje s podélným i příčným řezem, spálením nebo rozložením.</w:t>
            </w:r>
          </w:p>
          <w:p w14:paraId="1C18C060"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Mobilní zařízení</w:t>
            </w:r>
            <w:r w:rsidRPr="00915B55">
              <w:rPr>
                <w:rFonts w:ascii="Arial" w:hAnsi="Arial" w:cs="Arial"/>
                <w:color w:val="000000"/>
                <w:spacing w:val="20"/>
                <w:sz w:val="20"/>
                <w:szCs w:val="20"/>
                <w:shd w:val="clear" w:color="auto" w:fill="FFFFFF"/>
              </w:rPr>
              <w:t xml:space="preserve"> (mobilní telefony, tablety),</w:t>
            </w:r>
          </w:p>
          <w:p w14:paraId="7C98D23A"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Síťová zařízení</w:t>
            </w:r>
            <w:r w:rsidRPr="00915B55">
              <w:rPr>
                <w:rFonts w:ascii="Arial" w:hAnsi="Arial" w:cs="Arial"/>
                <w:color w:val="000000"/>
                <w:spacing w:val="20"/>
                <w:sz w:val="20"/>
                <w:szCs w:val="20"/>
                <w:shd w:val="clear" w:color="auto" w:fill="FFFFFF"/>
              </w:rPr>
              <w:t xml:space="preserve"> (router, switch, modem a podobně), </w:t>
            </w:r>
            <w:r w:rsidRPr="00915B55">
              <w:rPr>
                <w:rFonts w:ascii="Arial" w:hAnsi="Arial" w:cs="Arial"/>
                <w:b/>
                <w:bCs/>
                <w:color w:val="000000"/>
                <w:spacing w:val="20"/>
                <w:sz w:val="20"/>
                <w:szCs w:val="20"/>
                <w:shd w:val="clear" w:color="auto" w:fill="FFFFFF"/>
              </w:rPr>
              <w:t>Kancelářské vybavení</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scanery</w:t>
            </w:r>
            <w:proofErr w:type="spellEnd"/>
            <w:r w:rsidRPr="00915B55">
              <w:rPr>
                <w:rFonts w:ascii="Arial" w:hAnsi="Arial" w:cs="Arial"/>
                <w:color w:val="000000"/>
                <w:spacing w:val="20"/>
                <w:sz w:val="20"/>
                <w:szCs w:val="20"/>
                <w:shd w:val="clear" w:color="auto" w:fill="FFFFFF"/>
              </w:rPr>
              <w:t xml:space="preserve">, tiskárny, fax), </w:t>
            </w:r>
            <w:r w:rsidRPr="00915B55">
              <w:rPr>
                <w:rFonts w:ascii="Arial" w:hAnsi="Arial" w:cs="Arial"/>
                <w:b/>
                <w:bCs/>
                <w:color w:val="000000"/>
                <w:spacing w:val="20"/>
                <w:sz w:val="20"/>
                <w:szCs w:val="20"/>
                <w:shd w:val="clear" w:color="auto" w:fill="FFFFFF"/>
              </w:rPr>
              <w:t>Magnetická média</w:t>
            </w:r>
            <w:r w:rsidRPr="00915B55">
              <w:rPr>
                <w:rFonts w:ascii="Arial" w:hAnsi="Arial" w:cs="Arial"/>
                <w:color w:val="000000"/>
                <w:spacing w:val="20"/>
                <w:sz w:val="20"/>
                <w:szCs w:val="20"/>
                <w:shd w:val="clear" w:color="auto" w:fill="FFFFFF"/>
              </w:rPr>
              <w:t xml:space="preserve"> (magnetické pásky, disky, HDD [Hard Disk Drive]): Fyzická likvidace: Rozebrání zařízení a zničení nosiče informací.</w:t>
            </w:r>
          </w:p>
          <w:p w14:paraId="0DC5F37C" w14:textId="77777777" w:rsidR="00915B55" w:rsidRPr="00915B55" w:rsidRDefault="00915B55" w:rsidP="00440260">
            <w:pPr>
              <w:rPr>
                <w:rFonts w:ascii="Arial" w:hAnsi="Arial" w:cs="Arial"/>
                <w:color w:val="000000"/>
                <w:spacing w:val="20"/>
                <w:sz w:val="20"/>
                <w:szCs w:val="20"/>
                <w:shd w:val="clear" w:color="auto" w:fill="FFFFFF"/>
              </w:rPr>
            </w:pPr>
            <w:r w:rsidRPr="00915B55">
              <w:rPr>
                <w:rFonts w:ascii="Arial" w:hAnsi="Arial" w:cs="Arial"/>
                <w:b/>
                <w:bCs/>
                <w:color w:val="000000"/>
                <w:spacing w:val="20"/>
                <w:sz w:val="20"/>
                <w:szCs w:val="20"/>
                <w:shd w:val="clear" w:color="auto" w:fill="FFFFFF"/>
              </w:rPr>
              <w:t>Optická média</w:t>
            </w:r>
            <w:r w:rsidRPr="00915B55">
              <w:rPr>
                <w:rFonts w:ascii="Arial" w:hAnsi="Arial" w:cs="Arial"/>
                <w:color w:val="000000"/>
                <w:spacing w:val="20"/>
                <w:sz w:val="20"/>
                <w:szCs w:val="20"/>
                <w:shd w:val="clear" w:color="auto" w:fill="FFFFFF"/>
              </w:rPr>
              <w:t xml:space="preserve"> (CD, DVD, HD-DVD, BLU-RAY), </w:t>
            </w:r>
            <w:r w:rsidRPr="00915B55">
              <w:rPr>
                <w:rFonts w:ascii="Arial" w:hAnsi="Arial" w:cs="Arial"/>
                <w:b/>
                <w:bCs/>
                <w:color w:val="000000"/>
                <w:spacing w:val="20"/>
                <w:sz w:val="20"/>
                <w:szCs w:val="20"/>
                <w:shd w:val="clear" w:color="auto" w:fill="FFFFFF"/>
              </w:rPr>
              <w:t>Elektronická média</w:t>
            </w:r>
            <w:r w:rsidRPr="00915B55">
              <w:rPr>
                <w:rFonts w:ascii="Arial" w:hAnsi="Arial" w:cs="Arial"/>
                <w:color w:val="000000"/>
                <w:spacing w:val="20"/>
                <w:sz w:val="20"/>
                <w:szCs w:val="20"/>
                <w:shd w:val="clear" w:color="auto" w:fill="FFFFFF"/>
              </w:rPr>
              <w:t xml:space="preserve"> (</w:t>
            </w:r>
            <w:proofErr w:type="spellStart"/>
            <w:r w:rsidRPr="00915B55">
              <w:rPr>
                <w:rFonts w:ascii="Arial" w:hAnsi="Arial" w:cs="Arial"/>
                <w:color w:val="000000"/>
                <w:spacing w:val="20"/>
                <w:sz w:val="20"/>
                <w:szCs w:val="20"/>
                <w:shd w:val="clear" w:color="auto" w:fill="FFFFFF"/>
              </w:rPr>
              <w:t>flash</w:t>
            </w:r>
            <w:proofErr w:type="spellEnd"/>
            <w:r w:rsidRPr="00915B55">
              <w:rPr>
                <w:rFonts w:ascii="Arial" w:hAnsi="Arial" w:cs="Arial"/>
                <w:color w:val="000000"/>
                <w:spacing w:val="20"/>
                <w:sz w:val="20"/>
                <w:szCs w:val="20"/>
                <w:shd w:val="clear" w:color="auto" w:fill="FFFFFF"/>
              </w:rPr>
              <w:t xml:space="preserve"> paměti): Fyzická likvidace: Zničení nosiče informací.</w:t>
            </w:r>
          </w:p>
          <w:p w14:paraId="7E1A8B9F" w14:textId="77777777" w:rsidR="00915B55" w:rsidRPr="00915B55" w:rsidRDefault="00915B55" w:rsidP="00440260">
            <w:pPr>
              <w:pStyle w:val="RLslovanpododstavec"/>
              <w:numPr>
                <w:ilvl w:val="0"/>
                <w:numId w:val="0"/>
              </w:numPr>
              <w:rPr>
                <w:rFonts w:ascii="Arial" w:hAnsi="Arial" w:cs="Arial"/>
                <w:spacing w:val="20"/>
                <w:sz w:val="20"/>
              </w:rPr>
            </w:pPr>
            <w:r w:rsidRPr="00915B55">
              <w:rPr>
                <w:rFonts w:ascii="Arial" w:hAnsi="Arial" w:cs="Arial"/>
                <w:b/>
                <w:bCs/>
                <w:color w:val="000000"/>
                <w:spacing w:val="20"/>
                <w:sz w:val="20"/>
                <w:shd w:val="clear" w:color="auto" w:fill="FFFFFF"/>
              </w:rPr>
              <w:t>Outsourcing a cloud</w:t>
            </w:r>
            <w:r w:rsidRPr="00915B55">
              <w:rPr>
                <w:rFonts w:ascii="Arial" w:hAnsi="Arial" w:cs="Arial"/>
                <w:color w:val="000000"/>
                <w:spacing w:val="20"/>
                <w:sz w:val="20"/>
                <w:shd w:val="clear" w:color="auto" w:fill="FFFFFF"/>
              </w:rPr>
              <w:t xml:space="preserve">: Přípustný způsob likvidace dat by měl být stanoven smluvním ujednáním. Přepsání/fyzická likvidace: Použit způsob viz klasifikace aktiv „Citlivá“ nebo použita dedikovaná paměťová kapacita úložiště. Při ukončení služby provedena celková </w:t>
            </w:r>
            <w:proofErr w:type="spellStart"/>
            <w:r w:rsidRPr="00915B55">
              <w:rPr>
                <w:rFonts w:ascii="Arial" w:hAnsi="Arial" w:cs="Arial"/>
                <w:color w:val="000000"/>
                <w:spacing w:val="20"/>
                <w:sz w:val="20"/>
                <w:shd w:val="clear" w:color="auto" w:fill="FFFFFF"/>
              </w:rPr>
              <w:t>sanitizace</w:t>
            </w:r>
            <w:proofErr w:type="spellEnd"/>
            <w:r w:rsidRPr="00915B55">
              <w:rPr>
                <w:rFonts w:ascii="Arial" w:hAnsi="Arial" w:cs="Arial"/>
                <w:color w:val="000000"/>
                <w:spacing w:val="20"/>
                <w:sz w:val="20"/>
                <w:shd w:val="clear" w:color="auto" w:fill="FFFFFF"/>
              </w:rPr>
              <w:t xml:space="preserve"> všech použitých paměťových médií podle výše uvedených řádků pro úroveň kritická.</w:t>
            </w:r>
          </w:p>
        </w:tc>
      </w:tr>
    </w:tbl>
    <w:p w14:paraId="4151A8EC" w14:textId="77777777" w:rsidR="00915B55" w:rsidRPr="00915B55" w:rsidRDefault="00915B55" w:rsidP="00915B55">
      <w:pPr>
        <w:pStyle w:val="RLslovanpododstavec"/>
        <w:numPr>
          <w:ilvl w:val="0"/>
          <w:numId w:val="0"/>
        </w:numPr>
        <w:ind w:left="792"/>
        <w:rPr>
          <w:rFonts w:ascii="Arial" w:hAnsi="Arial" w:cs="Arial"/>
          <w:spacing w:val="20"/>
          <w:sz w:val="20"/>
        </w:rPr>
      </w:pPr>
    </w:p>
    <w:p w14:paraId="74CA2E69"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Bezpečnost lidských zdrojů</w:t>
      </w:r>
    </w:p>
    <w:p w14:paraId="0B6379B1"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lastRenderedPageBreak/>
        <w:t>Dodavatel se zavazuje</w:t>
      </w:r>
      <w:bookmarkStart w:id="22" w:name="_Ref161786210"/>
      <w:r w:rsidRPr="00915B55">
        <w:rPr>
          <w:rFonts w:ascii="Arial" w:hAnsi="Arial" w:cs="Arial"/>
          <w:spacing w:val="20"/>
          <w:sz w:val="20"/>
        </w:rPr>
        <w:t xml:space="preserve"> prověřit každého pracovníka před umožněním přístupu k Datům nebo před jeho zapojením do činností, které by mohly ovlivnit předmět plnění Smlouvy, a to alespoň z hlediska:</w:t>
      </w:r>
      <w:bookmarkEnd w:id="22"/>
    </w:p>
    <w:p w14:paraId="02404569"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profesních zkušeností, jde-li o pracovníky, kteří mají zastávat bezpečnostní nebo administrátorské role.</w:t>
      </w:r>
    </w:p>
    <w:p w14:paraId="76B372E8" w14:textId="77777777" w:rsidR="00915B55" w:rsidRPr="00915B55" w:rsidRDefault="00915B55" w:rsidP="00915B55">
      <w:pPr>
        <w:pStyle w:val="RLslovanpododstavec"/>
        <w:rPr>
          <w:rFonts w:ascii="Arial" w:hAnsi="Arial" w:cs="Arial"/>
          <w:spacing w:val="20"/>
          <w:sz w:val="20"/>
        </w:rPr>
      </w:pPr>
      <w:bookmarkStart w:id="23" w:name="_Ref161786212"/>
      <w:r w:rsidRPr="00915B55">
        <w:rPr>
          <w:rFonts w:ascii="Arial" w:hAnsi="Arial" w:cs="Arial"/>
          <w:spacing w:val="20"/>
          <w:sz w:val="20"/>
        </w:rPr>
        <w:t>Dodavatel zavede pravidelné školení svých pracovníků v oblasti kybernetické bezpečnosti a základní kybernetické hygieny, realizuje alespoň 1x ročně další doplňující aktivity rozvoje povědomí v oblasti kybernetické bezpečnosti a vede o tomto školení a realizovaných aktivitách spolehlivou evidenci</w:t>
      </w:r>
      <w:bookmarkEnd w:id="23"/>
      <w:r w:rsidRPr="00915B55">
        <w:rPr>
          <w:rFonts w:ascii="Arial" w:hAnsi="Arial" w:cs="Arial"/>
          <w:spacing w:val="20"/>
          <w:sz w:val="20"/>
        </w:rPr>
        <w:t>.</w:t>
      </w:r>
    </w:p>
    <w:p w14:paraId="5D4C1D1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poučí své pracovníky o požadavcích dle této Přílohy před umožněním jejich přístupu k Datům nebo před jejich zapojením do činností, které by mohly ovlivnit bezpečnost v souvislosti s předmětem plnění Smlouvy.</w:t>
      </w:r>
    </w:p>
    <w:p w14:paraId="4C0551B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aby pracovníci před umožněním jejich přístupu k Datům nebo před zapojením do činností, které by mohly ovlivnit bezpečnost předmětu plnění Smlouvy, měli uzavřenou dohodu o zachování mlčenlivosti (důvěrnosti) Dat s adekvátní dobou trvání povinnosti mlčenlivosti.</w:t>
      </w:r>
    </w:p>
    <w:p w14:paraId="031D19E6"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procesy a pravidla vedení disciplinárního řízení (zejména odstupňované reakce) a v případě potřeby provádí disciplinární řízení k přijetí opatření vůči pracovníkům, kteří porušili povinnosti v oblasti kybernetické bezpečnosti.</w:t>
      </w:r>
    </w:p>
    <w:p w14:paraId="0E77516B"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dostatečnou míru zastupitelnosti pro technické bezpečnostní aspekty plnění smlouvy.</w:t>
      </w:r>
    </w:p>
    <w:p w14:paraId="127B2694" w14:textId="77777777" w:rsidR="00915B55" w:rsidRPr="00915B55" w:rsidRDefault="00915B55" w:rsidP="00915B55">
      <w:pPr>
        <w:pStyle w:val="RLslovanpododstavec"/>
        <w:numPr>
          <w:ilvl w:val="0"/>
          <w:numId w:val="0"/>
        </w:numPr>
        <w:ind w:left="792"/>
        <w:rPr>
          <w:rFonts w:ascii="Arial" w:hAnsi="Arial" w:cs="Arial"/>
          <w:spacing w:val="20"/>
          <w:sz w:val="20"/>
        </w:rPr>
      </w:pPr>
    </w:p>
    <w:p w14:paraId="1983C8CB"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Řízení provozu</w:t>
      </w:r>
    </w:p>
    <w:p w14:paraId="6FBAE31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stanoví práva a povinnosti administrátorů, uživatelů a osob zastávajících bezpečnostní role.</w:t>
      </w:r>
    </w:p>
    <w:p w14:paraId="6FA6F744"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stanoví pravidla a postupy pro ochranu před škodlivým kódem a pravidla a postupy pro řízení technických zranitelností.</w:t>
      </w:r>
    </w:p>
    <w:p w14:paraId="7368ED1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stanoví pravidla a postupy k provádění pravidelného zálohování a kontroly použitelnosti prováděných záloh.</w:t>
      </w:r>
    </w:p>
    <w:p w14:paraId="1B5CF2F6"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stanoví pravidla pro zajištění oddělení vývojového, testovacího a provozního prostředí.</w:t>
      </w:r>
    </w:p>
    <w:p w14:paraId="57E18C3A" w14:textId="77777777" w:rsidR="00915B55" w:rsidRPr="00915B55" w:rsidRDefault="00915B55" w:rsidP="00915B55">
      <w:pPr>
        <w:pStyle w:val="RLslovanpododstavec"/>
        <w:numPr>
          <w:ilvl w:val="0"/>
          <w:numId w:val="0"/>
        </w:numPr>
        <w:ind w:left="360"/>
        <w:rPr>
          <w:rFonts w:ascii="Arial" w:hAnsi="Arial" w:cs="Arial"/>
          <w:spacing w:val="20"/>
          <w:sz w:val="20"/>
        </w:rPr>
      </w:pPr>
    </w:p>
    <w:p w14:paraId="02CD6424" w14:textId="77777777" w:rsidR="00915B55" w:rsidRPr="00915B55" w:rsidRDefault="00915B55" w:rsidP="00915B55">
      <w:pPr>
        <w:pStyle w:val="RLslovanodstavec"/>
        <w:rPr>
          <w:rFonts w:ascii="Arial" w:hAnsi="Arial" w:cs="Arial"/>
          <w:spacing w:val="20"/>
          <w:sz w:val="20"/>
        </w:rPr>
      </w:pPr>
      <w:bookmarkStart w:id="24" w:name="_Ref98593295"/>
      <w:bookmarkStart w:id="25" w:name="_Ref98591937"/>
      <w:r w:rsidRPr="00915B55">
        <w:rPr>
          <w:rFonts w:ascii="Arial" w:hAnsi="Arial" w:cs="Arial"/>
          <w:spacing w:val="20"/>
          <w:sz w:val="20"/>
        </w:rPr>
        <w:t>Řízení přístupu</w:t>
      </w:r>
      <w:bookmarkEnd w:id="24"/>
    </w:p>
    <w:p w14:paraId="1C876F1B"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Zásady řízení přístupu k Datům Zadavatele:</w:t>
      </w:r>
    </w:p>
    <w:p w14:paraId="12BE10D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Politika řízení přístupu Dodavatele by měla být nastavena, dokumentována, a revidována na základě business požadavků a požadavků informační bezpečnosti tak, aby efektivně chránila důvěrnost, dostupnost a integritu Dat dle jejich kritičnosti/citlivosti.</w:t>
      </w:r>
    </w:p>
    <w:p w14:paraId="2099C5A7"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Mohou být provozována pouze taková aktiva, která umožňují správu rolí a uživatelů a která neumožní činnost uživatelů bez autentizace a zároveň umožňují ochranu autentizačního mechanismu před neoprávněným přístupem a prolomením autentizačních parametrů.</w:t>
      </w:r>
    </w:p>
    <w:p w14:paraId="46406991"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Dodavatel je povinen zajistit, že součástí každé aplikace je funkce řízení přístupu odpovídající kritičnosti zpracovávaných informací.</w:t>
      </w:r>
    </w:p>
    <w:p w14:paraId="301EA79C"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Uživatelské účty musí být adekvátně chráněny prostřednictvím autentizačních mechanismů.</w:t>
      </w:r>
    </w:p>
    <w:p w14:paraId="2310CD89"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Účty musí být vytvářeny výhradně pro fyzické osoby a výhradně fyzickými osobami využívány. Jedinou výjimkou jsou technické účty.</w:t>
      </w:r>
    </w:p>
    <w:p w14:paraId="56A9CDA5"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Sdílené uživatelské účty, tedy účty, které má používat skupina lidí, by neměly být vytvářeny, protože neumožňují přiřazení individuální odpovědnosti. Nemělo by být k dispozici anonymní používání systémů a služeb nebo používání sdílených účtů.</w:t>
      </w:r>
    </w:p>
    <w:p w14:paraId="4B431AB7"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Uživatelé musí chránit své uživatelské účty, zejména své autentizační údaje a nástroje a nesmí poskytnout tyto údaje třetí straně.</w:t>
      </w:r>
    </w:p>
    <w:p w14:paraId="6864CE45"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Výchozí nebo dočasná hesla musí být změněna při prvním použití uživatelem. Individuální heslo uživatele musí být uchováno v tajnosti.</w:t>
      </w:r>
    </w:p>
    <w:p w14:paraId="7E4A2D91"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Hesla, uživatelské účty a šifrovací klíče nesmí být nijak a s nikým sdíleny, např. telefonicky, e-mailem nebo jakýmkoliv jiným způsobem.</w:t>
      </w:r>
    </w:p>
    <w:p w14:paraId="7EC30138"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Dodavatel musí monitorovat užívání předmětu plnění, aby byl schopen zjistit neoprávněný přístup a zamezit mu. Aktivity administrátorů musí být logovány a logy musí být chráněny před změnou nebo neoprávněným přístupem.</w:t>
      </w:r>
    </w:p>
    <w:p w14:paraId="1A12B0C4"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Používání nepersonifikovaných účtů (např. “</w:t>
      </w:r>
      <w:proofErr w:type="spellStart"/>
      <w:r w:rsidRPr="00915B55">
        <w:rPr>
          <w:rFonts w:ascii="Arial" w:hAnsi="Arial" w:cs="Arial"/>
          <w:spacing w:val="20"/>
          <w:sz w:val="20"/>
        </w:rPr>
        <w:t>root</w:t>
      </w:r>
      <w:proofErr w:type="spellEnd"/>
      <w:r w:rsidRPr="00915B55">
        <w:rPr>
          <w:rFonts w:ascii="Arial" w:hAnsi="Arial" w:cs="Arial"/>
          <w:spacing w:val="20"/>
          <w:sz w:val="20"/>
        </w:rPr>
        <w:t>” nebo “správce”) je dovoleno pouze v případě, že není z technických důvodů jiná možnost. V tomto případě musí být přístup k takovým účtům monitorován a logován a zadokumentován.</w:t>
      </w:r>
    </w:p>
    <w:p w14:paraId="5A140693" w14:textId="77777777" w:rsidR="00915B55" w:rsidRPr="00915B55" w:rsidRDefault="00915B55" w:rsidP="00915B55">
      <w:pPr>
        <w:pStyle w:val="RLslovanpododstavec"/>
        <w:rPr>
          <w:rFonts w:ascii="Arial" w:hAnsi="Arial" w:cs="Arial"/>
          <w:spacing w:val="20"/>
          <w:sz w:val="20"/>
        </w:rPr>
      </w:pPr>
      <w:bookmarkStart w:id="26" w:name="_Ref98935896"/>
      <w:r w:rsidRPr="00915B55">
        <w:rPr>
          <w:rFonts w:ascii="Arial" w:hAnsi="Arial" w:cs="Arial"/>
          <w:spacing w:val="20"/>
          <w:sz w:val="20"/>
        </w:rPr>
        <w:t>Role řízení přístupů:</w:t>
      </w:r>
      <w:bookmarkEnd w:id="26"/>
    </w:p>
    <w:p w14:paraId="4D4D1828"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Dodavatel je povinen implementovat oddělení povinností u rolí nejméně na:</w:t>
      </w:r>
    </w:p>
    <w:p w14:paraId="21A49FCF"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podávání žádostí o přístup,</w:t>
      </w:r>
    </w:p>
    <w:p w14:paraId="4393838B"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udílení přístupů a</w:t>
      </w:r>
    </w:p>
    <w:p w14:paraId="0D2A3FF2"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správu přístupů.</w:t>
      </w:r>
    </w:p>
    <w:p w14:paraId="28E3CF3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Řízení přístupů by mělo být řešeno na základě rolí.</w:t>
      </w:r>
    </w:p>
    <w:p w14:paraId="4691B345"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lastRenderedPageBreak/>
        <w:t>Politika řízení přístupu:</w:t>
      </w:r>
    </w:p>
    <w:p w14:paraId="5E9737A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Politika řízení přístupů musí být pravidelně revidována a aktualizována. Politika musí odpovídat legislativním a smluvním požadavkům.</w:t>
      </w:r>
    </w:p>
    <w:p w14:paraId="6A3FF157"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Politika řízení přístupů musí požadovat: </w:t>
      </w:r>
    </w:p>
    <w:p w14:paraId="321A7C5C"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Schvalování žádostí uživatelů o přístup vlastníkem aktiva.</w:t>
      </w:r>
    </w:p>
    <w:p w14:paraId="3D21A286"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Oddělení neslučitelných povinností.</w:t>
      </w:r>
    </w:p>
    <w:p w14:paraId="4E64C4FF"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Přístup na základě principu “</w:t>
      </w:r>
      <w:proofErr w:type="spellStart"/>
      <w:r w:rsidRPr="00915B55">
        <w:rPr>
          <w:rFonts w:ascii="Arial" w:hAnsi="Arial" w:cs="Arial"/>
          <w:spacing w:val="20"/>
          <w:sz w:val="20"/>
        </w:rPr>
        <w:t>need</w:t>
      </w:r>
      <w:proofErr w:type="spellEnd"/>
      <w:r w:rsidRPr="00915B55">
        <w:rPr>
          <w:rFonts w:ascii="Arial" w:hAnsi="Arial" w:cs="Arial"/>
          <w:spacing w:val="20"/>
          <w:sz w:val="20"/>
        </w:rPr>
        <w:t xml:space="preserve"> to </w:t>
      </w:r>
      <w:proofErr w:type="spellStart"/>
      <w:r w:rsidRPr="00915B55">
        <w:rPr>
          <w:rFonts w:ascii="Arial" w:hAnsi="Arial" w:cs="Arial"/>
          <w:spacing w:val="20"/>
          <w:sz w:val="20"/>
        </w:rPr>
        <w:t>know</w:t>
      </w:r>
      <w:proofErr w:type="spellEnd"/>
      <w:r w:rsidRPr="00915B55">
        <w:rPr>
          <w:rFonts w:ascii="Arial" w:hAnsi="Arial" w:cs="Arial"/>
          <w:spacing w:val="20"/>
          <w:sz w:val="20"/>
        </w:rPr>
        <w:t>”.</w:t>
      </w:r>
    </w:p>
    <w:p w14:paraId="0AE64E12"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Zachování principu “</w:t>
      </w:r>
      <w:proofErr w:type="spellStart"/>
      <w:r w:rsidRPr="00915B55">
        <w:rPr>
          <w:rFonts w:ascii="Arial" w:hAnsi="Arial" w:cs="Arial"/>
          <w:spacing w:val="20"/>
          <w:sz w:val="20"/>
        </w:rPr>
        <w:t>deny</w:t>
      </w:r>
      <w:proofErr w:type="spellEnd"/>
      <w:r w:rsidRPr="00915B55">
        <w:rPr>
          <w:rFonts w:ascii="Arial" w:hAnsi="Arial" w:cs="Arial"/>
          <w:spacing w:val="20"/>
          <w:sz w:val="20"/>
        </w:rPr>
        <w:t xml:space="preserve"> by default”.</w:t>
      </w:r>
    </w:p>
    <w:p w14:paraId="404DBD70"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Privilegovaná přístupová oprávnění.</w:t>
      </w:r>
    </w:p>
    <w:p w14:paraId="016954AC"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Sdílené uživatelské účty.</w:t>
      </w:r>
    </w:p>
    <w:p w14:paraId="40E1FBF0"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Revize přístupových oprávnění.</w:t>
      </w:r>
    </w:p>
    <w:p w14:paraId="388AFB88"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Odebírání přístupových oprávnění.</w:t>
      </w:r>
    </w:p>
    <w:p w14:paraId="46E07170" w14:textId="77777777" w:rsidR="00915B55" w:rsidRPr="00915B55" w:rsidRDefault="00915B55" w:rsidP="00B24BEE">
      <w:pPr>
        <w:pStyle w:val="RLslovanpododstavec"/>
        <w:numPr>
          <w:ilvl w:val="3"/>
          <w:numId w:val="17"/>
        </w:numPr>
        <w:rPr>
          <w:rFonts w:ascii="Arial" w:hAnsi="Arial" w:cs="Arial"/>
          <w:spacing w:val="20"/>
          <w:sz w:val="20"/>
        </w:rPr>
      </w:pPr>
      <w:proofErr w:type="spellStart"/>
      <w:r w:rsidRPr="00915B55">
        <w:rPr>
          <w:rFonts w:ascii="Arial" w:hAnsi="Arial" w:cs="Arial"/>
          <w:spacing w:val="20"/>
          <w:sz w:val="20"/>
        </w:rPr>
        <w:t>Vícefaktorovou</w:t>
      </w:r>
      <w:proofErr w:type="spellEnd"/>
      <w:r w:rsidRPr="00915B55">
        <w:rPr>
          <w:rFonts w:ascii="Arial" w:hAnsi="Arial" w:cs="Arial"/>
          <w:spacing w:val="20"/>
          <w:sz w:val="20"/>
        </w:rPr>
        <w:t xml:space="preserve"> autentizaci při přístupu k citlivým IT komponentám nebo vzdáleném přístupu k datům Zadavatele.</w:t>
      </w:r>
    </w:p>
    <w:p w14:paraId="2B6CB825" w14:textId="77777777" w:rsidR="00915B55" w:rsidRPr="00915B55" w:rsidRDefault="00915B55" w:rsidP="00B24BEE">
      <w:pPr>
        <w:pStyle w:val="RLslovanpododstavec"/>
        <w:numPr>
          <w:ilvl w:val="1"/>
          <w:numId w:val="17"/>
        </w:numPr>
        <w:rPr>
          <w:rFonts w:ascii="Arial" w:hAnsi="Arial" w:cs="Arial"/>
          <w:spacing w:val="20"/>
          <w:sz w:val="20"/>
        </w:rPr>
      </w:pPr>
      <w:r w:rsidRPr="00915B55">
        <w:rPr>
          <w:rFonts w:ascii="Arial" w:hAnsi="Arial" w:cs="Arial"/>
          <w:spacing w:val="20"/>
          <w:sz w:val="20"/>
        </w:rPr>
        <w:t>Přihlašování a pravidla přístupů:</w:t>
      </w:r>
    </w:p>
    <w:p w14:paraId="04E130D9"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Hesla defaultních účtů musí být změněna během úvodního nastavení systému. Přiřazená hesla musí splňovat minimální bezpečnostní požadavky tak, aby efektivně chránila důvěrnost, dostupnost a integritu informací, ke kterým má Dodavatel přístup, dle jejich kritičnosti/citlivosti.</w:t>
      </w:r>
    </w:p>
    <w:p w14:paraId="4E1B9A4C"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Zamykání obrazovky a klávesnice (např. spořič obrazovky zamčený heslem) musí být používáno, umožňuje-li to operační systém používaných IT komponent.</w:t>
      </w:r>
    </w:p>
    <w:p w14:paraId="13FB288F"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Musí být zavedeny postupy pro odebírání nebo blokování přístupových oprávnění uživatelů v případě potřeby, zejména pokud:</w:t>
      </w:r>
    </w:p>
    <w:p w14:paraId="254FAC59"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zaměstnanec již nepotřebuje přístup k plnění svých pracovních povinností (např. pokud došlo ke změně pozice zaměstnance),</w:t>
      </w:r>
    </w:p>
    <w:p w14:paraId="7C93A739"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zaměstnanec se dopustil závažného porušení povinností v oblasti kybernetické bezpečnosti nebo existují důvodné obavy, že se takového porušení dopustí,</w:t>
      </w:r>
    </w:p>
    <w:p w14:paraId="47832E31"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zaměstnanec nesplňuje požadavky na přístup k Datům nebo požadavky na zapojení do činností, které by mohly ovlivnit bezpečnost předmětu plnění Smlouvy,</w:t>
      </w:r>
    </w:p>
    <w:p w14:paraId="0E8FEAA4"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se ukáže potřeba přijmout mimořádné bezpečností opatření spočívající v odebrání přístupu (zejména pokud Dodavatel dal zaměstnanci výpověď z výpovědního důvodu podle § 52 písm. f), g) a h) zákoníku práce),</w:t>
      </w:r>
    </w:p>
    <w:p w14:paraId="42294B14"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lastRenderedPageBreak/>
        <w:t xml:space="preserve">dojde k ukončen pracovní poměr nebo jiné formy spolupráce, </w:t>
      </w:r>
    </w:p>
    <w:p w14:paraId="45320C44" w14:textId="77777777" w:rsidR="00915B55" w:rsidRPr="00915B55" w:rsidRDefault="00915B55" w:rsidP="00B24BEE">
      <w:pPr>
        <w:pStyle w:val="RLslovanpododstavec"/>
        <w:numPr>
          <w:ilvl w:val="3"/>
          <w:numId w:val="17"/>
        </w:numPr>
        <w:rPr>
          <w:rFonts w:ascii="Arial" w:hAnsi="Arial" w:cs="Arial"/>
          <w:spacing w:val="20"/>
          <w:sz w:val="20"/>
        </w:rPr>
      </w:pPr>
      <w:r w:rsidRPr="00915B55">
        <w:rPr>
          <w:rFonts w:ascii="Arial" w:hAnsi="Arial" w:cs="Arial"/>
          <w:spacing w:val="20"/>
          <w:sz w:val="20"/>
        </w:rPr>
        <w:t>došlo k úniku autentizačních údajů (hesla),</w:t>
      </w:r>
    </w:p>
    <w:p w14:paraId="2C0D69EA" w14:textId="77777777" w:rsidR="00915B55" w:rsidRPr="00915B55" w:rsidRDefault="00915B55" w:rsidP="00915B55">
      <w:pPr>
        <w:pStyle w:val="RLslovanpododstavec"/>
        <w:numPr>
          <w:ilvl w:val="0"/>
          <w:numId w:val="0"/>
        </w:numPr>
        <w:ind w:left="1080"/>
        <w:rPr>
          <w:rFonts w:ascii="Arial" w:hAnsi="Arial" w:cs="Arial"/>
          <w:spacing w:val="20"/>
          <w:sz w:val="20"/>
        </w:rPr>
      </w:pPr>
      <w:r w:rsidRPr="00915B55">
        <w:rPr>
          <w:rFonts w:ascii="Arial" w:hAnsi="Arial" w:cs="Arial"/>
          <w:spacing w:val="20"/>
          <w:sz w:val="20"/>
        </w:rPr>
        <w:t>aby bylo zajištěno, že účty ve všech systémech, ke kterým měl uživatel přístup, jsou bezodkladně zablokovány, přístupová oprávnění k vybavení a službám zpracování dat jsou bezodkladně odebírána.</w:t>
      </w:r>
    </w:p>
    <w:p w14:paraId="19A50E5A"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Musí být vedena evidence o udělených a odebraných přístupových oprávněních.</w:t>
      </w:r>
    </w:p>
    <w:p w14:paraId="6C244C17"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Všechny IT komponenty musí být před předáním uživatelům konfigurovány tak, aby citlivé bezpečnostní operace mohly vykonávat pouze osoby s příslušným oprávněním (správci). O výjimkách musí být informována příslušná osoba Zadavatele. Výjimky musí být předem schváleny a zdokumentovány.</w:t>
      </w:r>
    </w:p>
    <w:p w14:paraId="4787ED70" w14:textId="77777777" w:rsidR="00915B55" w:rsidRPr="00915B55" w:rsidRDefault="00915B55" w:rsidP="00B24BEE">
      <w:pPr>
        <w:pStyle w:val="RLslovanpododstavec"/>
        <w:numPr>
          <w:ilvl w:val="2"/>
          <w:numId w:val="17"/>
        </w:numPr>
        <w:rPr>
          <w:rFonts w:ascii="Arial" w:hAnsi="Arial" w:cs="Arial"/>
          <w:spacing w:val="20"/>
          <w:sz w:val="20"/>
        </w:rPr>
      </w:pPr>
      <w:r w:rsidRPr="00915B55">
        <w:rPr>
          <w:rFonts w:ascii="Arial" w:hAnsi="Arial" w:cs="Arial"/>
          <w:spacing w:val="20"/>
          <w:sz w:val="20"/>
        </w:rPr>
        <w:t>Dodavatel může být Zadavatelem požádán, aby mu poskytnul podporu při provádění auditu uživatelských oprávnění v systémech pod kontrolou Dodavatele. Dodavatel musí poskytnut podporu, která bude pro tento účel potřebná.</w:t>
      </w:r>
    </w:p>
    <w:p w14:paraId="44ACCEDC" w14:textId="77777777" w:rsidR="00915B55" w:rsidRPr="00915B55" w:rsidRDefault="00915B55" w:rsidP="00915B55">
      <w:pPr>
        <w:pStyle w:val="RLslovanpododstavec"/>
        <w:numPr>
          <w:ilvl w:val="0"/>
          <w:numId w:val="0"/>
        </w:numPr>
        <w:ind w:left="1224"/>
        <w:rPr>
          <w:rFonts w:ascii="Arial" w:hAnsi="Arial" w:cs="Arial"/>
          <w:spacing w:val="20"/>
          <w:sz w:val="20"/>
        </w:rPr>
      </w:pPr>
    </w:p>
    <w:p w14:paraId="34889A5A" w14:textId="77777777" w:rsidR="00915B55" w:rsidRPr="00915B55" w:rsidRDefault="00915B55" w:rsidP="00915B55">
      <w:pPr>
        <w:pStyle w:val="RLslovanodstavec"/>
        <w:rPr>
          <w:rFonts w:ascii="Arial" w:hAnsi="Arial" w:cs="Arial"/>
          <w:spacing w:val="20"/>
          <w:sz w:val="20"/>
        </w:rPr>
      </w:pPr>
      <w:bookmarkStart w:id="27" w:name="_Ref98935256"/>
      <w:bookmarkEnd w:id="25"/>
      <w:r w:rsidRPr="00915B55">
        <w:rPr>
          <w:rFonts w:ascii="Arial" w:hAnsi="Arial" w:cs="Arial"/>
          <w:spacing w:val="20"/>
          <w:sz w:val="20"/>
        </w:rPr>
        <w:t>Akvizice, vývoj a údržba</w:t>
      </w:r>
    </w:p>
    <w:p w14:paraId="77962CA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aby požadavky na zajištění bezpečnosti Dat byly zahrnuty do všech vývojových, implementačních či akvizičních projektů, kde je reálné narušení informační bezpečnosti Dat a ochrany soukromí, a vyčlení pro tento účel potřebné zdroje.</w:t>
      </w:r>
    </w:p>
    <w:p w14:paraId="573C318D"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oddělení vývojového, testovacího a provozního prostředí.</w:t>
      </w:r>
    </w:p>
    <w:p w14:paraId="3B45C644" w14:textId="77777777" w:rsidR="00915B55" w:rsidRPr="00915B55" w:rsidRDefault="00915B55" w:rsidP="00915B55">
      <w:pPr>
        <w:pStyle w:val="RLslovanpododstavec"/>
        <w:numPr>
          <w:ilvl w:val="0"/>
          <w:numId w:val="0"/>
        </w:numPr>
        <w:ind w:left="360"/>
        <w:rPr>
          <w:rFonts w:ascii="Arial" w:hAnsi="Arial" w:cs="Arial"/>
          <w:spacing w:val="20"/>
          <w:sz w:val="20"/>
        </w:rPr>
      </w:pPr>
    </w:p>
    <w:p w14:paraId="7ED3E296"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Zvládání kybernetických bezpečnostních událostí a incidentů</w:t>
      </w:r>
    </w:p>
    <w:p w14:paraId="21A8841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aby jeho pracovníci a dodavatelé oznamovali neobvyklé chování technických aktiv a podezření na jakékoliv zranitelnosti a hrozby.</w:t>
      </w:r>
    </w:p>
    <w:p w14:paraId="58DF1F1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Dodavatel vede a uchovává záznamy o kybernetických bezpečnostních incidentech a o jejich zvládání. </w:t>
      </w:r>
    </w:p>
    <w:p w14:paraId="02B9C2C7"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prošetří a určí příčiny kybernetického bezpečnostního incidentu. Dodavatel poskytne Zadavateli aktivní součinnost a relevantní informace o příčinách, podezřelém zařízení či osobě na straně Dodavatele v případě kybernetického bezpečnostního incidentu souvisejícího s Daty.</w:t>
      </w:r>
    </w:p>
    <w:p w14:paraId="2B720FF4" w14:textId="77777777" w:rsidR="00915B55" w:rsidRPr="00915B55" w:rsidRDefault="00915B55" w:rsidP="00915B55">
      <w:pPr>
        <w:pStyle w:val="RLslovanpododstavec"/>
        <w:numPr>
          <w:ilvl w:val="0"/>
          <w:numId w:val="0"/>
        </w:numPr>
        <w:ind w:left="360"/>
        <w:rPr>
          <w:rFonts w:ascii="Arial" w:hAnsi="Arial" w:cs="Arial"/>
          <w:spacing w:val="20"/>
          <w:sz w:val="20"/>
        </w:rPr>
      </w:pPr>
    </w:p>
    <w:p w14:paraId="51DADE4E"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Fyzická bezpečnost</w:t>
      </w:r>
    </w:p>
    <w:p w14:paraId="548F3EE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zajistit:</w:t>
      </w:r>
    </w:p>
    <w:p w14:paraId="166E468C"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dodržování politiky čistého stolu;</w:t>
      </w:r>
    </w:p>
    <w:p w14:paraId="1F9515AB"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kanceláře, pracovní místnosti a prostory v případě jejich opuštění tak, aby nemohlo dojít k nedovolenému vstupu neoprávněných osob;</w:t>
      </w:r>
    </w:p>
    <w:p w14:paraId="356D0C6D"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uzamykání pracovních stolů, skříní, kontrolovat uzavření oken;</w:t>
      </w:r>
    </w:p>
    <w:p w14:paraId="33827A21" w14:textId="77777777" w:rsidR="00915B55" w:rsidRPr="00915B55" w:rsidRDefault="00915B55" w:rsidP="00B24BEE">
      <w:pPr>
        <w:pStyle w:val="RLslovanpododstavec"/>
        <w:numPr>
          <w:ilvl w:val="2"/>
          <w:numId w:val="16"/>
        </w:numPr>
        <w:rPr>
          <w:rFonts w:ascii="Arial" w:hAnsi="Arial" w:cs="Arial"/>
          <w:spacing w:val="20"/>
          <w:sz w:val="20"/>
        </w:rPr>
      </w:pPr>
      <w:bookmarkStart w:id="28" w:name="_Toc6056462"/>
      <w:bookmarkStart w:id="29" w:name="_Toc134036897"/>
      <w:r w:rsidRPr="00915B55">
        <w:rPr>
          <w:rFonts w:ascii="Arial" w:hAnsi="Arial" w:cs="Arial"/>
          <w:spacing w:val="20"/>
          <w:sz w:val="20"/>
        </w:rPr>
        <w:t>dodržování režimových opatřeních v případě režimových pracovišť (perimetr s řízeným vstupem)</w:t>
      </w:r>
      <w:bookmarkEnd w:id="28"/>
      <w:bookmarkEnd w:id="29"/>
      <w:r w:rsidRPr="00915B55">
        <w:rPr>
          <w:rFonts w:ascii="Arial" w:hAnsi="Arial" w:cs="Arial"/>
          <w:spacing w:val="20"/>
          <w:sz w:val="20"/>
        </w:rPr>
        <w:t>.</w:t>
      </w:r>
    </w:p>
    <w:p w14:paraId="2F94173C"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bere na vědomí, že Zadavatel vede evidenci osob, které vstupují do neveřejných částí objektů Zadavatele, a evidenci vozidel, která vjíždějí do objektů Zadavatele.</w:t>
      </w:r>
    </w:p>
    <w:p w14:paraId="5F4C2B11" w14:textId="77777777" w:rsidR="00915B55" w:rsidRPr="00915B55" w:rsidRDefault="00915B55" w:rsidP="00915B55">
      <w:pPr>
        <w:pStyle w:val="RLslovanpododstavec"/>
        <w:numPr>
          <w:ilvl w:val="0"/>
          <w:numId w:val="0"/>
        </w:numPr>
        <w:ind w:left="792"/>
        <w:rPr>
          <w:rFonts w:ascii="Arial" w:hAnsi="Arial" w:cs="Arial"/>
          <w:spacing w:val="20"/>
          <w:sz w:val="20"/>
        </w:rPr>
      </w:pPr>
    </w:p>
    <w:p w14:paraId="081D15F4" w14:textId="77777777" w:rsidR="00915B55" w:rsidRPr="00915B55" w:rsidRDefault="00915B55" w:rsidP="00915B55">
      <w:pPr>
        <w:pStyle w:val="RLslovanodstavec"/>
        <w:keepNext/>
        <w:ind w:left="363" w:hanging="74"/>
        <w:rPr>
          <w:rFonts w:ascii="Arial" w:hAnsi="Arial" w:cs="Arial"/>
          <w:spacing w:val="20"/>
          <w:sz w:val="20"/>
        </w:rPr>
      </w:pPr>
      <w:r w:rsidRPr="00915B55">
        <w:rPr>
          <w:rFonts w:ascii="Arial" w:hAnsi="Arial" w:cs="Arial"/>
          <w:spacing w:val="20"/>
          <w:sz w:val="20"/>
        </w:rPr>
        <w:t>Bezpečnost komunikačních sítí</w:t>
      </w:r>
    </w:p>
    <w:p w14:paraId="5EDFDEE5"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zajistit:</w:t>
      </w:r>
    </w:p>
    <w:p w14:paraId="4D76EC4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vhodnou segmentaci komunikační sítě,</w:t>
      </w:r>
    </w:p>
    <w:p w14:paraId="6654428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ochranu komunikační sítě bezpečným rozhraním, přičemž bude povolena pouze nutná komunikace;</w:t>
      </w:r>
    </w:p>
    <w:p w14:paraId="4988245B"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aby na síťových zařízeních byly spuštěny pouze nutné služby;</w:t>
      </w:r>
    </w:p>
    <w:p w14:paraId="06E79A91"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sledování zranitelností nasazených síťových zařízení a odstraňování zjištěných zranitelností v dostatečných intervalech;</w:t>
      </w:r>
    </w:p>
    <w:p w14:paraId="7E21688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šifrování přenosu informací a dat v rámci komunikační sítě.</w:t>
      </w:r>
    </w:p>
    <w:p w14:paraId="62B47B5B" w14:textId="77777777" w:rsidR="00915B55" w:rsidRPr="00915B55" w:rsidRDefault="00915B55" w:rsidP="00915B55">
      <w:pPr>
        <w:pStyle w:val="RLslovanpododstavec"/>
        <w:numPr>
          <w:ilvl w:val="0"/>
          <w:numId w:val="0"/>
        </w:numPr>
        <w:ind w:left="1224"/>
        <w:rPr>
          <w:rFonts w:ascii="Arial" w:hAnsi="Arial" w:cs="Arial"/>
          <w:spacing w:val="20"/>
          <w:sz w:val="20"/>
        </w:rPr>
      </w:pPr>
    </w:p>
    <w:p w14:paraId="40ED2A66"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Správa a ověřování identit</w:t>
      </w:r>
    </w:p>
    <w:p w14:paraId="65806AD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w:t>
      </w:r>
    </w:p>
    <w:p w14:paraId="0A8E8CA6"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používat nástroj pro správu a ověření identity (autentizační mechanismus), který přenáší a ukládá autentizační parametry v šifrované podobě;</w:t>
      </w:r>
    </w:p>
    <w:p w14:paraId="19B6830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používat autentizační mechanismus, který je založený na více faktorové autentizaci s nejméně dvěma různými typy faktorů, pokud je to možné;</w:t>
      </w:r>
    </w:p>
    <w:p w14:paraId="09CDDC18"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 případě ztráty, vyzrazení nebo podezření na kompromitaci autentizačních nástrojů nebo parametrů je třeba okamžitě změnit parametry autentizace;</w:t>
      </w:r>
    </w:p>
    <w:p w14:paraId="398146C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aktiva, která nepodporují více faktorovou autentizaci, mohou dočasně zajistit autentizaci pomocí podobně silných kryptografických klíčů nebo hesel.</w:t>
      </w:r>
    </w:p>
    <w:p w14:paraId="2F862E9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pokud je autentizace založena na heslech a nevyužívá se více faktorové autentizace, musí systém vynucovat hesla s vlastnostmi podle aktuální </w:t>
      </w:r>
      <w:proofErr w:type="spellStart"/>
      <w:r w:rsidRPr="00915B55">
        <w:rPr>
          <w:rFonts w:ascii="Arial" w:hAnsi="Arial" w:cs="Arial"/>
          <w:spacing w:val="20"/>
          <w:sz w:val="20"/>
        </w:rPr>
        <w:t>best</w:t>
      </w:r>
      <w:proofErr w:type="spellEnd"/>
      <w:r w:rsidRPr="00915B55">
        <w:rPr>
          <w:rFonts w:ascii="Arial" w:hAnsi="Arial" w:cs="Arial"/>
          <w:spacing w:val="20"/>
          <w:sz w:val="20"/>
        </w:rPr>
        <w:t xml:space="preserve"> </w:t>
      </w:r>
      <w:proofErr w:type="spellStart"/>
      <w:r w:rsidRPr="00915B55">
        <w:rPr>
          <w:rFonts w:ascii="Arial" w:hAnsi="Arial" w:cs="Arial"/>
          <w:spacing w:val="20"/>
          <w:sz w:val="20"/>
        </w:rPr>
        <w:t>practice</w:t>
      </w:r>
      <w:proofErr w:type="spellEnd"/>
      <w:r w:rsidRPr="00915B55">
        <w:rPr>
          <w:rFonts w:ascii="Arial" w:hAnsi="Arial" w:cs="Arial"/>
          <w:spacing w:val="20"/>
          <w:sz w:val="20"/>
        </w:rPr>
        <w:t>.</w:t>
      </w:r>
    </w:p>
    <w:p w14:paraId="49B73ED0" w14:textId="77777777" w:rsidR="00915B55" w:rsidRPr="00915B55" w:rsidRDefault="00915B55" w:rsidP="00915B55">
      <w:pPr>
        <w:pStyle w:val="RLslovanpododstavec"/>
        <w:numPr>
          <w:ilvl w:val="0"/>
          <w:numId w:val="0"/>
        </w:numPr>
        <w:ind w:left="1224"/>
        <w:rPr>
          <w:rFonts w:ascii="Arial" w:hAnsi="Arial" w:cs="Arial"/>
          <w:spacing w:val="20"/>
          <w:sz w:val="20"/>
        </w:rPr>
      </w:pPr>
    </w:p>
    <w:p w14:paraId="15F17C1E"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Ochrana před škodlivým kódem</w:t>
      </w:r>
    </w:p>
    <w:p w14:paraId="6C335A7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lastRenderedPageBreak/>
        <w:t xml:space="preserve">Dodavatel zajistí použití nástroje pro nepřetržitou automatickou ochranu koncových zařízení. </w:t>
      </w:r>
    </w:p>
    <w:p w14:paraId="0922AA0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monitoruje a řídí používání výměnných zařízení a datových nosičů a jejich automatické spouštění.</w:t>
      </w:r>
    </w:p>
    <w:p w14:paraId="11E28353"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Dodavatel provádí pravidelnou a účinnou aktualizaci nástroje pro ochranu před škodlivým kódem. </w:t>
      </w:r>
    </w:p>
    <w:p w14:paraId="39D4CF62" w14:textId="77777777" w:rsidR="00915B55" w:rsidRPr="00915B55" w:rsidRDefault="00915B55" w:rsidP="00915B55">
      <w:pPr>
        <w:pStyle w:val="RLslovanpododstavec"/>
        <w:numPr>
          <w:ilvl w:val="0"/>
          <w:numId w:val="0"/>
        </w:numPr>
        <w:ind w:left="792"/>
        <w:rPr>
          <w:rFonts w:ascii="Arial" w:hAnsi="Arial" w:cs="Arial"/>
          <w:spacing w:val="20"/>
          <w:sz w:val="20"/>
        </w:rPr>
      </w:pPr>
    </w:p>
    <w:p w14:paraId="3424C057" w14:textId="77777777" w:rsidR="00915B55" w:rsidRPr="00915B55" w:rsidRDefault="00915B55" w:rsidP="00915B55">
      <w:pPr>
        <w:pStyle w:val="RLslovanodstavec"/>
        <w:keepNext/>
        <w:ind w:left="363" w:hanging="74"/>
        <w:rPr>
          <w:rFonts w:ascii="Arial" w:hAnsi="Arial" w:cs="Arial"/>
          <w:spacing w:val="20"/>
          <w:sz w:val="20"/>
        </w:rPr>
      </w:pPr>
      <w:r w:rsidRPr="00915B55">
        <w:rPr>
          <w:rFonts w:ascii="Arial" w:hAnsi="Arial" w:cs="Arial"/>
          <w:spacing w:val="20"/>
          <w:sz w:val="20"/>
        </w:rPr>
        <w:t>Detekce, zaznamenávání a vyhodnocování kybernetických bezpečnostních událostí</w:t>
      </w:r>
    </w:p>
    <w:p w14:paraId="00F3860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zajistit:</w:t>
      </w:r>
    </w:p>
    <w:p w14:paraId="196870E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aby všechny klíčové prvky propojující významné uzly interních komunikačních sítí, bezpečnostní síťové prvky a všechny prvky na vnějším perimetru měly aktivní monitorování kybernetických bezpečnostních událostí;</w:t>
      </w:r>
    </w:p>
    <w:p w14:paraId="56C07C5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aby monitorování sítě zajišťovalo ověření a kontrolu přenášených dat v rámci komunikační sítě a mezi komunikačními sítěmi, ověření a kontrolu přenášených dat na perimetru komunikační sítě;</w:t>
      </w:r>
    </w:p>
    <w:p w14:paraId="316F68A4"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 aby v interních sítích byl provozován IDS/IPS.</w:t>
      </w:r>
    </w:p>
    <w:p w14:paraId="1A0E38F1"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 aby detekovaná nežádoucí komunikace byla automaticky blokována;</w:t>
      </w:r>
    </w:p>
    <w:p w14:paraId="2EAB3577"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aby byly zaznamenávány kybernetické bezpečnostní události narušující integritu síťových prvků nebo síťové komunikace, aby tyto záznamy byly uchovány a poskytnuty Zadavateli na vyžádání;</w:t>
      </w:r>
    </w:p>
    <w:p w14:paraId="792EEDB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nasadí nástroje typu SIEM pro počáteční posouzení, zda zachycené události představují bezpečnostní událost nebo incident, přičemž tyto nástroje budou schopné rozdělit a zpracovat událost nebo řetězec událostí alespoň do 3 kategorií:</w:t>
      </w:r>
    </w:p>
    <w:p w14:paraId="18639839"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pozitivní – událost nebo sled událostí jednoznačně představuje bezpečnostní událost nebo bezpečnostní incident;</w:t>
      </w:r>
    </w:p>
    <w:p w14:paraId="3FD38279"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negativní – událost nebo sled událostí jednoznačně nepředstavuje bezpečnostní událost;</w:t>
      </w:r>
    </w:p>
    <w:p w14:paraId="3041258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nejasný (falešně pozitivní / falešně negativní) – událost nebo sled událostí může v určitém kontextu představovat bezpečnostní událost nebo incident, ale v době hodnocení není možné událost jednoznačně klasifikovat, přičemž tyto události jsou dále hlášeny a hodnoceny pomocí jiných technik a nástrojů, případně ručně.</w:t>
      </w:r>
    </w:p>
    <w:p w14:paraId="4E49E0D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zajistí, aby primární reakcí byla eskalace bezpečnostní události nebo incidentu do příslušných hlášení, případně přímá eskalace na příslušné odpovědné pracovníky.</w:t>
      </w:r>
    </w:p>
    <w:p w14:paraId="0343A3C7" w14:textId="77777777" w:rsidR="00915B55" w:rsidRPr="00915B55" w:rsidRDefault="00915B55" w:rsidP="00915B55">
      <w:pPr>
        <w:pStyle w:val="RLslovanpododstavec"/>
        <w:numPr>
          <w:ilvl w:val="0"/>
          <w:numId w:val="0"/>
        </w:numPr>
        <w:ind w:left="360"/>
        <w:rPr>
          <w:rFonts w:ascii="Arial" w:hAnsi="Arial" w:cs="Arial"/>
          <w:spacing w:val="20"/>
          <w:sz w:val="20"/>
        </w:rPr>
      </w:pPr>
    </w:p>
    <w:p w14:paraId="54EEAC95"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Aplikační bezpečnost</w:t>
      </w:r>
    </w:p>
    <w:p w14:paraId="635FBF2C"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užívat technická aktiva, která jsou podporována, sledovat dostupnost opravných balíčků nebo záplat a zajistit bezodkladnou bezpečnostní aktualizaci. Pokud není bezpečnostní aktualizace dostupná, Dodavatel zajistí jiné kompenzační řešení, případně zranitelnost může být akceptována.</w:t>
      </w:r>
    </w:p>
    <w:p w14:paraId="6B35F32B" w14:textId="77777777" w:rsidR="00915B55" w:rsidRPr="00915B55" w:rsidRDefault="00915B55" w:rsidP="00915B55">
      <w:pPr>
        <w:pStyle w:val="RLslovanpododstavec"/>
        <w:numPr>
          <w:ilvl w:val="0"/>
          <w:numId w:val="0"/>
        </w:numPr>
        <w:ind w:left="792"/>
        <w:rPr>
          <w:rFonts w:ascii="Arial" w:hAnsi="Arial" w:cs="Arial"/>
          <w:spacing w:val="20"/>
          <w:sz w:val="20"/>
        </w:rPr>
      </w:pPr>
    </w:p>
    <w:p w14:paraId="0FBE9FF3" w14:textId="77777777" w:rsidR="00915B55" w:rsidRPr="00915B55" w:rsidRDefault="00915B55" w:rsidP="00915B55">
      <w:pPr>
        <w:pStyle w:val="RLslovanodstavec"/>
        <w:keepNext/>
        <w:ind w:left="363" w:hanging="74"/>
        <w:rPr>
          <w:rFonts w:ascii="Arial" w:hAnsi="Arial" w:cs="Arial"/>
          <w:spacing w:val="20"/>
          <w:sz w:val="20"/>
        </w:rPr>
      </w:pPr>
      <w:r w:rsidRPr="00915B55">
        <w:rPr>
          <w:rFonts w:ascii="Arial" w:hAnsi="Arial" w:cs="Arial"/>
          <w:spacing w:val="20"/>
          <w:sz w:val="20"/>
        </w:rPr>
        <w:t>Kryptografické algoritmy</w:t>
      </w:r>
    </w:p>
    <w:p w14:paraId="1F0AF356"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používat pouze aktuálně doporučované a odolné kryptografické algoritmy a kryptografické klíče.</w:t>
      </w:r>
    </w:p>
    <w:p w14:paraId="0225FDB7" w14:textId="77777777" w:rsidR="00915B55" w:rsidRPr="00915B55" w:rsidRDefault="00915B55" w:rsidP="00915B55">
      <w:pPr>
        <w:pStyle w:val="RLslovanpododstavec"/>
        <w:numPr>
          <w:ilvl w:val="0"/>
          <w:numId w:val="0"/>
        </w:numPr>
        <w:ind w:left="792"/>
        <w:rPr>
          <w:rFonts w:ascii="Arial" w:hAnsi="Arial" w:cs="Arial"/>
          <w:spacing w:val="20"/>
          <w:sz w:val="20"/>
        </w:rPr>
      </w:pPr>
      <w:r w:rsidRPr="00915B55">
        <w:rPr>
          <w:rFonts w:ascii="Arial" w:hAnsi="Arial" w:cs="Arial"/>
          <w:spacing w:val="20"/>
          <w:sz w:val="20"/>
        </w:rPr>
        <w:t xml:space="preserve"> </w:t>
      </w:r>
    </w:p>
    <w:p w14:paraId="0683164C"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Dodatečná bezpečnostní opatření</w:t>
      </w:r>
      <w:bookmarkEnd w:id="27"/>
    </w:p>
    <w:p w14:paraId="6DFB19A8" w14:textId="77777777" w:rsidR="00915B55" w:rsidRPr="00915B55" w:rsidRDefault="00915B55" w:rsidP="00915B55">
      <w:pPr>
        <w:pStyle w:val="RLslovanpododstavec"/>
        <w:rPr>
          <w:rFonts w:ascii="Arial" w:hAnsi="Arial" w:cs="Arial"/>
          <w:spacing w:val="20"/>
          <w:sz w:val="20"/>
        </w:rPr>
      </w:pPr>
      <w:bookmarkStart w:id="30" w:name="_Ref169877242"/>
      <w:r w:rsidRPr="00915B55">
        <w:rPr>
          <w:rFonts w:ascii="Arial" w:hAnsi="Arial" w:cs="Arial"/>
          <w:spacing w:val="20"/>
          <w:sz w:val="20"/>
        </w:rPr>
        <w:t xml:space="preserve">V případě, že Zadavatel při hodnocení rizik spojených s touto Smlouvou identifikuje skutečnosti, jejichž existence tvoří podstatnou kybernetickou hrozbu a/nebo riziko pro předmět Smlouvy, a tyto dosahují kritické úrovně dle přílohy č. 2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nebo v případě, že vyjde najevo, že Dodavatel porušuje tuto Přílohu či takové porušení hrozí, porušuje Smlouvu včetně jejích dalších příloh podstatným způsobem či takové podstatné porušení hrozí, může Zadavatel Dodavateli uložit přijetí dalších bezpečnostních opatření ve smyslu § 5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bez nutnosti přijetí dodatku Smlouvy ve smyslu § 100 odst. 1 zákona č. 134/2016 Sb., o zadávání veřejných zakázek, ve znění pozdějších předpisů. Zadavatel při naplnění podmínek výše předá Dodavateli seznam vybraných bezpečnostních opatření, která navrhuje ke snížení identifikovaného rizika zavést, a to včetně konkrétní specifikace formy bezpečnostního opatření. Dodavatel je povinen bez zbytečného prodlení zavést požadovaná bezpečnostní opatření a jejich zavedení oznámit Zadavateli. Dodavatel je oprávněn do 5 pracovních dní podat připomínky k formě zvolených bezpečnostních opatření a navrhnout jinou formu zvolených bezpečnostních opatření, kterou je povinen zavést bez zbytečného prodlení, po jejich schválení Zadavatelem, a jejich zavedení Zadavateli oznámit.</w:t>
      </w:r>
      <w:bookmarkEnd w:id="30"/>
    </w:p>
    <w:p w14:paraId="55142DC5"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Další bezpečnostní opatření přijatá dle tohoto článku Přílohy musí být přiměřená, přičemž součást ceny za plnění dle Smlouvy tvoří také náklady na implementaci bezpečnostních opatření, není-li určeno ve Smlouvě jinak.</w:t>
      </w:r>
    </w:p>
    <w:p w14:paraId="022CB0EB" w14:textId="77777777" w:rsidR="00915B55" w:rsidRPr="00915B55" w:rsidRDefault="00915B55" w:rsidP="00915B55">
      <w:pPr>
        <w:pStyle w:val="RLslovanpododstavec"/>
        <w:numPr>
          <w:ilvl w:val="0"/>
          <w:numId w:val="0"/>
        </w:numPr>
        <w:ind w:left="792"/>
        <w:rPr>
          <w:rFonts w:ascii="Arial" w:hAnsi="Arial" w:cs="Arial"/>
          <w:spacing w:val="20"/>
          <w:sz w:val="20"/>
        </w:rPr>
      </w:pPr>
    </w:p>
    <w:p w14:paraId="078BCC64" w14:textId="77777777" w:rsidR="00915B55" w:rsidRPr="00915B55" w:rsidRDefault="00915B55" w:rsidP="00915B55">
      <w:pPr>
        <w:pStyle w:val="RLslovanodstavec"/>
        <w:rPr>
          <w:rFonts w:ascii="Arial" w:hAnsi="Arial" w:cs="Arial"/>
          <w:spacing w:val="20"/>
          <w:sz w:val="20"/>
        </w:rPr>
      </w:pPr>
      <w:bookmarkStart w:id="31" w:name="_Ref98936208"/>
      <w:r w:rsidRPr="00915B55">
        <w:rPr>
          <w:rFonts w:ascii="Arial" w:hAnsi="Arial" w:cs="Arial"/>
          <w:spacing w:val="20"/>
          <w:sz w:val="20"/>
        </w:rPr>
        <w:t>Dokumentace</w:t>
      </w:r>
      <w:bookmarkEnd w:id="31"/>
    </w:p>
    <w:p w14:paraId="192CC178" w14:textId="77777777" w:rsidR="00915B55" w:rsidRPr="00915B55" w:rsidRDefault="00915B55" w:rsidP="00915B55">
      <w:pPr>
        <w:pStyle w:val="RLslovanpododstavec"/>
        <w:rPr>
          <w:rFonts w:ascii="Arial" w:hAnsi="Arial" w:cs="Arial"/>
          <w:spacing w:val="20"/>
          <w:sz w:val="20"/>
          <w:lang w:eastAsia="en-US"/>
        </w:rPr>
      </w:pPr>
      <w:bookmarkStart w:id="32" w:name="_Ref81739865"/>
      <w:r w:rsidRPr="00915B55">
        <w:rPr>
          <w:rFonts w:ascii="Arial" w:hAnsi="Arial" w:cs="Arial"/>
          <w:spacing w:val="20"/>
          <w:sz w:val="20"/>
        </w:rPr>
        <w:t xml:space="preserve">Dodavatel je povinen zpracovat a do 30 pracovních dnů od zahájení poskytování plnění dle Smlouvy Zadavateli předat dokumentaci, která bude ve smyslu přílohy č. 5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zahrnovat:</w:t>
      </w:r>
      <w:bookmarkEnd w:id="32"/>
    </w:p>
    <w:p w14:paraId="6506D859"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lastRenderedPageBreak/>
        <w:t>postupy pro řízení provozu a komunikací;</w:t>
      </w:r>
    </w:p>
    <w:p w14:paraId="52A6AF07"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řízení přístupů (konkrétní postupy pro pracovníky Dodavatele a jeho poddodavatelů podílející se na poskytování plnění dle Smlouvy);</w:t>
      </w:r>
    </w:p>
    <w:p w14:paraId="5F9575DC"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bezpečné chování uživatelů (konkrétní postupy pro pracovníky Dodavatele a jeho poddodavatelů podílející se na poskytování plnění dle Smlouvy);</w:t>
      </w:r>
    </w:p>
    <w:p w14:paraId="03D75C5B"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zálohování a obnovu a dlouhodobé ukládání;</w:t>
      </w:r>
    </w:p>
    <w:p w14:paraId="77FEC3F4"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řízení technických zranitelností;</w:t>
      </w:r>
    </w:p>
    <w:p w14:paraId="03B070FD"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zajištění bezpečnosti komunikační sítě;</w:t>
      </w:r>
    </w:p>
    <w:p w14:paraId="22EB4B71"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ochranu před škodlivým kódem;</w:t>
      </w:r>
    </w:p>
    <w:p w14:paraId="37B9E400"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nasazení a používání nástroje pro detekci kybernetických bezpečnostních událostí</w:t>
      </w:r>
    </w:p>
    <w:p w14:paraId="716CA572"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 xml:space="preserve">postupy pro bezpečné používání kryptografické ochrany </w:t>
      </w:r>
    </w:p>
    <w:p w14:paraId="7013F142"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řízení změn;</w:t>
      </w:r>
    </w:p>
    <w:p w14:paraId="481B7214"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postupy pro zvládání incidentů;</w:t>
      </w:r>
    </w:p>
    <w:p w14:paraId="5FF441E7"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pro řízení kontinuity činnosti;</w:t>
      </w:r>
    </w:p>
    <w:p w14:paraId="3891368D"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 xml:space="preserve">datový model a modely architektonické modely v grafickém jazyce </w:t>
      </w:r>
      <w:proofErr w:type="spellStart"/>
      <w:r w:rsidRPr="00915B55">
        <w:rPr>
          <w:rFonts w:ascii="Arial" w:hAnsi="Arial" w:cs="Arial"/>
          <w:spacing w:val="20"/>
          <w:sz w:val="20"/>
          <w:lang w:eastAsia="en-US"/>
        </w:rPr>
        <w:t>ArchiMate</w:t>
      </w:r>
      <w:proofErr w:type="spellEnd"/>
      <w:r w:rsidRPr="00915B55">
        <w:rPr>
          <w:rFonts w:ascii="Arial" w:hAnsi="Arial" w:cs="Arial"/>
          <w:spacing w:val="20"/>
          <w:sz w:val="20"/>
          <w:lang w:eastAsia="en-US"/>
        </w:rPr>
        <w:t>;</w:t>
      </w:r>
    </w:p>
    <w:p w14:paraId="35E68DD3"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 xml:space="preserve">přehled jednotlivých zařízení pro poskytovanou službu (v rozsahu konfiguračních údajů CMDB aktualizovaných na denní bázi: obecný název, typ zařízení, označení výrobce, sériové číslo, ID/tag, typ HW včetně verze, typ SW včetně verze, typ a počet CPU, velikost RAM, výrobcem udávaný příkon, řešitelská skupina odpovědná za zařízení, emailový a telefonický kontakt na řešitelskou skupinu odpovědnou za zařízení); </w:t>
      </w:r>
    </w:p>
    <w:p w14:paraId="68DB9FE2" w14:textId="77777777" w:rsidR="00915B55" w:rsidRPr="00915B55" w:rsidRDefault="00915B55" w:rsidP="00B24BEE">
      <w:pPr>
        <w:pStyle w:val="RLslovanpododstavec"/>
        <w:numPr>
          <w:ilvl w:val="2"/>
          <w:numId w:val="16"/>
        </w:numPr>
        <w:rPr>
          <w:rFonts w:ascii="Arial" w:hAnsi="Arial" w:cs="Arial"/>
          <w:spacing w:val="20"/>
          <w:sz w:val="20"/>
          <w:lang w:eastAsia="en-US"/>
        </w:rPr>
      </w:pPr>
      <w:r w:rsidRPr="00915B55">
        <w:rPr>
          <w:rFonts w:ascii="Arial" w:hAnsi="Arial" w:cs="Arial"/>
          <w:spacing w:val="20"/>
          <w:sz w:val="20"/>
          <w:lang w:eastAsia="en-US"/>
        </w:rPr>
        <w:t>další dokumentaci relevantní pro poskytování služby (přehled topologie infrastruktury pro poskytovanou službu; konfigurační standard včetně nastavení zabezpečení pro jednotlivá zařízení minimálně v takovém rozsahu, aby dle něj bylo možné nastavit nové zařízení v případě havárie).</w:t>
      </w:r>
    </w:p>
    <w:p w14:paraId="4C917ED6" w14:textId="4D7C9698"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Nejsou-li požadavky na obsah konkrétní části dokumentace podle odst. </w:t>
      </w:r>
      <w:r w:rsidRPr="00915B55">
        <w:rPr>
          <w:rFonts w:ascii="Arial" w:hAnsi="Arial" w:cs="Arial"/>
          <w:spacing w:val="20"/>
          <w:sz w:val="20"/>
        </w:rPr>
        <w:fldChar w:fldCharType="begin"/>
      </w:r>
      <w:r w:rsidRPr="00915B55">
        <w:rPr>
          <w:rFonts w:ascii="Arial" w:hAnsi="Arial" w:cs="Arial"/>
          <w:spacing w:val="20"/>
          <w:sz w:val="20"/>
        </w:rPr>
        <w:instrText xml:space="preserve"> REF _Ref81739865 \n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19.1</w:t>
      </w:r>
      <w:r w:rsidRPr="00915B55">
        <w:rPr>
          <w:rFonts w:ascii="Arial" w:hAnsi="Arial" w:cs="Arial"/>
          <w:spacing w:val="20"/>
          <w:sz w:val="20"/>
        </w:rPr>
        <w:fldChar w:fldCharType="end"/>
      </w:r>
      <w:r w:rsidRPr="00915B55">
        <w:rPr>
          <w:rFonts w:ascii="Arial" w:hAnsi="Arial" w:cs="Arial"/>
          <w:spacing w:val="20"/>
          <w:sz w:val="20"/>
        </w:rPr>
        <w:t xml:space="preserve"> této Přílohy stanoveny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w:t>
      </w:r>
      <w:proofErr w:type="spellStart"/>
      <w:r w:rsidRPr="00915B55">
        <w:rPr>
          <w:rFonts w:ascii="Arial" w:hAnsi="Arial" w:cs="Arial"/>
          <w:spacing w:val="20"/>
          <w:sz w:val="20"/>
        </w:rPr>
        <w:t>ZoKB</w:t>
      </w:r>
      <w:proofErr w:type="spellEnd"/>
      <w:r w:rsidRPr="00915B55">
        <w:rPr>
          <w:rFonts w:ascii="Arial" w:hAnsi="Arial" w:cs="Arial"/>
          <w:spacing w:val="20"/>
          <w:sz w:val="20"/>
        </w:rPr>
        <w:t>, Smlouvě (vč. této Přílohy) ani výkladovém dokumentu Národního úřadu pro kybernetickou a informační bezpečnost, uplatní se pro zpracování dokumentace příměřně požadavky mezinárodně platných technických norem, zejména ISO/IEC/IEEE 15289, ISO/IEC/IEEE 26511, ISO/IEC/IEEE 26512, ISO/IEC 26513 a ISO/IEC/IEEE 26515.</w:t>
      </w:r>
    </w:p>
    <w:p w14:paraId="04BBBA80" w14:textId="7BF7D9CF"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Dokumentaci podle odst. </w:t>
      </w:r>
      <w:r w:rsidRPr="00915B55">
        <w:rPr>
          <w:rFonts w:ascii="Arial" w:hAnsi="Arial" w:cs="Arial"/>
          <w:spacing w:val="20"/>
          <w:sz w:val="20"/>
        </w:rPr>
        <w:fldChar w:fldCharType="begin"/>
      </w:r>
      <w:r w:rsidRPr="00915B55">
        <w:rPr>
          <w:rFonts w:ascii="Arial" w:hAnsi="Arial" w:cs="Arial"/>
          <w:spacing w:val="20"/>
          <w:sz w:val="20"/>
        </w:rPr>
        <w:instrText xml:space="preserve"> REF _Ref81739865 \n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19.1</w:t>
      </w:r>
      <w:r w:rsidRPr="00915B55">
        <w:rPr>
          <w:rFonts w:ascii="Arial" w:hAnsi="Arial" w:cs="Arial"/>
          <w:spacing w:val="20"/>
          <w:sz w:val="20"/>
        </w:rPr>
        <w:fldChar w:fldCharType="end"/>
      </w:r>
      <w:r w:rsidRPr="00915B55">
        <w:rPr>
          <w:rFonts w:ascii="Arial" w:hAnsi="Arial" w:cs="Arial"/>
          <w:spacing w:val="20"/>
          <w:sz w:val="20"/>
        </w:rPr>
        <w:t xml:space="preserve"> této Přílohy je Dodavatel povinen revidovat a případně aktualizovat nejméně jednou ročně a dále kdykoli při změně skutečností zachycených v dokumentaci. Dodavatel je povinen výsledek provedené revize a </w:t>
      </w:r>
      <w:r w:rsidRPr="00915B55">
        <w:rPr>
          <w:rFonts w:ascii="Arial" w:hAnsi="Arial" w:cs="Arial"/>
          <w:spacing w:val="20"/>
          <w:sz w:val="20"/>
        </w:rPr>
        <w:lastRenderedPageBreak/>
        <w:t>případné aktualizace oznámit Zadavateli bez zbytečného odkladu od jejich provedení.</w:t>
      </w:r>
    </w:p>
    <w:p w14:paraId="30EE836A" w14:textId="3902C60C"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Zadavatel a Dodavatel se zavazují podrobit předání a převzetí dokumentace podle odst. </w:t>
      </w:r>
      <w:r w:rsidRPr="00915B55">
        <w:rPr>
          <w:rFonts w:ascii="Arial" w:hAnsi="Arial" w:cs="Arial"/>
          <w:spacing w:val="20"/>
          <w:sz w:val="20"/>
        </w:rPr>
        <w:fldChar w:fldCharType="begin"/>
      </w:r>
      <w:r w:rsidRPr="00915B55">
        <w:rPr>
          <w:rFonts w:ascii="Arial" w:hAnsi="Arial" w:cs="Arial"/>
          <w:spacing w:val="20"/>
          <w:sz w:val="20"/>
        </w:rPr>
        <w:instrText xml:space="preserve"> REF _Ref81739865 \n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19.1</w:t>
      </w:r>
      <w:r w:rsidRPr="00915B55">
        <w:rPr>
          <w:rFonts w:ascii="Arial" w:hAnsi="Arial" w:cs="Arial"/>
          <w:spacing w:val="20"/>
          <w:sz w:val="20"/>
        </w:rPr>
        <w:fldChar w:fldCharType="end"/>
      </w:r>
      <w:r w:rsidRPr="00915B55">
        <w:rPr>
          <w:rFonts w:ascii="Arial" w:hAnsi="Arial" w:cs="Arial"/>
          <w:spacing w:val="20"/>
          <w:sz w:val="20"/>
        </w:rPr>
        <w:t xml:space="preserve"> této Přílohy akceptačnímu řízení, přičemž lhůta pro připomínkování dokumentů</w:t>
      </w:r>
      <w:r w:rsidRPr="00915B55">
        <w:rPr>
          <w:rFonts w:ascii="Arial" w:hAnsi="Arial" w:cs="Arial"/>
          <w:spacing w:val="20"/>
          <w:sz w:val="20"/>
          <w:lang w:eastAsia="en-US"/>
        </w:rPr>
        <w:t xml:space="preserve"> se stanoví na 10 pracovních dnů od obdržení příslušného dokumentu</w:t>
      </w:r>
      <w:r w:rsidRPr="00915B55">
        <w:rPr>
          <w:rFonts w:ascii="Arial" w:hAnsi="Arial" w:cs="Arial"/>
          <w:spacing w:val="20"/>
          <w:sz w:val="20"/>
        </w:rPr>
        <w:t xml:space="preserve"> a lhůta k odstranění vad dokumentů se stanoví na 10 pracovních dnů</w:t>
      </w:r>
      <w:r w:rsidRPr="00915B55">
        <w:rPr>
          <w:rFonts w:ascii="Arial" w:hAnsi="Arial" w:cs="Arial"/>
          <w:spacing w:val="20"/>
          <w:sz w:val="20"/>
          <w:lang w:eastAsia="en-US"/>
        </w:rPr>
        <w:t xml:space="preserve"> od obdržení připomínek k tomuto dokumentu</w:t>
      </w:r>
      <w:r w:rsidRPr="00915B55">
        <w:rPr>
          <w:rFonts w:ascii="Arial" w:hAnsi="Arial" w:cs="Arial"/>
          <w:spacing w:val="20"/>
          <w:sz w:val="20"/>
        </w:rPr>
        <w:t xml:space="preserve">. Nestanoví-li Smlouva pravidla akceptačního řízení, má Zadavatel ve lhůtě pro připomínkování dokumentů právo vytknout zhotoviteli vady dokumentů. Dokument má vadu, je-li v rozporu s požadavky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nebo Smlouvy (vč. této Přílohy). Dodavatel je povinen ve lhůtě k odstranění vad dokumentů předat Zadavateli dokumenty bez vad vytčených Zadavatelem. Tato procedura se může opakovat, nejsou-li vady dokumentů odstraněny řádně.</w:t>
      </w:r>
    </w:p>
    <w:p w14:paraId="493434DA" w14:textId="77777777" w:rsidR="00915B55" w:rsidRPr="00915B55" w:rsidRDefault="00915B55" w:rsidP="00915B55">
      <w:pPr>
        <w:pStyle w:val="RLslovanpododstavec"/>
        <w:numPr>
          <w:ilvl w:val="0"/>
          <w:numId w:val="0"/>
        </w:numPr>
        <w:ind w:left="792"/>
        <w:rPr>
          <w:rFonts w:ascii="Arial" w:hAnsi="Arial" w:cs="Arial"/>
          <w:spacing w:val="20"/>
          <w:sz w:val="20"/>
        </w:rPr>
      </w:pPr>
    </w:p>
    <w:p w14:paraId="72DC63A3" w14:textId="77777777" w:rsidR="00915B55" w:rsidRPr="00915B55" w:rsidRDefault="00915B55" w:rsidP="00915B55">
      <w:pPr>
        <w:pStyle w:val="RLslovanodstavec"/>
        <w:keepNext/>
        <w:ind w:left="363" w:hanging="74"/>
        <w:rPr>
          <w:rFonts w:ascii="Arial" w:hAnsi="Arial" w:cs="Arial"/>
          <w:spacing w:val="20"/>
          <w:sz w:val="20"/>
        </w:rPr>
      </w:pPr>
      <w:bookmarkStart w:id="33" w:name="_Ref85440881"/>
      <w:r w:rsidRPr="00915B55">
        <w:rPr>
          <w:rFonts w:ascii="Arial" w:hAnsi="Arial" w:cs="Arial"/>
          <w:spacing w:val="20"/>
          <w:sz w:val="20"/>
        </w:rPr>
        <w:t>Autorství a licence</w:t>
      </w:r>
      <w:bookmarkEnd w:id="17"/>
      <w:bookmarkEnd w:id="33"/>
    </w:p>
    <w:p w14:paraId="0BE75942" w14:textId="3FCCD722"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Není-li ve Smlouvě stanoveno jinak uplatní se na autorství a licence čl. </w:t>
      </w:r>
      <w:r w:rsidRPr="00915B55">
        <w:rPr>
          <w:rFonts w:ascii="Arial" w:hAnsi="Arial" w:cs="Arial"/>
          <w:spacing w:val="20"/>
          <w:sz w:val="20"/>
        </w:rPr>
        <w:fldChar w:fldCharType="begin"/>
      </w:r>
      <w:r w:rsidRPr="00915B55">
        <w:rPr>
          <w:rFonts w:ascii="Arial" w:hAnsi="Arial" w:cs="Arial"/>
          <w:spacing w:val="20"/>
          <w:sz w:val="20"/>
        </w:rPr>
        <w:instrText xml:space="preserve"> REF _Ref85440881 \r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20</w:t>
      </w:r>
      <w:r w:rsidRPr="00915B55">
        <w:rPr>
          <w:rFonts w:ascii="Arial" w:hAnsi="Arial" w:cs="Arial"/>
          <w:spacing w:val="20"/>
          <w:sz w:val="20"/>
        </w:rPr>
        <w:fldChar w:fldCharType="end"/>
      </w:r>
      <w:r w:rsidRPr="00915B55">
        <w:rPr>
          <w:rFonts w:ascii="Arial" w:hAnsi="Arial" w:cs="Arial"/>
          <w:spacing w:val="20"/>
          <w:sz w:val="20"/>
        </w:rPr>
        <w:t xml:space="preserve"> této Přílohy. </w:t>
      </w:r>
    </w:p>
    <w:p w14:paraId="4557E1F6"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Pokud bude výsledkem činnosti Dodavatele a součástí plnění Dodavatele dle Smlouvy dílo, které naplňuje znaky díla dle zákona č. 121/2000 Sb., o právu autorském, o právech souvisejících s právem autorským a o změně některých zákonů (autorský zákon), ve znění pozdějších předpisů (dále jen „</w:t>
      </w:r>
      <w:r w:rsidRPr="00915B55">
        <w:rPr>
          <w:rFonts w:ascii="Arial" w:hAnsi="Arial" w:cs="Arial"/>
          <w:b/>
          <w:bCs/>
          <w:spacing w:val="20"/>
          <w:sz w:val="20"/>
        </w:rPr>
        <w:t>autorské dílo</w:t>
      </w:r>
      <w:r w:rsidRPr="00915B55">
        <w:rPr>
          <w:rFonts w:ascii="Arial" w:hAnsi="Arial" w:cs="Arial"/>
          <w:spacing w:val="20"/>
          <w:sz w:val="20"/>
        </w:rPr>
        <w:t>“), a také v případě že bude jakékoli dílo naplňující tyto znaky autorského díla při plnění Dodavatele použito, prohlašuje Dodavatel, že Zadavatel na základě Smlouvy a v souladu s ní získal veškerá oprávnění k takovému autorskému dílu, aby byl splněn účel Smlouvy.</w:t>
      </w:r>
    </w:p>
    <w:p w14:paraId="578481EB"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Odměna za poskytnutí, zprostředkování nebo postoupení licence k autorskému dílu je zahrnuta v ceně dle Smlouvy.</w:t>
      </w:r>
    </w:p>
    <w:p w14:paraId="1178EF43" w14:textId="77777777" w:rsidR="00915B55" w:rsidRPr="00915B55" w:rsidRDefault="00915B55" w:rsidP="00915B55">
      <w:pPr>
        <w:pStyle w:val="RLslovanpododstavec"/>
        <w:numPr>
          <w:ilvl w:val="0"/>
          <w:numId w:val="0"/>
        </w:numPr>
        <w:ind w:left="792"/>
        <w:rPr>
          <w:rFonts w:ascii="Arial" w:hAnsi="Arial" w:cs="Arial"/>
          <w:spacing w:val="20"/>
          <w:sz w:val="20"/>
        </w:rPr>
      </w:pPr>
    </w:p>
    <w:p w14:paraId="677F9D7A" w14:textId="77777777" w:rsidR="00915B55" w:rsidRPr="00915B55" w:rsidRDefault="00915B55" w:rsidP="00915B55">
      <w:pPr>
        <w:pStyle w:val="RLslovanodstavec"/>
        <w:rPr>
          <w:rFonts w:ascii="Arial" w:hAnsi="Arial" w:cs="Arial"/>
          <w:spacing w:val="20"/>
          <w:sz w:val="20"/>
        </w:rPr>
      </w:pPr>
      <w:bookmarkStart w:id="34" w:name="_Ref71273237"/>
      <w:bookmarkStart w:id="35" w:name="_Ref98936359"/>
      <w:r w:rsidRPr="00915B55">
        <w:rPr>
          <w:rFonts w:ascii="Arial" w:hAnsi="Arial" w:cs="Arial"/>
          <w:spacing w:val="20"/>
          <w:sz w:val="20"/>
        </w:rPr>
        <w:t>Provádění auditů</w:t>
      </w:r>
      <w:bookmarkEnd w:id="34"/>
      <w:bookmarkEnd w:id="35"/>
    </w:p>
    <w:p w14:paraId="25C93DBE" w14:textId="566CA57E"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Není-li ve Smlouvě stanoveno jinak, uplatní se na provádění auditů čl. </w:t>
      </w:r>
      <w:r w:rsidRPr="00915B55">
        <w:rPr>
          <w:rFonts w:ascii="Arial" w:hAnsi="Arial" w:cs="Arial"/>
          <w:spacing w:val="20"/>
          <w:sz w:val="20"/>
        </w:rPr>
        <w:fldChar w:fldCharType="begin"/>
      </w:r>
      <w:r w:rsidRPr="00915B55">
        <w:rPr>
          <w:rFonts w:ascii="Arial" w:hAnsi="Arial" w:cs="Arial"/>
          <w:spacing w:val="20"/>
          <w:sz w:val="20"/>
        </w:rPr>
        <w:instrText xml:space="preserve"> REF _Ref71273237 \r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21</w:t>
      </w:r>
      <w:r w:rsidRPr="00915B55">
        <w:rPr>
          <w:rFonts w:ascii="Arial" w:hAnsi="Arial" w:cs="Arial"/>
          <w:spacing w:val="20"/>
          <w:sz w:val="20"/>
        </w:rPr>
        <w:fldChar w:fldCharType="end"/>
      </w:r>
      <w:r w:rsidRPr="00915B55">
        <w:rPr>
          <w:rFonts w:ascii="Arial" w:hAnsi="Arial" w:cs="Arial"/>
          <w:spacing w:val="20"/>
          <w:sz w:val="20"/>
        </w:rPr>
        <w:t xml:space="preserve"> této Přílohy.</w:t>
      </w:r>
    </w:p>
    <w:p w14:paraId="3452757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umožní, na základě předchozí výzvy ze strany Zadavatele doručené v přiměřeném časovém předstihu a pouze v nezbytném rozsahu, přístup k údajům, účtům, záznamům, pracovním postupům, technické dokumentaci a jiným dokladům či podkladům, do prostor a k technickým prostředkům vztahujícím se k plnění této Smlouvy (dále jen "</w:t>
      </w:r>
      <w:r w:rsidRPr="00915B55">
        <w:rPr>
          <w:rFonts w:ascii="Arial" w:hAnsi="Arial" w:cs="Arial"/>
          <w:b/>
          <w:bCs/>
          <w:spacing w:val="20"/>
          <w:sz w:val="20"/>
        </w:rPr>
        <w:t>Auditované materiály</w:t>
      </w:r>
      <w:r w:rsidRPr="00915B55">
        <w:rPr>
          <w:rFonts w:ascii="Arial" w:hAnsi="Arial" w:cs="Arial"/>
          <w:spacing w:val="20"/>
          <w:sz w:val="20"/>
        </w:rPr>
        <w:t>"), a to za účelem uskutečnění auditu provozních a technologických procesů a/nebo bezpečnostních opatření používaných Dodavatelem při plnění povinností vyplývajících z této Přílohy a Smlouvy (dále jen "</w:t>
      </w:r>
      <w:r w:rsidRPr="00915B55">
        <w:rPr>
          <w:rFonts w:ascii="Arial" w:hAnsi="Arial" w:cs="Arial"/>
          <w:b/>
          <w:bCs/>
          <w:spacing w:val="20"/>
          <w:sz w:val="20"/>
        </w:rPr>
        <w:t>Audit</w:t>
      </w:r>
      <w:r w:rsidRPr="00915B55">
        <w:rPr>
          <w:rFonts w:ascii="Arial" w:hAnsi="Arial" w:cs="Arial"/>
          <w:spacing w:val="20"/>
          <w:sz w:val="20"/>
        </w:rPr>
        <w:t xml:space="preserve">"). </w:t>
      </w:r>
    </w:p>
    <w:p w14:paraId="5A7249F3"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lastRenderedPageBreak/>
        <w:t>Audit bude prováděn dle potřeb Zadavatele, a to v pravidelných intervalech a v případě bezpečnostních událostí, důvodného podezření na nedostatečnou úroveň ochrany Dat či aktiv Zadavatele či důvodného podezření na nakládání s Daty či aktivy Zadavatele v rozporu s relevantními ustanoveními Smlouvy a důvodného podezření na nedodržení bezpečnostních opatření podle této Přílohy.</w:t>
      </w:r>
    </w:p>
    <w:p w14:paraId="6D8BCDA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Audit bude prováděn Zadavatelem nebo jím pověřeným externím auditorem, smluvně zavázaným k mlčenlivosti minimálně v rozsahu odpovídajícím povinnostem mlčenlivosti Zadavatele dle Smlouvy, a která není k Dodavateli v soutěžním nebo jiném konkurenčním postavení.</w:t>
      </w:r>
    </w:p>
    <w:p w14:paraId="275EADA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poskytne veškerou nezbytnou součinnost k řádnému provádění a dokončení Auditu a pro tuto činnost zajistí účast kvalifikovaných pracovníků.</w:t>
      </w:r>
    </w:p>
    <w:p w14:paraId="7639D6D5"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Jakákoliv data, informace nebo jiná aktiva získaná při Auditu mohou být použita výhradně pro účely Auditu, vyhodnocení jeho výsledků a přijetí navazujících opatření a pro další potřeby Zadavatele při řízení vztahu s Dodavatelem.</w:t>
      </w:r>
    </w:p>
    <w:p w14:paraId="23F3956D"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povinen bez zbytečného odkladu, nejpozději však do 1 měsíce od ukončení auditu, předložit Zadavateli návrhy opatření napravujících nedostatky zjištěné při Auditu. Jednotlivá opatření navržená v návaznosti na výsledky Auditu podléhají před jejich přijetím Dodavatelem předchozímu schválení ze strany Zadavatele. Návrhy zřejmě nevhodných či neúčinných opatření Zadavatel odmítne a Dodavatel je povinen v přiměřené lhůtě stanovené Zadavatelem navrhnout jiná vhodná opatření. Dodavatel je taktéž povinen se na výzvu Zadavatele podrobit dodatečné kontrole ze strany Zadavatele nebo osoby, která Audit provedla, za účelem ověření nápravy nedostatků zjištěných při Auditu a kontroly přijatých opatření.</w:t>
      </w:r>
    </w:p>
    <w:p w14:paraId="52B84DBD" w14:textId="4EA2B73C" w:rsid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Součást ceny za plnění dle Smlouvy tvoří také náklady na provedení jednoho Auditu za kalendářní rok. Pokud Audit odhalí jakékoliv podstatné porušení Smlouvy nebo hrozbu takového podstatného porušení, uhradí Dodavatel Zadavateli veškeré důvodně vynaložené náklady vzniklé v důsledku Auditu a porušení bezodkladně napraví vč. případné implementace dodatečných bezpečnostních opatření. </w:t>
      </w:r>
    </w:p>
    <w:p w14:paraId="535C5A94" w14:textId="77777777" w:rsidR="00E01E68" w:rsidRPr="00915B55" w:rsidRDefault="00E01E68" w:rsidP="00E01E68">
      <w:pPr>
        <w:pStyle w:val="RLslovanpododstavec"/>
        <w:numPr>
          <w:ilvl w:val="0"/>
          <w:numId w:val="0"/>
        </w:numPr>
        <w:ind w:left="792"/>
        <w:rPr>
          <w:rFonts w:ascii="Arial" w:hAnsi="Arial" w:cs="Arial"/>
          <w:spacing w:val="20"/>
          <w:sz w:val="20"/>
        </w:rPr>
      </w:pPr>
    </w:p>
    <w:p w14:paraId="038B2F05" w14:textId="77777777" w:rsidR="00915B55" w:rsidRPr="00915B55" w:rsidRDefault="00915B55" w:rsidP="00915B55">
      <w:pPr>
        <w:pStyle w:val="RLslovanodstavec"/>
        <w:rPr>
          <w:rFonts w:ascii="Arial" w:hAnsi="Arial" w:cs="Arial"/>
          <w:spacing w:val="20"/>
          <w:sz w:val="20"/>
        </w:rPr>
      </w:pPr>
      <w:bookmarkStart w:id="36" w:name="_Ref98937481"/>
      <w:r w:rsidRPr="00915B55">
        <w:rPr>
          <w:rFonts w:ascii="Arial" w:hAnsi="Arial" w:cs="Arial"/>
          <w:spacing w:val="20"/>
          <w:sz w:val="20"/>
        </w:rPr>
        <w:t>Řízení změn</w:t>
      </w:r>
      <w:bookmarkEnd w:id="36"/>
    </w:p>
    <w:p w14:paraId="0D9780C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sledovat a identifikovat změny, které mají nebo mohou mít vliv na zajištění kybernetické bezpečnosti Dat Zadavatele a informovat Zadavatele o této skutečnosti.</w:t>
      </w:r>
    </w:p>
    <w:p w14:paraId="0833067E"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vyjeví-li se skutečnost, že by změna mohla být významnou změnou nebo dá-li Zadavatel Dodavateli takový pokyn, zejména před nasazením nové technologie (hardware a software) nebo při změně stávající technologie nebo při změně postupu správy technologie, která je předmětem plnění smluvního vztahu se Zadavatelem, zajistit:</w:t>
      </w:r>
    </w:p>
    <w:p w14:paraId="288CC0DA"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identifikaci a vyhodnocení možných dopadů změny na kybernetickou bezpečnost;</w:t>
      </w:r>
    </w:p>
    <w:p w14:paraId="3ACF441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vyhodnocení, zda změna je významnou změnou dle § 11 </w:t>
      </w:r>
      <w:proofErr w:type="spellStart"/>
      <w:r w:rsidRPr="00915B55">
        <w:rPr>
          <w:rFonts w:ascii="Arial" w:hAnsi="Arial" w:cs="Arial"/>
          <w:spacing w:val="20"/>
          <w:sz w:val="20"/>
        </w:rPr>
        <w:t>VoKB</w:t>
      </w:r>
      <w:proofErr w:type="spellEnd"/>
      <w:r w:rsidRPr="00915B55">
        <w:rPr>
          <w:rFonts w:ascii="Arial" w:hAnsi="Arial" w:cs="Arial"/>
          <w:spacing w:val="20"/>
          <w:sz w:val="20"/>
        </w:rPr>
        <w:t>, a při tomto vyhodnocení zohlednit politiku řízení změn Zadavatele;</w:t>
      </w:r>
    </w:p>
    <w:p w14:paraId="3C72DDA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předání dokumentace vyhodnocení změny dle předchozích písmen Zadavateli k určení změny jako významné změny dle § 11 </w:t>
      </w:r>
      <w:proofErr w:type="spellStart"/>
      <w:r w:rsidRPr="00915B55">
        <w:rPr>
          <w:rFonts w:ascii="Arial" w:hAnsi="Arial" w:cs="Arial"/>
          <w:spacing w:val="20"/>
          <w:sz w:val="20"/>
        </w:rPr>
        <w:t>VoKB</w:t>
      </w:r>
      <w:proofErr w:type="spellEnd"/>
      <w:r w:rsidRPr="00915B55">
        <w:rPr>
          <w:rFonts w:ascii="Arial" w:hAnsi="Arial" w:cs="Arial"/>
          <w:spacing w:val="20"/>
          <w:sz w:val="20"/>
        </w:rPr>
        <w:t>;</w:t>
      </w:r>
    </w:p>
    <w:p w14:paraId="1DAD055D"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posouzení rizik související s významnou změnou ve vztahu k plnění dle Smlouvy a dokumentovat toto posouzení.</w:t>
      </w:r>
    </w:p>
    <w:p w14:paraId="11B38A25" w14:textId="77777777" w:rsidR="00915B55" w:rsidRPr="00915B55" w:rsidRDefault="00915B55" w:rsidP="00915B55">
      <w:pPr>
        <w:pStyle w:val="RLslovanpododstavec"/>
        <w:keepNext/>
        <w:ind w:left="788" w:hanging="431"/>
        <w:rPr>
          <w:rFonts w:ascii="Arial" w:hAnsi="Arial" w:cs="Arial"/>
          <w:spacing w:val="20"/>
          <w:sz w:val="20"/>
        </w:rPr>
      </w:pPr>
      <w:r w:rsidRPr="00915B55">
        <w:rPr>
          <w:rFonts w:ascii="Arial" w:hAnsi="Arial" w:cs="Arial"/>
          <w:spacing w:val="20"/>
          <w:sz w:val="20"/>
        </w:rPr>
        <w:t>Dodavatel se zavazuje při provádění významných změn zajistit:</w:t>
      </w:r>
    </w:p>
    <w:p w14:paraId="2FC75A4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dokumentované řízení realizace významné změny;</w:t>
      </w:r>
    </w:p>
    <w:p w14:paraId="0DDE148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bezpečnostní testování významné změny před jejím zavedením do provozu v souladu s požadavky § 13 písm. f) </w:t>
      </w:r>
      <w:proofErr w:type="spellStart"/>
      <w:r w:rsidRPr="00915B55">
        <w:rPr>
          <w:rFonts w:ascii="Arial" w:hAnsi="Arial" w:cs="Arial"/>
          <w:spacing w:val="20"/>
          <w:sz w:val="20"/>
        </w:rPr>
        <w:t>VoKB</w:t>
      </w:r>
      <w:proofErr w:type="spellEnd"/>
      <w:r w:rsidRPr="00915B55">
        <w:rPr>
          <w:rFonts w:ascii="Arial" w:hAnsi="Arial" w:cs="Arial"/>
          <w:spacing w:val="20"/>
          <w:sz w:val="20"/>
        </w:rPr>
        <w:t xml:space="preserve"> o posouzení možnosti případného navrácení do původního stavu; a</w:t>
      </w:r>
    </w:p>
    <w:p w14:paraId="1BC7541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zpracování dokumentace skutečného provedení významné změny (popis konfigurace a bezpečnostních nastavení, způsob řízení přístupu včetně vytvořených účtů a přidělených oprávnění, postupy zálohování a obnovy dat, postupy pro zajištění kontinuity provozu a obnovy po havárii) a související aktualizaci dokumentace dle článku 19.3 této Přílohy a provedení dalších činností.</w:t>
      </w:r>
    </w:p>
    <w:p w14:paraId="48F2D625"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reagovat na změny, zejména aktualizovat hodnocení rizik, bezpečnostní a provozní dokumentaci a upravit na své straně bezpečnostní opatření tak, aby odpovídala novému stavu po provedení změny.</w:t>
      </w:r>
    </w:p>
    <w:p w14:paraId="270E1BB7"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Dodavatel se zavazuje při plnění Smlouvy přiměřeně postupovat dle systému řízení změn Zadavatele vymezeným v souladu s § 11 a § 13 </w:t>
      </w:r>
      <w:proofErr w:type="spellStart"/>
      <w:r w:rsidRPr="00915B55">
        <w:rPr>
          <w:rFonts w:ascii="Arial" w:hAnsi="Arial" w:cs="Arial"/>
          <w:spacing w:val="20"/>
          <w:sz w:val="20"/>
        </w:rPr>
        <w:t>VoKB</w:t>
      </w:r>
      <w:proofErr w:type="spellEnd"/>
      <w:r w:rsidRPr="00915B55">
        <w:rPr>
          <w:rFonts w:ascii="Arial" w:hAnsi="Arial" w:cs="Arial"/>
          <w:spacing w:val="20"/>
          <w:sz w:val="20"/>
        </w:rPr>
        <w:t>.</w:t>
      </w:r>
    </w:p>
    <w:p w14:paraId="6349FFE3" w14:textId="77777777" w:rsidR="00915B55" w:rsidRPr="00915B55" w:rsidRDefault="00915B55" w:rsidP="00915B55">
      <w:pPr>
        <w:pStyle w:val="RLslovanpododstavec"/>
        <w:numPr>
          <w:ilvl w:val="0"/>
          <w:numId w:val="0"/>
        </w:numPr>
        <w:ind w:left="792"/>
        <w:rPr>
          <w:rFonts w:ascii="Arial" w:hAnsi="Arial" w:cs="Arial"/>
          <w:spacing w:val="20"/>
          <w:sz w:val="20"/>
        </w:rPr>
      </w:pPr>
    </w:p>
    <w:p w14:paraId="28EAA173" w14:textId="77777777" w:rsidR="00915B55" w:rsidRPr="00915B55" w:rsidRDefault="00915B55" w:rsidP="00915B55">
      <w:pPr>
        <w:pStyle w:val="RLslovanodstavec"/>
        <w:keepNext/>
        <w:ind w:left="789" w:hanging="505"/>
        <w:rPr>
          <w:rFonts w:ascii="Arial" w:hAnsi="Arial" w:cs="Arial"/>
          <w:spacing w:val="20"/>
          <w:sz w:val="20"/>
        </w:rPr>
      </w:pPr>
      <w:bookmarkStart w:id="37" w:name="_Ref98937523"/>
      <w:r w:rsidRPr="00915B55">
        <w:rPr>
          <w:rFonts w:ascii="Arial" w:hAnsi="Arial" w:cs="Arial"/>
          <w:spacing w:val="20"/>
          <w:sz w:val="20"/>
        </w:rPr>
        <w:t>Informační povinnost Dodavatele</w:t>
      </w:r>
      <w:bookmarkEnd w:id="37"/>
    </w:p>
    <w:p w14:paraId="4C408787"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povinen Zadavatele bez zbytečného odkladu informovat o:</w:t>
      </w:r>
    </w:p>
    <w:p w14:paraId="629C1C35"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identifikovaných kybernetických bezpečnostních incidentech a hrozbách souvisejících s plněním Smlouvy, nejpozději však do 48 hodin od výskytu;</w:t>
      </w:r>
    </w:p>
    <w:p w14:paraId="19F3191D"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způsobu řízení rizik na straně Dodavatele a o zbytkových rizicích souvisejících s plněním Smlouvy;</w:t>
      </w:r>
    </w:p>
    <w:p w14:paraId="1E172AAE"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významné změně ovládání Dodavatele, přičemž ovládáním se rozumí vliv, ovládání či řízení dle § 71 a násl. zákona č. 90/2012 Sb., o obchodních korporacích, ve znění pozdějších předpisů, či ekvivalentní postavení, a to do 5 pracovních dnů od uskutečnění této změny; a</w:t>
      </w:r>
    </w:p>
    <w:p w14:paraId="79CD1113"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změně vlastnictví či oprávnění nakládat se zásadními aktivy využívanými Dodavatelem k plnění Smlouvy, a to do 5 pracovních dnů od uskutečnění této změny;</w:t>
      </w:r>
    </w:p>
    <w:p w14:paraId="4B150B2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změnách v rámci poddodavatelského řetězce Dodavatele souvisejících s plněním Smlouvy.</w:t>
      </w:r>
    </w:p>
    <w:p w14:paraId="0158A2F8"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Dodavatel je povinen poskytnout Zadavateli a příslušným dozorovým orgánům veškerou nutnou součinnost v případě dozorového auditu za účelem ověření řízení kybernetické bezpečnosti.</w:t>
      </w:r>
    </w:p>
    <w:p w14:paraId="4070BD7D" w14:textId="77777777" w:rsidR="00915B55" w:rsidRPr="00915B55" w:rsidRDefault="00915B55" w:rsidP="00915B55">
      <w:pPr>
        <w:pStyle w:val="RLslovanpododstavec"/>
        <w:numPr>
          <w:ilvl w:val="0"/>
          <w:numId w:val="0"/>
        </w:numPr>
        <w:ind w:left="792"/>
        <w:rPr>
          <w:rFonts w:ascii="Arial" w:hAnsi="Arial" w:cs="Arial"/>
          <w:spacing w:val="20"/>
          <w:sz w:val="20"/>
        </w:rPr>
      </w:pPr>
    </w:p>
    <w:p w14:paraId="4022437F" w14:textId="77777777" w:rsidR="00915B55" w:rsidRPr="00915B55" w:rsidRDefault="00915B55" w:rsidP="00915B55">
      <w:pPr>
        <w:pStyle w:val="RLslovanodstavec"/>
        <w:rPr>
          <w:rFonts w:ascii="Arial" w:hAnsi="Arial" w:cs="Arial"/>
          <w:spacing w:val="20"/>
          <w:sz w:val="20"/>
        </w:rPr>
      </w:pPr>
      <w:bookmarkStart w:id="38" w:name="_Ref72937400"/>
      <w:bookmarkStart w:id="39" w:name="_Ref98937544"/>
      <w:r w:rsidRPr="00915B55">
        <w:rPr>
          <w:rFonts w:ascii="Arial" w:hAnsi="Arial" w:cs="Arial"/>
          <w:spacing w:val="20"/>
          <w:sz w:val="20"/>
        </w:rPr>
        <w:t>Proces ukončení Smlouvy a řízení kontinuity</w:t>
      </w:r>
      <w:bookmarkEnd w:id="38"/>
      <w:bookmarkEnd w:id="39"/>
    </w:p>
    <w:p w14:paraId="7D843154" w14:textId="59C21B3B"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Není-li ve Smlouvě stanoveno jinak uplatní se na pravidla pro ukončení Smlouvy a řízení kontinuity čl. </w:t>
      </w:r>
      <w:r w:rsidRPr="00915B55">
        <w:rPr>
          <w:rFonts w:ascii="Arial" w:hAnsi="Arial" w:cs="Arial"/>
          <w:spacing w:val="20"/>
          <w:sz w:val="20"/>
        </w:rPr>
        <w:fldChar w:fldCharType="begin"/>
      </w:r>
      <w:r w:rsidRPr="00915B55">
        <w:rPr>
          <w:rFonts w:ascii="Arial" w:hAnsi="Arial" w:cs="Arial"/>
          <w:spacing w:val="20"/>
          <w:sz w:val="20"/>
        </w:rPr>
        <w:instrText xml:space="preserve"> REF _Ref72937400 \r \h  \* MERGEFORMAT </w:instrText>
      </w:r>
      <w:r w:rsidRPr="00915B55">
        <w:rPr>
          <w:rFonts w:ascii="Arial" w:hAnsi="Arial" w:cs="Arial"/>
          <w:spacing w:val="20"/>
          <w:sz w:val="20"/>
        </w:rPr>
      </w:r>
      <w:r w:rsidRPr="00915B55">
        <w:rPr>
          <w:rFonts w:ascii="Arial" w:hAnsi="Arial" w:cs="Arial"/>
          <w:spacing w:val="20"/>
          <w:sz w:val="20"/>
        </w:rPr>
        <w:fldChar w:fldCharType="separate"/>
      </w:r>
      <w:r w:rsidR="003C1E53">
        <w:rPr>
          <w:rFonts w:ascii="Arial" w:hAnsi="Arial" w:cs="Arial"/>
          <w:spacing w:val="20"/>
          <w:sz w:val="20"/>
        </w:rPr>
        <w:t>24</w:t>
      </w:r>
      <w:r w:rsidRPr="00915B55">
        <w:rPr>
          <w:rFonts w:ascii="Arial" w:hAnsi="Arial" w:cs="Arial"/>
          <w:spacing w:val="20"/>
          <w:sz w:val="20"/>
        </w:rPr>
        <w:fldChar w:fldCharType="end"/>
      </w:r>
      <w:r w:rsidRPr="00915B55">
        <w:rPr>
          <w:rFonts w:ascii="Arial" w:hAnsi="Arial" w:cs="Arial"/>
          <w:spacing w:val="20"/>
          <w:sz w:val="20"/>
        </w:rPr>
        <w:t xml:space="preserve"> této Přílohy.</w:t>
      </w:r>
    </w:p>
    <w:p w14:paraId="53656DAF"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Smluvní strany se dohodly, že při ukončení Smlouvy z jakéhokoli důvodu vyvinou veškeré úsilí k tomu, aby do doby dokončení migrace Dat či převodu plnění dle Smlouvy k Zadavateli nebo jinému provozovateli, nedošlo k narušení parametrů plnění ve Smlouvě do té doby definovaných, a aby případný nový provozovatel dostal veškeré informace o plnění Smlouvy potřebné pro pokračování nebo nahrazení takového plnění.</w:t>
      </w:r>
    </w:p>
    <w:p w14:paraId="752DAA50"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Dodavatel se zavazuje v rozsahu předmětu plnění aktivně podílet na splnění povinností uvedených v § 15 </w:t>
      </w:r>
      <w:proofErr w:type="spellStart"/>
      <w:r w:rsidRPr="00915B55">
        <w:rPr>
          <w:rFonts w:ascii="Arial" w:hAnsi="Arial" w:cs="Arial"/>
          <w:spacing w:val="20"/>
          <w:sz w:val="20"/>
        </w:rPr>
        <w:t>VoKB</w:t>
      </w:r>
      <w:proofErr w:type="spellEnd"/>
      <w:r w:rsidRPr="00915B55">
        <w:rPr>
          <w:rFonts w:ascii="Arial" w:hAnsi="Arial" w:cs="Arial"/>
          <w:spacing w:val="20"/>
          <w:sz w:val="20"/>
        </w:rPr>
        <w:t>, které musí splnit Zadavatel. Minimálně se Dodavatel zavazuje v rozsahu předmětu plnění na své straně:</w:t>
      </w:r>
    </w:p>
    <w:p w14:paraId="73EBB3CC"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ve spolupráci se Zadavatelem určit aktiva potřebná k poskytování plnění dle Smlouvy, zpracovat a poskytnout Zadavateli plány kontinuity a havarijní plány v souvislosti s těmito aktivy, a případně tyto plány upravit dle požadavků Zadavatele;</w:t>
      </w:r>
    </w:p>
    <w:p w14:paraId="345D995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zajistit adekvátní kontinuitu svých aktiv, které jsou potřebné k poskytování předmětu plnění; a</w:t>
      </w:r>
    </w:p>
    <w:p w14:paraId="05CF63D0" w14:textId="77777777"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pravidelně kontrolovat a testovat, že je schopen kontinuitu aktiv zajistit dle sjednané úrovně služeb.</w:t>
      </w:r>
    </w:p>
    <w:p w14:paraId="0034DC90" w14:textId="57560F07" w:rsidR="00915B55" w:rsidRDefault="00915B55" w:rsidP="00915B55">
      <w:pPr>
        <w:pStyle w:val="RLslovanpododstavec"/>
        <w:rPr>
          <w:rFonts w:ascii="Arial" w:hAnsi="Arial" w:cs="Arial"/>
          <w:spacing w:val="20"/>
          <w:sz w:val="20"/>
        </w:rPr>
      </w:pPr>
      <w:r w:rsidRPr="00915B55">
        <w:rPr>
          <w:rFonts w:ascii="Arial" w:hAnsi="Arial" w:cs="Arial"/>
          <w:spacing w:val="20"/>
          <w:sz w:val="20"/>
        </w:rPr>
        <w:t>Dodavatel se zavazuje poskytnout nezbytnou součinnost při zpracování plánů obnovy a havarijních plánů a dalších povinností Zadavatele.</w:t>
      </w:r>
    </w:p>
    <w:p w14:paraId="1B8B6B5E" w14:textId="77777777" w:rsidR="00E01E68" w:rsidRPr="00915B55" w:rsidRDefault="00E01E68" w:rsidP="00E01E68">
      <w:pPr>
        <w:pStyle w:val="RLslovanpododstavec"/>
        <w:numPr>
          <w:ilvl w:val="0"/>
          <w:numId w:val="0"/>
        </w:numPr>
        <w:ind w:left="792"/>
        <w:rPr>
          <w:rFonts w:ascii="Arial" w:hAnsi="Arial" w:cs="Arial"/>
          <w:spacing w:val="20"/>
          <w:sz w:val="20"/>
        </w:rPr>
      </w:pPr>
    </w:p>
    <w:p w14:paraId="06FE240F" w14:textId="77777777" w:rsidR="00915B55" w:rsidRPr="00915B55" w:rsidRDefault="00915B55" w:rsidP="00915B55">
      <w:pPr>
        <w:pStyle w:val="RLslovanodstavec"/>
        <w:rPr>
          <w:rFonts w:ascii="Arial" w:hAnsi="Arial" w:cs="Arial"/>
          <w:spacing w:val="20"/>
          <w:sz w:val="20"/>
        </w:rPr>
      </w:pPr>
      <w:r w:rsidRPr="00915B55">
        <w:rPr>
          <w:rFonts w:ascii="Arial" w:hAnsi="Arial" w:cs="Arial"/>
          <w:spacing w:val="20"/>
          <w:sz w:val="20"/>
        </w:rPr>
        <w:t>Smluvní pokuta</w:t>
      </w:r>
    </w:p>
    <w:p w14:paraId="6ECF1771" w14:textId="77777777" w:rsidR="009C0D7E" w:rsidRDefault="00915B55" w:rsidP="00915B55">
      <w:pPr>
        <w:pStyle w:val="RLslovanpododstavec"/>
        <w:rPr>
          <w:rFonts w:ascii="Arial" w:hAnsi="Arial" w:cs="Arial"/>
          <w:spacing w:val="20"/>
          <w:sz w:val="20"/>
        </w:rPr>
      </w:pPr>
      <w:r w:rsidRPr="00915B55">
        <w:rPr>
          <w:rFonts w:ascii="Arial" w:hAnsi="Arial" w:cs="Arial"/>
          <w:spacing w:val="20"/>
          <w:sz w:val="20"/>
        </w:rPr>
        <w:t xml:space="preserve">V případě porušení jakékoli povinnosti Dodavatele dle této Přílohy, je Zadavatel oprávněn požadovat smluvní pokuty, jak jsou vymezený níže, a to za každé jednotlivé porušení. Zadavatel je oprávněn </w:t>
      </w:r>
      <w:proofErr w:type="spellStart"/>
      <w:r w:rsidRPr="00915B55">
        <w:rPr>
          <w:rFonts w:ascii="Arial" w:hAnsi="Arial" w:cs="Arial"/>
          <w:spacing w:val="20"/>
          <w:sz w:val="20"/>
        </w:rPr>
        <w:t>požad</w:t>
      </w:r>
      <w:proofErr w:type="spellEnd"/>
    </w:p>
    <w:p w14:paraId="5EB9F937" w14:textId="3E661F64"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ovat pokuty v případě, že:</w:t>
      </w:r>
    </w:p>
    <w:p w14:paraId="1F9A89D1" w14:textId="2457CCBC"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lastRenderedPageBreak/>
        <w:t xml:space="preserve">došlo k porušení této Přílohy, a to ve výši </w:t>
      </w:r>
      <w:r w:rsidR="00E01E68" w:rsidRPr="00915B55">
        <w:rPr>
          <w:rFonts w:ascii="Arial" w:hAnsi="Arial" w:cs="Arial"/>
          <w:spacing w:val="20"/>
          <w:sz w:val="20"/>
        </w:rPr>
        <w:t>25.000, -</w:t>
      </w:r>
      <w:r w:rsidRPr="00915B55">
        <w:rPr>
          <w:rFonts w:ascii="Arial" w:hAnsi="Arial" w:cs="Arial"/>
          <w:spacing w:val="20"/>
          <w:sz w:val="20"/>
        </w:rPr>
        <w:t xml:space="preserve"> Kč, a to za každý jednotlivý případ takového porušení; nebo</w:t>
      </w:r>
    </w:p>
    <w:p w14:paraId="06A5CF20" w14:textId="5B828782" w:rsidR="00915B55" w:rsidRPr="00915B55" w:rsidRDefault="00915B55" w:rsidP="00B24BEE">
      <w:pPr>
        <w:pStyle w:val="RLslovanpododstavec"/>
        <w:numPr>
          <w:ilvl w:val="2"/>
          <w:numId w:val="16"/>
        </w:numPr>
        <w:rPr>
          <w:rFonts w:ascii="Arial" w:hAnsi="Arial" w:cs="Arial"/>
          <w:spacing w:val="20"/>
          <w:sz w:val="20"/>
        </w:rPr>
      </w:pPr>
      <w:r w:rsidRPr="00915B55">
        <w:rPr>
          <w:rFonts w:ascii="Arial" w:hAnsi="Arial" w:cs="Arial"/>
          <w:spacing w:val="20"/>
          <w:sz w:val="20"/>
        </w:rPr>
        <w:t xml:space="preserve">došlo k porušení této Přílohy, přičemž toto porušení vedlo ke kybernetickému bezpečnostnímu incidentu, a to ve výši </w:t>
      </w:r>
      <w:r w:rsidR="00E01E68" w:rsidRPr="00915B55">
        <w:rPr>
          <w:rFonts w:ascii="Arial" w:hAnsi="Arial" w:cs="Arial"/>
          <w:spacing w:val="20"/>
          <w:sz w:val="20"/>
        </w:rPr>
        <w:t>50.000, -</w:t>
      </w:r>
      <w:r w:rsidRPr="00915B55">
        <w:rPr>
          <w:rFonts w:ascii="Arial" w:hAnsi="Arial" w:cs="Arial"/>
          <w:spacing w:val="20"/>
          <w:sz w:val="20"/>
        </w:rPr>
        <w:t xml:space="preserve"> Kč, a to za každý jednotlivý případ takového porušení.</w:t>
      </w:r>
    </w:p>
    <w:p w14:paraId="2207BAF2"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Smluvní pokutou není dotčeno Zadavatelovo právo požadovat náhradu škody ve výši převyšující zaplacenou smluvní pokutu.</w:t>
      </w:r>
    </w:p>
    <w:p w14:paraId="1D9B91DC" w14:textId="77777777" w:rsidR="00915B55" w:rsidRPr="00915B55" w:rsidRDefault="00915B55" w:rsidP="00915B55">
      <w:pPr>
        <w:pStyle w:val="RLslovanpododstavec"/>
        <w:numPr>
          <w:ilvl w:val="0"/>
          <w:numId w:val="0"/>
        </w:numPr>
        <w:ind w:left="792"/>
        <w:rPr>
          <w:rFonts w:ascii="Arial" w:hAnsi="Arial" w:cs="Arial"/>
          <w:spacing w:val="20"/>
          <w:sz w:val="20"/>
        </w:rPr>
      </w:pPr>
    </w:p>
    <w:p w14:paraId="74376462" w14:textId="77777777" w:rsidR="00915B55" w:rsidRPr="00915B55" w:rsidRDefault="00915B55" w:rsidP="00915B55">
      <w:pPr>
        <w:pStyle w:val="RLslovanodstavec"/>
        <w:rPr>
          <w:rFonts w:ascii="Arial" w:hAnsi="Arial" w:cs="Arial"/>
          <w:spacing w:val="20"/>
          <w:sz w:val="20"/>
        </w:rPr>
      </w:pPr>
      <w:bookmarkStart w:id="40" w:name="_Ref98937610"/>
      <w:r w:rsidRPr="00915B55">
        <w:rPr>
          <w:rFonts w:ascii="Arial" w:hAnsi="Arial" w:cs="Arial"/>
          <w:spacing w:val="20"/>
          <w:sz w:val="20"/>
        </w:rPr>
        <w:t>Ostatní ujednání</w:t>
      </w:r>
      <w:bookmarkEnd w:id="40"/>
    </w:p>
    <w:p w14:paraId="0C12FE0A"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 xml:space="preserve">Dodavatel se zavazuje provádět veškerá plnění dle Smlouvy v souladu se Smlouvou, příkazy Zadavatele, s předanými podklady a dále v souladu s právními předpisy, zejména </w:t>
      </w:r>
      <w:proofErr w:type="spellStart"/>
      <w:r w:rsidRPr="00915B55">
        <w:rPr>
          <w:rFonts w:ascii="Arial" w:hAnsi="Arial" w:cs="Arial"/>
          <w:spacing w:val="20"/>
          <w:sz w:val="20"/>
        </w:rPr>
        <w:t>ZoKB</w:t>
      </w:r>
      <w:proofErr w:type="spellEnd"/>
      <w:r w:rsidRPr="00915B55">
        <w:rPr>
          <w:rFonts w:ascii="Arial" w:hAnsi="Arial" w:cs="Arial"/>
          <w:spacing w:val="20"/>
          <w:sz w:val="20"/>
        </w:rPr>
        <w:t xml:space="preserve"> a </w:t>
      </w:r>
      <w:proofErr w:type="spellStart"/>
      <w:r w:rsidRPr="00915B55">
        <w:rPr>
          <w:rFonts w:ascii="Arial" w:hAnsi="Arial" w:cs="Arial"/>
          <w:spacing w:val="20"/>
          <w:sz w:val="20"/>
        </w:rPr>
        <w:t>VoKB</w:t>
      </w:r>
      <w:proofErr w:type="spellEnd"/>
      <w:r w:rsidRPr="00915B55">
        <w:rPr>
          <w:rFonts w:ascii="Arial" w:hAnsi="Arial" w:cs="Arial"/>
          <w:spacing w:val="20"/>
          <w:sz w:val="20"/>
        </w:rPr>
        <w:t>. Dodavatel se zavazuje při výkonu své činnosti včas a prokazatelně upozornit Zadavatele na zřejmou nevhodnost jeho příkazů či doporučení vztahujících se k pravidlům bezpečnosti, jejichž následkem může vzniknout újma nebo nesoulad s právními předpisy a zajistit ve spolupráci se Zadavatelem náhradní způsob naplnění pravidel bezpečnosti, pokud stávající řešení přestalo být funkční nebo efektivní.</w:t>
      </w:r>
    </w:p>
    <w:p w14:paraId="4FA8719D" w14:textId="77777777" w:rsidR="00915B55" w:rsidRPr="00915B55" w:rsidRDefault="00915B55" w:rsidP="00915B55">
      <w:pPr>
        <w:pStyle w:val="RLslovanpododstavec"/>
        <w:rPr>
          <w:rFonts w:ascii="Arial" w:hAnsi="Arial" w:cs="Arial"/>
          <w:spacing w:val="20"/>
          <w:sz w:val="20"/>
        </w:rPr>
      </w:pPr>
      <w:r w:rsidRPr="00915B55">
        <w:rPr>
          <w:rFonts w:ascii="Arial" w:hAnsi="Arial" w:cs="Arial"/>
          <w:spacing w:val="20"/>
          <w:sz w:val="20"/>
        </w:rPr>
        <w:t>Pokud není ve Smlouvě nebo v této Příloze uvedeno jinak, odměna za provádění povinností a opatření dle této Přílohy a Kybernetických požadavků je součástí odměny dle Smlouvy.</w:t>
      </w:r>
    </w:p>
    <w:p w14:paraId="71C58B39" w14:textId="2B16C238" w:rsidR="009C0D7E" w:rsidRDefault="00915B55" w:rsidP="00C14036">
      <w:pPr>
        <w:pStyle w:val="RLslovanpododstavec"/>
        <w:numPr>
          <w:ilvl w:val="0"/>
          <w:numId w:val="0"/>
        </w:numPr>
        <w:ind w:left="360" w:hanging="72"/>
      </w:pPr>
      <w:r w:rsidRPr="009C0D7E">
        <w:rPr>
          <w:rFonts w:ascii="Arial" w:hAnsi="Arial" w:cs="Arial"/>
          <w:spacing w:val="20"/>
          <w:sz w:val="20"/>
        </w:rPr>
        <w:t xml:space="preserve">Dodavatel je oprávněn odstoupit od Smlouvy, pokud dojde k významné změně kontroly nad Dodavatelem, přičemž kontrolou se rozumí vliv, ovládání či řízení dle § 71 a násl. zákona č. 90/2020 Sb., o obchodních korporacích, ve znění pozdějších předpisů, či ekvivalentní postavení nebo dojde ke změně vlastnictví či oprávnění nakládat se zásadními aktivy využívanými Dodavatelem k plnění Smlouvy a tato změna bude Zadavatelem vyhodnocena jako bezpečnostní riziko ve smyslu </w:t>
      </w:r>
      <w:proofErr w:type="spellStart"/>
      <w:r w:rsidRPr="009C0D7E">
        <w:rPr>
          <w:rFonts w:ascii="Arial" w:hAnsi="Arial" w:cs="Arial"/>
          <w:spacing w:val="20"/>
          <w:sz w:val="20"/>
        </w:rPr>
        <w:t>ZoKB</w:t>
      </w:r>
      <w:proofErr w:type="spellEnd"/>
      <w:r w:rsidRPr="009C0D7E">
        <w:rPr>
          <w:rFonts w:ascii="Arial" w:hAnsi="Arial" w:cs="Arial"/>
          <w:spacing w:val="20"/>
          <w:sz w:val="20"/>
        </w:rPr>
        <w:t xml:space="preserve"> a/nebo </w:t>
      </w:r>
      <w:proofErr w:type="spellStart"/>
      <w:r w:rsidRPr="009C0D7E">
        <w:rPr>
          <w:rFonts w:ascii="Arial" w:hAnsi="Arial" w:cs="Arial"/>
          <w:spacing w:val="20"/>
          <w:sz w:val="20"/>
        </w:rPr>
        <w:t>VoKB</w:t>
      </w:r>
      <w:proofErr w:type="spellEnd"/>
      <w:r w:rsidRPr="009C0D7E">
        <w:rPr>
          <w:rFonts w:ascii="Arial" w:hAnsi="Arial" w:cs="Arial"/>
          <w:spacing w:val="20"/>
          <w:sz w:val="20"/>
        </w:rPr>
        <w:t>.</w:t>
      </w:r>
    </w:p>
    <w:p w14:paraId="29D8D6C8" w14:textId="7EB46D93" w:rsidR="009C0D7E" w:rsidRDefault="009C0D7E" w:rsidP="009C0D7E">
      <w:pPr>
        <w:pStyle w:val="RLslovanodstavec"/>
        <w:numPr>
          <w:ilvl w:val="0"/>
          <w:numId w:val="0"/>
        </w:numPr>
        <w:ind w:left="360" w:hanging="72"/>
      </w:pPr>
    </w:p>
    <w:sectPr w:rsidR="009C0D7E" w:rsidSect="00CC5E40">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3E00" w14:textId="77777777" w:rsidR="00984AC6" w:rsidRDefault="00984AC6" w:rsidP="00677FE0">
      <w:pPr>
        <w:spacing w:after="0" w:line="240" w:lineRule="auto"/>
      </w:pPr>
      <w:r>
        <w:separator/>
      </w:r>
    </w:p>
  </w:endnote>
  <w:endnote w:type="continuationSeparator" w:id="0">
    <w:p w14:paraId="7F0EDDF6" w14:textId="77777777" w:rsidR="00984AC6" w:rsidRDefault="00984AC6"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8147" w14:textId="77777777" w:rsidR="00915B55" w:rsidRPr="00A80331" w:rsidRDefault="00915B55" w:rsidP="00BA1AF2">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Pr>
        <w:noProof/>
        <w:sz w:val="16"/>
        <w:szCs w:val="16"/>
      </w:rPr>
      <w:t>2</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Pr>
        <w:noProof/>
        <w:sz w:val="16"/>
        <w:szCs w:val="16"/>
      </w:rPr>
      <w:t>8</w:t>
    </w:r>
    <w:r w:rsidRPr="00A8033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083390"/>
      <w:docPartObj>
        <w:docPartGallery w:val="Page Numbers (Bottom of Page)"/>
        <w:docPartUnique/>
      </w:docPartObj>
    </w:sdtPr>
    <w:sdtEndPr/>
    <w:sdtContent>
      <w:p w14:paraId="4E105EC8" w14:textId="5673394F" w:rsidR="00EE77B0" w:rsidRDefault="00EE77B0">
        <w:pPr>
          <w:pStyle w:val="Zpat"/>
          <w:jc w:val="center"/>
        </w:pPr>
        <w:r>
          <w:fldChar w:fldCharType="begin"/>
        </w:r>
        <w:r>
          <w:instrText>PAGE   \* MERGEFORMAT</w:instrText>
        </w:r>
        <w:r>
          <w:fldChar w:fldCharType="separate"/>
        </w:r>
        <w:r>
          <w:t>2</w:t>
        </w:r>
        <w:r>
          <w:fldChar w:fldCharType="end"/>
        </w:r>
      </w:p>
    </w:sdtContent>
  </w:sdt>
  <w:p w14:paraId="50904A94" w14:textId="77777777"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4389" w14:textId="77777777" w:rsidR="00984AC6" w:rsidRDefault="00984AC6" w:rsidP="00677FE0">
      <w:pPr>
        <w:spacing w:after="0" w:line="240" w:lineRule="auto"/>
      </w:pPr>
      <w:r>
        <w:separator/>
      </w:r>
    </w:p>
  </w:footnote>
  <w:footnote w:type="continuationSeparator" w:id="0">
    <w:p w14:paraId="1A27C70A" w14:textId="77777777" w:rsidR="00984AC6" w:rsidRDefault="00984AC6" w:rsidP="0067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24DE" w14:textId="77777777" w:rsidR="00915B55" w:rsidRDefault="00915B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478" w14:textId="77777777" w:rsidR="00915B55" w:rsidRDefault="00915B55" w:rsidP="00707B09">
    <w:pPr>
      <w:rPr>
        <w:noProof/>
      </w:rPr>
    </w:pPr>
  </w:p>
  <w:p w14:paraId="27A3AB33" w14:textId="77777777" w:rsidR="00915B55" w:rsidRPr="009C7B7D" w:rsidRDefault="00915B55" w:rsidP="00707B09"/>
  <w:p w14:paraId="4CEB8191" w14:textId="77777777" w:rsidR="00915B55" w:rsidRDefault="00915B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4976390" o:spid="_x0000_i1026" type="#_x0000_t75" style="width:183.75pt;height:139.5pt;visibility:visible;mso-wrap-style:square" o:bullet="t">
        <v:imagedata r:id="rId1" o:title=""/>
      </v:shape>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91872DA"/>
    <w:multiLevelType w:val="multilevel"/>
    <w:tmpl w:val="E8A48D7C"/>
    <w:numStyleLink w:val="VariantaA-sla"/>
  </w:abstractNum>
  <w:abstractNum w:abstractNumId="4" w15:restartNumberingAfterBreak="0">
    <w:nsid w:val="1BB77BD7"/>
    <w:multiLevelType w:val="hybridMultilevel"/>
    <w:tmpl w:val="1892EB5E"/>
    <w:lvl w:ilvl="0" w:tplc="BB3C6D14">
      <w:start w:val="4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721950"/>
    <w:multiLevelType w:val="hybridMultilevel"/>
    <w:tmpl w:val="BA5023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0D399D"/>
    <w:multiLevelType w:val="hybridMultilevel"/>
    <w:tmpl w:val="0E28730A"/>
    <w:lvl w:ilvl="0" w:tplc="E3862446">
      <w:start w:val="1525"/>
      <w:numFmt w:val="bullet"/>
      <w:lvlText w:val="-"/>
      <w:lvlJc w:val="left"/>
      <w:pPr>
        <w:ind w:left="1584" w:hanging="360"/>
      </w:pPr>
      <w:rPr>
        <w:rFonts w:ascii="Arial" w:eastAsiaTheme="minorHAnsi" w:hAnsi="Arial" w:cs="Aria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7" w15:restartNumberingAfterBreak="0">
    <w:nsid w:val="289A5EA2"/>
    <w:multiLevelType w:val="multilevel"/>
    <w:tmpl w:val="E8BAE50A"/>
    <w:numStyleLink w:val="VariantaA-odrky"/>
  </w:abstractNum>
  <w:abstractNum w:abstractNumId="8" w15:restartNumberingAfterBreak="0">
    <w:nsid w:val="347C3FAE"/>
    <w:multiLevelType w:val="multilevel"/>
    <w:tmpl w:val="467A3B16"/>
    <w:lvl w:ilvl="0">
      <w:start w:val="1"/>
      <w:numFmt w:val="decimal"/>
      <w:lvlText w:val="%1."/>
      <w:lvlJc w:val="left"/>
      <w:pPr>
        <w:ind w:left="360" w:hanging="360"/>
      </w:pPr>
      <w:rPr>
        <w:rFonts w:ascii="Arial" w:hAnsi="Arial" w:cs="Arial" w:hint="default"/>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E260BC"/>
    <w:multiLevelType w:val="hybridMultilevel"/>
    <w:tmpl w:val="496AE09A"/>
    <w:lvl w:ilvl="0" w:tplc="FDEE24EE">
      <w:start w:val="1"/>
      <w:numFmt w:val="lowerLetter"/>
      <w:pStyle w:val="Seznamspsmeny"/>
      <w:lvlText w:val="%1)"/>
      <w:lvlJc w:val="left"/>
      <w:pPr>
        <w:ind w:left="1134" w:hanging="360"/>
      </w:pPr>
    </w:lvl>
    <w:lvl w:ilvl="1" w:tplc="BDD8BBF8">
      <w:start w:val="1"/>
      <w:numFmt w:val="lowerLetter"/>
      <w:lvlText w:val="%2)"/>
      <w:lvlJc w:val="left"/>
      <w:pPr>
        <w:ind w:left="1494" w:hanging="360"/>
      </w:pPr>
    </w:lvl>
    <w:lvl w:ilvl="2" w:tplc="B9A0B8E0">
      <w:start w:val="1"/>
      <w:numFmt w:val="lowerRoman"/>
      <w:lvlText w:val="%3)"/>
      <w:lvlJc w:val="left"/>
      <w:pPr>
        <w:ind w:left="1854" w:hanging="360"/>
      </w:pPr>
    </w:lvl>
    <w:lvl w:ilvl="3" w:tplc="E25C831C">
      <w:start w:val="1"/>
      <w:numFmt w:val="decimal"/>
      <w:lvlText w:val="%4)"/>
      <w:lvlJc w:val="left"/>
      <w:pPr>
        <w:ind w:left="2214" w:hanging="360"/>
      </w:pPr>
    </w:lvl>
    <w:lvl w:ilvl="4" w:tplc="54F00664">
      <w:start w:val="1"/>
      <w:numFmt w:val="lowerLetter"/>
      <w:lvlText w:val="%5)"/>
      <w:lvlJc w:val="left"/>
      <w:pPr>
        <w:ind w:left="2574" w:hanging="360"/>
      </w:pPr>
    </w:lvl>
    <w:lvl w:ilvl="5" w:tplc="A63840BC">
      <w:start w:val="1"/>
      <w:numFmt w:val="lowerRoman"/>
      <w:lvlText w:val="%6)"/>
      <w:lvlJc w:val="left"/>
      <w:pPr>
        <w:ind w:left="2934" w:hanging="360"/>
      </w:pPr>
    </w:lvl>
    <w:lvl w:ilvl="6" w:tplc="E0940D32">
      <w:start w:val="1"/>
      <w:numFmt w:val="decimal"/>
      <w:lvlText w:val="%7)"/>
      <w:lvlJc w:val="left"/>
      <w:pPr>
        <w:ind w:left="3294" w:hanging="360"/>
      </w:pPr>
    </w:lvl>
    <w:lvl w:ilvl="7" w:tplc="9E7A493A">
      <w:start w:val="1"/>
      <w:numFmt w:val="lowerLetter"/>
      <w:lvlText w:val="%8)"/>
      <w:lvlJc w:val="left"/>
      <w:pPr>
        <w:ind w:left="3654" w:hanging="360"/>
      </w:pPr>
    </w:lvl>
    <w:lvl w:ilvl="8" w:tplc="A998A2A6">
      <w:start w:val="1"/>
      <w:numFmt w:val="lowerRoman"/>
      <w:lvlText w:val="%9)"/>
      <w:lvlJc w:val="left"/>
      <w:pPr>
        <w:ind w:left="4014" w:hanging="360"/>
      </w:pPr>
    </w:lvl>
  </w:abstractNum>
  <w:abstractNum w:abstractNumId="10" w15:restartNumberingAfterBreak="0">
    <w:nsid w:val="3B1430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40219B"/>
    <w:multiLevelType w:val="hybridMultilevel"/>
    <w:tmpl w:val="78EEA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889652A"/>
    <w:multiLevelType w:val="hybridMultilevel"/>
    <w:tmpl w:val="F606E47C"/>
    <w:lvl w:ilvl="0" w:tplc="86D4D612">
      <w:start w:val="1"/>
      <w:numFmt w:val="decimal"/>
      <w:pStyle w:val="slovn"/>
      <w:lvlText w:val="%1."/>
      <w:lvlJc w:val="left"/>
      <w:pPr>
        <w:ind w:left="360" w:hanging="360"/>
      </w:pPr>
      <w:rPr>
        <w:b w:val="0"/>
        <w:color w:val="000AAF"/>
      </w:rPr>
    </w:lvl>
    <w:lvl w:ilvl="1" w:tplc="D186C31E">
      <w:start w:val="1"/>
      <w:numFmt w:val="lowerLetter"/>
      <w:lvlText w:val="%2)"/>
      <w:lvlJc w:val="left"/>
      <w:pPr>
        <w:ind w:left="1080" w:hanging="360"/>
      </w:pPr>
      <w:rPr>
        <w:color w:val="000AAF"/>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5"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CE5F78"/>
    <w:multiLevelType w:val="hybridMultilevel"/>
    <w:tmpl w:val="71DC9732"/>
    <w:lvl w:ilvl="0" w:tplc="BF0E15E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0B923652"/>
    <w:lvl w:ilvl="0" w:tplc="A802DAB4">
      <w:start w:val="1"/>
      <w:numFmt w:val="decimal"/>
      <w:pStyle w:val="lnek03"/>
      <w:lvlText w:val="(%1)"/>
      <w:lvlJc w:val="left"/>
      <w:pPr>
        <w:tabs>
          <w:tab w:val="num" w:pos="360"/>
        </w:tabs>
        <w:ind w:left="360" w:hanging="360"/>
      </w:pPr>
      <w:rPr>
        <w:rFonts w:hint="default"/>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4C667E7"/>
    <w:multiLevelType w:val="multilevel"/>
    <w:tmpl w:val="7D489EA2"/>
    <w:styleLink w:val="Aktulnseznam7"/>
    <w:lvl w:ilvl="0">
      <w:start w:val="1"/>
      <w:numFmt w:val="upperRoman"/>
      <w:lvlText w:val="%1."/>
      <w:lvlJc w:val="center"/>
      <w:pPr>
        <w:ind w:left="907" w:hanging="618"/>
      </w:pPr>
      <w:rPr>
        <w:rFonts w:hint="default"/>
        <w:b/>
        <w:i w:val="0"/>
        <w:color w:val="auto"/>
        <w:szCs w:val="56"/>
      </w:rPr>
    </w:lvl>
    <w:lvl w:ilvl="1">
      <w:start w:val="1"/>
      <w:numFmt w:val="decimal"/>
      <w:isLgl/>
      <w:lvlText w:val="%1.%2"/>
      <w:lvlJc w:val="left"/>
      <w:pPr>
        <w:ind w:left="1134" w:hanging="1134"/>
      </w:pPr>
      <w:rPr>
        <w:rFonts w:hint="default"/>
        <w:b w:val="0"/>
        <w:i w:val="0"/>
        <w:color w:val="000000" w:themeColor="text1"/>
        <w:sz w:val="24"/>
      </w:rPr>
    </w:lvl>
    <w:lvl w:ilvl="2">
      <w:start w:val="1"/>
      <w:numFmt w:val="decimal"/>
      <w:lvlText w:val="%1.%2.%3"/>
      <w:lvlJc w:val="left"/>
      <w:pPr>
        <w:tabs>
          <w:tab w:val="num" w:pos="1134"/>
        </w:tabs>
        <w:ind w:left="1134" w:hanging="1134"/>
      </w:pPr>
      <w:rPr>
        <w:rFonts w:hint="default"/>
        <w:b/>
        <w:i w:val="0"/>
        <w:color w:val="000000" w:themeColor="text1"/>
        <w:spacing w:val="0"/>
      </w:rPr>
    </w:lvl>
    <w:lvl w:ilvl="3">
      <w:start w:val="1"/>
      <w:numFmt w:val="decimal"/>
      <w:lvlText w:val="%1.%2.%3.%4"/>
      <w:lvlJc w:val="left"/>
      <w:pPr>
        <w:tabs>
          <w:tab w:val="num" w:pos="1134"/>
        </w:tabs>
        <w:ind w:left="1134" w:hanging="1134"/>
      </w:pPr>
      <w:rPr>
        <w:rFonts w:hint="default"/>
        <w:b/>
        <w:i w:val="0"/>
        <w:color w:val="000000" w:themeColor="text1"/>
      </w:rPr>
    </w:lvl>
    <w:lvl w:ilvl="4">
      <w:start w:val="1"/>
      <w:numFmt w:val="decimal"/>
      <w:lvlText w:val="%1.%2.%3.%4.%5"/>
      <w:lvlJc w:val="left"/>
      <w:pPr>
        <w:tabs>
          <w:tab w:val="num" w:pos="1134"/>
        </w:tabs>
        <w:ind w:left="1134" w:hanging="1134"/>
      </w:pPr>
      <w:rPr>
        <w:rFonts w:asciiTheme="minorHAnsi" w:hAnsiTheme="minorHAnsi" w:hint="default"/>
        <w:b/>
        <w:i w:val="0"/>
        <w:color w:val="000000" w:themeColor="text1"/>
        <w:spacing w:val="0"/>
      </w:rPr>
    </w:lvl>
    <w:lvl w:ilvl="5">
      <w:start w:val="1"/>
      <w:numFmt w:val="decimal"/>
      <w:lvlText w:val="%1.%2.%3.%4.%5.%6"/>
      <w:lvlJc w:val="left"/>
      <w:pPr>
        <w:tabs>
          <w:tab w:val="num" w:pos="1134"/>
        </w:tabs>
        <w:ind w:left="1134" w:hanging="1134"/>
      </w:pPr>
      <w:rPr>
        <w:rFonts w:asciiTheme="minorHAnsi" w:hAnsiTheme="minorHAnsi" w:hint="default"/>
        <w:b/>
        <w:i w:val="0"/>
        <w:color w:val="000000" w:themeColor="text1"/>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F35F43"/>
    <w:multiLevelType w:val="multilevel"/>
    <w:tmpl w:val="0D8ABE32"/>
    <w:numStyleLink w:val="VariantaB-sla"/>
  </w:abstractNum>
  <w:abstractNum w:abstractNumId="21" w15:restartNumberingAfterBreak="0">
    <w:nsid w:val="63F57DF0"/>
    <w:multiLevelType w:val="hybridMultilevel"/>
    <w:tmpl w:val="754A066A"/>
    <w:lvl w:ilvl="0" w:tplc="4838F328">
      <w:start w:val="1"/>
      <w:numFmt w:val="lowerLetter"/>
      <w:pStyle w:val="TextL4"/>
      <w:lvlText w:val="%1)"/>
      <w:lvlJc w:val="left"/>
      <w:pPr>
        <w:ind w:left="1701" w:hanging="454"/>
      </w:pPr>
      <w:rPr>
        <w:rFonts w:ascii="Times New Roman" w:hAnsi="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F9246F"/>
    <w:multiLevelType w:val="hybridMultilevel"/>
    <w:tmpl w:val="C9FC3C2C"/>
    <w:lvl w:ilvl="0" w:tplc="DA581138">
      <w:start w:val="1"/>
      <w:numFmt w:val="lowerLetter"/>
      <w:pStyle w:val="lnek01"/>
      <w:lvlText w:val="%1)"/>
      <w:lvlJc w:val="left"/>
      <w:pPr>
        <w:ind w:left="720" w:hanging="360"/>
      </w:pPr>
      <w:rPr>
        <w:rFonts w:asciiTheme="minorHAnsi" w:eastAsia="Calibri" w:hAnsiTheme="minorHAnsi"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9758D7"/>
    <w:multiLevelType w:val="hybridMultilevel"/>
    <w:tmpl w:val="DBA01BE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B460AD"/>
    <w:multiLevelType w:val="multilevel"/>
    <w:tmpl w:val="DB38960E"/>
    <w:lvl w:ilvl="0">
      <w:start w:val="1"/>
      <w:numFmt w:val="decimal"/>
      <w:pStyle w:val="RLslovanodstavec"/>
      <w:lvlText w:val="%1."/>
      <w:lvlJc w:val="center"/>
      <w:pPr>
        <w:ind w:left="360" w:hanging="72"/>
      </w:pPr>
      <w:rPr>
        <w:rFonts w:hint="default"/>
      </w:rPr>
    </w:lvl>
    <w:lvl w:ilvl="1">
      <w:start w:val="1"/>
      <w:numFmt w:val="decimal"/>
      <w:pStyle w:val="RLslovanpododstavec"/>
      <w:lvlText w:val="%1.%2."/>
      <w:lvlJc w:val="center"/>
      <w:pPr>
        <w:ind w:left="792" w:hanging="432"/>
      </w:pPr>
      <w:rPr>
        <w:rFonts w:hint="default"/>
      </w:rPr>
    </w:lvl>
    <w:lvl w:ilvl="2">
      <w:start w:val="1"/>
      <w:numFmt w:val="lowerLetter"/>
      <w:lvlText w:val="%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9"/>
  </w:num>
  <w:num w:numId="3">
    <w:abstractNumId w:val="15"/>
  </w:num>
  <w:num w:numId="4">
    <w:abstractNumId w:val="0"/>
  </w:num>
  <w:num w:numId="5">
    <w:abstractNumId w:val="20"/>
  </w:num>
  <w:num w:numId="6">
    <w:abstractNumId w:val="7"/>
  </w:num>
  <w:num w:numId="7">
    <w:abstractNumId w:val="3"/>
  </w:num>
  <w:num w:numId="8">
    <w:abstractNumId w:val="1"/>
  </w:num>
  <w:num w:numId="9">
    <w:abstractNumId w:val="23"/>
  </w:num>
  <w:num w:numId="10">
    <w:abstractNumId w:val="17"/>
  </w:num>
  <w:num w:numId="11">
    <w:abstractNumId w:val="10"/>
  </w:num>
  <w:num w:numId="12">
    <w:abstractNumId w:val="6"/>
  </w:num>
  <w:num w:numId="13">
    <w:abstractNumId w:val="12"/>
  </w:num>
  <w:num w:numId="14">
    <w:abstractNumId w:val="14"/>
  </w:num>
  <w:num w:numId="15">
    <w:abstractNumId w:val="22"/>
  </w:num>
  <w:num w:numId="16">
    <w:abstractNumId w:val="25"/>
  </w:num>
  <w:num w:numId="17">
    <w:abstractNumId w:val="25"/>
    <w:lvlOverride w:ilvl="0">
      <w:lvl w:ilvl="0">
        <w:start w:val="1"/>
        <w:numFmt w:val="decimal"/>
        <w:pStyle w:val="RLslovanodstavec"/>
        <w:lvlText w:val="%1."/>
        <w:lvlJc w:val="center"/>
        <w:pPr>
          <w:ind w:left="360" w:hanging="72"/>
        </w:pPr>
        <w:rPr>
          <w:rFonts w:hint="default"/>
        </w:rPr>
      </w:lvl>
    </w:lvlOverride>
    <w:lvlOverride w:ilvl="1">
      <w:lvl w:ilvl="1">
        <w:start w:val="1"/>
        <w:numFmt w:val="decimal"/>
        <w:pStyle w:val="RLslovanpododstavec"/>
        <w:lvlText w:val="%1.%2."/>
        <w:lvlJc w:val="center"/>
        <w:pPr>
          <w:ind w:left="792" w:hanging="432"/>
        </w:pPr>
        <w:rPr>
          <w:rFonts w:hint="default"/>
        </w:rPr>
      </w:lvl>
    </w:lvlOverride>
    <w:lvlOverride w:ilvl="2">
      <w:lvl w:ilvl="2">
        <w:start w:val="1"/>
        <w:numFmt w:val="lowerLetter"/>
        <w:lvlText w:val="%3."/>
        <w:lvlJc w:val="center"/>
        <w:pPr>
          <w:ind w:left="1224" w:hanging="504"/>
        </w:pPr>
        <w:rPr>
          <w:rFonts w:hint="default"/>
        </w:rPr>
      </w:lvl>
    </w:lvlOverride>
    <w:lvlOverride w:ilvl="3">
      <w:lvl w:ilvl="3">
        <w:start w:val="1"/>
        <w:numFmt w:val="bullet"/>
        <w:lvlText w:val=""/>
        <w:lvlJc w:val="left"/>
        <w:pPr>
          <w:ind w:left="1728" w:hanging="648"/>
        </w:pPr>
        <w:rPr>
          <w:rFonts w:ascii="Symbol" w:hAnsi="Symbol" w:hint="default"/>
          <w:color w:val="auto"/>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3"/>
  </w:num>
  <w:num w:numId="19">
    <w:abstractNumId w:val="18"/>
  </w:num>
  <w:num w:numId="20">
    <w:abstractNumId w:val="9"/>
  </w:num>
  <w:num w:numId="21">
    <w:abstractNumId w:val="21"/>
  </w:num>
  <w:num w:numId="22">
    <w:abstractNumId w:val="8"/>
  </w:num>
  <w:num w:numId="23">
    <w:abstractNumId w:val="16"/>
  </w:num>
  <w:num w:numId="24">
    <w:abstractNumId w:val="24"/>
  </w:num>
  <w:num w:numId="25">
    <w:abstractNumId w:val="4"/>
  </w:num>
  <w:num w:numId="26">
    <w:abstractNumId w:val="11"/>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F2"/>
    <w:rsid w:val="000004E7"/>
    <w:rsid w:val="0001315A"/>
    <w:rsid w:val="00013821"/>
    <w:rsid w:val="00015306"/>
    <w:rsid w:val="00020DD1"/>
    <w:rsid w:val="0002674B"/>
    <w:rsid w:val="00031174"/>
    <w:rsid w:val="000326D9"/>
    <w:rsid w:val="0004162E"/>
    <w:rsid w:val="0004172C"/>
    <w:rsid w:val="0004303E"/>
    <w:rsid w:val="0004562E"/>
    <w:rsid w:val="00045FB3"/>
    <w:rsid w:val="0004786B"/>
    <w:rsid w:val="000533D7"/>
    <w:rsid w:val="00061A6B"/>
    <w:rsid w:val="00061DBC"/>
    <w:rsid w:val="00063405"/>
    <w:rsid w:val="00064DF7"/>
    <w:rsid w:val="00066F73"/>
    <w:rsid w:val="00072782"/>
    <w:rsid w:val="00076008"/>
    <w:rsid w:val="000771CA"/>
    <w:rsid w:val="00077295"/>
    <w:rsid w:val="000809B9"/>
    <w:rsid w:val="000900EC"/>
    <w:rsid w:val="00090B40"/>
    <w:rsid w:val="0009418F"/>
    <w:rsid w:val="00095A0A"/>
    <w:rsid w:val="000A46BC"/>
    <w:rsid w:val="000B145E"/>
    <w:rsid w:val="000B1B3D"/>
    <w:rsid w:val="000B2155"/>
    <w:rsid w:val="000B6AAD"/>
    <w:rsid w:val="000B6E8B"/>
    <w:rsid w:val="000C3CF8"/>
    <w:rsid w:val="000C4CAF"/>
    <w:rsid w:val="000C66A8"/>
    <w:rsid w:val="000D25B4"/>
    <w:rsid w:val="000D3EE6"/>
    <w:rsid w:val="000D6E23"/>
    <w:rsid w:val="000E2E69"/>
    <w:rsid w:val="000F0ECF"/>
    <w:rsid w:val="001028A1"/>
    <w:rsid w:val="00103716"/>
    <w:rsid w:val="001053A3"/>
    <w:rsid w:val="0010602A"/>
    <w:rsid w:val="00106393"/>
    <w:rsid w:val="001079EC"/>
    <w:rsid w:val="00112004"/>
    <w:rsid w:val="001128A0"/>
    <w:rsid w:val="00116210"/>
    <w:rsid w:val="00120D58"/>
    <w:rsid w:val="00120EC5"/>
    <w:rsid w:val="00121485"/>
    <w:rsid w:val="001268B0"/>
    <w:rsid w:val="00127425"/>
    <w:rsid w:val="0012755A"/>
    <w:rsid w:val="0013516F"/>
    <w:rsid w:val="00140EFC"/>
    <w:rsid w:val="0014228B"/>
    <w:rsid w:val="00150526"/>
    <w:rsid w:val="00153373"/>
    <w:rsid w:val="00153C67"/>
    <w:rsid w:val="00161559"/>
    <w:rsid w:val="001618EF"/>
    <w:rsid w:val="00163288"/>
    <w:rsid w:val="00167496"/>
    <w:rsid w:val="00171CE9"/>
    <w:rsid w:val="001758EB"/>
    <w:rsid w:val="0018051B"/>
    <w:rsid w:val="00180971"/>
    <w:rsid w:val="00194237"/>
    <w:rsid w:val="00197531"/>
    <w:rsid w:val="00197DD7"/>
    <w:rsid w:val="001A2A98"/>
    <w:rsid w:val="001B00E6"/>
    <w:rsid w:val="001B1E4A"/>
    <w:rsid w:val="001B2E7B"/>
    <w:rsid w:val="001B61CD"/>
    <w:rsid w:val="001B6431"/>
    <w:rsid w:val="001B76A0"/>
    <w:rsid w:val="001C345C"/>
    <w:rsid w:val="001C455C"/>
    <w:rsid w:val="001C7A6A"/>
    <w:rsid w:val="001D0778"/>
    <w:rsid w:val="001D10FE"/>
    <w:rsid w:val="001D1E56"/>
    <w:rsid w:val="001D2695"/>
    <w:rsid w:val="001D27C0"/>
    <w:rsid w:val="001D2DC0"/>
    <w:rsid w:val="001D5F4D"/>
    <w:rsid w:val="001D7DF2"/>
    <w:rsid w:val="001E11DF"/>
    <w:rsid w:val="001E36B6"/>
    <w:rsid w:val="001E5728"/>
    <w:rsid w:val="001E597C"/>
    <w:rsid w:val="001E74C3"/>
    <w:rsid w:val="001E75E8"/>
    <w:rsid w:val="001F10DF"/>
    <w:rsid w:val="001F5BBD"/>
    <w:rsid w:val="001F6937"/>
    <w:rsid w:val="001F7C7F"/>
    <w:rsid w:val="00200CA8"/>
    <w:rsid w:val="00202949"/>
    <w:rsid w:val="00203827"/>
    <w:rsid w:val="00211B57"/>
    <w:rsid w:val="00213BDB"/>
    <w:rsid w:val="0021679D"/>
    <w:rsid w:val="00216D0C"/>
    <w:rsid w:val="00217507"/>
    <w:rsid w:val="00220DE3"/>
    <w:rsid w:val="002301EA"/>
    <w:rsid w:val="002310AB"/>
    <w:rsid w:val="002351D9"/>
    <w:rsid w:val="0023529D"/>
    <w:rsid w:val="00235B54"/>
    <w:rsid w:val="00237249"/>
    <w:rsid w:val="00242B2C"/>
    <w:rsid w:val="0024656F"/>
    <w:rsid w:val="0024686D"/>
    <w:rsid w:val="0025290D"/>
    <w:rsid w:val="0025487B"/>
    <w:rsid w:val="00254AEC"/>
    <w:rsid w:val="00254C08"/>
    <w:rsid w:val="00260372"/>
    <w:rsid w:val="0026257E"/>
    <w:rsid w:val="00262DAF"/>
    <w:rsid w:val="00265D9A"/>
    <w:rsid w:val="002753BE"/>
    <w:rsid w:val="00277461"/>
    <w:rsid w:val="00277E00"/>
    <w:rsid w:val="0028086A"/>
    <w:rsid w:val="00281EA9"/>
    <w:rsid w:val="00284E44"/>
    <w:rsid w:val="00285AED"/>
    <w:rsid w:val="00287830"/>
    <w:rsid w:val="00296CFE"/>
    <w:rsid w:val="00296F57"/>
    <w:rsid w:val="002A3719"/>
    <w:rsid w:val="002A566C"/>
    <w:rsid w:val="002A6607"/>
    <w:rsid w:val="002B3324"/>
    <w:rsid w:val="002C0E06"/>
    <w:rsid w:val="002C1D4D"/>
    <w:rsid w:val="002C2FB9"/>
    <w:rsid w:val="002D1487"/>
    <w:rsid w:val="002D2CEA"/>
    <w:rsid w:val="002E0A35"/>
    <w:rsid w:val="002E19A2"/>
    <w:rsid w:val="002E2442"/>
    <w:rsid w:val="002E2BD7"/>
    <w:rsid w:val="002F0E8C"/>
    <w:rsid w:val="0030581D"/>
    <w:rsid w:val="00307E72"/>
    <w:rsid w:val="00310FA0"/>
    <w:rsid w:val="00313AC1"/>
    <w:rsid w:val="0031723E"/>
    <w:rsid w:val="00320481"/>
    <w:rsid w:val="003210FD"/>
    <w:rsid w:val="003236A9"/>
    <w:rsid w:val="003250CB"/>
    <w:rsid w:val="003301B5"/>
    <w:rsid w:val="00331BF5"/>
    <w:rsid w:val="00333BFB"/>
    <w:rsid w:val="0034339A"/>
    <w:rsid w:val="003450AC"/>
    <w:rsid w:val="0035208E"/>
    <w:rsid w:val="00352FB8"/>
    <w:rsid w:val="00353F17"/>
    <w:rsid w:val="003578DA"/>
    <w:rsid w:val="00363201"/>
    <w:rsid w:val="00363933"/>
    <w:rsid w:val="00370CA2"/>
    <w:rsid w:val="003721A8"/>
    <w:rsid w:val="00372FEC"/>
    <w:rsid w:val="0037492F"/>
    <w:rsid w:val="003846AF"/>
    <w:rsid w:val="0039063C"/>
    <w:rsid w:val="003945CE"/>
    <w:rsid w:val="00394EF1"/>
    <w:rsid w:val="003961E7"/>
    <w:rsid w:val="003A46A8"/>
    <w:rsid w:val="003A51AA"/>
    <w:rsid w:val="003A5506"/>
    <w:rsid w:val="003B0233"/>
    <w:rsid w:val="003B565A"/>
    <w:rsid w:val="003B57FD"/>
    <w:rsid w:val="003B62B3"/>
    <w:rsid w:val="003B70FA"/>
    <w:rsid w:val="003B75D3"/>
    <w:rsid w:val="003C1E53"/>
    <w:rsid w:val="003C2365"/>
    <w:rsid w:val="003C2AAE"/>
    <w:rsid w:val="003D00A1"/>
    <w:rsid w:val="003D180E"/>
    <w:rsid w:val="003D1952"/>
    <w:rsid w:val="003D4877"/>
    <w:rsid w:val="003D5CA0"/>
    <w:rsid w:val="003E0E4B"/>
    <w:rsid w:val="003E1CA7"/>
    <w:rsid w:val="003E2200"/>
    <w:rsid w:val="003E2587"/>
    <w:rsid w:val="003E263C"/>
    <w:rsid w:val="003E34A4"/>
    <w:rsid w:val="003E5BD2"/>
    <w:rsid w:val="003F183F"/>
    <w:rsid w:val="003F6C92"/>
    <w:rsid w:val="003F77CF"/>
    <w:rsid w:val="00405362"/>
    <w:rsid w:val="0040551A"/>
    <w:rsid w:val="004067B8"/>
    <w:rsid w:val="00407ED7"/>
    <w:rsid w:val="00413B27"/>
    <w:rsid w:val="0041427F"/>
    <w:rsid w:val="00417573"/>
    <w:rsid w:val="00421808"/>
    <w:rsid w:val="0042497C"/>
    <w:rsid w:val="00430522"/>
    <w:rsid w:val="00432EF2"/>
    <w:rsid w:val="004363A4"/>
    <w:rsid w:val="004439D3"/>
    <w:rsid w:val="00447AAC"/>
    <w:rsid w:val="004509E5"/>
    <w:rsid w:val="0046430E"/>
    <w:rsid w:val="00474CCB"/>
    <w:rsid w:val="0048328A"/>
    <w:rsid w:val="00486FB9"/>
    <w:rsid w:val="004871F6"/>
    <w:rsid w:val="0049185E"/>
    <w:rsid w:val="004941B3"/>
    <w:rsid w:val="004971D4"/>
    <w:rsid w:val="004A17DA"/>
    <w:rsid w:val="004A5281"/>
    <w:rsid w:val="004C212A"/>
    <w:rsid w:val="004C648D"/>
    <w:rsid w:val="004E0B0A"/>
    <w:rsid w:val="004E1379"/>
    <w:rsid w:val="004E19A1"/>
    <w:rsid w:val="004E39F3"/>
    <w:rsid w:val="004F16AB"/>
    <w:rsid w:val="004F372A"/>
    <w:rsid w:val="00500232"/>
    <w:rsid w:val="00502EA6"/>
    <w:rsid w:val="00504668"/>
    <w:rsid w:val="0050714A"/>
    <w:rsid w:val="005071F7"/>
    <w:rsid w:val="005129A0"/>
    <w:rsid w:val="00514C2D"/>
    <w:rsid w:val="0053213C"/>
    <w:rsid w:val="005332AA"/>
    <w:rsid w:val="00534A17"/>
    <w:rsid w:val="00535B0C"/>
    <w:rsid w:val="00541032"/>
    <w:rsid w:val="0054109B"/>
    <w:rsid w:val="005426FE"/>
    <w:rsid w:val="005455E1"/>
    <w:rsid w:val="005502BD"/>
    <w:rsid w:val="00555065"/>
    <w:rsid w:val="00556787"/>
    <w:rsid w:val="00561320"/>
    <w:rsid w:val="00565C84"/>
    <w:rsid w:val="00570951"/>
    <w:rsid w:val="00573D49"/>
    <w:rsid w:val="005740DA"/>
    <w:rsid w:val="00582276"/>
    <w:rsid w:val="0058768D"/>
    <w:rsid w:val="00590F64"/>
    <w:rsid w:val="00591A55"/>
    <w:rsid w:val="00593377"/>
    <w:rsid w:val="00593EE6"/>
    <w:rsid w:val="00596C57"/>
    <w:rsid w:val="00597CF2"/>
    <w:rsid w:val="005A0F07"/>
    <w:rsid w:val="005A36DB"/>
    <w:rsid w:val="005A6B4C"/>
    <w:rsid w:val="005B785E"/>
    <w:rsid w:val="005C10D5"/>
    <w:rsid w:val="005C2560"/>
    <w:rsid w:val="005C2CCD"/>
    <w:rsid w:val="005C5983"/>
    <w:rsid w:val="005D3746"/>
    <w:rsid w:val="005E3976"/>
    <w:rsid w:val="005E7488"/>
    <w:rsid w:val="005F192D"/>
    <w:rsid w:val="005F244F"/>
    <w:rsid w:val="005F2A03"/>
    <w:rsid w:val="005F5A9B"/>
    <w:rsid w:val="005F7585"/>
    <w:rsid w:val="005F7EA7"/>
    <w:rsid w:val="006029BF"/>
    <w:rsid w:val="00605759"/>
    <w:rsid w:val="00613CDB"/>
    <w:rsid w:val="006152FB"/>
    <w:rsid w:val="00623B40"/>
    <w:rsid w:val="0062735A"/>
    <w:rsid w:val="00634325"/>
    <w:rsid w:val="00641633"/>
    <w:rsid w:val="0064179C"/>
    <w:rsid w:val="00642AF5"/>
    <w:rsid w:val="0065012B"/>
    <w:rsid w:val="00650230"/>
    <w:rsid w:val="00650C6C"/>
    <w:rsid w:val="006523BC"/>
    <w:rsid w:val="00652FE6"/>
    <w:rsid w:val="00663391"/>
    <w:rsid w:val="00666170"/>
    <w:rsid w:val="00667898"/>
    <w:rsid w:val="00670EB7"/>
    <w:rsid w:val="006742CB"/>
    <w:rsid w:val="00675C21"/>
    <w:rsid w:val="006763E1"/>
    <w:rsid w:val="00676CC9"/>
    <w:rsid w:val="006778A6"/>
    <w:rsid w:val="00677CF4"/>
    <w:rsid w:val="00677FE0"/>
    <w:rsid w:val="00681C12"/>
    <w:rsid w:val="00682E56"/>
    <w:rsid w:val="006864B1"/>
    <w:rsid w:val="00687DE8"/>
    <w:rsid w:val="00693E1B"/>
    <w:rsid w:val="0069502A"/>
    <w:rsid w:val="006A1943"/>
    <w:rsid w:val="006A32A2"/>
    <w:rsid w:val="006A3A79"/>
    <w:rsid w:val="006A52EA"/>
    <w:rsid w:val="006A7704"/>
    <w:rsid w:val="006B132C"/>
    <w:rsid w:val="006B54B7"/>
    <w:rsid w:val="006B572C"/>
    <w:rsid w:val="006C0443"/>
    <w:rsid w:val="006C131D"/>
    <w:rsid w:val="006C4354"/>
    <w:rsid w:val="006C5EAA"/>
    <w:rsid w:val="006D04EF"/>
    <w:rsid w:val="006E061E"/>
    <w:rsid w:val="006E2FB0"/>
    <w:rsid w:val="006E4DF9"/>
    <w:rsid w:val="006F26FC"/>
    <w:rsid w:val="006F7548"/>
    <w:rsid w:val="00702AB8"/>
    <w:rsid w:val="00704269"/>
    <w:rsid w:val="0070437A"/>
    <w:rsid w:val="007077F6"/>
    <w:rsid w:val="007102D2"/>
    <w:rsid w:val="00713948"/>
    <w:rsid w:val="00724332"/>
    <w:rsid w:val="00726C3B"/>
    <w:rsid w:val="007304EB"/>
    <w:rsid w:val="007319C4"/>
    <w:rsid w:val="0073777C"/>
    <w:rsid w:val="007435BB"/>
    <w:rsid w:val="007464C4"/>
    <w:rsid w:val="00751FCA"/>
    <w:rsid w:val="00753A27"/>
    <w:rsid w:val="0077029C"/>
    <w:rsid w:val="00775631"/>
    <w:rsid w:val="0077709D"/>
    <w:rsid w:val="0078499D"/>
    <w:rsid w:val="00785000"/>
    <w:rsid w:val="0078637C"/>
    <w:rsid w:val="00790315"/>
    <w:rsid w:val="00792FF1"/>
    <w:rsid w:val="0079342A"/>
    <w:rsid w:val="00795CF7"/>
    <w:rsid w:val="007B2D8C"/>
    <w:rsid w:val="007B4949"/>
    <w:rsid w:val="007C5483"/>
    <w:rsid w:val="007C738B"/>
    <w:rsid w:val="007D228A"/>
    <w:rsid w:val="007D37C8"/>
    <w:rsid w:val="007D4E3B"/>
    <w:rsid w:val="007E3C8F"/>
    <w:rsid w:val="007F0BC6"/>
    <w:rsid w:val="007F2ACF"/>
    <w:rsid w:val="007F4CC2"/>
    <w:rsid w:val="00800F8C"/>
    <w:rsid w:val="00810127"/>
    <w:rsid w:val="00812547"/>
    <w:rsid w:val="008147C2"/>
    <w:rsid w:val="0081504D"/>
    <w:rsid w:val="00817C37"/>
    <w:rsid w:val="00820ACA"/>
    <w:rsid w:val="00821C36"/>
    <w:rsid w:val="00822E88"/>
    <w:rsid w:val="00824E9A"/>
    <w:rsid w:val="00825A35"/>
    <w:rsid w:val="00827050"/>
    <w:rsid w:val="00831374"/>
    <w:rsid w:val="008337FD"/>
    <w:rsid w:val="0083722A"/>
    <w:rsid w:val="00840A9B"/>
    <w:rsid w:val="00843F42"/>
    <w:rsid w:val="008441DE"/>
    <w:rsid w:val="00847436"/>
    <w:rsid w:val="00847821"/>
    <w:rsid w:val="00847A2E"/>
    <w:rsid w:val="008522A4"/>
    <w:rsid w:val="00855ACD"/>
    <w:rsid w:val="00856092"/>
    <w:rsid w:val="00857580"/>
    <w:rsid w:val="00863707"/>
    <w:rsid w:val="00863C64"/>
    <w:rsid w:val="00864B17"/>
    <w:rsid w:val="00865238"/>
    <w:rsid w:val="008667BF"/>
    <w:rsid w:val="00870BBE"/>
    <w:rsid w:val="00872A5F"/>
    <w:rsid w:val="00881A59"/>
    <w:rsid w:val="008932C8"/>
    <w:rsid w:val="00894468"/>
    <w:rsid w:val="00894721"/>
    <w:rsid w:val="00895645"/>
    <w:rsid w:val="008A07CE"/>
    <w:rsid w:val="008A0C24"/>
    <w:rsid w:val="008A6C13"/>
    <w:rsid w:val="008A7851"/>
    <w:rsid w:val="008C0048"/>
    <w:rsid w:val="008C201D"/>
    <w:rsid w:val="008C3782"/>
    <w:rsid w:val="008D0584"/>
    <w:rsid w:val="008D29FF"/>
    <w:rsid w:val="008D4508"/>
    <w:rsid w:val="008D4A32"/>
    <w:rsid w:val="008D593A"/>
    <w:rsid w:val="008D7800"/>
    <w:rsid w:val="008E7760"/>
    <w:rsid w:val="008F07F3"/>
    <w:rsid w:val="008F0E76"/>
    <w:rsid w:val="00900141"/>
    <w:rsid w:val="009013AA"/>
    <w:rsid w:val="00905A10"/>
    <w:rsid w:val="009102B8"/>
    <w:rsid w:val="009102E0"/>
    <w:rsid w:val="00912B9A"/>
    <w:rsid w:val="00915B55"/>
    <w:rsid w:val="00922001"/>
    <w:rsid w:val="00922257"/>
    <w:rsid w:val="00922C17"/>
    <w:rsid w:val="00923F95"/>
    <w:rsid w:val="00931769"/>
    <w:rsid w:val="0093204A"/>
    <w:rsid w:val="00933CF1"/>
    <w:rsid w:val="00936DF4"/>
    <w:rsid w:val="00937820"/>
    <w:rsid w:val="00940476"/>
    <w:rsid w:val="00940D2B"/>
    <w:rsid w:val="009426B7"/>
    <w:rsid w:val="00942DDD"/>
    <w:rsid w:val="00944BBA"/>
    <w:rsid w:val="00946024"/>
    <w:rsid w:val="0094704F"/>
    <w:rsid w:val="00947CFD"/>
    <w:rsid w:val="0095091A"/>
    <w:rsid w:val="009509F6"/>
    <w:rsid w:val="009516A8"/>
    <w:rsid w:val="00961EAF"/>
    <w:rsid w:val="00966CED"/>
    <w:rsid w:val="00976EA2"/>
    <w:rsid w:val="0097705C"/>
    <w:rsid w:val="0098472E"/>
    <w:rsid w:val="00984AC6"/>
    <w:rsid w:val="00987B48"/>
    <w:rsid w:val="00990B43"/>
    <w:rsid w:val="009966D8"/>
    <w:rsid w:val="009966DC"/>
    <w:rsid w:val="009A330F"/>
    <w:rsid w:val="009C0A1B"/>
    <w:rsid w:val="009C0D7E"/>
    <w:rsid w:val="009C5E1E"/>
    <w:rsid w:val="009C7639"/>
    <w:rsid w:val="009C7E13"/>
    <w:rsid w:val="009D39AB"/>
    <w:rsid w:val="009D3D06"/>
    <w:rsid w:val="009D6F1A"/>
    <w:rsid w:val="009E2441"/>
    <w:rsid w:val="009E57D2"/>
    <w:rsid w:val="009E6314"/>
    <w:rsid w:val="009F0E56"/>
    <w:rsid w:val="009F393D"/>
    <w:rsid w:val="009F495C"/>
    <w:rsid w:val="009F6DE0"/>
    <w:rsid w:val="009F7F46"/>
    <w:rsid w:val="00A000BF"/>
    <w:rsid w:val="00A0040E"/>
    <w:rsid w:val="00A022ED"/>
    <w:rsid w:val="00A05402"/>
    <w:rsid w:val="00A0587E"/>
    <w:rsid w:val="00A06B46"/>
    <w:rsid w:val="00A14F6A"/>
    <w:rsid w:val="00A15867"/>
    <w:rsid w:val="00A24549"/>
    <w:rsid w:val="00A26562"/>
    <w:rsid w:val="00A2732F"/>
    <w:rsid w:val="00A275BC"/>
    <w:rsid w:val="00A32DC0"/>
    <w:rsid w:val="00A367B6"/>
    <w:rsid w:val="00A43EE6"/>
    <w:rsid w:val="00A464B4"/>
    <w:rsid w:val="00A4682A"/>
    <w:rsid w:val="00A53F36"/>
    <w:rsid w:val="00A54DF0"/>
    <w:rsid w:val="00A63D6B"/>
    <w:rsid w:val="00A63F9B"/>
    <w:rsid w:val="00A71FF0"/>
    <w:rsid w:val="00A724E0"/>
    <w:rsid w:val="00A750E9"/>
    <w:rsid w:val="00A83779"/>
    <w:rsid w:val="00A84B52"/>
    <w:rsid w:val="00A854AC"/>
    <w:rsid w:val="00A8660F"/>
    <w:rsid w:val="00A8797B"/>
    <w:rsid w:val="00A879CF"/>
    <w:rsid w:val="00A950B0"/>
    <w:rsid w:val="00A95C48"/>
    <w:rsid w:val="00AA636D"/>
    <w:rsid w:val="00AA7056"/>
    <w:rsid w:val="00AA75B8"/>
    <w:rsid w:val="00AB31C6"/>
    <w:rsid w:val="00AB42F7"/>
    <w:rsid w:val="00AB523B"/>
    <w:rsid w:val="00AB7316"/>
    <w:rsid w:val="00AC3BDF"/>
    <w:rsid w:val="00AC509C"/>
    <w:rsid w:val="00AC53F8"/>
    <w:rsid w:val="00AD1090"/>
    <w:rsid w:val="00AD1BE2"/>
    <w:rsid w:val="00AD235A"/>
    <w:rsid w:val="00AD2C3D"/>
    <w:rsid w:val="00AD2CA9"/>
    <w:rsid w:val="00AD34F0"/>
    <w:rsid w:val="00AD7E40"/>
    <w:rsid w:val="00AE0F64"/>
    <w:rsid w:val="00AE1CEE"/>
    <w:rsid w:val="00AF35B4"/>
    <w:rsid w:val="00AF5C19"/>
    <w:rsid w:val="00AF6337"/>
    <w:rsid w:val="00AF7339"/>
    <w:rsid w:val="00AF7FB6"/>
    <w:rsid w:val="00B0121B"/>
    <w:rsid w:val="00B01EAC"/>
    <w:rsid w:val="00B06D8D"/>
    <w:rsid w:val="00B12604"/>
    <w:rsid w:val="00B1477A"/>
    <w:rsid w:val="00B14886"/>
    <w:rsid w:val="00B1497B"/>
    <w:rsid w:val="00B14F02"/>
    <w:rsid w:val="00B15A61"/>
    <w:rsid w:val="00B15CD8"/>
    <w:rsid w:val="00B175D7"/>
    <w:rsid w:val="00B20993"/>
    <w:rsid w:val="00B214AE"/>
    <w:rsid w:val="00B24BEE"/>
    <w:rsid w:val="00B2570F"/>
    <w:rsid w:val="00B25BDD"/>
    <w:rsid w:val="00B31160"/>
    <w:rsid w:val="00B416AF"/>
    <w:rsid w:val="00B42217"/>
    <w:rsid w:val="00B42E96"/>
    <w:rsid w:val="00B450AE"/>
    <w:rsid w:val="00B50EA7"/>
    <w:rsid w:val="00B50EE6"/>
    <w:rsid w:val="00B512AC"/>
    <w:rsid w:val="00B52185"/>
    <w:rsid w:val="00B544A5"/>
    <w:rsid w:val="00B62E7E"/>
    <w:rsid w:val="00B63A70"/>
    <w:rsid w:val="00B65795"/>
    <w:rsid w:val="00B707A8"/>
    <w:rsid w:val="00B70E8A"/>
    <w:rsid w:val="00B73445"/>
    <w:rsid w:val="00B76332"/>
    <w:rsid w:val="00B83F48"/>
    <w:rsid w:val="00B84B04"/>
    <w:rsid w:val="00B864E5"/>
    <w:rsid w:val="00B877BF"/>
    <w:rsid w:val="00B9555A"/>
    <w:rsid w:val="00B9753A"/>
    <w:rsid w:val="00B97679"/>
    <w:rsid w:val="00BA285F"/>
    <w:rsid w:val="00BB362B"/>
    <w:rsid w:val="00BB479C"/>
    <w:rsid w:val="00BC0AE4"/>
    <w:rsid w:val="00BC147E"/>
    <w:rsid w:val="00BC4720"/>
    <w:rsid w:val="00BD5A38"/>
    <w:rsid w:val="00BD75A2"/>
    <w:rsid w:val="00BE5432"/>
    <w:rsid w:val="00BE79F2"/>
    <w:rsid w:val="00BF0DC0"/>
    <w:rsid w:val="00BF281F"/>
    <w:rsid w:val="00C02323"/>
    <w:rsid w:val="00C023FE"/>
    <w:rsid w:val="00C02539"/>
    <w:rsid w:val="00C03328"/>
    <w:rsid w:val="00C03F89"/>
    <w:rsid w:val="00C13F65"/>
    <w:rsid w:val="00C144A6"/>
    <w:rsid w:val="00C15BAA"/>
    <w:rsid w:val="00C2017A"/>
    <w:rsid w:val="00C2026B"/>
    <w:rsid w:val="00C20470"/>
    <w:rsid w:val="00C20BA8"/>
    <w:rsid w:val="00C300A3"/>
    <w:rsid w:val="00C30486"/>
    <w:rsid w:val="00C30B1E"/>
    <w:rsid w:val="00C34B2F"/>
    <w:rsid w:val="00C4641B"/>
    <w:rsid w:val="00C47D86"/>
    <w:rsid w:val="00C55F2C"/>
    <w:rsid w:val="00C63A96"/>
    <w:rsid w:val="00C64B24"/>
    <w:rsid w:val="00C6572A"/>
    <w:rsid w:val="00C6690E"/>
    <w:rsid w:val="00C703C5"/>
    <w:rsid w:val="00C73A18"/>
    <w:rsid w:val="00C770AA"/>
    <w:rsid w:val="00C805F2"/>
    <w:rsid w:val="00C80CBD"/>
    <w:rsid w:val="00C821C0"/>
    <w:rsid w:val="00C85D3E"/>
    <w:rsid w:val="00C8658C"/>
    <w:rsid w:val="00C87F84"/>
    <w:rsid w:val="00C94C0E"/>
    <w:rsid w:val="00C96EFE"/>
    <w:rsid w:val="00CA11D1"/>
    <w:rsid w:val="00CA35A1"/>
    <w:rsid w:val="00CB338A"/>
    <w:rsid w:val="00CB3868"/>
    <w:rsid w:val="00CB7AA1"/>
    <w:rsid w:val="00CC4D9C"/>
    <w:rsid w:val="00CC5E40"/>
    <w:rsid w:val="00CC5F95"/>
    <w:rsid w:val="00CD02E3"/>
    <w:rsid w:val="00CD164C"/>
    <w:rsid w:val="00CD4675"/>
    <w:rsid w:val="00CE0027"/>
    <w:rsid w:val="00CE3F3B"/>
    <w:rsid w:val="00CF1696"/>
    <w:rsid w:val="00CF20A3"/>
    <w:rsid w:val="00CF33B2"/>
    <w:rsid w:val="00CF4EB0"/>
    <w:rsid w:val="00D04D20"/>
    <w:rsid w:val="00D06CE2"/>
    <w:rsid w:val="00D1137F"/>
    <w:rsid w:val="00D118C9"/>
    <w:rsid w:val="00D1569F"/>
    <w:rsid w:val="00D1799C"/>
    <w:rsid w:val="00D200BE"/>
    <w:rsid w:val="00D20B1E"/>
    <w:rsid w:val="00D22462"/>
    <w:rsid w:val="00D230AC"/>
    <w:rsid w:val="00D2349A"/>
    <w:rsid w:val="00D24554"/>
    <w:rsid w:val="00D24EBE"/>
    <w:rsid w:val="00D27CFA"/>
    <w:rsid w:val="00D32489"/>
    <w:rsid w:val="00D32C61"/>
    <w:rsid w:val="00D3349E"/>
    <w:rsid w:val="00D405C4"/>
    <w:rsid w:val="00D41D54"/>
    <w:rsid w:val="00D46600"/>
    <w:rsid w:val="00D525BA"/>
    <w:rsid w:val="00D5513C"/>
    <w:rsid w:val="00D565CA"/>
    <w:rsid w:val="00D61ACB"/>
    <w:rsid w:val="00D62566"/>
    <w:rsid w:val="00D65417"/>
    <w:rsid w:val="00D73CB8"/>
    <w:rsid w:val="00D7406B"/>
    <w:rsid w:val="00D74C4F"/>
    <w:rsid w:val="00D80B29"/>
    <w:rsid w:val="00D866FB"/>
    <w:rsid w:val="00D90FD9"/>
    <w:rsid w:val="00D939F4"/>
    <w:rsid w:val="00D94992"/>
    <w:rsid w:val="00D971F0"/>
    <w:rsid w:val="00DA17B5"/>
    <w:rsid w:val="00DA3168"/>
    <w:rsid w:val="00DA7591"/>
    <w:rsid w:val="00DB02C1"/>
    <w:rsid w:val="00DB13E3"/>
    <w:rsid w:val="00DB4EEA"/>
    <w:rsid w:val="00DC244B"/>
    <w:rsid w:val="00DC48CA"/>
    <w:rsid w:val="00DC5775"/>
    <w:rsid w:val="00DC6D28"/>
    <w:rsid w:val="00DD0570"/>
    <w:rsid w:val="00DD4682"/>
    <w:rsid w:val="00DD558B"/>
    <w:rsid w:val="00DE1030"/>
    <w:rsid w:val="00DE1A8F"/>
    <w:rsid w:val="00DE4F04"/>
    <w:rsid w:val="00DF440B"/>
    <w:rsid w:val="00DF49D6"/>
    <w:rsid w:val="00DF7454"/>
    <w:rsid w:val="00DF7ABA"/>
    <w:rsid w:val="00E00B15"/>
    <w:rsid w:val="00E01E68"/>
    <w:rsid w:val="00E03EBF"/>
    <w:rsid w:val="00E06FEF"/>
    <w:rsid w:val="00E10B4B"/>
    <w:rsid w:val="00E10C79"/>
    <w:rsid w:val="00E20C0B"/>
    <w:rsid w:val="00E32798"/>
    <w:rsid w:val="00E33CC8"/>
    <w:rsid w:val="00E34174"/>
    <w:rsid w:val="00E3699D"/>
    <w:rsid w:val="00E45B93"/>
    <w:rsid w:val="00E5101D"/>
    <w:rsid w:val="00E512E6"/>
    <w:rsid w:val="00E51C91"/>
    <w:rsid w:val="00E577DC"/>
    <w:rsid w:val="00E63E62"/>
    <w:rsid w:val="00E66299"/>
    <w:rsid w:val="00E667C1"/>
    <w:rsid w:val="00E70B45"/>
    <w:rsid w:val="00E716A1"/>
    <w:rsid w:val="00E77CFC"/>
    <w:rsid w:val="00E82829"/>
    <w:rsid w:val="00E84B65"/>
    <w:rsid w:val="00E8550B"/>
    <w:rsid w:val="00E85A4F"/>
    <w:rsid w:val="00E87672"/>
    <w:rsid w:val="00E91C6A"/>
    <w:rsid w:val="00E928FD"/>
    <w:rsid w:val="00E93AFC"/>
    <w:rsid w:val="00E97AED"/>
    <w:rsid w:val="00EA11B2"/>
    <w:rsid w:val="00EA399C"/>
    <w:rsid w:val="00EB0C8C"/>
    <w:rsid w:val="00EB12B4"/>
    <w:rsid w:val="00EB1F8F"/>
    <w:rsid w:val="00EC3F88"/>
    <w:rsid w:val="00EC7FB5"/>
    <w:rsid w:val="00ED21EE"/>
    <w:rsid w:val="00ED36D8"/>
    <w:rsid w:val="00ED3D85"/>
    <w:rsid w:val="00ED47FB"/>
    <w:rsid w:val="00ED4A9B"/>
    <w:rsid w:val="00ED4C5D"/>
    <w:rsid w:val="00ED6462"/>
    <w:rsid w:val="00EE05C3"/>
    <w:rsid w:val="00EE1E94"/>
    <w:rsid w:val="00EE21A4"/>
    <w:rsid w:val="00EE297E"/>
    <w:rsid w:val="00EE58C4"/>
    <w:rsid w:val="00EE6BD7"/>
    <w:rsid w:val="00EE7634"/>
    <w:rsid w:val="00EE77B0"/>
    <w:rsid w:val="00EF1BCC"/>
    <w:rsid w:val="00EF2C96"/>
    <w:rsid w:val="00EF3355"/>
    <w:rsid w:val="00EF45FF"/>
    <w:rsid w:val="00EF565A"/>
    <w:rsid w:val="00EF5DC8"/>
    <w:rsid w:val="00EF7B9D"/>
    <w:rsid w:val="00F0397E"/>
    <w:rsid w:val="00F0689D"/>
    <w:rsid w:val="00F1012A"/>
    <w:rsid w:val="00F120DD"/>
    <w:rsid w:val="00F135A3"/>
    <w:rsid w:val="00F15AE9"/>
    <w:rsid w:val="00F27946"/>
    <w:rsid w:val="00F335F2"/>
    <w:rsid w:val="00F3501E"/>
    <w:rsid w:val="00F54958"/>
    <w:rsid w:val="00F6040C"/>
    <w:rsid w:val="00F60719"/>
    <w:rsid w:val="00F647B9"/>
    <w:rsid w:val="00F675CC"/>
    <w:rsid w:val="00F728A2"/>
    <w:rsid w:val="00F7598B"/>
    <w:rsid w:val="00F820EC"/>
    <w:rsid w:val="00F91290"/>
    <w:rsid w:val="00F9597C"/>
    <w:rsid w:val="00FA4773"/>
    <w:rsid w:val="00FB01B5"/>
    <w:rsid w:val="00FB16C0"/>
    <w:rsid w:val="00FB1DB9"/>
    <w:rsid w:val="00FB40E9"/>
    <w:rsid w:val="00FB4947"/>
    <w:rsid w:val="00FC018E"/>
    <w:rsid w:val="00FC45F7"/>
    <w:rsid w:val="00FC6002"/>
    <w:rsid w:val="00FC7ABE"/>
    <w:rsid w:val="00FD4567"/>
    <w:rsid w:val="00FD6F36"/>
    <w:rsid w:val="00FE1EF1"/>
    <w:rsid w:val="00FE2345"/>
    <w:rsid w:val="00FE352C"/>
    <w:rsid w:val="00FE4089"/>
    <w:rsid w:val="00FE52CE"/>
    <w:rsid w:val="00FF3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0C21B81"/>
  <w15:chartTrackingRefBased/>
  <w15:docId w15:val="{D0ABBB87-0D64-4F2B-8911-BB1C0E05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EF2"/>
    <w:pPr>
      <w:keepNext/>
      <w:keepLines/>
      <w:spacing w:after="120" w:line="280" w:lineRule="atLeast"/>
    </w:pPr>
    <w:rPr>
      <w:rFonts w:ascii="Times New Roman" w:eastAsia="Lucida Sans Unicode" w:hAnsi="Times New Roman" w:cs="Tahoma"/>
      <w:sz w:val="24"/>
      <w:szCs w:val="24"/>
      <w:lang w:eastAsia="cs-CZ" w:bidi="cs-CZ"/>
    </w:rPr>
  </w:style>
  <w:style w:type="paragraph" w:styleId="Nadpis1">
    <w:name w:val="heading 1"/>
    <w:aliases w:val="RL Právní rozbor"/>
    <w:basedOn w:val="Normln"/>
    <w:next w:val="Normln"/>
    <w:link w:val="Nadpis1Char"/>
    <w:uiPriority w:val="9"/>
    <w:qFormat/>
    <w:rsid w:val="00831374"/>
    <w:pPr>
      <w:spacing w:before="160" w:after="0"/>
      <w:outlineLvl w:val="0"/>
    </w:pPr>
    <w:rPr>
      <w:rFonts w:asciiTheme="majorHAnsi" w:eastAsiaTheme="majorEastAsia" w:hAnsiTheme="majorHAnsi" w:cstheme="majorBidi"/>
      <w:b/>
      <w:sz w:val="28"/>
      <w:szCs w:val="32"/>
    </w:rPr>
  </w:style>
  <w:style w:type="paragraph" w:styleId="Nadpis2">
    <w:name w:val="heading 2"/>
    <w:aliases w:val="Název kapitoly"/>
    <w:basedOn w:val="Normln"/>
    <w:next w:val="Normln"/>
    <w:link w:val="Nadpis2Char"/>
    <w:uiPriority w:val="9"/>
    <w:unhideWhenUsed/>
    <w:qFormat/>
    <w:rsid w:val="00063405"/>
    <w:pPr>
      <w:spacing w:before="80" w:after="0"/>
      <w:outlineLvl w:val="1"/>
    </w:pPr>
    <w:rPr>
      <w:rFonts w:asciiTheme="majorHAnsi" w:eastAsiaTheme="majorEastAsia" w:hAnsiTheme="majorHAnsi" w:cstheme="majorBidi"/>
      <w:b/>
      <w:sz w:val="26"/>
      <w:szCs w:val="26"/>
    </w:rPr>
  </w:style>
  <w:style w:type="paragraph" w:styleId="Nadpis3">
    <w:name w:val="heading 3"/>
    <w:aliases w:val="Podnadpis 1. úrovně"/>
    <w:basedOn w:val="Normln"/>
    <w:next w:val="Normln"/>
    <w:link w:val="Nadpis3Char"/>
    <w:uiPriority w:val="9"/>
    <w:unhideWhenUsed/>
    <w:qFormat/>
    <w:rsid w:val="00504668"/>
    <w:pPr>
      <w:spacing w:before="40" w:after="0"/>
      <w:outlineLvl w:val="2"/>
    </w:pPr>
    <w:rPr>
      <w:rFonts w:asciiTheme="majorHAnsi" w:eastAsiaTheme="majorEastAsia" w:hAnsiTheme="majorHAnsi" w:cstheme="majorBidi"/>
      <w:b/>
    </w:rPr>
  </w:style>
  <w:style w:type="paragraph" w:styleId="Nadpis4">
    <w:name w:val="heading 4"/>
    <w:aliases w:val="Jméno Příjmení"/>
    <w:basedOn w:val="Normln"/>
    <w:next w:val="Normln"/>
    <w:link w:val="Nadpis4Char"/>
    <w:uiPriority w:val="9"/>
    <w:unhideWhenUsed/>
    <w:qFormat/>
    <w:rsid w:val="00C6690E"/>
    <w:pPr>
      <w:spacing w:before="40" w:after="0"/>
      <w:outlineLvl w:val="3"/>
    </w:pPr>
    <w:rPr>
      <w:rFonts w:asciiTheme="majorHAnsi" w:eastAsiaTheme="majorEastAsia" w:hAnsiTheme="majorHAnsi" w:cstheme="majorBidi"/>
      <w:i/>
      <w:iCs/>
    </w:rPr>
  </w:style>
  <w:style w:type="paragraph" w:styleId="Nadpis5">
    <w:name w:val="heading 5"/>
    <w:aliases w:val="Pracovní pozice"/>
    <w:basedOn w:val="Normln"/>
    <w:next w:val="Normln"/>
    <w:link w:val="Nadpis5Char"/>
    <w:uiPriority w:val="9"/>
    <w:unhideWhenUsed/>
    <w:qFormat/>
    <w:rsid w:val="00C6690E"/>
    <w:pPr>
      <w:spacing w:before="40" w:after="0"/>
      <w:outlineLvl w:val="4"/>
    </w:pPr>
    <w:rPr>
      <w:rFonts w:asciiTheme="majorHAnsi" w:eastAsiaTheme="majorEastAsia" w:hAnsiTheme="majorHAnsi" w:cstheme="majorBidi"/>
      <w:b/>
    </w:rPr>
  </w:style>
  <w:style w:type="paragraph" w:styleId="Nadpis6">
    <w:name w:val="heading 6"/>
    <w:aliases w:val="Název kapitoly - pokračování"/>
    <w:basedOn w:val="Normln"/>
    <w:next w:val="Normln"/>
    <w:link w:val="Nadpis6Char"/>
    <w:uiPriority w:val="9"/>
    <w:unhideWhenUsed/>
    <w:qFormat/>
    <w:rsid w:val="00C6690E"/>
    <w:pPr>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9"/>
    <w:unhideWhenUsed/>
    <w:qFormat/>
    <w:rsid w:val="00C6690E"/>
    <w:pPr>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aliases w:val="RL Právní rozbor Char"/>
    <w:basedOn w:val="Standardnpsmoodstavce"/>
    <w:link w:val="Nadpis1"/>
    <w:uiPriority w:val="9"/>
    <w:qFormat/>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aliases w:val="Název kapitoly Char"/>
    <w:basedOn w:val="Standardnpsmoodstavce"/>
    <w:link w:val="Nadpis2"/>
    <w:uiPriority w:val="9"/>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aliases w:val="Podnadpis 1. úrovně Char"/>
    <w:basedOn w:val="Standardnpsmoodstavce"/>
    <w:link w:val="Nadpis3"/>
    <w:uiPriority w:val="9"/>
    <w:rsid w:val="003250CB"/>
    <w:rPr>
      <w:rFonts w:asciiTheme="majorHAnsi" w:eastAsiaTheme="majorEastAsia" w:hAnsiTheme="majorHAnsi" w:cstheme="majorBidi"/>
      <w:b/>
      <w:color w:val="000000" w:themeColor="text1"/>
      <w:sz w:val="24"/>
      <w:szCs w:val="24"/>
    </w:rPr>
  </w:style>
  <w:style w:type="character" w:customStyle="1" w:styleId="Nadpis4Char">
    <w:name w:val="Nadpis 4 Char"/>
    <w:aliases w:val="Jméno Příjmení Char"/>
    <w:basedOn w:val="Standardnpsmoodstavce"/>
    <w:link w:val="Nadpis4"/>
    <w:uiPriority w:val="9"/>
    <w:rsid w:val="003250CB"/>
    <w:rPr>
      <w:rFonts w:asciiTheme="majorHAnsi" w:eastAsiaTheme="majorEastAsia" w:hAnsiTheme="majorHAnsi" w:cstheme="majorBidi"/>
      <w:i/>
      <w:iCs/>
      <w:color w:val="000000" w:themeColor="text1"/>
      <w:sz w:val="24"/>
    </w:rPr>
  </w:style>
  <w:style w:type="character" w:customStyle="1" w:styleId="Nadpis5Char">
    <w:name w:val="Nadpis 5 Char"/>
    <w:aliases w:val="Pracovní pozice Char"/>
    <w:basedOn w:val="Standardnpsmoodstavce"/>
    <w:link w:val="Nadpis5"/>
    <w:uiPriority w:val="9"/>
    <w:rsid w:val="003250CB"/>
    <w:rPr>
      <w:rFonts w:asciiTheme="majorHAnsi" w:eastAsiaTheme="majorEastAsia" w:hAnsiTheme="majorHAnsi" w:cstheme="majorBidi"/>
      <w:b/>
      <w:color w:val="000000" w:themeColor="text1"/>
    </w:rPr>
  </w:style>
  <w:style w:type="character" w:customStyle="1" w:styleId="Nadpis6Char">
    <w:name w:val="Nadpis 6 Char"/>
    <w:aliases w:val="Název kapitoly - pokračování Char"/>
    <w:basedOn w:val="Standardnpsmoodstavce"/>
    <w:link w:val="Nadpis6"/>
    <w:uiPriority w:val="9"/>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9"/>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spacing w:before="40" w:after="0"/>
    </w:pPr>
    <w:rPr>
      <w:rFonts w:asciiTheme="majorHAnsi" w:hAnsiTheme="majorHAnsi"/>
      <w:b/>
    </w:rPr>
  </w:style>
  <w:style w:type="paragraph" w:customStyle="1" w:styleId="Nadpis4-mimoobsah">
    <w:name w:val="Nadpis 4 - mimo obsah"/>
    <w:basedOn w:val="Normln"/>
    <w:next w:val="Normln"/>
    <w:uiPriority w:val="8"/>
    <w:qFormat/>
    <w:rsid w:val="00BB479C"/>
    <w:pPr>
      <w:spacing w:before="40" w:after="0"/>
    </w:pPr>
    <w:rPr>
      <w:rFonts w:asciiTheme="majorHAnsi" w:hAnsiTheme="majorHAnsi"/>
      <w:i/>
    </w:rPr>
  </w:style>
  <w:style w:type="paragraph" w:customStyle="1" w:styleId="Nadpis5-mimoobsah">
    <w:name w:val="Nadpis 5 - mimo obsah"/>
    <w:basedOn w:val="Normln"/>
    <w:next w:val="Normln"/>
    <w:uiPriority w:val="8"/>
    <w:qFormat/>
    <w:rsid w:val="00BB479C"/>
    <w:pPr>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lnek01">
    <w:name w:val="Článek 01"/>
    <w:basedOn w:val="Normln"/>
    <w:qFormat/>
    <w:rsid w:val="00432EF2"/>
    <w:pPr>
      <w:keepNext w:val="0"/>
      <w:keepLines w:val="0"/>
      <w:numPr>
        <w:numId w:val="9"/>
      </w:numPr>
      <w:spacing w:line="240" w:lineRule="auto"/>
      <w:jc w:val="both"/>
    </w:pPr>
    <w:rPr>
      <w:rFonts w:ascii="Arial" w:eastAsia="Calibri" w:hAnsi="Arial" w:cs="Arial"/>
      <w:sz w:val="22"/>
      <w:lang w:bidi="ar-SA"/>
    </w:rPr>
  </w:style>
  <w:style w:type="paragraph" w:customStyle="1" w:styleId="lnek03">
    <w:name w:val="Článek 03"/>
    <w:basedOn w:val="Normln"/>
    <w:qFormat/>
    <w:rsid w:val="00432EF2"/>
    <w:pPr>
      <w:keepNext w:val="0"/>
      <w:keepLines w:val="0"/>
      <w:widowControl w:val="0"/>
      <w:numPr>
        <w:numId w:val="10"/>
      </w:numPr>
      <w:overflowPunct w:val="0"/>
      <w:autoSpaceDE w:val="0"/>
      <w:autoSpaceDN w:val="0"/>
      <w:adjustRightInd w:val="0"/>
      <w:spacing w:before="120" w:line="240" w:lineRule="auto"/>
      <w:jc w:val="both"/>
      <w:textAlignment w:val="baseline"/>
    </w:pPr>
    <w:rPr>
      <w:rFonts w:ascii="Arial" w:eastAsia="Calibri" w:hAnsi="Arial" w:cs="Arial"/>
      <w:sz w:val="22"/>
      <w:szCs w:val="22"/>
      <w:lang w:eastAsia="en-US" w:bidi="ar-SA"/>
    </w:rPr>
  </w:style>
  <w:style w:type="character" w:customStyle="1" w:styleId="OdstavecseseznamemChar">
    <w:name w:val="Odstavec se seznamem Char"/>
    <w:aliases w:val="Conclusion de partie Char"/>
    <w:link w:val="Odstavecseseznamem"/>
    <w:uiPriority w:val="35"/>
    <w:locked/>
    <w:rsid w:val="00432EF2"/>
    <w:rPr>
      <w:color w:val="000000" w:themeColor="text1"/>
    </w:rPr>
  </w:style>
  <w:style w:type="table" w:styleId="Mkatabulky">
    <w:name w:val="Table Grid"/>
    <w:basedOn w:val="Normlntabulka"/>
    <w:uiPriority w:val="39"/>
    <w:rsid w:val="00432EF2"/>
    <w:pPr>
      <w:spacing w:after="0" w:line="240" w:lineRule="auto"/>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ln"/>
    <w:rsid w:val="00432EF2"/>
    <w:pPr>
      <w:keepNext w:val="0"/>
      <w:keepLines w:val="0"/>
      <w:widowControl w:val="0"/>
      <w:suppressAutoHyphens/>
      <w:autoSpaceDE w:val="0"/>
      <w:spacing w:line="276" w:lineRule="auto"/>
    </w:pPr>
    <w:rPr>
      <w:rFonts w:eastAsia="Times New Roman" w:cs="Times New Roman"/>
      <w:lang w:eastAsia="ar-SA" w:bidi="ar-SA"/>
    </w:rPr>
  </w:style>
  <w:style w:type="paragraph" w:styleId="Zkladntextodsazen2">
    <w:name w:val="Body Text Indent 2"/>
    <w:basedOn w:val="Normln"/>
    <w:link w:val="Zkladntextodsazen2Char"/>
    <w:uiPriority w:val="99"/>
    <w:semiHidden/>
    <w:unhideWhenUsed/>
    <w:rsid w:val="00432EF2"/>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32EF2"/>
    <w:rPr>
      <w:rFonts w:ascii="Times New Roman" w:eastAsia="Lucida Sans Unicode" w:hAnsi="Times New Roman" w:cs="Tahoma"/>
      <w:sz w:val="24"/>
      <w:szCs w:val="24"/>
      <w:lang w:eastAsia="cs-CZ" w:bidi="cs-CZ"/>
    </w:rPr>
  </w:style>
  <w:style w:type="paragraph" w:customStyle="1" w:styleId="NormlnOdstavec">
    <w:name w:val="Normální.Odstavec"/>
    <w:qFormat/>
    <w:rsid w:val="00432EF2"/>
    <w:pPr>
      <w:keepLines/>
      <w:suppressAutoHyphens/>
      <w:spacing w:line="280" w:lineRule="atLeast"/>
      <w:ind w:left="851" w:hanging="851"/>
    </w:pPr>
    <w:rPr>
      <w:rFonts w:ascii="Arial" w:eastAsia="Times New Roman" w:hAnsi="Arial" w:cs="Times New Roman"/>
      <w:sz w:val="24"/>
      <w:szCs w:val="20"/>
      <w:lang w:eastAsia="ar-SA"/>
    </w:rPr>
  </w:style>
  <w:style w:type="paragraph" w:customStyle="1" w:styleId="Default">
    <w:name w:val="Default"/>
    <w:rsid w:val="001C455C"/>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650230"/>
    <w:rPr>
      <w:color w:val="605E5C"/>
      <w:shd w:val="clear" w:color="auto" w:fill="E1DFDD"/>
    </w:rPr>
  </w:style>
  <w:style w:type="paragraph" w:styleId="Seznam2">
    <w:name w:val="List 2"/>
    <w:basedOn w:val="Normln"/>
    <w:uiPriority w:val="99"/>
    <w:unhideWhenUsed/>
    <w:rsid w:val="00D62566"/>
    <w:pPr>
      <w:ind w:left="566" w:hanging="283"/>
      <w:contextualSpacing/>
    </w:pPr>
  </w:style>
  <w:style w:type="character" w:styleId="Odkaznakoment">
    <w:name w:val="annotation reference"/>
    <w:basedOn w:val="Standardnpsmoodstavce"/>
    <w:uiPriority w:val="99"/>
    <w:semiHidden/>
    <w:unhideWhenUsed/>
    <w:rsid w:val="006B132C"/>
    <w:rPr>
      <w:sz w:val="16"/>
      <w:szCs w:val="16"/>
    </w:rPr>
  </w:style>
  <w:style w:type="paragraph" w:styleId="Textkomente">
    <w:name w:val="annotation text"/>
    <w:aliases w:val="RL Text komentáře"/>
    <w:basedOn w:val="Normln"/>
    <w:link w:val="TextkomenteChar"/>
    <w:unhideWhenUsed/>
    <w:rsid w:val="006B132C"/>
    <w:pPr>
      <w:spacing w:line="240" w:lineRule="auto"/>
    </w:pPr>
    <w:rPr>
      <w:sz w:val="20"/>
      <w:szCs w:val="20"/>
    </w:rPr>
  </w:style>
  <w:style w:type="character" w:customStyle="1" w:styleId="TextkomenteChar">
    <w:name w:val="Text komentáře Char"/>
    <w:aliases w:val="RL Text komentáře Char"/>
    <w:basedOn w:val="Standardnpsmoodstavce"/>
    <w:link w:val="Textkomente"/>
    <w:rsid w:val="006B132C"/>
    <w:rPr>
      <w:rFonts w:ascii="Times New Roman" w:eastAsia="Lucida Sans Unicode" w:hAnsi="Times New Roman" w:cs="Tahoma"/>
      <w:sz w:val="20"/>
      <w:szCs w:val="20"/>
      <w:lang w:eastAsia="cs-CZ" w:bidi="cs-CZ"/>
    </w:rPr>
  </w:style>
  <w:style w:type="paragraph" w:styleId="Pedmtkomente">
    <w:name w:val="annotation subject"/>
    <w:basedOn w:val="Textkomente"/>
    <w:next w:val="Textkomente"/>
    <w:link w:val="PedmtkomenteChar"/>
    <w:uiPriority w:val="99"/>
    <w:semiHidden/>
    <w:unhideWhenUsed/>
    <w:rsid w:val="006B132C"/>
    <w:rPr>
      <w:b/>
      <w:bCs/>
    </w:rPr>
  </w:style>
  <w:style w:type="character" w:customStyle="1" w:styleId="PedmtkomenteChar">
    <w:name w:val="Předmět komentáře Char"/>
    <w:basedOn w:val="TextkomenteChar"/>
    <w:link w:val="Pedmtkomente"/>
    <w:uiPriority w:val="99"/>
    <w:semiHidden/>
    <w:rsid w:val="006B132C"/>
    <w:rPr>
      <w:rFonts w:ascii="Times New Roman" w:eastAsia="Lucida Sans Unicode" w:hAnsi="Times New Roman" w:cs="Tahoma"/>
      <w:b/>
      <w:bCs/>
      <w:sz w:val="20"/>
      <w:szCs w:val="20"/>
      <w:lang w:eastAsia="cs-CZ" w:bidi="cs-CZ"/>
    </w:rPr>
  </w:style>
  <w:style w:type="character" w:styleId="Siln">
    <w:name w:val="Strong"/>
    <w:aliases w:val="Strong (Czech Radio)"/>
    <w:basedOn w:val="Standardnpsmoodstavce"/>
    <w:uiPriority w:val="22"/>
    <w:qFormat/>
    <w:rsid w:val="003961E7"/>
    <w:rPr>
      <w:b/>
      <w:bCs/>
    </w:rPr>
  </w:style>
  <w:style w:type="paragraph" w:styleId="Seznam">
    <w:name w:val="List"/>
    <w:basedOn w:val="Normln"/>
    <w:uiPriority w:val="99"/>
    <w:semiHidden/>
    <w:unhideWhenUsed/>
    <w:rsid w:val="00F15AE9"/>
    <w:pPr>
      <w:ind w:left="283" w:hanging="283"/>
      <w:contextualSpacing/>
    </w:pPr>
  </w:style>
  <w:style w:type="paragraph" w:styleId="Seznam3">
    <w:name w:val="List 3"/>
    <w:basedOn w:val="Normln"/>
    <w:uiPriority w:val="99"/>
    <w:unhideWhenUsed/>
    <w:rsid w:val="00F15AE9"/>
    <w:pPr>
      <w:ind w:left="849" w:hanging="283"/>
      <w:contextualSpacing/>
    </w:pPr>
  </w:style>
  <w:style w:type="paragraph" w:styleId="Normlnweb">
    <w:name w:val="Normal (Web)"/>
    <w:basedOn w:val="Normln"/>
    <w:uiPriority w:val="99"/>
    <w:semiHidden/>
    <w:unhideWhenUsed/>
    <w:rsid w:val="00990B43"/>
    <w:pPr>
      <w:keepNext w:val="0"/>
      <w:keepLines w:val="0"/>
      <w:spacing w:before="100" w:beforeAutospacing="1" w:after="100" w:afterAutospacing="1" w:line="240" w:lineRule="auto"/>
    </w:pPr>
    <w:rPr>
      <w:rFonts w:eastAsia="Times New Roman" w:cs="Times New Roman"/>
      <w:lang w:bidi="ar-SA"/>
    </w:rPr>
  </w:style>
  <w:style w:type="paragraph" w:customStyle="1" w:styleId="RLslovanodstavec">
    <w:name w:val="RL Číslovaný odstavec"/>
    <w:basedOn w:val="Normln"/>
    <w:link w:val="RLslovanodstavecChar"/>
    <w:qFormat/>
    <w:locked/>
    <w:rsid w:val="00915B55"/>
    <w:pPr>
      <w:keepNext w:val="0"/>
      <w:keepLines w:val="0"/>
      <w:numPr>
        <w:numId w:val="16"/>
      </w:numPr>
      <w:spacing w:line="340" w:lineRule="exact"/>
      <w:jc w:val="both"/>
    </w:pPr>
    <w:rPr>
      <w:rFonts w:ascii="Calibri" w:eastAsia="Calibri" w:hAnsi="Calibri" w:cs="Times New Roman"/>
      <w:b/>
      <w:bCs/>
      <w:spacing w:val="-4"/>
      <w:sz w:val="22"/>
      <w:szCs w:val="20"/>
      <w:lang w:bidi="ar-SA"/>
    </w:rPr>
  </w:style>
  <w:style w:type="paragraph" w:customStyle="1" w:styleId="RLNadpis1rovn">
    <w:name w:val="RL Nadpis 1. úrovně"/>
    <w:basedOn w:val="Normln"/>
    <w:next w:val="Normln"/>
    <w:qFormat/>
    <w:locked/>
    <w:rsid w:val="00915B55"/>
    <w:pPr>
      <w:keepNext w:val="0"/>
      <w:keepLines w:val="0"/>
      <w:pageBreakBefore/>
      <w:numPr>
        <w:numId w:val="13"/>
      </w:numPr>
      <w:spacing w:after="840" w:line="560" w:lineRule="exact"/>
      <w:jc w:val="both"/>
    </w:pPr>
    <w:rPr>
      <w:rFonts w:ascii="Calibri" w:eastAsia="Calibri" w:hAnsi="Calibri" w:cs="Times New Roman"/>
      <w:b/>
      <w:spacing w:val="3"/>
      <w:sz w:val="40"/>
      <w:szCs w:val="40"/>
      <w:lang w:bidi="ar-SA"/>
    </w:rPr>
  </w:style>
  <w:style w:type="paragraph" w:customStyle="1" w:styleId="RLNadpis2rovn">
    <w:name w:val="RL Nadpis 2. úrovně"/>
    <w:basedOn w:val="Normln"/>
    <w:next w:val="Normln"/>
    <w:qFormat/>
    <w:locked/>
    <w:rsid w:val="00915B55"/>
    <w:pPr>
      <w:keepLines w:val="0"/>
      <w:numPr>
        <w:ilvl w:val="1"/>
        <w:numId w:val="13"/>
      </w:numPr>
      <w:spacing w:before="360" w:line="340" w:lineRule="exact"/>
      <w:jc w:val="both"/>
    </w:pPr>
    <w:rPr>
      <w:rFonts w:ascii="Calibri" w:eastAsia="Calibri" w:hAnsi="Calibri" w:cs="Times New Roman"/>
      <w:b/>
      <w:spacing w:val="20"/>
      <w:sz w:val="23"/>
      <w:szCs w:val="20"/>
      <w:lang w:bidi="ar-SA"/>
    </w:rPr>
  </w:style>
  <w:style w:type="paragraph" w:customStyle="1" w:styleId="RLNadpis3rovn">
    <w:name w:val="RL Nadpis 3. úrovně"/>
    <w:basedOn w:val="Normln"/>
    <w:next w:val="RLslovanodstavec"/>
    <w:qFormat/>
    <w:locked/>
    <w:rsid w:val="00915B55"/>
    <w:pPr>
      <w:keepLines w:val="0"/>
      <w:numPr>
        <w:ilvl w:val="2"/>
        <w:numId w:val="13"/>
      </w:numPr>
      <w:spacing w:before="360" w:line="340" w:lineRule="exact"/>
      <w:jc w:val="both"/>
    </w:pPr>
    <w:rPr>
      <w:rFonts w:ascii="Calibri" w:eastAsia="Calibri" w:hAnsi="Calibri" w:cs="Times New Roman"/>
      <w:b/>
      <w:sz w:val="22"/>
      <w:szCs w:val="22"/>
      <w:lang w:bidi="ar-SA"/>
    </w:rPr>
  </w:style>
  <w:style w:type="paragraph" w:customStyle="1" w:styleId="RLObsah-nadpis">
    <w:name w:val="RL Obsah - nadpis"/>
    <w:locked/>
    <w:rsid w:val="00915B55"/>
    <w:pPr>
      <w:spacing w:after="1400" w:line="440" w:lineRule="exact"/>
    </w:pPr>
    <w:rPr>
      <w:rFonts w:ascii="Calibri" w:eastAsia="Calibri" w:hAnsi="Calibri" w:cs="Times New Roman"/>
      <w:b/>
      <w:noProof/>
      <w:color w:val="EB7B23"/>
      <w:spacing w:val="3"/>
      <w:sz w:val="40"/>
      <w:szCs w:val="40"/>
      <w:lang w:eastAsia="cs-CZ"/>
    </w:rPr>
  </w:style>
  <w:style w:type="paragraph" w:customStyle="1" w:styleId="RLOdrky">
    <w:name w:val="RL Odrážky"/>
    <w:basedOn w:val="Normln"/>
    <w:qFormat/>
    <w:locked/>
    <w:rsid w:val="00915B55"/>
    <w:pPr>
      <w:keepNext w:val="0"/>
      <w:keepLines w:val="0"/>
      <w:numPr>
        <w:ilvl w:val="1"/>
        <w:numId w:val="14"/>
      </w:numPr>
      <w:spacing w:after="100" w:line="340" w:lineRule="exact"/>
      <w:jc w:val="both"/>
    </w:pPr>
    <w:rPr>
      <w:rFonts w:ascii="Calibri" w:eastAsia="Calibri" w:hAnsi="Calibri" w:cs="Times New Roman"/>
      <w:spacing w:val="3"/>
      <w:sz w:val="22"/>
      <w:szCs w:val="20"/>
      <w:lang w:bidi="ar-SA"/>
    </w:rPr>
  </w:style>
  <w:style w:type="paragraph" w:customStyle="1" w:styleId="Text">
    <w:name w:val="Text"/>
    <w:semiHidden/>
    <w:qFormat/>
    <w:rsid w:val="00915B55"/>
    <w:pPr>
      <w:spacing w:after="0" w:line="340" w:lineRule="exact"/>
      <w:ind w:left="2926"/>
    </w:pPr>
    <w:rPr>
      <w:rFonts w:ascii="Calibri" w:eastAsia="Calibri" w:hAnsi="Calibri" w:cs="Times New Roman"/>
      <w:color w:val="1E1E1E"/>
      <w:spacing w:val="-2"/>
      <w:szCs w:val="20"/>
      <w:lang w:eastAsia="cs-CZ"/>
    </w:rPr>
  </w:style>
  <w:style w:type="paragraph" w:styleId="Textbubliny">
    <w:name w:val="Balloon Text"/>
    <w:basedOn w:val="Normln"/>
    <w:link w:val="TextbublinyChar"/>
    <w:uiPriority w:val="99"/>
    <w:semiHidden/>
    <w:unhideWhenUsed/>
    <w:rsid w:val="00915B55"/>
    <w:pPr>
      <w:keepNext w:val="0"/>
      <w:keepLines w:val="0"/>
      <w:spacing w:after="0" w:line="240" w:lineRule="auto"/>
    </w:pPr>
    <w:rPr>
      <w:rFonts w:ascii="Segoe UI" w:eastAsia="Calibri" w:hAnsi="Segoe UI" w:cs="Segoe UI"/>
      <w:sz w:val="18"/>
      <w:szCs w:val="18"/>
      <w:lang w:bidi="ar-SA"/>
    </w:rPr>
  </w:style>
  <w:style w:type="character" w:customStyle="1" w:styleId="TextbublinyChar">
    <w:name w:val="Text bubliny Char"/>
    <w:basedOn w:val="Standardnpsmoodstavce"/>
    <w:link w:val="Textbubliny"/>
    <w:uiPriority w:val="99"/>
    <w:semiHidden/>
    <w:rsid w:val="00915B55"/>
    <w:rPr>
      <w:rFonts w:ascii="Segoe UI" w:eastAsia="Calibri" w:hAnsi="Segoe UI" w:cs="Segoe UI"/>
      <w:sz w:val="18"/>
      <w:szCs w:val="18"/>
      <w:lang w:eastAsia="cs-CZ"/>
    </w:rPr>
  </w:style>
  <w:style w:type="paragraph" w:customStyle="1" w:styleId="RLTabulka">
    <w:name w:val="RL Tabulka"/>
    <w:basedOn w:val="Normln"/>
    <w:qFormat/>
    <w:rsid w:val="00915B55"/>
    <w:pPr>
      <w:keepNext w:val="0"/>
      <w:keepLines w:val="0"/>
      <w:spacing w:before="40" w:after="40" w:line="240" w:lineRule="auto"/>
    </w:pPr>
    <w:rPr>
      <w:rFonts w:asciiTheme="minorHAnsi" w:eastAsia="Calibri" w:hAnsiTheme="minorHAnsi" w:cs="Times New Roman"/>
      <w:sz w:val="22"/>
      <w:szCs w:val="20"/>
      <w:lang w:bidi="ar-SA"/>
    </w:rPr>
  </w:style>
  <w:style w:type="paragraph" w:styleId="Textpoznpodarou">
    <w:name w:val="footnote text"/>
    <w:aliases w:val="RL Text pozn. pod čarou"/>
    <w:basedOn w:val="Normln"/>
    <w:link w:val="TextpoznpodarouChar"/>
    <w:uiPriority w:val="99"/>
    <w:rsid w:val="00915B55"/>
    <w:pPr>
      <w:keepNext w:val="0"/>
      <w:keepLines w:val="0"/>
      <w:spacing w:after="100" w:line="280" w:lineRule="exact"/>
      <w:jc w:val="both"/>
    </w:pPr>
    <w:rPr>
      <w:rFonts w:ascii="Calibri" w:eastAsia="Calibri" w:hAnsi="Calibri" w:cs="Times New Roman"/>
      <w:spacing w:val="3"/>
      <w:sz w:val="20"/>
      <w:szCs w:val="20"/>
      <w:lang w:bidi="ar-SA"/>
    </w:rPr>
  </w:style>
  <w:style w:type="character" w:customStyle="1" w:styleId="TextpoznpodarouChar">
    <w:name w:val="Text pozn. pod čarou Char"/>
    <w:aliases w:val="RL Text pozn. pod čarou Char"/>
    <w:basedOn w:val="Standardnpsmoodstavce"/>
    <w:link w:val="Textpoznpodarou"/>
    <w:uiPriority w:val="99"/>
    <w:rsid w:val="00915B55"/>
    <w:rPr>
      <w:rFonts w:ascii="Calibri" w:eastAsia="Calibri" w:hAnsi="Calibri" w:cs="Times New Roman"/>
      <w:spacing w:val="3"/>
      <w:sz w:val="20"/>
      <w:szCs w:val="20"/>
      <w:lang w:eastAsia="cs-CZ"/>
    </w:rPr>
  </w:style>
  <w:style w:type="character" w:styleId="Znakapoznpodarou">
    <w:name w:val="footnote reference"/>
    <w:aliases w:val="RL Značka pozn. pod čarou"/>
    <w:uiPriority w:val="99"/>
    <w:rsid w:val="00915B55"/>
    <w:rPr>
      <w:vertAlign w:val="superscript"/>
    </w:rPr>
  </w:style>
  <w:style w:type="paragraph" w:customStyle="1" w:styleId="RLNadpis2rovn-oranov">
    <w:name w:val="RL Nadpis 2. úrovně - oranžový"/>
    <w:basedOn w:val="Normln"/>
    <w:qFormat/>
    <w:rsid w:val="00915B55"/>
    <w:pPr>
      <w:keepNext w:val="0"/>
      <w:keepLines w:val="0"/>
      <w:numPr>
        <w:numId w:val="15"/>
      </w:numPr>
      <w:spacing w:after="0" w:line="340" w:lineRule="exact"/>
    </w:pPr>
    <w:rPr>
      <w:rFonts w:asciiTheme="minorHAnsi" w:eastAsia="Calibri" w:hAnsiTheme="minorHAnsi" w:cs="Times New Roman"/>
      <w:b/>
      <w:color w:val="EC7A08"/>
      <w:sz w:val="23"/>
      <w:szCs w:val="23"/>
      <w:lang w:bidi="ar-SA"/>
    </w:rPr>
  </w:style>
  <w:style w:type="paragraph" w:customStyle="1" w:styleId="RLslovanpododstavec">
    <w:name w:val="RL Číslovaný pododstavec"/>
    <w:basedOn w:val="RLslovanodstavec"/>
    <w:link w:val="RLslovanpododstavecChar"/>
    <w:qFormat/>
    <w:rsid w:val="00915B55"/>
    <w:pPr>
      <w:numPr>
        <w:ilvl w:val="1"/>
      </w:numPr>
    </w:pPr>
    <w:rPr>
      <w:b w:val="0"/>
      <w:bCs w:val="0"/>
    </w:rPr>
  </w:style>
  <w:style w:type="character" w:customStyle="1" w:styleId="RLslovanodstavecChar">
    <w:name w:val="RL Číslovaný odstavec Char"/>
    <w:basedOn w:val="Standardnpsmoodstavce"/>
    <w:link w:val="RLslovanodstavec"/>
    <w:rsid w:val="00915B55"/>
    <w:rPr>
      <w:rFonts w:ascii="Calibri" w:eastAsia="Calibri" w:hAnsi="Calibri" w:cs="Times New Roman"/>
      <w:b/>
      <w:bCs/>
      <w:spacing w:val="-4"/>
      <w:szCs w:val="20"/>
      <w:lang w:eastAsia="cs-CZ"/>
    </w:rPr>
  </w:style>
  <w:style w:type="character" w:customStyle="1" w:styleId="RLslovanpododstavecChar">
    <w:name w:val="RL Číslovaný pododstavec Char"/>
    <w:basedOn w:val="RLslovanodstavecChar"/>
    <w:link w:val="RLslovanpododstavec"/>
    <w:rsid w:val="00915B55"/>
    <w:rPr>
      <w:rFonts w:ascii="Calibri" w:eastAsia="Calibri" w:hAnsi="Calibri" w:cs="Times New Roman"/>
      <w:b w:val="0"/>
      <w:bCs w:val="0"/>
      <w:spacing w:val="-4"/>
      <w:szCs w:val="20"/>
      <w:lang w:eastAsia="cs-CZ"/>
    </w:rPr>
  </w:style>
  <w:style w:type="paragraph" w:styleId="Revize">
    <w:name w:val="Revision"/>
    <w:hidden/>
    <w:uiPriority w:val="99"/>
    <w:semiHidden/>
    <w:rsid w:val="00915B55"/>
    <w:pPr>
      <w:spacing w:after="0" w:line="240" w:lineRule="auto"/>
    </w:pPr>
    <w:rPr>
      <w:rFonts w:eastAsia="Calibri" w:cs="Times New Roman"/>
      <w:szCs w:val="20"/>
      <w:lang w:eastAsia="cs-CZ"/>
    </w:rPr>
  </w:style>
  <w:style w:type="paragraph" w:customStyle="1" w:styleId="slovn">
    <w:name w:val="Číslování"/>
    <w:basedOn w:val="Odstavecseseznamem"/>
    <w:qFormat/>
    <w:rsid w:val="00915B55"/>
    <w:pPr>
      <w:keepNext w:val="0"/>
      <w:keepLines w:val="0"/>
      <w:numPr>
        <w:numId w:val="18"/>
      </w:numPr>
      <w:spacing w:line="259" w:lineRule="auto"/>
      <w:ind w:hanging="72"/>
      <w:contextualSpacing w:val="0"/>
    </w:pPr>
    <w:rPr>
      <w:rFonts w:ascii="Arial" w:eastAsiaTheme="minorHAnsi" w:hAnsi="Arial" w:cs="Arial"/>
      <w:sz w:val="22"/>
      <w:szCs w:val="22"/>
      <w:lang w:eastAsia="en-US" w:bidi="ar-SA"/>
    </w:rPr>
  </w:style>
  <w:style w:type="numbering" w:customStyle="1" w:styleId="Aktulnseznam7">
    <w:name w:val="Aktuální seznam7"/>
    <w:uiPriority w:val="99"/>
    <w:rsid w:val="00915B55"/>
    <w:pPr>
      <w:numPr>
        <w:numId w:val="19"/>
      </w:numPr>
    </w:pPr>
  </w:style>
  <w:style w:type="paragraph" w:customStyle="1" w:styleId="Seznamspsmeny">
    <w:name w:val="Seznam s písmeny"/>
    <w:link w:val="Seznamspsmenycharacter"/>
    <w:qFormat/>
    <w:rsid w:val="00915B55"/>
    <w:pPr>
      <w:numPr>
        <w:numId w:val="20"/>
      </w:numPr>
      <w:pBdr>
        <w:top w:val="none" w:sz="4" w:space="0" w:color="000000"/>
        <w:left w:val="none" w:sz="4" w:space="0" w:color="000000"/>
        <w:bottom w:val="none" w:sz="4" w:space="3" w:color="000000"/>
        <w:right w:val="none" w:sz="4" w:space="0" w:color="000000"/>
        <w:between w:val="none" w:sz="4" w:space="3" w:color="000000"/>
      </w:pBdr>
      <w:spacing w:after="0" w:line="240" w:lineRule="auto"/>
      <w:ind w:hanging="425"/>
      <w:contextualSpacing/>
      <w:jc w:val="both"/>
    </w:pPr>
    <w:rPr>
      <w:rFonts w:ascii="Times New Roman" w:hAnsi="Times New Roman"/>
      <w:bCs/>
      <w:iCs/>
      <w:spacing w:val="10"/>
      <w:sz w:val="24"/>
      <w:szCs w:val="20"/>
    </w:rPr>
  </w:style>
  <w:style w:type="character" w:customStyle="1" w:styleId="Seznamspsmenycharacter">
    <w:name w:val="Seznam s písmeny_character"/>
    <w:link w:val="Seznamspsmeny"/>
    <w:rsid w:val="00915B55"/>
    <w:rPr>
      <w:rFonts w:ascii="Times New Roman" w:hAnsi="Times New Roman"/>
      <w:bCs/>
      <w:iCs/>
      <w:spacing w:val="10"/>
      <w:sz w:val="24"/>
      <w:szCs w:val="20"/>
    </w:rPr>
  </w:style>
  <w:style w:type="paragraph" w:customStyle="1" w:styleId="TextL4">
    <w:name w:val="Text L4"/>
    <w:basedOn w:val="Nadpis4"/>
    <w:next w:val="Normln"/>
    <w:link w:val="TextL4Char"/>
    <w:uiPriority w:val="5"/>
    <w:qFormat/>
    <w:rsid w:val="00915B55"/>
    <w:pPr>
      <w:numPr>
        <w:numId w:val="21"/>
      </w:numPr>
      <w:spacing w:before="120" w:after="120"/>
      <w:jc w:val="both"/>
    </w:pPr>
    <w:rPr>
      <w:rFonts w:ascii="Times New Roman" w:eastAsia="Times New Roman" w:hAnsi="Times New Roman" w:cstheme="minorHAnsi"/>
      <w:i w:val="0"/>
      <w:iCs w:val="0"/>
      <w:spacing w:val="10"/>
      <w:lang w:bidi="ar-SA"/>
    </w:rPr>
  </w:style>
  <w:style w:type="character" w:customStyle="1" w:styleId="TextL4Char">
    <w:name w:val="Text L4 Char"/>
    <w:basedOn w:val="Standardnpsmoodstavce"/>
    <w:link w:val="TextL4"/>
    <w:uiPriority w:val="5"/>
    <w:rsid w:val="00915B55"/>
    <w:rPr>
      <w:rFonts w:ascii="Times New Roman" w:eastAsia="Times New Roman" w:hAnsi="Times New Roman" w:cstheme="minorHAnsi"/>
      <w:spacing w:val="10"/>
      <w:sz w:val="24"/>
      <w:szCs w:val="24"/>
      <w:lang w:eastAsia="cs-CZ"/>
    </w:rPr>
  </w:style>
  <w:style w:type="character" w:customStyle="1" w:styleId="CharStyle13">
    <w:name w:val="Char Style 13"/>
    <w:basedOn w:val="Standardnpsmoodstavce"/>
    <w:link w:val="Style12"/>
    <w:rsid w:val="004F372A"/>
    <w:rPr>
      <w:shd w:val="clear" w:color="auto" w:fill="FFFFFF"/>
    </w:rPr>
  </w:style>
  <w:style w:type="paragraph" w:customStyle="1" w:styleId="Style12">
    <w:name w:val="Style 12"/>
    <w:basedOn w:val="Normln"/>
    <w:link w:val="CharStyle13"/>
    <w:qFormat/>
    <w:rsid w:val="004F372A"/>
    <w:pPr>
      <w:keepNext w:val="0"/>
      <w:keepLines w:val="0"/>
      <w:widowControl w:val="0"/>
      <w:shd w:val="clear" w:color="auto" w:fill="FFFFFF"/>
      <w:spacing w:before="140" w:after="360" w:line="266" w:lineRule="exact"/>
      <w:ind w:hanging="800"/>
      <w:jc w:val="both"/>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035">
      <w:bodyDiv w:val="1"/>
      <w:marLeft w:val="0"/>
      <w:marRight w:val="0"/>
      <w:marTop w:val="0"/>
      <w:marBottom w:val="0"/>
      <w:divBdr>
        <w:top w:val="none" w:sz="0" w:space="0" w:color="auto"/>
        <w:left w:val="none" w:sz="0" w:space="0" w:color="auto"/>
        <w:bottom w:val="none" w:sz="0" w:space="0" w:color="auto"/>
        <w:right w:val="none" w:sz="0" w:space="0" w:color="auto"/>
      </w:divBdr>
    </w:div>
    <w:div w:id="282538769">
      <w:bodyDiv w:val="1"/>
      <w:marLeft w:val="0"/>
      <w:marRight w:val="0"/>
      <w:marTop w:val="0"/>
      <w:marBottom w:val="0"/>
      <w:divBdr>
        <w:top w:val="none" w:sz="0" w:space="0" w:color="auto"/>
        <w:left w:val="none" w:sz="0" w:space="0" w:color="auto"/>
        <w:bottom w:val="none" w:sz="0" w:space="0" w:color="auto"/>
        <w:right w:val="none" w:sz="0" w:space="0" w:color="auto"/>
      </w:divBdr>
    </w:div>
    <w:div w:id="477040890">
      <w:bodyDiv w:val="1"/>
      <w:marLeft w:val="0"/>
      <w:marRight w:val="0"/>
      <w:marTop w:val="0"/>
      <w:marBottom w:val="0"/>
      <w:divBdr>
        <w:top w:val="none" w:sz="0" w:space="0" w:color="auto"/>
        <w:left w:val="none" w:sz="0" w:space="0" w:color="auto"/>
        <w:bottom w:val="none" w:sz="0" w:space="0" w:color="auto"/>
        <w:right w:val="none" w:sz="0" w:space="0" w:color="auto"/>
      </w:divBdr>
    </w:div>
    <w:div w:id="1051273907">
      <w:bodyDiv w:val="1"/>
      <w:marLeft w:val="0"/>
      <w:marRight w:val="0"/>
      <w:marTop w:val="0"/>
      <w:marBottom w:val="0"/>
      <w:divBdr>
        <w:top w:val="none" w:sz="0" w:space="0" w:color="auto"/>
        <w:left w:val="none" w:sz="0" w:space="0" w:color="auto"/>
        <w:bottom w:val="none" w:sz="0" w:space="0" w:color="auto"/>
        <w:right w:val="none" w:sz="0" w:space="0" w:color="auto"/>
      </w:divBdr>
    </w:div>
    <w:div w:id="1122848184">
      <w:bodyDiv w:val="1"/>
      <w:marLeft w:val="0"/>
      <w:marRight w:val="0"/>
      <w:marTop w:val="0"/>
      <w:marBottom w:val="0"/>
      <w:divBdr>
        <w:top w:val="none" w:sz="0" w:space="0" w:color="auto"/>
        <w:left w:val="none" w:sz="0" w:space="0" w:color="auto"/>
        <w:bottom w:val="none" w:sz="0" w:space="0" w:color="auto"/>
        <w:right w:val="none" w:sz="0" w:space="0" w:color="auto"/>
      </w:divBdr>
    </w:div>
    <w:div w:id="1213620816">
      <w:bodyDiv w:val="1"/>
      <w:marLeft w:val="0"/>
      <w:marRight w:val="0"/>
      <w:marTop w:val="0"/>
      <w:marBottom w:val="0"/>
      <w:divBdr>
        <w:top w:val="none" w:sz="0" w:space="0" w:color="auto"/>
        <w:left w:val="none" w:sz="0" w:space="0" w:color="auto"/>
        <w:bottom w:val="none" w:sz="0" w:space="0" w:color="auto"/>
        <w:right w:val="none" w:sz="0" w:space="0" w:color="auto"/>
      </w:divBdr>
    </w:div>
    <w:div w:id="1297565662">
      <w:bodyDiv w:val="1"/>
      <w:marLeft w:val="0"/>
      <w:marRight w:val="0"/>
      <w:marTop w:val="0"/>
      <w:marBottom w:val="0"/>
      <w:divBdr>
        <w:top w:val="none" w:sz="0" w:space="0" w:color="auto"/>
        <w:left w:val="none" w:sz="0" w:space="0" w:color="auto"/>
        <w:bottom w:val="none" w:sz="0" w:space="0" w:color="auto"/>
        <w:right w:val="none" w:sz="0" w:space="0" w:color="auto"/>
      </w:divBdr>
    </w:div>
    <w:div w:id="1342274678">
      <w:bodyDiv w:val="1"/>
      <w:marLeft w:val="0"/>
      <w:marRight w:val="0"/>
      <w:marTop w:val="0"/>
      <w:marBottom w:val="0"/>
      <w:divBdr>
        <w:top w:val="none" w:sz="0" w:space="0" w:color="auto"/>
        <w:left w:val="none" w:sz="0" w:space="0" w:color="auto"/>
        <w:bottom w:val="none" w:sz="0" w:space="0" w:color="auto"/>
        <w:right w:val="none" w:sz="0" w:space="0" w:color="auto"/>
      </w:divBdr>
    </w:div>
    <w:div w:id="1434014000">
      <w:bodyDiv w:val="1"/>
      <w:marLeft w:val="0"/>
      <w:marRight w:val="0"/>
      <w:marTop w:val="0"/>
      <w:marBottom w:val="0"/>
      <w:divBdr>
        <w:top w:val="none" w:sz="0" w:space="0" w:color="auto"/>
        <w:left w:val="none" w:sz="0" w:space="0" w:color="auto"/>
        <w:bottom w:val="none" w:sz="0" w:space="0" w:color="auto"/>
        <w:right w:val="none" w:sz="0" w:space="0" w:color="auto"/>
      </w:divBdr>
    </w:div>
    <w:div w:id="1686395640">
      <w:bodyDiv w:val="1"/>
      <w:marLeft w:val="0"/>
      <w:marRight w:val="0"/>
      <w:marTop w:val="0"/>
      <w:marBottom w:val="0"/>
      <w:divBdr>
        <w:top w:val="none" w:sz="0" w:space="0" w:color="auto"/>
        <w:left w:val="none" w:sz="0" w:space="0" w:color="auto"/>
        <w:bottom w:val="none" w:sz="0" w:space="0" w:color="auto"/>
        <w:right w:val="none" w:sz="0" w:space="0" w:color="auto"/>
      </w:divBdr>
    </w:div>
    <w:div w:id="1882521828">
      <w:bodyDiv w:val="1"/>
      <w:marLeft w:val="0"/>
      <w:marRight w:val="0"/>
      <w:marTop w:val="0"/>
      <w:marBottom w:val="0"/>
      <w:divBdr>
        <w:top w:val="none" w:sz="0" w:space="0" w:color="auto"/>
        <w:left w:val="none" w:sz="0" w:space="0" w:color="auto"/>
        <w:bottom w:val="none" w:sz="0" w:space="0" w:color="auto"/>
        <w:right w:val="none" w:sz="0" w:space="0" w:color="auto"/>
      </w:divBdr>
    </w:div>
    <w:div w:id="20448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alva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vao.com/downloa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alvao.com/cs/11.2/licen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6bd412e-729c-4e4b-8c4d-a846c49964e6" xsi:nil="true"/>
    <TaxCatchAll xmlns="56d1c04f-7ad4-42a4-8d41-19818833bfa6" xsi:nil="true"/>
    <lcf76f155ced4ddcb4097134ff3c332f xmlns="06bd412e-729c-4e4b-8c4d-a846c49964e6">
      <Terms xmlns="http://schemas.microsoft.com/office/infopath/2007/PartnerControls"/>
    </lcf76f155ced4ddcb4097134ff3c332f>
    <_dlc_DocId xmlns="56d1c04f-7ad4-42a4-8d41-19818833bfa6">HPDCS7X7ER4E-217991473-431682</_dlc_DocId>
    <_dlc_DocIdUrl xmlns="56d1c04f-7ad4-42a4-8d41-19818833bfa6">
      <Url>https://alvao.sharepoint.com/_layouts/15/DocIdRedir.aspx?ID=HPDCS7X7ER4E-217991473-431682</Url>
      <Description>HPDCS7X7ER4E-217991473-431682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42CF0A3E4BEEE47B7602CB29BF77FA7" ma:contentTypeVersion="27" ma:contentTypeDescription="Vytvoří nový dokument" ma:contentTypeScope="" ma:versionID="797bc3590bcec5ae2c0179c65af05895">
  <xsd:schema xmlns:xsd="http://www.w3.org/2001/XMLSchema" xmlns:xs="http://www.w3.org/2001/XMLSchema" xmlns:p="http://schemas.microsoft.com/office/2006/metadata/properties" xmlns:ns2="56d1c04f-7ad4-42a4-8d41-19818833bfa6" xmlns:ns3="06bd412e-729c-4e4b-8c4d-a846c49964e6" targetNamespace="http://schemas.microsoft.com/office/2006/metadata/properties" ma:root="true" ma:fieldsID="f32f2e1ecf32dfd6a72a987c1bf5182d" ns2:_="" ns3:_="">
    <xsd:import namespace="56d1c04f-7ad4-42a4-8d41-19818833bfa6"/>
    <xsd:import namespace="06bd412e-729c-4e4b-8c4d-a846c49964e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2:TaxCatchAll" minOccurs="0"/>
                <xsd:element ref="ns3:lcf76f155ced4ddcb4097134ff3c332f" minOccurs="0"/>
                <xsd:element ref="ns3:MediaServiceObjectDetectorVersions" minOccurs="0"/>
                <xsd:element ref="ns2:_dlc_DocId" minOccurs="0"/>
                <xsd:element ref="ns2:_dlc_DocIdUrl" minOccurs="0"/>
                <xsd:element ref="ns2:_dlc_DocIdPersistId"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1c04f-7ad4-42a4-8d41-19818833bfa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element name="TaxCatchAll" ma:index="25" nillable="true" ma:displayName="Taxonomy Catch All Column" ma:hidden="true" ma:list="{e682c7c6-1660-4a29-be47-bc5efd9df60d}" ma:internalName="TaxCatchAll" ma:showField="CatchAllData" ma:web="56d1c04f-7ad4-42a4-8d41-19818833bfa6">
      <xsd:complexType>
        <xsd:complexContent>
          <xsd:extension base="dms:MultiChoiceLookup">
            <xsd:sequence>
              <xsd:element name="Value" type="dms:Lookup" maxOccurs="unbounded" minOccurs="0" nillable="true"/>
            </xsd:sequence>
          </xsd:extension>
        </xsd:complexContent>
      </xsd:complexType>
    </xsd:element>
    <xsd:element name="_dlc_DocId" ma:index="29" nillable="true" ma:displayName="Hodnota ID dokumentu" ma:description="Hodnota ID dokumentu přiřazená této položce" ma:indexed="true" ma:internalName="_dlc_DocId" ma:readOnly="true">
      <xsd:simpleType>
        <xsd:restriction base="dms:Text"/>
      </xsd:simpleType>
    </xsd:element>
    <xsd:element name="_dlc_DocIdUrl" ma:index="3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bd412e-729c-4e4b-8c4d-a846c49964e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tav odsouhlasení" ma:internalName="Stav_x0020_odsouhlasen_x00ed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2a63c88c-b954-4c6f-be02-70762d347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AED30-1182-47FD-8427-337FE888916F}">
  <ds:schemaRefs>
    <ds:schemaRef ds:uri="http://schemas.microsoft.com/office/2006/metadata/properties"/>
    <ds:schemaRef ds:uri="http://schemas.microsoft.com/office/infopath/2007/PartnerControls"/>
    <ds:schemaRef ds:uri="06bd412e-729c-4e4b-8c4d-a846c49964e6"/>
    <ds:schemaRef ds:uri="56d1c04f-7ad4-42a4-8d41-19818833bfa6"/>
  </ds:schemaRefs>
</ds:datastoreItem>
</file>

<file path=customXml/itemProps2.xml><?xml version="1.0" encoding="utf-8"?>
<ds:datastoreItem xmlns:ds="http://schemas.openxmlformats.org/officeDocument/2006/customXml" ds:itemID="{0DFCFD5B-0708-47ED-9FC4-6EAA595D3E7E}">
  <ds:schemaRefs>
    <ds:schemaRef ds:uri="http://schemas.microsoft.com/sharepoint/v3/contenttype/forms"/>
  </ds:schemaRefs>
</ds:datastoreItem>
</file>

<file path=customXml/itemProps3.xml><?xml version="1.0" encoding="utf-8"?>
<ds:datastoreItem xmlns:ds="http://schemas.openxmlformats.org/officeDocument/2006/customXml" ds:itemID="{7F934E2E-5951-4EC7-8E4C-4B23A7458A34}">
  <ds:schemaRefs>
    <ds:schemaRef ds:uri="http://schemas.microsoft.com/sharepoint/events"/>
  </ds:schemaRefs>
</ds:datastoreItem>
</file>

<file path=customXml/itemProps4.xml><?xml version="1.0" encoding="utf-8"?>
<ds:datastoreItem xmlns:ds="http://schemas.openxmlformats.org/officeDocument/2006/customXml" ds:itemID="{9CB39BD2-3802-4CD1-B28C-18EE69139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1c04f-7ad4-42a4-8d41-19818833bfa6"/>
    <ds:schemaRef ds:uri="06bd412e-729c-4e4b-8c4d-a846c4996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15110</Words>
  <Characters>89149</Characters>
  <Application>Microsoft Office Word</Application>
  <DocSecurity>0</DocSecurity>
  <Lines>742</Lines>
  <Paragraphs>208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104051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Kolářová Karolína</dc:creator>
  <cp:keywords/>
  <dc:description/>
  <cp:lastModifiedBy>Voráčková Jitka</cp:lastModifiedBy>
  <cp:revision>2</cp:revision>
  <cp:lastPrinted>2025-06-18T11:47:00Z</cp:lastPrinted>
  <dcterms:created xsi:type="dcterms:W3CDTF">2025-06-23T12:46:00Z</dcterms:created>
  <dcterms:modified xsi:type="dcterms:W3CDTF">2025-06-23T12:46:00Z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0x010100542CF0A3E4BEEE47B7602CB29BF77FA7</vt:lpwstr>
  </property>
  <property fmtid="{D5CDD505-2E9C-101B-9397-08002B2CF9AE}" pid="3" name="_dlc_DocIdItemGuid">
    <vt:lpwstr>6333013f-3c8b-4ef1-bc11-0c5a07cd6348</vt:lpwstr>
  </property>
  <property fmtid="{D5CDD505-2E9C-101B-9397-08002B2CF9AE}" pid="4" name="MSIP_Label_fca79061-8b4a-431b-83a7-f1e6adeded66_Enabled">
    <vt:lpwstr>true</vt:lpwstr>
  </property>
  <property fmtid="{D5CDD505-2E9C-101B-9397-08002B2CF9AE}" pid="5" name="MSIP_Label_fca79061-8b4a-431b-83a7-f1e6adeded66_SetDate">
    <vt:lpwstr>2025-06-18T11:09:22Z</vt:lpwstr>
  </property>
  <property fmtid="{D5CDD505-2E9C-101B-9397-08002B2CF9AE}" pid="6" name="MSIP_Label_fca79061-8b4a-431b-83a7-f1e6adeded66_Method">
    <vt:lpwstr>Standard</vt:lpwstr>
  </property>
  <property fmtid="{D5CDD505-2E9C-101B-9397-08002B2CF9AE}" pid="7" name="MSIP_Label_fca79061-8b4a-431b-83a7-f1e6adeded66_Name">
    <vt:lpwstr>Internal</vt:lpwstr>
  </property>
  <property fmtid="{D5CDD505-2E9C-101B-9397-08002B2CF9AE}" pid="8" name="MSIP_Label_fca79061-8b4a-431b-83a7-f1e6adeded66_SiteId">
    <vt:lpwstr>203a225f-bf5e-4e56-bb73-a31885ac0d2f</vt:lpwstr>
  </property>
  <property fmtid="{D5CDD505-2E9C-101B-9397-08002B2CF9AE}" pid="9" name="MSIP_Label_fca79061-8b4a-431b-83a7-f1e6adeded66_ActionId">
    <vt:lpwstr>01379bb9-37b8-40c5-8dac-a88964697247</vt:lpwstr>
  </property>
  <property fmtid="{D5CDD505-2E9C-101B-9397-08002B2CF9AE}" pid="10" name="MSIP_Label_fca79061-8b4a-431b-83a7-f1e6adeded66_ContentBits">
    <vt:lpwstr>0</vt:lpwstr>
  </property>
  <property fmtid="{D5CDD505-2E9C-101B-9397-08002B2CF9AE}" pid="11" name="MSIP_Label_fca79061-8b4a-431b-83a7-f1e6adeded66_Tag">
    <vt:lpwstr>10, 3, 0, 1</vt:lpwstr>
  </property>
  <property fmtid="{D5CDD505-2E9C-101B-9397-08002B2CF9AE}" pid="12" name="MediaServiceImageTags">
    <vt:lpwstr/>
  </property>
</Properties>
</file>