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95AA" w14:textId="77777777" w:rsidR="00A90E42" w:rsidRDefault="00A90E42" w:rsidP="00A90E42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kern w:val="0"/>
          <w:sz w:val="32"/>
          <w:szCs w:val="32"/>
        </w:rPr>
      </w:pPr>
      <w:r>
        <w:rPr>
          <w:rFonts w:ascii="ArialNarrow-Bold" w:hAnsi="ArialNarrow-Bold" w:cs="ArialNarrow-Bold"/>
          <w:b/>
          <w:bCs/>
          <w:kern w:val="0"/>
          <w:sz w:val="32"/>
          <w:szCs w:val="32"/>
        </w:rPr>
        <w:t>DODATEK Č. 1</w:t>
      </w:r>
    </w:p>
    <w:p w14:paraId="2D5D8DE5" w14:textId="4AF60943" w:rsidR="0062153C" w:rsidRDefault="0062153C" w:rsidP="0062153C">
      <w:pPr>
        <w:pStyle w:val="Nadpis1"/>
        <w:jc w:val="center"/>
        <w:rPr>
          <w:rFonts w:ascii="Arial Narrow" w:hAnsi="Arial Narrow"/>
          <w:b/>
          <w:color w:val="auto"/>
        </w:rPr>
      </w:pPr>
      <w:r w:rsidRPr="0062153C">
        <w:rPr>
          <w:rFonts w:ascii="Arial Narrow" w:hAnsi="Arial Narrow"/>
          <w:b/>
          <w:color w:val="auto"/>
        </w:rPr>
        <w:t>SMLOUV</w:t>
      </w:r>
      <w:r>
        <w:rPr>
          <w:rFonts w:ascii="Arial Narrow" w:hAnsi="Arial Narrow"/>
          <w:b/>
          <w:color w:val="auto"/>
        </w:rPr>
        <w:t>Y</w:t>
      </w:r>
      <w:r w:rsidRPr="0062153C">
        <w:rPr>
          <w:rFonts w:ascii="Arial Narrow" w:hAnsi="Arial Narrow"/>
          <w:b/>
          <w:color w:val="auto"/>
        </w:rPr>
        <w:t xml:space="preserve"> O DÍLO</w:t>
      </w:r>
    </w:p>
    <w:p w14:paraId="11E8BA8A" w14:textId="6DE2F629" w:rsidR="0062153C" w:rsidRPr="00C81426" w:rsidRDefault="00C81426" w:rsidP="0062153C">
      <w:pPr>
        <w:jc w:val="center"/>
        <w:rPr>
          <w:rFonts w:ascii="Arial Narrow" w:hAnsi="Arial Narrow"/>
        </w:rPr>
      </w:pPr>
      <w:r w:rsidRPr="00C81426">
        <w:rPr>
          <w:rFonts w:ascii="Arial Narrow" w:hAnsi="Arial Narrow"/>
        </w:rPr>
        <w:t xml:space="preserve">č.j. SML/2025/0085/MP </w:t>
      </w:r>
      <w:r w:rsidR="0062153C" w:rsidRPr="00C81426">
        <w:rPr>
          <w:rFonts w:ascii="Arial Narrow" w:hAnsi="Arial Narrow"/>
        </w:rPr>
        <w:t xml:space="preserve">uzavřené mezi níže uvedenými smluvními stranami dne </w:t>
      </w:r>
      <w:r w:rsidRPr="00C81426">
        <w:rPr>
          <w:rFonts w:ascii="Arial Narrow" w:hAnsi="Arial Narrow"/>
        </w:rPr>
        <w:t>28.05.2025</w:t>
      </w:r>
    </w:p>
    <w:p w14:paraId="79196394" w14:textId="50D8F048" w:rsidR="0062153C" w:rsidRPr="0062153C" w:rsidRDefault="0062153C" w:rsidP="0062153C">
      <w:pPr>
        <w:pStyle w:val="Nadpis2"/>
        <w:numPr>
          <w:ilvl w:val="0"/>
          <w:numId w:val="2"/>
        </w:numPr>
        <w:ind w:left="0" w:hanging="142"/>
        <w:jc w:val="center"/>
        <w:rPr>
          <w:rFonts w:ascii="Arial Narrow" w:hAnsi="Arial Narrow"/>
          <w:b/>
          <w:color w:val="auto"/>
        </w:rPr>
      </w:pPr>
      <w:r w:rsidRPr="0062153C">
        <w:rPr>
          <w:rFonts w:ascii="Arial Narrow" w:hAnsi="Arial Narrow"/>
          <w:b/>
          <w:color w:val="auto"/>
        </w:rPr>
        <w:t>Smluvní strany</w:t>
      </w:r>
    </w:p>
    <w:p w14:paraId="5E0E195A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 xml:space="preserve">Název zadavatele: </w:t>
      </w:r>
      <w:r w:rsidRPr="00855200">
        <w:rPr>
          <w:b/>
          <w:bCs w:val="0"/>
          <w:sz w:val="24"/>
          <w:szCs w:val="24"/>
        </w:rPr>
        <w:t xml:space="preserve">Město Uničov </w:t>
      </w:r>
    </w:p>
    <w:p w14:paraId="5DEF83CF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Sídlo: Masarykovo nám. 1, 783 91 Uničov 1</w:t>
      </w:r>
    </w:p>
    <w:p w14:paraId="48A08E8A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IČ: 00299634, DIČ: CZ00299634</w:t>
      </w:r>
    </w:p>
    <w:p w14:paraId="52892504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Osoba oprávněná jednat ve věcech smluvních: Ing. Jaromír Lón, místostarosta</w:t>
      </w:r>
    </w:p>
    <w:p w14:paraId="725DDEF8" w14:textId="2AB9F24E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 xml:space="preserve">tel.: </w:t>
      </w:r>
    </w:p>
    <w:p w14:paraId="163FCC1A" w14:textId="04757FF1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 xml:space="preserve">e-mail: </w:t>
      </w:r>
    </w:p>
    <w:p w14:paraId="2885CC9A" w14:textId="6209951D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bankovní spojení: Česká spořitelna, a.s.</w:t>
      </w:r>
    </w:p>
    <w:p w14:paraId="30670290" w14:textId="3A916531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 xml:space="preserve">číslo účtu: </w:t>
      </w:r>
    </w:p>
    <w:p w14:paraId="14608BA0" w14:textId="5799553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(dále jen „Objednatel“)</w:t>
      </w:r>
    </w:p>
    <w:p w14:paraId="6351CFF8" w14:textId="77777777" w:rsidR="0062153C" w:rsidRPr="00855200" w:rsidRDefault="0062153C" w:rsidP="00855200">
      <w:pPr>
        <w:spacing w:before="240"/>
        <w:rPr>
          <w:sz w:val="24"/>
          <w:szCs w:val="24"/>
        </w:rPr>
      </w:pPr>
      <w:r w:rsidRPr="00855200">
        <w:rPr>
          <w:sz w:val="24"/>
          <w:szCs w:val="24"/>
        </w:rPr>
        <w:t xml:space="preserve">a </w:t>
      </w:r>
    </w:p>
    <w:p w14:paraId="401AA41A" w14:textId="77777777" w:rsidR="0062153C" w:rsidRPr="00855200" w:rsidRDefault="0062153C" w:rsidP="0062153C">
      <w:pPr>
        <w:pStyle w:val="Bezmezer"/>
        <w:ind w:left="0"/>
        <w:rPr>
          <w:b/>
          <w:bCs w:val="0"/>
          <w:sz w:val="24"/>
          <w:szCs w:val="24"/>
        </w:rPr>
      </w:pPr>
      <w:r w:rsidRPr="00855200">
        <w:rPr>
          <w:b/>
          <w:bCs w:val="0"/>
          <w:sz w:val="24"/>
          <w:szCs w:val="24"/>
        </w:rPr>
        <w:t>EMPEMONT s.r.o.</w:t>
      </w:r>
    </w:p>
    <w:p w14:paraId="59164C77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 xml:space="preserve">se sídlem/místem podnikání: </w:t>
      </w:r>
      <w:r w:rsidRPr="00855200">
        <w:rPr>
          <w:sz w:val="24"/>
          <w:szCs w:val="24"/>
        </w:rPr>
        <w:tab/>
        <w:t>Železničního vojska 1472, 757 01 Valašské Meziříčí</w:t>
      </w:r>
    </w:p>
    <w:p w14:paraId="478054F6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IČO:</w:t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  <w:t>27772179</w:t>
      </w:r>
    </w:p>
    <w:p w14:paraId="21483224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DIČ:</w:t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  <w:t>CZ27772179</w:t>
      </w:r>
    </w:p>
    <w:p w14:paraId="69B86192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zastoupená:</w:t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  <w:t>Mgr. Pavlem Kubějou, jednatelem společnosti</w:t>
      </w:r>
    </w:p>
    <w:p w14:paraId="61841DB7" w14:textId="30FBD909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zapsaná v obchodním rejstříku vedeném u Krajského soudu v Ostravě, sp. zn. 41462</w:t>
      </w:r>
    </w:p>
    <w:p w14:paraId="2474E31A" w14:textId="1C5E4313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bankovní spojení:</w:t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</w:r>
    </w:p>
    <w:p w14:paraId="33392C52" w14:textId="67400000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číslo účtu:</w:t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</w:r>
      <w:r w:rsidRPr="00855200">
        <w:rPr>
          <w:sz w:val="24"/>
          <w:szCs w:val="24"/>
        </w:rPr>
        <w:tab/>
      </w:r>
    </w:p>
    <w:p w14:paraId="33661165" w14:textId="77777777" w:rsidR="0062153C" w:rsidRPr="00855200" w:rsidRDefault="0062153C" w:rsidP="0062153C">
      <w:pPr>
        <w:pStyle w:val="Bezmezer"/>
        <w:ind w:left="0"/>
        <w:rPr>
          <w:sz w:val="24"/>
          <w:szCs w:val="24"/>
        </w:rPr>
      </w:pPr>
      <w:r w:rsidRPr="00855200">
        <w:rPr>
          <w:sz w:val="24"/>
          <w:szCs w:val="24"/>
        </w:rPr>
        <w:t>(dále jen „Zhotovitel“)</w:t>
      </w:r>
    </w:p>
    <w:p w14:paraId="3797B967" w14:textId="22DA578D" w:rsidR="002C7E22" w:rsidRPr="00855200" w:rsidRDefault="002C7E22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06E7BBA" w14:textId="12F7429B" w:rsidR="0062153C" w:rsidRPr="00855200" w:rsidRDefault="0062153C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55200">
        <w:rPr>
          <w:rFonts w:ascii="Arial Narrow" w:hAnsi="Arial Narrow"/>
          <w:sz w:val="24"/>
          <w:szCs w:val="24"/>
        </w:rPr>
        <w:t xml:space="preserve">Smluvní strany se vzájemně dohodly na změně </w:t>
      </w:r>
      <w:r w:rsidRPr="00855200">
        <w:rPr>
          <w:rFonts w:ascii="Arial Narrow" w:hAnsi="Arial Narrow"/>
          <w:b/>
          <w:bCs/>
          <w:sz w:val="24"/>
          <w:szCs w:val="24"/>
        </w:rPr>
        <w:t>Přílohy č. 1 smlouvy – Technický rozsah a specifikace díla</w:t>
      </w:r>
      <w:r w:rsidRPr="00855200">
        <w:rPr>
          <w:rFonts w:ascii="Arial Narrow" w:hAnsi="Arial Narrow"/>
          <w:sz w:val="24"/>
          <w:szCs w:val="24"/>
        </w:rPr>
        <w:t>, a to bodu 3.2.3 Lokalita 3, který nově zní:</w:t>
      </w:r>
    </w:p>
    <w:p w14:paraId="6ED5D144" w14:textId="6A198775" w:rsidR="0062153C" w:rsidRDefault="0062153C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DFFBC15" w14:textId="77777777" w:rsidR="00034C6A" w:rsidRPr="0062153C" w:rsidRDefault="00034C6A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0C9FEA1" w14:textId="77777777" w:rsidR="0062153C" w:rsidRPr="00855200" w:rsidRDefault="0062153C" w:rsidP="006215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 w:rsidRPr="00855200">
        <w:rPr>
          <w:rFonts w:ascii="Arial-BoldMT" w:hAnsi="Arial-BoldMT" w:cs="Arial-BoldMT"/>
          <w:b/>
          <w:bCs/>
          <w:kern w:val="0"/>
        </w:rPr>
        <w:t>3.2.3 Lokalita 3</w:t>
      </w:r>
    </w:p>
    <w:p w14:paraId="3585E0EE" w14:textId="5788F5C1" w:rsidR="00034C6A" w:rsidRPr="00D40794" w:rsidRDefault="0062153C" w:rsidP="00034C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</w:pPr>
      <w:r w:rsidRPr="00855200">
        <w:rPr>
          <w:rFonts w:ascii="Arial" w:hAnsi="Arial" w:cs="Arial"/>
          <w:kern w:val="0"/>
        </w:rPr>
        <w:t xml:space="preserve">• </w:t>
      </w:r>
      <w:r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>Místo pro měření se nachází v obci Želechovice, na silnici druhé třídy č. 44</w:t>
      </w:r>
      <w:r w:rsidR="00C81426"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>6</w:t>
      </w:r>
      <w:r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 xml:space="preserve"> v zastavěné části obce. Měřidlo bude umístěno </w:t>
      </w:r>
      <w:r w:rsidR="00034C6A"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>na budově obecního úřadu, souřadnice GPS 49.</w:t>
      </w:r>
      <w:proofErr w:type="gramStart"/>
      <w:r w:rsidR="00034C6A"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>7543539N</w:t>
      </w:r>
      <w:proofErr w:type="gramEnd"/>
      <w:r w:rsidR="00034C6A"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 xml:space="preserve">, 17.1436797E. V měřeném úseku se nachází dvě autobusové zastávky, křižovatka a výjezdy z míst mimo pozemní komunikaci od rodinných domů. </w:t>
      </w:r>
    </w:p>
    <w:p w14:paraId="32480343" w14:textId="6C12C8F3" w:rsidR="0062153C" w:rsidRPr="00855200" w:rsidRDefault="0062153C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AD0B98C" w14:textId="666DC1D4" w:rsidR="0062153C" w:rsidRPr="00D40794" w:rsidRDefault="0062153C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</w:pPr>
      <w:r w:rsidRPr="00855200">
        <w:rPr>
          <w:rFonts w:ascii="Arial" w:hAnsi="Arial" w:cs="Arial"/>
          <w:kern w:val="0"/>
        </w:rPr>
        <w:t xml:space="preserve">• </w:t>
      </w:r>
      <w:r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 xml:space="preserve">V dané lokalitě je požadováno certifikované měření průměrné rychlosti v krátkém úseku, doplněné o měření okamžité rychlosti. Měřící zařízení musí umět certifikovaně měřit průměrnou rychlost až ve dvou cca 100 m úsecích v celé šíři vozovky a musí umět detekovat také jednostopá vozidla. Zařízení musí být z důvodu nedostatku vhodných sloupů v dopravním prostoru instalováno </w:t>
      </w:r>
      <w:r w:rsidR="001C6402"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>na budově obecního úřadu</w:t>
      </w:r>
      <w:r w:rsidRPr="00D40794">
        <w:rPr>
          <w:rFonts w:ascii="Arial Narrow" w:eastAsiaTheme="majorEastAsia" w:hAnsi="Arial Narrow" w:cstheme="majorBidi"/>
          <w:bCs/>
          <w:kern w:val="0"/>
          <w:sz w:val="24"/>
          <w:szCs w:val="24"/>
          <w14:ligatures w14:val="none"/>
        </w:rPr>
        <w:t>. Zařízení musí umožňovat provádění certifikovaného měření rychlosti v obou jízdních směrech.</w:t>
      </w:r>
    </w:p>
    <w:p w14:paraId="66D14DA3" w14:textId="77777777" w:rsidR="00855200" w:rsidRPr="00855200" w:rsidRDefault="00855200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F0EFB0C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E3D4F53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A2F4598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3B21B92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126DF5F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44F3682" w14:textId="2F9B35C0" w:rsidR="005057F9" w:rsidRPr="005057F9" w:rsidRDefault="005057F9" w:rsidP="005057F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      III. </w:t>
      </w:r>
      <w:r w:rsidRPr="005057F9">
        <w:rPr>
          <w:rFonts w:ascii="Arial-BoldMT" w:hAnsi="Arial-BoldMT" w:cs="Arial-BoldMT"/>
          <w:b/>
          <w:bCs/>
          <w:kern w:val="0"/>
        </w:rPr>
        <w:t>CENA DÍLA, platební podmínky</w:t>
      </w:r>
    </w:p>
    <w:p w14:paraId="0DEADA0B" w14:textId="72BDAC93" w:rsidR="005057F9" w:rsidRDefault="005057F9" w:rsidP="005057F9">
      <w:pPr>
        <w:shd w:val="clear" w:color="auto" w:fill="FFFFFF"/>
        <w:tabs>
          <w:tab w:val="left" w:pos="0"/>
        </w:tabs>
        <w:spacing w:after="60" w:line="276" w:lineRule="auto"/>
        <w:ind w:left="360" w:hanging="360"/>
        <w:jc w:val="both"/>
      </w:pPr>
      <w:r>
        <w:t xml:space="preserve">       </w:t>
      </w:r>
      <w:r w:rsidRPr="002C3AD8">
        <w:t>Cena díla</w:t>
      </w:r>
      <w:r w:rsidR="00797CB4">
        <w:t xml:space="preserve"> je upravena na základě změny lokality, kde je trvalé napájení.</w:t>
      </w:r>
    </w:p>
    <w:p w14:paraId="05BB900C" w14:textId="77777777" w:rsidR="005057F9" w:rsidRDefault="005057F9" w:rsidP="005057F9">
      <w:pPr>
        <w:ind w:left="360"/>
      </w:pPr>
      <w:r>
        <w:t xml:space="preserve">Položky podléhající předání díla: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5057F9" w:rsidRPr="002C3AD8" w14:paraId="61B79955" w14:textId="77777777" w:rsidTr="00C657AE">
        <w:trPr>
          <w:trHeight w:val="274"/>
        </w:trPr>
        <w:tc>
          <w:tcPr>
            <w:tcW w:w="4350" w:type="dxa"/>
          </w:tcPr>
          <w:p w14:paraId="0791CABE" w14:textId="77777777" w:rsidR="005057F9" w:rsidRPr="002C3AD8" w:rsidRDefault="005057F9" w:rsidP="00C657AE">
            <w:pPr>
              <w:pStyle w:val="Bezmezer"/>
              <w:ind w:left="0"/>
            </w:pPr>
            <w:r w:rsidRPr="002C3AD8">
              <w:t xml:space="preserve">Cena díla bez </w:t>
            </w:r>
            <w:r>
              <w:t>DPH</w:t>
            </w:r>
            <w:r w:rsidRPr="002C3AD8">
              <w:t xml:space="preserve"> </w:t>
            </w:r>
          </w:p>
        </w:tc>
        <w:tc>
          <w:tcPr>
            <w:tcW w:w="4350" w:type="dxa"/>
          </w:tcPr>
          <w:p w14:paraId="7F1B9F34" w14:textId="52168432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  <w:r>
              <w:rPr>
                <w:b/>
                <w:bCs w:val="0"/>
              </w:rPr>
              <w:t>4.052.700,00Kč</w:t>
            </w:r>
          </w:p>
        </w:tc>
      </w:tr>
      <w:tr w:rsidR="005057F9" w:rsidRPr="002C3AD8" w14:paraId="408B2A60" w14:textId="77777777" w:rsidTr="00C657AE">
        <w:tc>
          <w:tcPr>
            <w:tcW w:w="4350" w:type="dxa"/>
          </w:tcPr>
          <w:p w14:paraId="5B822D11" w14:textId="77777777" w:rsidR="005057F9" w:rsidRPr="002C3AD8" w:rsidRDefault="005057F9" w:rsidP="00C657AE">
            <w:pPr>
              <w:pStyle w:val="Bezmezer"/>
              <w:ind w:left="0"/>
            </w:pPr>
            <w:r>
              <w:t>DPH</w:t>
            </w:r>
            <w:r w:rsidRPr="002C3AD8">
              <w:t xml:space="preserve"> v základní sazbě 21 %</w:t>
            </w:r>
          </w:p>
        </w:tc>
        <w:tc>
          <w:tcPr>
            <w:tcW w:w="4350" w:type="dxa"/>
          </w:tcPr>
          <w:p w14:paraId="2C07C130" w14:textId="5EB439ED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 851.067,00Kč</w:t>
            </w:r>
          </w:p>
        </w:tc>
      </w:tr>
      <w:tr w:rsidR="005057F9" w:rsidRPr="002C3AD8" w14:paraId="333A42AA" w14:textId="77777777" w:rsidTr="00C657AE">
        <w:tc>
          <w:tcPr>
            <w:tcW w:w="4350" w:type="dxa"/>
          </w:tcPr>
          <w:p w14:paraId="35E579D8" w14:textId="77777777" w:rsidR="005057F9" w:rsidRPr="002C3AD8" w:rsidRDefault="005057F9" w:rsidP="00C657AE">
            <w:pPr>
              <w:pStyle w:val="Bezmezer"/>
              <w:ind w:left="0"/>
            </w:pPr>
            <w:r>
              <w:t>DPH</w:t>
            </w:r>
            <w:r w:rsidRPr="002C3AD8">
              <w:t xml:space="preserve"> ve snížené sazbě 15 %</w:t>
            </w:r>
          </w:p>
        </w:tc>
        <w:tc>
          <w:tcPr>
            <w:tcW w:w="4350" w:type="dxa"/>
          </w:tcPr>
          <w:p w14:paraId="3F802C8F" w14:textId="77777777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</w:p>
        </w:tc>
      </w:tr>
      <w:tr w:rsidR="005057F9" w:rsidRPr="002C3AD8" w14:paraId="014BAB82" w14:textId="77777777" w:rsidTr="00C657AE">
        <w:tc>
          <w:tcPr>
            <w:tcW w:w="4350" w:type="dxa"/>
          </w:tcPr>
          <w:p w14:paraId="5D1C4FFE" w14:textId="77777777" w:rsidR="005057F9" w:rsidRPr="002C3AD8" w:rsidRDefault="005057F9" w:rsidP="00C657AE">
            <w:pPr>
              <w:pStyle w:val="Bezmezer"/>
              <w:ind w:left="0"/>
            </w:pPr>
            <w:r w:rsidRPr="002C3AD8">
              <w:t xml:space="preserve">Celková cena díla (včetně </w:t>
            </w:r>
            <w:r>
              <w:t>DPH)</w:t>
            </w:r>
          </w:p>
        </w:tc>
        <w:tc>
          <w:tcPr>
            <w:tcW w:w="4350" w:type="dxa"/>
          </w:tcPr>
          <w:p w14:paraId="2235B41E" w14:textId="7FE83AE6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  <w:r>
              <w:rPr>
                <w:b/>
                <w:bCs w:val="0"/>
              </w:rPr>
              <w:t>4.903.767,00Kč</w:t>
            </w:r>
          </w:p>
        </w:tc>
      </w:tr>
    </w:tbl>
    <w:p w14:paraId="4EFF4E14" w14:textId="77777777" w:rsidR="005057F9" w:rsidRDefault="005057F9" w:rsidP="005057F9">
      <w:pPr>
        <w:pStyle w:val="Zkladntextodsazen"/>
        <w:ind w:left="360" w:firstLine="0"/>
      </w:pPr>
    </w:p>
    <w:p w14:paraId="3363236B" w14:textId="77777777" w:rsidR="005057F9" w:rsidRDefault="005057F9" w:rsidP="005057F9">
      <w:pPr>
        <w:keepNext/>
        <w:ind w:left="357"/>
      </w:pPr>
      <w:r>
        <w:t>P</w:t>
      </w:r>
      <w:r w:rsidRPr="001361EE">
        <w:t>oložky pravidelné údržby a servisu (jak dodávaného hardware, tak software) v ročních intervalech.</w:t>
      </w:r>
      <w:r w:rsidRPr="00B24C94"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5057F9" w:rsidRPr="002C3AD8" w14:paraId="50BFA8EB" w14:textId="77777777" w:rsidTr="00C657AE">
        <w:trPr>
          <w:trHeight w:val="274"/>
        </w:trPr>
        <w:tc>
          <w:tcPr>
            <w:tcW w:w="4350" w:type="dxa"/>
          </w:tcPr>
          <w:p w14:paraId="7D52901E" w14:textId="77777777" w:rsidR="005057F9" w:rsidRPr="002C3AD8" w:rsidRDefault="005057F9" w:rsidP="00C657AE">
            <w:pPr>
              <w:pStyle w:val="Bezmezer"/>
              <w:ind w:left="0"/>
            </w:pPr>
            <w:r>
              <w:t>Roční sazba</w:t>
            </w:r>
            <w:r w:rsidRPr="002C3AD8">
              <w:t xml:space="preserve"> bez </w:t>
            </w:r>
            <w:r>
              <w:t>DPH</w:t>
            </w:r>
            <w:r w:rsidRPr="002C3AD8">
              <w:t xml:space="preserve"> </w:t>
            </w:r>
          </w:p>
        </w:tc>
        <w:tc>
          <w:tcPr>
            <w:tcW w:w="4350" w:type="dxa"/>
          </w:tcPr>
          <w:p w14:paraId="636FBD57" w14:textId="18823D91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  <w:r>
              <w:rPr>
                <w:b/>
                <w:bCs w:val="0"/>
              </w:rPr>
              <w:t>226.900,00Kč</w:t>
            </w:r>
          </w:p>
        </w:tc>
      </w:tr>
      <w:tr w:rsidR="005057F9" w:rsidRPr="002C3AD8" w14:paraId="0EE116E2" w14:textId="77777777" w:rsidTr="00C657AE">
        <w:tc>
          <w:tcPr>
            <w:tcW w:w="4350" w:type="dxa"/>
          </w:tcPr>
          <w:p w14:paraId="63C011F1" w14:textId="77777777" w:rsidR="005057F9" w:rsidRPr="002C3AD8" w:rsidRDefault="005057F9" w:rsidP="00C657AE">
            <w:pPr>
              <w:pStyle w:val="Bezmezer"/>
              <w:ind w:left="0"/>
            </w:pPr>
            <w:r>
              <w:t>DPH</w:t>
            </w:r>
            <w:r w:rsidRPr="002C3AD8">
              <w:t xml:space="preserve"> v základní sazbě 21 %</w:t>
            </w:r>
          </w:p>
        </w:tc>
        <w:tc>
          <w:tcPr>
            <w:tcW w:w="4350" w:type="dxa"/>
          </w:tcPr>
          <w:p w14:paraId="5A7D2AD5" w14:textId="28800DFB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 47.649,00Kč</w:t>
            </w:r>
          </w:p>
        </w:tc>
      </w:tr>
      <w:tr w:rsidR="005057F9" w:rsidRPr="002C3AD8" w14:paraId="32AB9A39" w14:textId="77777777" w:rsidTr="00C657AE">
        <w:tc>
          <w:tcPr>
            <w:tcW w:w="4350" w:type="dxa"/>
          </w:tcPr>
          <w:p w14:paraId="6C3785FC" w14:textId="77777777" w:rsidR="005057F9" w:rsidRPr="002C3AD8" w:rsidRDefault="005057F9" w:rsidP="00C657AE">
            <w:pPr>
              <w:pStyle w:val="Bezmezer"/>
              <w:ind w:left="0"/>
            </w:pPr>
            <w:r>
              <w:t>DPH</w:t>
            </w:r>
            <w:r w:rsidRPr="002C3AD8">
              <w:t xml:space="preserve"> ve snížené sazbě 15 %</w:t>
            </w:r>
          </w:p>
        </w:tc>
        <w:tc>
          <w:tcPr>
            <w:tcW w:w="4350" w:type="dxa"/>
          </w:tcPr>
          <w:p w14:paraId="291C02FE" w14:textId="77777777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</w:p>
        </w:tc>
      </w:tr>
      <w:tr w:rsidR="005057F9" w:rsidRPr="002C3AD8" w14:paraId="584BBD7A" w14:textId="77777777" w:rsidTr="00C657AE">
        <w:tc>
          <w:tcPr>
            <w:tcW w:w="4350" w:type="dxa"/>
          </w:tcPr>
          <w:p w14:paraId="7C484F46" w14:textId="77777777" w:rsidR="005057F9" w:rsidRPr="002C3AD8" w:rsidRDefault="005057F9" w:rsidP="00C657AE">
            <w:pPr>
              <w:pStyle w:val="Bezmezer"/>
              <w:ind w:left="0"/>
            </w:pPr>
            <w:r>
              <w:t>Celková roční sazba</w:t>
            </w:r>
            <w:r w:rsidRPr="002C3AD8">
              <w:t xml:space="preserve"> (včetně </w:t>
            </w:r>
            <w:r>
              <w:t>DPH)</w:t>
            </w:r>
          </w:p>
        </w:tc>
        <w:tc>
          <w:tcPr>
            <w:tcW w:w="4350" w:type="dxa"/>
          </w:tcPr>
          <w:p w14:paraId="7D163713" w14:textId="22A1E84E" w:rsidR="005057F9" w:rsidRPr="0034756A" w:rsidRDefault="005057F9" w:rsidP="00C657AE">
            <w:pPr>
              <w:pStyle w:val="Bezmezer"/>
              <w:rPr>
                <w:b/>
                <w:bCs w:val="0"/>
              </w:rPr>
            </w:pPr>
            <w:r>
              <w:rPr>
                <w:b/>
                <w:bCs w:val="0"/>
              </w:rPr>
              <w:t>274.549,00Kč</w:t>
            </w:r>
          </w:p>
        </w:tc>
      </w:tr>
    </w:tbl>
    <w:p w14:paraId="6CB0C89C" w14:textId="77777777" w:rsidR="005057F9" w:rsidRDefault="005057F9" w:rsidP="005057F9">
      <w:pPr>
        <w:ind w:left="360"/>
      </w:pPr>
    </w:p>
    <w:p w14:paraId="0FF69611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1E5C02F" w14:textId="77777777" w:rsidR="005057F9" w:rsidRDefault="005057F9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ADFB1C" w14:textId="78528C85" w:rsidR="00855200" w:rsidRDefault="00855200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55200">
        <w:rPr>
          <w:rFonts w:ascii="Arial Narrow" w:hAnsi="Arial Narrow" w:cs="Arial"/>
          <w:sz w:val="24"/>
          <w:szCs w:val="24"/>
        </w:rPr>
        <w:t>V ostatních částech zůstává smlouva beze změny.</w:t>
      </w:r>
    </w:p>
    <w:p w14:paraId="16B1D12C" w14:textId="77777777" w:rsidR="00797CB4" w:rsidRDefault="00797CB4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A57488F" w14:textId="77777777" w:rsidR="00797CB4" w:rsidRPr="00855200" w:rsidRDefault="00797CB4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EB3FFF7" w14:textId="62A509A8" w:rsidR="00855200" w:rsidRDefault="00855200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55200">
        <w:rPr>
          <w:rFonts w:ascii="Arial Narrow" w:hAnsi="Arial Narrow" w:cs="Arial"/>
          <w:sz w:val="24"/>
          <w:szCs w:val="24"/>
        </w:rPr>
        <w:t xml:space="preserve">Uzavření </w:t>
      </w:r>
      <w:r>
        <w:rPr>
          <w:rFonts w:ascii="Arial Narrow" w:hAnsi="Arial Narrow" w:cs="Arial"/>
          <w:sz w:val="24"/>
          <w:szCs w:val="24"/>
        </w:rPr>
        <w:t xml:space="preserve">smlouvy o dílo schválila rada města Uničova usnesením č. UR05/67/2025 ze dne </w:t>
      </w:r>
      <w:r w:rsidRPr="00855200">
        <w:rPr>
          <w:rFonts w:ascii="Arial Narrow" w:hAnsi="Arial Narrow" w:cs="Arial"/>
          <w:sz w:val="24"/>
          <w:szCs w:val="24"/>
        </w:rPr>
        <w:t>27.</w:t>
      </w:r>
      <w:r>
        <w:rPr>
          <w:rFonts w:ascii="Arial Narrow" w:hAnsi="Arial Narrow" w:cs="Arial"/>
          <w:sz w:val="24"/>
          <w:szCs w:val="24"/>
        </w:rPr>
        <w:t>0</w:t>
      </w:r>
      <w:r w:rsidRPr="00855200">
        <w:rPr>
          <w:rFonts w:ascii="Arial Narrow" w:hAnsi="Arial Narrow" w:cs="Arial"/>
          <w:sz w:val="24"/>
          <w:szCs w:val="24"/>
        </w:rPr>
        <w:t>5.2025</w:t>
      </w:r>
      <w:r>
        <w:rPr>
          <w:rFonts w:ascii="Arial Narrow" w:hAnsi="Arial Narrow" w:cs="Arial"/>
          <w:sz w:val="24"/>
          <w:szCs w:val="24"/>
        </w:rPr>
        <w:t xml:space="preserve"> a uzavření </w:t>
      </w:r>
      <w:r w:rsidRPr="00855200">
        <w:rPr>
          <w:rFonts w:ascii="Arial Narrow" w:hAnsi="Arial Narrow" w:cs="Arial"/>
          <w:sz w:val="24"/>
          <w:szCs w:val="24"/>
        </w:rPr>
        <w:t xml:space="preserve">tohoto dodatku smlouvy schválila Rada města Uničova </w:t>
      </w:r>
      <w:r>
        <w:rPr>
          <w:rFonts w:ascii="Arial Narrow" w:hAnsi="Arial Narrow" w:cs="Arial"/>
          <w:sz w:val="24"/>
          <w:szCs w:val="24"/>
        </w:rPr>
        <w:t>usnesením č. UR</w:t>
      </w:r>
      <w:r w:rsidR="00BF4E8D">
        <w:rPr>
          <w:rFonts w:ascii="Arial Narrow" w:hAnsi="Arial Narrow" w:cs="Arial"/>
          <w:sz w:val="24"/>
          <w:szCs w:val="24"/>
        </w:rPr>
        <w:t>04</w:t>
      </w:r>
      <w:r>
        <w:rPr>
          <w:rFonts w:ascii="Arial Narrow" w:hAnsi="Arial Narrow" w:cs="Arial"/>
          <w:sz w:val="24"/>
          <w:szCs w:val="24"/>
        </w:rPr>
        <w:t>/68/2025 ze dne 10.06.2025.</w:t>
      </w:r>
    </w:p>
    <w:p w14:paraId="213815BB" w14:textId="77777777" w:rsidR="00C01E6C" w:rsidRDefault="00C01E6C" w:rsidP="0062153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73BCE63" w14:textId="77777777" w:rsidR="00C01E6C" w:rsidRP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01E6C">
        <w:rPr>
          <w:rFonts w:ascii="Arial Narrow" w:hAnsi="Arial Narrow" w:cs="Arial"/>
          <w:sz w:val="24"/>
          <w:szCs w:val="24"/>
        </w:rPr>
        <w:t>Za objednatele:</w:t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  <w:t>Za zhotovitele:</w:t>
      </w:r>
    </w:p>
    <w:p w14:paraId="4C69B5AF" w14:textId="77777777" w:rsidR="00C01E6C" w:rsidRP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2FBB58" w14:textId="77777777" w:rsid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01E6C">
        <w:rPr>
          <w:rFonts w:ascii="Arial Narrow" w:hAnsi="Arial Narrow" w:cs="Arial"/>
          <w:sz w:val="24"/>
          <w:szCs w:val="24"/>
        </w:rPr>
        <w:t xml:space="preserve">V Uničově dne: </w:t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  <w:t>Ve Valašském Meziříčí dne</w:t>
      </w:r>
      <w:r>
        <w:rPr>
          <w:rFonts w:ascii="Arial Narrow" w:hAnsi="Arial Narrow" w:cs="Arial"/>
          <w:sz w:val="24"/>
          <w:szCs w:val="24"/>
        </w:rPr>
        <w:t>:</w:t>
      </w:r>
    </w:p>
    <w:p w14:paraId="531A79D9" w14:textId="77777777" w:rsid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86342C7" w14:textId="77777777" w:rsid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E6BCF06" w14:textId="39C15193" w:rsidR="00C01E6C" w:rsidRP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01E6C">
        <w:rPr>
          <w:rFonts w:ascii="Arial Narrow" w:hAnsi="Arial Narrow" w:cs="Arial"/>
          <w:sz w:val="24"/>
          <w:szCs w:val="24"/>
        </w:rPr>
        <w:tab/>
      </w:r>
    </w:p>
    <w:p w14:paraId="58F1C17D" w14:textId="77777777" w:rsidR="00C01E6C" w:rsidRPr="00C01E6C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01E6C">
        <w:rPr>
          <w:rFonts w:ascii="Arial Narrow" w:hAnsi="Arial Narrow" w:cs="Arial"/>
          <w:sz w:val="24"/>
          <w:szCs w:val="24"/>
        </w:rPr>
        <w:t>……………………………….……</w:t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  <w:t>…………..………………………………..</w:t>
      </w:r>
    </w:p>
    <w:p w14:paraId="2EBE7F19" w14:textId="4D98CDF9" w:rsidR="00C01E6C" w:rsidRPr="00855200" w:rsidRDefault="00C01E6C" w:rsidP="00C01E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01E6C">
        <w:rPr>
          <w:rFonts w:ascii="Arial Narrow" w:hAnsi="Arial Narrow" w:cs="Arial"/>
          <w:sz w:val="24"/>
          <w:szCs w:val="24"/>
        </w:rPr>
        <w:t>Ing. Jaromír Lón, místostarosta</w:t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</w:r>
      <w:r w:rsidRPr="00C01E6C">
        <w:rPr>
          <w:rFonts w:ascii="Arial Narrow" w:hAnsi="Arial Narrow" w:cs="Arial"/>
          <w:sz w:val="24"/>
          <w:szCs w:val="24"/>
        </w:rPr>
        <w:tab/>
        <w:t xml:space="preserve">             Mgr. Pavel Kuběja, jednatel společnosti</w:t>
      </w:r>
    </w:p>
    <w:sectPr w:rsidR="00C01E6C" w:rsidRPr="00855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DFD8" w14:textId="77777777" w:rsidR="003731E3" w:rsidRDefault="003731E3" w:rsidP="0062153C">
      <w:pPr>
        <w:spacing w:after="0" w:line="240" w:lineRule="auto"/>
      </w:pPr>
      <w:r>
        <w:separator/>
      </w:r>
    </w:p>
  </w:endnote>
  <w:endnote w:type="continuationSeparator" w:id="0">
    <w:p w14:paraId="2C7F662C" w14:textId="77777777" w:rsidR="003731E3" w:rsidRDefault="003731E3" w:rsidP="0062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AAA3" w14:textId="77777777" w:rsidR="003731E3" w:rsidRDefault="003731E3" w:rsidP="0062153C">
      <w:pPr>
        <w:spacing w:after="0" w:line="240" w:lineRule="auto"/>
      </w:pPr>
      <w:r>
        <w:separator/>
      </w:r>
    </w:p>
  </w:footnote>
  <w:footnote w:type="continuationSeparator" w:id="0">
    <w:p w14:paraId="4627FC3C" w14:textId="77777777" w:rsidR="003731E3" w:rsidRDefault="003731E3" w:rsidP="0062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9F2E" w14:textId="77777777" w:rsidR="0062153C" w:rsidRPr="00C87FFC" w:rsidRDefault="0062153C" w:rsidP="0062153C">
    <w:pPr>
      <w:pStyle w:val="Bezmezer"/>
      <w:pBdr>
        <w:bottom w:val="single" w:sz="4" w:space="1" w:color="auto"/>
      </w:pBdr>
      <w:tabs>
        <w:tab w:val="right" w:pos="9144"/>
      </w:tabs>
      <w:ind w:left="0"/>
      <w:jc w:val="right"/>
    </w:pPr>
    <w:r w:rsidRPr="004E599D">
      <w:rPr>
        <w:rFonts w:ascii="Courier New" w:hAnsi="Courier New"/>
        <w:noProof/>
        <w:szCs w:val="24"/>
      </w:rPr>
      <w:drawing>
        <wp:inline distT="0" distB="0" distL="0" distR="0" wp14:anchorId="4791CBD0" wp14:editId="3F44C527">
          <wp:extent cx="1933731" cy="585512"/>
          <wp:effectExtent l="0" t="0" r="0" b="0"/>
          <wp:docPr id="549673974" name="Obrázek 1" descr="Obsah obrázku logo, text, symbol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673974" name="Obrázek 1" descr="Obsah obrázku logo, text, symbol, Písm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1900" cy="59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599D">
      <w:rPr>
        <w:rFonts w:ascii="Courier New" w:hAnsi="Courier New"/>
        <w:noProof/>
        <w:szCs w:val="24"/>
      </w:rPr>
      <w:t xml:space="preserve"> </w:t>
    </w:r>
    <w:r>
      <w:rPr>
        <w:rFonts w:ascii="Courier New" w:hAnsi="Courier New"/>
        <w:noProof/>
        <w:szCs w:val="24"/>
      </w:rPr>
      <w:tab/>
    </w:r>
  </w:p>
  <w:p w14:paraId="1D26817B" w14:textId="77777777" w:rsidR="0062153C" w:rsidRDefault="006215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2D47"/>
    <w:multiLevelType w:val="hybridMultilevel"/>
    <w:tmpl w:val="CEC28C3E"/>
    <w:lvl w:ilvl="0" w:tplc="5A7260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6377720"/>
    <w:multiLevelType w:val="hybridMultilevel"/>
    <w:tmpl w:val="73D06776"/>
    <w:lvl w:ilvl="0" w:tplc="61D0F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10049">
    <w:abstractNumId w:val="0"/>
  </w:num>
  <w:num w:numId="2" w16cid:durableId="27756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42"/>
    <w:rsid w:val="00034C6A"/>
    <w:rsid w:val="00184627"/>
    <w:rsid w:val="001C6402"/>
    <w:rsid w:val="00230D48"/>
    <w:rsid w:val="002C7E22"/>
    <w:rsid w:val="003731E3"/>
    <w:rsid w:val="003747F1"/>
    <w:rsid w:val="00476F83"/>
    <w:rsid w:val="005057F9"/>
    <w:rsid w:val="005679BD"/>
    <w:rsid w:val="0058483A"/>
    <w:rsid w:val="0062153C"/>
    <w:rsid w:val="00622A65"/>
    <w:rsid w:val="007221F6"/>
    <w:rsid w:val="00797CB4"/>
    <w:rsid w:val="007F327B"/>
    <w:rsid w:val="00855200"/>
    <w:rsid w:val="00886EEB"/>
    <w:rsid w:val="00A76DA0"/>
    <w:rsid w:val="00A90E42"/>
    <w:rsid w:val="00BA3F3C"/>
    <w:rsid w:val="00BF4E8D"/>
    <w:rsid w:val="00C01E6C"/>
    <w:rsid w:val="00C81426"/>
    <w:rsid w:val="00CB5C43"/>
    <w:rsid w:val="00CE4D53"/>
    <w:rsid w:val="00D40794"/>
    <w:rsid w:val="00EF43BF"/>
    <w:rsid w:val="00F11988"/>
    <w:rsid w:val="00FD6155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FC6C"/>
  <w15:chartTrackingRefBased/>
  <w15:docId w15:val="{87930BD0-FD77-42BA-80BD-C9794E0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90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9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E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E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E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E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E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E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0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0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0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0E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0E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0E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0E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0E42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62153C"/>
    <w:pPr>
      <w:keepNext/>
      <w:tabs>
        <w:tab w:val="left" w:pos="1418"/>
      </w:tabs>
      <w:spacing w:after="0" w:line="240" w:lineRule="auto"/>
      <w:ind w:left="567"/>
    </w:pPr>
    <w:rPr>
      <w:rFonts w:ascii="Arial Narrow" w:eastAsiaTheme="majorEastAsia" w:hAnsi="Arial Narrow" w:cstheme="majorBidi"/>
      <w:bCs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53C"/>
  </w:style>
  <w:style w:type="paragraph" w:styleId="Zpat">
    <w:name w:val="footer"/>
    <w:basedOn w:val="Normln"/>
    <w:link w:val="ZpatChar"/>
    <w:uiPriority w:val="99"/>
    <w:unhideWhenUsed/>
    <w:rsid w:val="00621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53C"/>
  </w:style>
  <w:style w:type="paragraph" w:styleId="Zkladntextodsazen">
    <w:name w:val="Body Text Indent"/>
    <w:basedOn w:val="Normln"/>
    <w:link w:val="ZkladntextodsazenChar"/>
    <w:rsid w:val="005057F9"/>
    <w:pPr>
      <w:shd w:val="clear" w:color="auto" w:fill="FFFFFF"/>
      <w:tabs>
        <w:tab w:val="left" w:pos="0"/>
      </w:tabs>
      <w:spacing w:after="60" w:line="276" w:lineRule="auto"/>
      <w:ind w:left="3544" w:hanging="3544"/>
      <w:jc w:val="both"/>
    </w:pPr>
    <w:rPr>
      <w:rFonts w:ascii="Tahoma" w:eastAsia="Times New Roman" w:hAnsi="Tahoma" w:cs="Times New Roman"/>
      <w:color w:val="000000"/>
      <w:w w:val="103"/>
      <w:kern w:val="0"/>
      <w:szCs w:val="20"/>
      <w:lang w:val="x-none" w:eastAsia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5057F9"/>
    <w:rPr>
      <w:rFonts w:ascii="Tahoma" w:eastAsia="Times New Roman" w:hAnsi="Tahoma" w:cs="Times New Roman"/>
      <w:color w:val="000000"/>
      <w:w w:val="103"/>
      <w:kern w:val="0"/>
      <w:szCs w:val="20"/>
      <w:shd w:val="clear" w:color="auto" w:fill="FFFFFF"/>
      <w:lang w:val="x-none" w:eastAsia="x-none"/>
      <w14:ligatures w14:val="none"/>
    </w:rPr>
  </w:style>
  <w:style w:type="table" w:styleId="Mkatabulky">
    <w:name w:val="Table Grid"/>
    <w:basedOn w:val="Normlntabulka"/>
    <w:rsid w:val="005057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 M.</dc:creator>
  <cp:keywords/>
  <dc:description/>
  <cp:lastModifiedBy>Štencl D. (Bc.)</cp:lastModifiedBy>
  <cp:revision>2</cp:revision>
  <dcterms:created xsi:type="dcterms:W3CDTF">2025-06-23T07:52:00Z</dcterms:created>
  <dcterms:modified xsi:type="dcterms:W3CDTF">2025-06-23T07:52:00Z</dcterms:modified>
</cp:coreProperties>
</file>