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AEA9C" w14:textId="77777777" w:rsidR="00287E9C" w:rsidRDefault="00287E9C" w:rsidP="00287E9C">
      <w:pPr>
        <w:pStyle w:val="Nzev"/>
        <w:jc w:val="center"/>
      </w:pPr>
      <w:r>
        <w:t>Příloha 12</w:t>
      </w:r>
    </w:p>
    <w:p w14:paraId="63E72CED" w14:textId="77777777" w:rsidR="00287E9C" w:rsidRDefault="00287E9C" w:rsidP="00287E9C">
      <w:pPr>
        <w:spacing w:before="1320"/>
        <w:jc w:val="center"/>
        <w:rPr>
          <w:caps/>
          <w:sz w:val="44"/>
          <w:u w:val="single"/>
        </w:rPr>
      </w:pPr>
      <w:r w:rsidRPr="006B54C9">
        <w:rPr>
          <w:caps/>
          <w:sz w:val="44"/>
          <w:u w:val="single"/>
        </w:rPr>
        <w:t>Technická specifikace ZHOTOVITELE</w:t>
      </w:r>
    </w:p>
    <w:p w14:paraId="36B35A2A" w14:textId="77777777" w:rsidR="00287E9C" w:rsidRDefault="00287E9C" w:rsidP="00287E9C">
      <w:pPr>
        <w:rPr>
          <w:caps/>
          <w:szCs w:val="22"/>
          <w:u w:val="single"/>
        </w:rPr>
      </w:pPr>
    </w:p>
    <w:p w14:paraId="1996BD79" w14:textId="77777777" w:rsidR="00287E9C" w:rsidRPr="0058595F" w:rsidRDefault="00287E9C" w:rsidP="00287E9C">
      <w:pPr>
        <w:spacing w:after="0"/>
        <w:rPr>
          <w:caps/>
          <w:szCs w:val="22"/>
          <w:u w:val="single"/>
        </w:rPr>
      </w:pPr>
      <w:r w:rsidRPr="006D5FF5">
        <w:rPr>
          <w:rFonts w:ascii="Avenir Next LT Pro" w:hAnsi="Avenir Next LT Pro"/>
          <w:noProof/>
        </w:rPr>
        <mc:AlternateContent>
          <mc:Choice Requires="wps">
            <w:drawing>
              <wp:anchor distT="0" distB="0" distL="114300" distR="114300" simplePos="0" relativeHeight="251659264" behindDoc="0" locked="0" layoutInCell="1" allowOverlap="1" wp14:anchorId="443D5EB2" wp14:editId="0166A8E9">
                <wp:simplePos x="0" y="0"/>
                <wp:positionH relativeFrom="column">
                  <wp:posOffset>-382270</wp:posOffset>
                </wp:positionH>
                <wp:positionV relativeFrom="paragraph">
                  <wp:posOffset>5239385</wp:posOffset>
                </wp:positionV>
                <wp:extent cx="6506491" cy="3517900"/>
                <wp:effectExtent l="0" t="0" r="0" b="6350"/>
                <wp:wrapNone/>
                <wp:docPr id="24" name="Textové pole 24"/>
                <wp:cNvGraphicFramePr/>
                <a:graphic xmlns:a="http://schemas.openxmlformats.org/drawingml/2006/main">
                  <a:graphicData uri="http://schemas.microsoft.com/office/word/2010/wordprocessingShape">
                    <wps:wsp>
                      <wps:cNvSpPr txBox="1"/>
                      <wps:spPr>
                        <a:xfrm>
                          <a:off x="0" y="0"/>
                          <a:ext cx="6506491" cy="3517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63B1E" w14:textId="77777777" w:rsidR="00287E9C" w:rsidRDefault="00287E9C" w:rsidP="00287E9C">
                            <w:pPr>
                              <w:ind w:firstLine="567"/>
                              <w:jc w:val="right"/>
                              <w:rPr>
                                <w:rFonts w:eastAsia="Calibri" w:cs="Arial"/>
                                <w:b/>
                                <w:bCs/>
                                <w:color w:val="56585F"/>
                                <w:sz w:val="56"/>
                                <w:szCs w:val="56"/>
                              </w:rPr>
                            </w:pPr>
                          </w:p>
                          <w:p w14:paraId="49C6E722" w14:textId="77777777" w:rsidR="00287E9C" w:rsidRDefault="00287E9C" w:rsidP="00287E9C">
                            <w:pPr>
                              <w:ind w:firstLine="567"/>
                              <w:jc w:val="right"/>
                              <w:rPr>
                                <w:rFonts w:eastAsia="Calibri" w:cs="Arial"/>
                                <w:b/>
                                <w:bCs/>
                                <w:color w:val="56585F"/>
                                <w:sz w:val="56"/>
                                <w:szCs w:val="56"/>
                              </w:rPr>
                            </w:pPr>
                          </w:p>
                          <w:p w14:paraId="6E9DD924" w14:textId="77777777" w:rsidR="00287E9C" w:rsidRDefault="00287E9C" w:rsidP="00287E9C">
                            <w:pPr>
                              <w:pStyle w:val="Odstavecseseznamem"/>
                              <w:ind w:left="1494"/>
                              <w:jc w:val="right"/>
                              <w:rPr>
                                <w:rFonts w:eastAsia="Calibri" w:cs="Arial"/>
                                <w:b/>
                                <w:bCs/>
                                <w:color w:val="56585F"/>
                                <w:sz w:val="56"/>
                                <w:szCs w:val="56"/>
                              </w:rPr>
                            </w:pPr>
                            <w:r w:rsidRPr="002252A4">
                              <w:rPr>
                                <w:rFonts w:eastAsia="Calibri" w:cs="Arial"/>
                                <w:b/>
                                <w:bCs/>
                                <w:color w:val="56585F"/>
                                <w:sz w:val="56"/>
                                <w:szCs w:val="56"/>
                              </w:rPr>
                              <w:t xml:space="preserve">PŘÍLOHA 12 </w:t>
                            </w:r>
                          </w:p>
                          <w:p w14:paraId="38A03975" w14:textId="77777777" w:rsidR="00287E9C" w:rsidRPr="00944EEB" w:rsidRDefault="00287E9C" w:rsidP="00287E9C">
                            <w:pPr>
                              <w:jc w:val="right"/>
                              <w:rPr>
                                <w:rFonts w:eastAsia="Calibri" w:cs="Arial"/>
                                <w:b/>
                                <w:bCs/>
                                <w:color w:val="56585F"/>
                                <w:sz w:val="56"/>
                                <w:szCs w:val="56"/>
                              </w:rPr>
                            </w:pPr>
                            <w:r w:rsidRPr="00944EEB">
                              <w:rPr>
                                <w:rFonts w:eastAsia="Calibri" w:cs="Arial"/>
                                <w:b/>
                                <w:bCs/>
                                <w:color w:val="56585F"/>
                                <w:sz w:val="56"/>
                                <w:szCs w:val="56"/>
                              </w:rPr>
                              <w:t>řešení s pomaloběžným motorem BERGEN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D5EB2" id="_x0000_t202" coordsize="21600,21600" o:spt="202" path="m,l,21600r21600,l21600,xe">
                <v:stroke joinstyle="miter"/>
                <v:path gradientshapeok="t" o:connecttype="rect"/>
              </v:shapetype>
              <v:shape id="Textové pole 24" o:spid="_x0000_s1026" type="#_x0000_t202" style="position:absolute;margin-left:-30.1pt;margin-top:412.55pt;width:512.3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" filled="f" stroked="f">
                <v:textbox>
                  <w:txbxContent>
                    <w:p w14:paraId="63763B1E" w14:textId="77777777" w:rsidR="00287E9C" w:rsidRDefault="00287E9C" w:rsidP="00287E9C">
                      <w:pPr>
                        <w:ind w:firstLine="567"/>
                        <w:jc w:val="right"/>
                        <w:rPr>
                          <w:rFonts w:eastAsia="Calibri" w:cs="Arial"/>
                          <w:b/>
                          <w:bCs/>
                          <w:color w:val="56585F"/>
                          <w:sz w:val="56"/>
                          <w:szCs w:val="56"/>
                        </w:rPr>
                      </w:pPr>
                    </w:p>
                    <w:p w14:paraId="49C6E722" w14:textId="77777777" w:rsidR="00287E9C" w:rsidRDefault="00287E9C" w:rsidP="00287E9C">
                      <w:pPr>
                        <w:ind w:firstLine="567"/>
                        <w:jc w:val="right"/>
                        <w:rPr>
                          <w:rFonts w:eastAsia="Calibri" w:cs="Arial"/>
                          <w:b/>
                          <w:bCs/>
                          <w:color w:val="56585F"/>
                          <w:sz w:val="56"/>
                          <w:szCs w:val="56"/>
                        </w:rPr>
                      </w:pPr>
                    </w:p>
                    <w:p w14:paraId="6E9DD924" w14:textId="77777777" w:rsidR="00287E9C" w:rsidRDefault="00287E9C" w:rsidP="00287E9C">
                      <w:pPr>
                        <w:pStyle w:val="Odstavecseseznamem"/>
                        <w:ind w:left="1494"/>
                        <w:jc w:val="right"/>
                        <w:rPr>
                          <w:rFonts w:eastAsia="Calibri" w:cs="Arial"/>
                          <w:b/>
                          <w:bCs/>
                          <w:color w:val="56585F"/>
                          <w:sz w:val="56"/>
                          <w:szCs w:val="56"/>
                        </w:rPr>
                      </w:pPr>
                      <w:r w:rsidRPr="002252A4">
                        <w:rPr>
                          <w:rFonts w:eastAsia="Calibri" w:cs="Arial"/>
                          <w:b/>
                          <w:bCs/>
                          <w:color w:val="56585F"/>
                          <w:sz w:val="56"/>
                          <w:szCs w:val="56"/>
                        </w:rPr>
                        <w:t xml:space="preserve">PŘÍLOHA 12 </w:t>
                      </w:r>
                    </w:p>
                    <w:p w14:paraId="38A03975" w14:textId="77777777" w:rsidR="00287E9C" w:rsidRPr="00944EEB" w:rsidRDefault="00287E9C" w:rsidP="00287E9C">
                      <w:pPr>
                        <w:jc w:val="right"/>
                        <w:rPr>
                          <w:rFonts w:eastAsia="Calibri" w:cs="Arial"/>
                          <w:b/>
                          <w:bCs/>
                          <w:color w:val="56585F"/>
                          <w:sz w:val="56"/>
                          <w:szCs w:val="56"/>
                        </w:rPr>
                      </w:pPr>
                      <w:r w:rsidRPr="00944EEB">
                        <w:rPr>
                          <w:rFonts w:eastAsia="Calibri" w:cs="Arial"/>
                          <w:b/>
                          <w:bCs/>
                          <w:color w:val="56585F"/>
                          <w:sz w:val="56"/>
                          <w:szCs w:val="56"/>
                        </w:rPr>
                        <w:t>řešení s pomaloběžným motorem BERGEN</w:t>
                      </w:r>
                    </w:p>
                  </w:txbxContent>
                </v:textbox>
              </v:shape>
            </w:pict>
          </mc:Fallback>
        </mc:AlternateContent>
      </w:r>
      <w:r w:rsidRPr="006D5FF5">
        <w:rPr>
          <w:rFonts w:ascii="Avenir Next LT Pro" w:hAnsi="Avenir Next LT Pro"/>
          <w:sz w:val="40"/>
          <w:szCs w:val="40"/>
        </w:rPr>
        <w:tab/>
      </w:r>
    </w:p>
    <w:p w14:paraId="46EF97FC" w14:textId="77777777" w:rsidR="00287E9C" w:rsidRPr="006D5FF5" w:rsidRDefault="00287E9C" w:rsidP="00287E9C">
      <w:pPr>
        <w:rPr>
          <w:rFonts w:ascii="Avenir Next LT Pro" w:hAnsi="Avenir Next LT Pro"/>
        </w:rPr>
      </w:pPr>
    </w:p>
    <w:p w14:paraId="70A66DE5" w14:textId="77777777" w:rsidR="00287E9C" w:rsidRPr="006D5FF5" w:rsidRDefault="00287E9C" w:rsidP="00287E9C">
      <w:pPr>
        <w:rPr>
          <w:rFonts w:ascii="Avenir Next LT Pro" w:hAnsi="Avenir Next LT Pro"/>
        </w:rPr>
      </w:pPr>
    </w:p>
    <w:p w14:paraId="3BD2D1BE" w14:textId="77777777" w:rsidR="00287E9C" w:rsidRPr="006D5FF5" w:rsidRDefault="00287E9C" w:rsidP="00287E9C">
      <w:pPr>
        <w:rPr>
          <w:rFonts w:ascii="Avenir Next LT Pro" w:hAnsi="Avenir Next LT Pro"/>
        </w:rPr>
      </w:pPr>
    </w:p>
    <w:p w14:paraId="21C54110" w14:textId="77777777" w:rsidR="00287E9C" w:rsidRPr="006D5FF5" w:rsidRDefault="00287E9C" w:rsidP="00287E9C">
      <w:pPr>
        <w:rPr>
          <w:rFonts w:ascii="Avenir Next LT Pro" w:hAnsi="Avenir Next LT Pro"/>
        </w:rPr>
      </w:pPr>
    </w:p>
    <w:p w14:paraId="275DD0E4" w14:textId="77777777" w:rsidR="00287E9C" w:rsidRPr="006D5FF5" w:rsidRDefault="00287E9C" w:rsidP="00287E9C">
      <w:pPr>
        <w:rPr>
          <w:rFonts w:ascii="Avenir Next LT Pro" w:hAnsi="Avenir Next LT Pro"/>
        </w:rPr>
      </w:pPr>
    </w:p>
    <w:p w14:paraId="552378A5" w14:textId="77777777" w:rsidR="00287E9C" w:rsidRPr="006D5FF5" w:rsidRDefault="00287E9C" w:rsidP="00287E9C">
      <w:pPr>
        <w:rPr>
          <w:rFonts w:ascii="Avenir Next LT Pro" w:hAnsi="Avenir Next LT Pro"/>
        </w:rPr>
      </w:pPr>
    </w:p>
    <w:p w14:paraId="4CD82629" w14:textId="77777777" w:rsidR="00287E9C" w:rsidRPr="006D5FF5" w:rsidRDefault="00287E9C" w:rsidP="00287E9C">
      <w:pPr>
        <w:rPr>
          <w:rFonts w:ascii="Avenir Next LT Pro" w:hAnsi="Avenir Next LT Pro"/>
        </w:rPr>
      </w:pPr>
    </w:p>
    <w:p w14:paraId="1B3CD308" w14:textId="77777777" w:rsidR="00287E9C" w:rsidRPr="006D5FF5" w:rsidRDefault="00287E9C" w:rsidP="00287E9C">
      <w:pPr>
        <w:rPr>
          <w:rFonts w:ascii="Avenir Next LT Pro" w:hAnsi="Avenir Next LT Pro"/>
        </w:rPr>
      </w:pPr>
    </w:p>
    <w:p w14:paraId="07788F1C" w14:textId="77777777" w:rsidR="00287E9C" w:rsidRDefault="00287E9C" w:rsidP="00287E9C">
      <w:pPr>
        <w:rPr>
          <w:rFonts w:ascii="Avenir Next LT Pro" w:hAnsi="Avenir Next LT Pro"/>
        </w:rPr>
      </w:pPr>
    </w:p>
    <w:p w14:paraId="3716D74D" w14:textId="77777777" w:rsidR="00287E9C" w:rsidRDefault="00287E9C" w:rsidP="00287E9C">
      <w:pPr>
        <w:rPr>
          <w:rFonts w:ascii="Avenir Next LT Pro" w:hAnsi="Avenir Next LT Pro"/>
        </w:rPr>
      </w:pPr>
    </w:p>
    <w:p w14:paraId="52B174BC" w14:textId="77777777" w:rsidR="00287E9C" w:rsidRDefault="00287E9C" w:rsidP="00287E9C">
      <w:pPr>
        <w:rPr>
          <w:rFonts w:ascii="Avenir Next LT Pro" w:hAnsi="Avenir Next LT Pro"/>
        </w:rPr>
      </w:pPr>
    </w:p>
    <w:p w14:paraId="0E5095CF" w14:textId="77777777" w:rsidR="00287E9C" w:rsidRDefault="00287E9C" w:rsidP="00287E9C">
      <w:pPr>
        <w:rPr>
          <w:rFonts w:ascii="Avenir Next LT Pro" w:hAnsi="Avenir Next LT Pro"/>
        </w:rPr>
      </w:pPr>
    </w:p>
    <w:p w14:paraId="5F0E82F7" w14:textId="77777777" w:rsidR="00287E9C" w:rsidRDefault="00287E9C" w:rsidP="00287E9C">
      <w:pPr>
        <w:rPr>
          <w:rFonts w:ascii="Avenir Next LT Pro" w:hAnsi="Avenir Next LT Pro"/>
        </w:rPr>
      </w:pPr>
    </w:p>
    <w:p w14:paraId="3ACABDEF" w14:textId="77777777" w:rsidR="00287E9C" w:rsidRDefault="00287E9C" w:rsidP="00287E9C">
      <w:pPr>
        <w:rPr>
          <w:rFonts w:ascii="Avenir Next LT Pro" w:hAnsi="Avenir Next LT Pro"/>
        </w:rPr>
      </w:pPr>
    </w:p>
    <w:p w14:paraId="0E1AFA31" w14:textId="77777777" w:rsidR="00287E9C" w:rsidRDefault="00287E9C" w:rsidP="00287E9C">
      <w:pPr>
        <w:rPr>
          <w:rFonts w:ascii="Avenir Next LT Pro" w:hAnsi="Avenir Next LT Pro"/>
        </w:rPr>
      </w:pPr>
    </w:p>
    <w:p w14:paraId="713FE1C0" w14:textId="77777777" w:rsidR="00287E9C" w:rsidRDefault="00287E9C" w:rsidP="00287E9C">
      <w:pPr>
        <w:rPr>
          <w:rFonts w:ascii="Avenir Next LT Pro" w:hAnsi="Avenir Next LT Pro"/>
        </w:rPr>
      </w:pPr>
    </w:p>
    <w:p w14:paraId="20AF9314" w14:textId="77777777" w:rsidR="00287E9C" w:rsidRDefault="00287E9C" w:rsidP="00287E9C">
      <w:pPr>
        <w:rPr>
          <w:rFonts w:ascii="Avenir Next LT Pro" w:hAnsi="Avenir Next LT Pro"/>
        </w:rPr>
      </w:pPr>
    </w:p>
    <w:p w14:paraId="3D2B62DB" w14:textId="77777777" w:rsidR="00287E9C" w:rsidRDefault="00287E9C" w:rsidP="00287E9C">
      <w:pPr>
        <w:rPr>
          <w:rFonts w:ascii="Avenir Next LT Pro" w:hAnsi="Avenir Next LT Pro"/>
        </w:rPr>
      </w:pPr>
    </w:p>
    <w:p w14:paraId="024E6C4F" w14:textId="77777777" w:rsidR="00287E9C" w:rsidRDefault="00287E9C" w:rsidP="00287E9C">
      <w:pPr>
        <w:rPr>
          <w:rFonts w:ascii="Avenir Next LT Pro" w:hAnsi="Avenir Next LT Pro"/>
        </w:rPr>
      </w:pPr>
    </w:p>
    <w:p w14:paraId="159DC32E" w14:textId="77777777" w:rsidR="00287E9C" w:rsidRDefault="00287E9C" w:rsidP="00287E9C">
      <w:pPr>
        <w:rPr>
          <w:rFonts w:ascii="Avenir Next LT Pro" w:hAnsi="Avenir Next LT Pro"/>
        </w:rPr>
      </w:pPr>
    </w:p>
    <w:p w14:paraId="60558331" w14:textId="77777777" w:rsidR="00287E9C" w:rsidRDefault="00287E9C" w:rsidP="00287E9C">
      <w:pPr>
        <w:rPr>
          <w:rFonts w:ascii="Avenir Next LT Pro" w:hAnsi="Avenir Next LT Pro"/>
        </w:rPr>
      </w:pPr>
    </w:p>
    <w:p w14:paraId="4B96EA95" w14:textId="77777777" w:rsidR="00287E9C" w:rsidRDefault="00287E9C" w:rsidP="00287E9C">
      <w:pPr>
        <w:rPr>
          <w:rFonts w:ascii="Avenir Next LT Pro" w:hAnsi="Avenir Next LT Pro"/>
        </w:rPr>
      </w:pPr>
    </w:p>
    <w:p w14:paraId="77B232AA" w14:textId="77777777" w:rsidR="00287E9C" w:rsidRPr="006D5FF5" w:rsidRDefault="00287E9C" w:rsidP="00287E9C">
      <w:pPr>
        <w:rPr>
          <w:rFonts w:ascii="Avenir Next LT Pro" w:hAnsi="Avenir Next LT Pro"/>
        </w:rPr>
      </w:pPr>
    </w:p>
    <w:p w14:paraId="0A4E8A1D" w14:textId="77777777" w:rsidR="00287E9C" w:rsidRPr="006D5FF5" w:rsidRDefault="00287E9C" w:rsidP="00287E9C">
      <w:pPr>
        <w:rPr>
          <w:rFonts w:ascii="Avenir Next LT Pro" w:hAnsi="Avenir Next LT Pro"/>
        </w:rPr>
      </w:pPr>
    </w:p>
    <w:p w14:paraId="021532CF" w14:textId="77777777" w:rsidR="00287E9C" w:rsidRPr="006D5FF5" w:rsidRDefault="00287E9C" w:rsidP="00287E9C">
      <w:pPr>
        <w:rPr>
          <w:rFonts w:ascii="Avenir Next LT Pro" w:hAnsi="Avenir Next LT Pro"/>
        </w:rPr>
      </w:pPr>
    </w:p>
    <w:p w14:paraId="024AF27D" w14:textId="77777777" w:rsidR="00287E9C" w:rsidRPr="006D5FF5" w:rsidRDefault="00287E9C" w:rsidP="00287E9C">
      <w:pPr>
        <w:rPr>
          <w:rFonts w:ascii="Avenir Next LT Pro" w:hAnsi="Avenir Next LT Pro"/>
        </w:rPr>
      </w:pPr>
    </w:p>
    <w:p w14:paraId="10455D3D" w14:textId="77777777" w:rsidR="00287E9C" w:rsidRPr="006D5FF5" w:rsidRDefault="00287E9C" w:rsidP="00287E9C">
      <w:pPr>
        <w:rPr>
          <w:rFonts w:ascii="Avenir Next LT Pro" w:hAnsi="Avenir Next LT Pro"/>
        </w:rPr>
      </w:pPr>
      <w:r w:rsidRPr="00CE6465">
        <w:rPr>
          <w:rFonts w:ascii="Avenir Next LT Pro Light" w:eastAsia="Calibri" w:hAnsi="Avenir Next LT Pro Light" w:cs="Arial"/>
          <w:b/>
          <w:noProof/>
          <w:color w:val="262626" w:themeColor="text1" w:themeTint="D9"/>
          <w:sz w:val="18"/>
        </w:rPr>
        <w:drawing>
          <wp:anchor distT="0" distB="0" distL="114300" distR="114300" simplePos="0" relativeHeight="251661312" behindDoc="0" locked="0" layoutInCell="1" allowOverlap="1" wp14:anchorId="5A6AA8BE" wp14:editId="48D86068">
            <wp:simplePos x="0" y="0"/>
            <wp:positionH relativeFrom="column">
              <wp:posOffset>-547370</wp:posOffset>
            </wp:positionH>
            <wp:positionV relativeFrom="paragraph">
              <wp:posOffset>-160374</wp:posOffset>
            </wp:positionV>
            <wp:extent cx="6781800" cy="4676140"/>
            <wp:effectExtent l="0" t="0" r="0" b="0"/>
            <wp:wrapNone/>
            <wp:docPr id="1697248932" name="Picture 18" descr="Obsah obrázku LEGO, hračka&#10;&#10;Popis byl vytvořen automaticky">
              <a:extLst xmlns:a="http://schemas.openxmlformats.org/drawingml/2006/main">
                <a:ext uri="{FF2B5EF4-FFF2-40B4-BE49-F238E27FC236}">
                  <a16:creationId xmlns:a16="http://schemas.microsoft.com/office/drawing/2014/main" id="{47F40ADB-F770-48F4-BD03-0AF4D87B6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Obsah obrázku LEGO, hračka&#10;&#10;Popis byl vytvořen automaticky">
                      <a:extLst>
                        <a:ext uri="{FF2B5EF4-FFF2-40B4-BE49-F238E27FC236}">
                          <a16:creationId xmlns:a16="http://schemas.microsoft.com/office/drawing/2014/main" id="{47F40ADB-F770-48F4-BD03-0AF4D87B62A5}"/>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r="3519"/>
                    <a:stretch/>
                  </pic:blipFill>
                  <pic:spPr bwMode="auto">
                    <a:xfrm>
                      <a:off x="0" y="0"/>
                      <a:ext cx="6781800" cy="467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69DA2" w14:textId="77777777" w:rsidR="00287E9C" w:rsidRPr="006D5FF5" w:rsidRDefault="00287E9C" w:rsidP="00287E9C">
      <w:pPr>
        <w:rPr>
          <w:rFonts w:ascii="Avenir Next LT Pro" w:hAnsi="Avenir Next LT Pro" w:cs="Arial"/>
          <w:sz w:val="20"/>
          <w:szCs w:val="20"/>
        </w:rPr>
      </w:pPr>
    </w:p>
    <w:p w14:paraId="0EAA3613" w14:textId="77777777" w:rsidR="00287E9C" w:rsidRPr="006D5FF5" w:rsidRDefault="00287E9C" w:rsidP="00287E9C">
      <w:pPr>
        <w:rPr>
          <w:rFonts w:ascii="Avenir Next LT Pro" w:hAnsi="Avenir Next LT Pro" w:cs="Arial"/>
          <w:sz w:val="20"/>
          <w:szCs w:val="20"/>
        </w:rPr>
      </w:pPr>
    </w:p>
    <w:p w14:paraId="32E93F95" w14:textId="77777777" w:rsidR="00287E9C" w:rsidRPr="006D5FF5" w:rsidRDefault="00287E9C" w:rsidP="00287E9C">
      <w:pPr>
        <w:rPr>
          <w:rFonts w:ascii="Avenir Next LT Pro" w:hAnsi="Avenir Next LT Pro" w:cs="Arial"/>
          <w:sz w:val="20"/>
          <w:szCs w:val="20"/>
        </w:rPr>
      </w:pPr>
    </w:p>
    <w:p w14:paraId="39391850" w14:textId="77777777" w:rsidR="00287E9C" w:rsidRDefault="00287E9C" w:rsidP="00287E9C">
      <w:bookmarkStart w:id="0" w:name="_Hlk99487800"/>
    </w:p>
    <w:p w14:paraId="5E667F17" w14:textId="77777777" w:rsidR="00287E9C" w:rsidRDefault="00287E9C" w:rsidP="00287E9C">
      <w:pPr>
        <w:jc w:val="center"/>
      </w:pPr>
    </w:p>
    <w:p w14:paraId="1D2680E1" w14:textId="77777777" w:rsidR="00287E9C" w:rsidRDefault="00287E9C" w:rsidP="00287E9C">
      <w:pPr>
        <w:jc w:val="center"/>
        <w:rPr>
          <w:color w:val="4C4D54"/>
          <w:sz w:val="16"/>
          <w:szCs w:val="16"/>
        </w:rPr>
      </w:pPr>
    </w:p>
    <w:p w14:paraId="692B0450" w14:textId="77777777" w:rsidR="00287E9C" w:rsidRDefault="00287E9C" w:rsidP="00287E9C">
      <w:pPr>
        <w:jc w:val="center"/>
        <w:rPr>
          <w:color w:val="4C4D54"/>
          <w:sz w:val="16"/>
          <w:szCs w:val="16"/>
        </w:rPr>
      </w:pPr>
    </w:p>
    <w:p w14:paraId="32516354" w14:textId="77777777" w:rsidR="00287E9C" w:rsidRDefault="00287E9C" w:rsidP="00287E9C">
      <w:pPr>
        <w:jc w:val="center"/>
        <w:rPr>
          <w:color w:val="4C4D54"/>
          <w:sz w:val="16"/>
          <w:szCs w:val="16"/>
        </w:rPr>
      </w:pPr>
    </w:p>
    <w:p w14:paraId="775C676D" w14:textId="77777777" w:rsidR="00287E9C" w:rsidRDefault="00287E9C" w:rsidP="00287E9C">
      <w:pPr>
        <w:jc w:val="center"/>
        <w:rPr>
          <w:color w:val="4C4D54"/>
          <w:sz w:val="16"/>
          <w:szCs w:val="16"/>
        </w:rPr>
      </w:pPr>
    </w:p>
    <w:p w14:paraId="2EF8BF9A" w14:textId="77777777" w:rsidR="00287E9C" w:rsidRDefault="00287E9C" w:rsidP="00287E9C">
      <w:pPr>
        <w:jc w:val="center"/>
        <w:rPr>
          <w:color w:val="4C4D54"/>
          <w:sz w:val="16"/>
          <w:szCs w:val="16"/>
        </w:rPr>
      </w:pPr>
    </w:p>
    <w:p w14:paraId="17DB4C4B" w14:textId="77777777" w:rsidR="00287E9C" w:rsidRDefault="00287E9C" w:rsidP="00287E9C">
      <w:pPr>
        <w:jc w:val="center"/>
        <w:rPr>
          <w:color w:val="4C4D54"/>
          <w:sz w:val="16"/>
          <w:szCs w:val="16"/>
        </w:rPr>
      </w:pPr>
    </w:p>
    <w:p w14:paraId="530A8873" w14:textId="77777777" w:rsidR="00287E9C" w:rsidRDefault="00287E9C" w:rsidP="00287E9C">
      <w:pPr>
        <w:jc w:val="center"/>
        <w:rPr>
          <w:color w:val="4C4D54"/>
          <w:sz w:val="16"/>
          <w:szCs w:val="16"/>
        </w:rPr>
      </w:pPr>
    </w:p>
    <w:p w14:paraId="56218E40" w14:textId="77777777" w:rsidR="00287E9C" w:rsidRDefault="00287E9C" w:rsidP="00287E9C">
      <w:pPr>
        <w:jc w:val="center"/>
        <w:rPr>
          <w:color w:val="4C4D54"/>
          <w:sz w:val="16"/>
          <w:szCs w:val="16"/>
        </w:rPr>
      </w:pPr>
    </w:p>
    <w:p w14:paraId="605B0B5C" w14:textId="77777777" w:rsidR="00287E9C" w:rsidRDefault="00287E9C" w:rsidP="00287E9C">
      <w:pPr>
        <w:jc w:val="center"/>
        <w:rPr>
          <w:color w:val="4C4D54"/>
          <w:sz w:val="16"/>
          <w:szCs w:val="16"/>
        </w:rPr>
      </w:pPr>
    </w:p>
    <w:p w14:paraId="1FCFA7A8" w14:textId="77777777" w:rsidR="00287E9C" w:rsidRDefault="00287E9C" w:rsidP="00287E9C"/>
    <w:p w14:paraId="7C5FACB2" w14:textId="77777777" w:rsidR="00287E9C" w:rsidRDefault="00287E9C" w:rsidP="00287E9C">
      <w:r w:rsidRPr="005E0A4D">
        <w:rPr>
          <w:rFonts w:ascii="Avenir Next LT Pro Light" w:eastAsia="Calibri" w:hAnsi="Avenir Next LT Pro Light" w:cs="Arial"/>
          <w:b/>
          <w:noProof/>
          <w:color w:val="262626" w:themeColor="text1" w:themeTint="D9"/>
          <w:sz w:val="18"/>
        </w:rPr>
        <w:drawing>
          <wp:anchor distT="0" distB="0" distL="114300" distR="114300" simplePos="0" relativeHeight="251660288" behindDoc="0" locked="0" layoutInCell="1" allowOverlap="1" wp14:anchorId="2FF763DA" wp14:editId="40BE7584">
            <wp:simplePos x="0" y="0"/>
            <wp:positionH relativeFrom="margin">
              <wp:posOffset>-90805</wp:posOffset>
            </wp:positionH>
            <wp:positionV relativeFrom="margin">
              <wp:posOffset>4141470</wp:posOffset>
            </wp:positionV>
            <wp:extent cx="5884545" cy="2952750"/>
            <wp:effectExtent l="0" t="0" r="1905" b="0"/>
            <wp:wrapSquare wrapText="bothSides"/>
            <wp:docPr id="223221343" name="Obrázek 1" descr="Obsah obrázku Mak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21343" name="Obrázek 1" descr="Obsah obrázku Maketa&#10;&#10;Popis byl vytvořen automaticky"/>
                    <pic:cNvPicPr/>
                  </pic:nvPicPr>
                  <pic:blipFill>
                    <a:blip r:embed="rId6">
                      <a:extLst>
                        <a:ext uri="{28A0092B-C50C-407E-A947-70E740481C1C}">
                          <a14:useLocalDpi xmlns:a14="http://schemas.microsoft.com/office/drawing/2010/main" val="0"/>
                        </a:ext>
                      </a:extLst>
                    </a:blip>
                    <a:stretch>
                      <a:fillRect/>
                    </a:stretch>
                  </pic:blipFill>
                  <pic:spPr>
                    <a:xfrm>
                      <a:off x="0" y="0"/>
                      <a:ext cx="5884545" cy="2952750"/>
                    </a:xfrm>
                    <a:prstGeom prst="rect">
                      <a:avLst/>
                    </a:prstGeom>
                  </pic:spPr>
                </pic:pic>
              </a:graphicData>
            </a:graphic>
            <wp14:sizeRelH relativeFrom="margin">
              <wp14:pctWidth>0</wp14:pctWidth>
            </wp14:sizeRelH>
            <wp14:sizeRelV relativeFrom="margin">
              <wp14:pctHeight>0</wp14:pctHeight>
            </wp14:sizeRelV>
          </wp:anchor>
        </w:drawing>
      </w:r>
    </w:p>
    <w:p w14:paraId="7D71329B" w14:textId="77777777" w:rsidR="00287E9C" w:rsidRPr="00334413" w:rsidRDefault="00287E9C" w:rsidP="00287E9C"/>
    <w:p w14:paraId="7AAF4D94" w14:textId="77777777" w:rsidR="00287E9C" w:rsidRDefault="00287E9C" w:rsidP="00287E9C"/>
    <w:p w14:paraId="32402EE9" w14:textId="77777777" w:rsidR="00287E9C" w:rsidRPr="009A6417" w:rsidRDefault="00287E9C" w:rsidP="00287E9C">
      <w:pPr>
        <w:jc w:val="center"/>
        <w:rPr>
          <w:color w:val="4C4D54"/>
          <w:sz w:val="16"/>
          <w:szCs w:val="16"/>
        </w:rPr>
      </w:pPr>
      <w:r w:rsidRPr="002843EB">
        <w:rPr>
          <w:color w:val="4C4D54"/>
          <w:sz w:val="16"/>
          <w:szCs w:val="16"/>
        </w:rPr>
        <w:t>Ilustrativní obrázek, konečný design dodaného zboží se může lišit.</w:t>
      </w:r>
    </w:p>
    <w:sdt>
      <w:sdtPr>
        <w:rPr>
          <w:rFonts w:ascii="Avenir Next LT Pro" w:eastAsiaTheme="minorEastAsia" w:hAnsi="Avenir Next LT Pro" w:cstheme="minorBidi"/>
          <w:b w:val="0"/>
          <w:bCs w:val="0"/>
          <w:color w:val="auto"/>
          <w:kern w:val="28"/>
          <w:sz w:val="22"/>
          <w:szCs w:val="22"/>
        </w:rPr>
        <w:id w:val="26618472"/>
        <w:docPartObj>
          <w:docPartGallery w:val="Table of Contents"/>
          <w:docPartUnique/>
        </w:docPartObj>
      </w:sdtPr>
      <w:sdtContent>
        <w:p w14:paraId="63547C21" w14:textId="77777777" w:rsidR="00287E9C" w:rsidRPr="00BC5B03" w:rsidRDefault="00287E9C" w:rsidP="00287E9C">
          <w:pPr>
            <w:pStyle w:val="Nadpisobsahu"/>
            <w:rPr>
              <w:rFonts w:ascii="Avenir Next LT Pro" w:eastAsiaTheme="minorHAnsi" w:hAnsi="Avenir Next LT Pro" w:cstheme="minorBidi"/>
              <w:color w:val="auto"/>
              <w:sz w:val="22"/>
              <w:szCs w:val="22"/>
            </w:rPr>
          </w:pPr>
          <w:r>
            <w:rPr>
              <w:rFonts w:ascii="Avenir Next LT Pro" w:eastAsiaTheme="minorEastAsia" w:hAnsi="Avenir Next LT Pro" w:cstheme="minorBidi"/>
              <w:b w:val="0"/>
              <w:bCs w:val="0"/>
              <w:color w:val="auto"/>
              <w:kern w:val="28"/>
              <w:sz w:val="22"/>
              <w:szCs w:val="22"/>
            </w:rPr>
            <w:br/>
          </w:r>
          <w:r w:rsidRPr="006D5FF5">
            <w:rPr>
              <w:rFonts w:ascii="Avenir Next LT Pro" w:hAnsi="Avenir Next LT Pro"/>
              <w:color w:val="auto"/>
            </w:rPr>
            <w:t>Obsah</w:t>
          </w:r>
        </w:p>
        <w:p w14:paraId="3B2AF5E0" w14:textId="77777777" w:rsidR="00287E9C" w:rsidRDefault="00287E9C" w:rsidP="00287E9C">
          <w:pPr>
            <w:pStyle w:val="Obsah1"/>
            <w:rPr>
              <w:rFonts w:asciiTheme="minorHAnsi" w:eastAsiaTheme="minorEastAsia" w:hAnsiTheme="minorHAnsi" w:cstheme="minorBidi"/>
              <w:b w:val="0"/>
              <w:kern w:val="2"/>
              <w:sz w:val="24"/>
              <w:szCs w:val="24"/>
              <w14:ligatures w14:val="standardContextual"/>
            </w:rPr>
          </w:pPr>
          <w:r w:rsidRPr="006D5FF5">
            <w:rPr>
              <w:rFonts w:ascii="Avenir Next LT Pro" w:hAnsi="Avenir Next LT Pro"/>
              <w:b w:val="0"/>
            </w:rPr>
            <w:fldChar w:fldCharType="begin"/>
          </w:r>
          <w:r w:rsidRPr="006D5FF5">
            <w:rPr>
              <w:rFonts w:ascii="Avenir Next LT Pro" w:hAnsi="Avenir Next LT Pro"/>
            </w:rPr>
            <w:instrText xml:space="preserve"> TOC \o "1-3" \h \z \u </w:instrText>
          </w:r>
          <w:r w:rsidRPr="006D5FF5">
            <w:rPr>
              <w:rFonts w:ascii="Avenir Next LT Pro" w:hAnsi="Avenir Next LT Pro"/>
              <w:b w:val="0"/>
            </w:rPr>
            <w:fldChar w:fldCharType="separate"/>
          </w:r>
          <w:hyperlink w:anchor="_Toc189120648" w:history="1">
            <w:r w:rsidRPr="00036425">
              <w:rPr>
                <w:rStyle w:val="Hypertextovodkaz"/>
                <w:rFonts w:ascii="Avenir Next LT Pro" w:hAnsi="Avenir Next LT Pro"/>
              </w:rPr>
              <w:t>1.</w:t>
            </w:r>
            <w:r>
              <w:rPr>
                <w:rFonts w:asciiTheme="minorHAnsi" w:eastAsiaTheme="minorEastAsia" w:hAnsiTheme="minorHAnsi" w:cstheme="minorBidi"/>
                <w:b w:val="0"/>
                <w:kern w:val="2"/>
                <w:sz w:val="24"/>
                <w:szCs w:val="24"/>
                <w14:ligatures w14:val="standardContextual"/>
              </w:rPr>
              <w:tab/>
            </w:r>
            <w:r w:rsidRPr="00036425">
              <w:rPr>
                <w:rStyle w:val="Hypertextovodkaz"/>
                <w:rFonts w:ascii="Avenir Next LT Pro" w:hAnsi="Avenir Next LT Pro"/>
              </w:rPr>
              <w:t>Úvod</w:t>
            </w:r>
            <w:r>
              <w:rPr>
                <w:webHidden/>
              </w:rPr>
              <w:tab/>
            </w:r>
            <w:r>
              <w:rPr>
                <w:webHidden/>
              </w:rPr>
              <w:fldChar w:fldCharType="begin"/>
            </w:r>
            <w:r>
              <w:rPr>
                <w:webHidden/>
              </w:rPr>
              <w:instrText xml:space="preserve"> PAGEREF _Toc189120648 \h </w:instrText>
            </w:r>
            <w:r>
              <w:rPr>
                <w:webHidden/>
              </w:rPr>
            </w:r>
            <w:r>
              <w:rPr>
                <w:webHidden/>
              </w:rPr>
              <w:fldChar w:fldCharType="separate"/>
            </w:r>
            <w:r>
              <w:rPr>
                <w:webHidden/>
              </w:rPr>
              <w:t>5</w:t>
            </w:r>
            <w:r>
              <w:rPr>
                <w:webHidden/>
              </w:rPr>
              <w:fldChar w:fldCharType="end"/>
            </w:r>
          </w:hyperlink>
        </w:p>
        <w:p w14:paraId="7A275DD3"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49" w:history="1">
            <w:r w:rsidRPr="00036425">
              <w:rPr>
                <w:rStyle w:val="Hypertextovodkaz"/>
                <w:rFonts w:ascii="Avenir Next LT Pro" w:hAnsi="Avenir Next LT Pro"/>
              </w:rPr>
              <w:t>1.1</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Představení GENTEC CHP s.r.o.</w:t>
            </w:r>
            <w:r>
              <w:rPr>
                <w:webHidden/>
              </w:rPr>
              <w:tab/>
            </w:r>
            <w:r>
              <w:rPr>
                <w:webHidden/>
              </w:rPr>
              <w:fldChar w:fldCharType="begin"/>
            </w:r>
            <w:r>
              <w:rPr>
                <w:webHidden/>
              </w:rPr>
              <w:instrText xml:space="preserve"> PAGEREF _Toc189120649 \h </w:instrText>
            </w:r>
            <w:r>
              <w:rPr>
                <w:webHidden/>
              </w:rPr>
            </w:r>
            <w:r>
              <w:rPr>
                <w:webHidden/>
              </w:rPr>
              <w:fldChar w:fldCharType="separate"/>
            </w:r>
            <w:r>
              <w:rPr>
                <w:webHidden/>
              </w:rPr>
              <w:t>6</w:t>
            </w:r>
            <w:r>
              <w:rPr>
                <w:webHidden/>
              </w:rPr>
              <w:fldChar w:fldCharType="end"/>
            </w:r>
          </w:hyperlink>
        </w:p>
        <w:p w14:paraId="5347647B"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0" w:history="1">
            <w:r w:rsidRPr="00036425">
              <w:rPr>
                <w:rStyle w:val="Hypertextovodkaz"/>
                <w:rFonts w:ascii="Avenir Next LT Pro" w:hAnsi="Avenir Next LT Pro"/>
              </w:rPr>
              <w:t>1.2</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Představení Bergen Engines AS</w:t>
            </w:r>
            <w:r>
              <w:rPr>
                <w:webHidden/>
              </w:rPr>
              <w:tab/>
            </w:r>
            <w:r>
              <w:rPr>
                <w:webHidden/>
              </w:rPr>
              <w:fldChar w:fldCharType="begin"/>
            </w:r>
            <w:r>
              <w:rPr>
                <w:webHidden/>
              </w:rPr>
              <w:instrText xml:space="preserve"> PAGEREF _Toc189120650 \h </w:instrText>
            </w:r>
            <w:r>
              <w:rPr>
                <w:webHidden/>
              </w:rPr>
            </w:r>
            <w:r>
              <w:rPr>
                <w:webHidden/>
              </w:rPr>
              <w:fldChar w:fldCharType="separate"/>
            </w:r>
            <w:r>
              <w:rPr>
                <w:webHidden/>
              </w:rPr>
              <w:t>8</w:t>
            </w:r>
            <w:r>
              <w:rPr>
                <w:webHidden/>
              </w:rPr>
              <w:fldChar w:fldCharType="end"/>
            </w:r>
          </w:hyperlink>
        </w:p>
        <w:p w14:paraId="74E6B432" w14:textId="77777777" w:rsidR="00287E9C" w:rsidRDefault="00287E9C" w:rsidP="00287E9C">
          <w:pPr>
            <w:pStyle w:val="Obsah1"/>
            <w:rPr>
              <w:rFonts w:asciiTheme="minorHAnsi" w:eastAsiaTheme="minorEastAsia" w:hAnsiTheme="minorHAnsi" w:cstheme="minorBidi"/>
              <w:b w:val="0"/>
              <w:kern w:val="2"/>
              <w:sz w:val="24"/>
              <w:szCs w:val="24"/>
              <w14:ligatures w14:val="standardContextual"/>
            </w:rPr>
          </w:pPr>
          <w:hyperlink w:anchor="_Toc189120651" w:history="1">
            <w:r w:rsidRPr="00036425">
              <w:rPr>
                <w:rStyle w:val="Hypertextovodkaz"/>
                <w:rFonts w:ascii="Avenir Next LT Pro" w:hAnsi="Avenir Next LT Pro"/>
              </w:rPr>
              <w:t>2.</w:t>
            </w:r>
            <w:r>
              <w:rPr>
                <w:rFonts w:asciiTheme="minorHAnsi" w:eastAsiaTheme="minorEastAsia" w:hAnsiTheme="minorHAnsi" w:cstheme="minorBidi"/>
                <w:b w:val="0"/>
                <w:kern w:val="2"/>
                <w:sz w:val="24"/>
                <w:szCs w:val="24"/>
                <w14:ligatures w14:val="standardContextual"/>
              </w:rPr>
              <w:tab/>
            </w:r>
            <w:r w:rsidRPr="00036425">
              <w:rPr>
                <w:rStyle w:val="Hypertextovodkaz"/>
                <w:rFonts w:ascii="Avenir Next LT Pro" w:hAnsi="Avenir Next LT Pro"/>
              </w:rPr>
              <w:t>Technická specifikace zhotovitele</w:t>
            </w:r>
            <w:r>
              <w:rPr>
                <w:webHidden/>
              </w:rPr>
              <w:tab/>
            </w:r>
            <w:r>
              <w:rPr>
                <w:webHidden/>
              </w:rPr>
              <w:fldChar w:fldCharType="begin"/>
            </w:r>
            <w:r>
              <w:rPr>
                <w:webHidden/>
              </w:rPr>
              <w:instrText xml:space="preserve"> PAGEREF _Toc189120651 \h </w:instrText>
            </w:r>
            <w:r>
              <w:rPr>
                <w:webHidden/>
              </w:rPr>
            </w:r>
            <w:r>
              <w:rPr>
                <w:webHidden/>
              </w:rPr>
              <w:fldChar w:fldCharType="separate"/>
            </w:r>
            <w:r>
              <w:rPr>
                <w:webHidden/>
              </w:rPr>
              <w:t>9</w:t>
            </w:r>
            <w:r>
              <w:rPr>
                <w:webHidden/>
              </w:rPr>
              <w:fldChar w:fldCharType="end"/>
            </w:r>
          </w:hyperlink>
        </w:p>
        <w:p w14:paraId="519BE97C"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2" w:history="1">
            <w:r w:rsidRPr="00036425">
              <w:rPr>
                <w:rStyle w:val="Hypertextovodkaz"/>
                <w:rFonts w:ascii="Avenir Next LT Pro" w:hAnsi="Avenir Next LT Pro"/>
              </w:rPr>
              <w:t>2.1</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Účel projektu</w:t>
            </w:r>
            <w:r>
              <w:rPr>
                <w:webHidden/>
              </w:rPr>
              <w:tab/>
            </w:r>
            <w:r>
              <w:rPr>
                <w:webHidden/>
              </w:rPr>
              <w:fldChar w:fldCharType="begin"/>
            </w:r>
            <w:r>
              <w:rPr>
                <w:webHidden/>
              </w:rPr>
              <w:instrText xml:space="preserve"> PAGEREF _Toc189120652 \h </w:instrText>
            </w:r>
            <w:r>
              <w:rPr>
                <w:webHidden/>
              </w:rPr>
            </w:r>
            <w:r>
              <w:rPr>
                <w:webHidden/>
              </w:rPr>
              <w:fldChar w:fldCharType="separate"/>
            </w:r>
            <w:r>
              <w:rPr>
                <w:webHidden/>
              </w:rPr>
              <w:t>9</w:t>
            </w:r>
            <w:r>
              <w:rPr>
                <w:webHidden/>
              </w:rPr>
              <w:fldChar w:fldCharType="end"/>
            </w:r>
          </w:hyperlink>
        </w:p>
        <w:p w14:paraId="655915AF"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3" w:history="1">
            <w:r w:rsidRPr="00036425">
              <w:rPr>
                <w:rStyle w:val="Hypertextovodkaz"/>
                <w:rFonts w:ascii="Avenir Next LT Pro" w:hAnsi="Avenir Next LT Pro"/>
              </w:rPr>
              <w:t>2.2</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Koncepce přechodu ze stávajícího zařízení na nové</w:t>
            </w:r>
            <w:r>
              <w:rPr>
                <w:webHidden/>
              </w:rPr>
              <w:tab/>
            </w:r>
            <w:r>
              <w:rPr>
                <w:webHidden/>
              </w:rPr>
              <w:fldChar w:fldCharType="begin"/>
            </w:r>
            <w:r>
              <w:rPr>
                <w:webHidden/>
              </w:rPr>
              <w:instrText xml:space="preserve"> PAGEREF _Toc189120653 \h </w:instrText>
            </w:r>
            <w:r>
              <w:rPr>
                <w:webHidden/>
              </w:rPr>
            </w:r>
            <w:r>
              <w:rPr>
                <w:webHidden/>
              </w:rPr>
              <w:fldChar w:fldCharType="separate"/>
            </w:r>
            <w:r>
              <w:rPr>
                <w:webHidden/>
              </w:rPr>
              <w:t>9</w:t>
            </w:r>
            <w:r>
              <w:rPr>
                <w:webHidden/>
              </w:rPr>
              <w:fldChar w:fldCharType="end"/>
            </w:r>
          </w:hyperlink>
        </w:p>
        <w:p w14:paraId="25A1BA09"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4" w:history="1">
            <w:r w:rsidRPr="00036425">
              <w:rPr>
                <w:rStyle w:val="Hypertextovodkaz"/>
                <w:rFonts w:ascii="Avenir Next LT Pro" w:hAnsi="Avenir Next LT Pro"/>
              </w:rPr>
              <w:t>2.3</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Základní parametry díla</w:t>
            </w:r>
            <w:r>
              <w:rPr>
                <w:webHidden/>
              </w:rPr>
              <w:tab/>
            </w:r>
            <w:r>
              <w:rPr>
                <w:webHidden/>
              </w:rPr>
              <w:fldChar w:fldCharType="begin"/>
            </w:r>
            <w:r>
              <w:rPr>
                <w:webHidden/>
              </w:rPr>
              <w:instrText xml:space="preserve"> PAGEREF _Toc189120654 \h </w:instrText>
            </w:r>
            <w:r>
              <w:rPr>
                <w:webHidden/>
              </w:rPr>
            </w:r>
            <w:r>
              <w:rPr>
                <w:webHidden/>
              </w:rPr>
              <w:fldChar w:fldCharType="separate"/>
            </w:r>
            <w:r>
              <w:rPr>
                <w:webHidden/>
              </w:rPr>
              <w:t>10</w:t>
            </w:r>
            <w:r>
              <w:rPr>
                <w:webHidden/>
              </w:rPr>
              <w:fldChar w:fldCharType="end"/>
            </w:r>
          </w:hyperlink>
        </w:p>
        <w:p w14:paraId="486AAE7B"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5" w:history="1">
            <w:r w:rsidRPr="00036425">
              <w:rPr>
                <w:rStyle w:val="Hypertextovodkaz"/>
                <w:rFonts w:ascii="Avenir Next LT Pro" w:hAnsi="Avenir Next LT Pro"/>
              </w:rPr>
              <w:t>2.4</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Způsob provozování díla</w:t>
            </w:r>
            <w:r>
              <w:rPr>
                <w:webHidden/>
              </w:rPr>
              <w:tab/>
            </w:r>
            <w:r>
              <w:rPr>
                <w:webHidden/>
              </w:rPr>
              <w:fldChar w:fldCharType="begin"/>
            </w:r>
            <w:r>
              <w:rPr>
                <w:webHidden/>
              </w:rPr>
              <w:instrText xml:space="preserve"> PAGEREF _Toc189120655 \h </w:instrText>
            </w:r>
            <w:r>
              <w:rPr>
                <w:webHidden/>
              </w:rPr>
            </w:r>
            <w:r>
              <w:rPr>
                <w:webHidden/>
              </w:rPr>
              <w:fldChar w:fldCharType="separate"/>
            </w:r>
            <w:r>
              <w:rPr>
                <w:webHidden/>
              </w:rPr>
              <w:t>12</w:t>
            </w:r>
            <w:r>
              <w:rPr>
                <w:webHidden/>
              </w:rPr>
              <w:fldChar w:fldCharType="end"/>
            </w:r>
          </w:hyperlink>
        </w:p>
        <w:p w14:paraId="3FB47BE7"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6" w:history="1">
            <w:r w:rsidRPr="00036425">
              <w:rPr>
                <w:rStyle w:val="Hypertextovodkaz"/>
                <w:rFonts w:ascii="Avenir Next LT Pro" w:hAnsi="Avenir Next LT Pro"/>
              </w:rPr>
              <w:t>2.5</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Hala kogenerační jednotky</w:t>
            </w:r>
            <w:r>
              <w:rPr>
                <w:webHidden/>
              </w:rPr>
              <w:tab/>
            </w:r>
            <w:r>
              <w:rPr>
                <w:webHidden/>
              </w:rPr>
              <w:fldChar w:fldCharType="begin"/>
            </w:r>
            <w:r>
              <w:rPr>
                <w:webHidden/>
              </w:rPr>
              <w:instrText xml:space="preserve"> PAGEREF _Toc189120656 \h </w:instrText>
            </w:r>
            <w:r>
              <w:rPr>
                <w:webHidden/>
              </w:rPr>
            </w:r>
            <w:r>
              <w:rPr>
                <w:webHidden/>
              </w:rPr>
              <w:fldChar w:fldCharType="separate"/>
            </w:r>
            <w:r>
              <w:rPr>
                <w:webHidden/>
              </w:rPr>
              <w:t>13</w:t>
            </w:r>
            <w:r>
              <w:rPr>
                <w:webHidden/>
              </w:rPr>
              <w:fldChar w:fldCharType="end"/>
            </w:r>
          </w:hyperlink>
        </w:p>
        <w:p w14:paraId="0A0210E2"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7" w:history="1">
            <w:r w:rsidRPr="00036425">
              <w:rPr>
                <w:rStyle w:val="Hypertextovodkaz"/>
                <w:rFonts w:ascii="Avenir Next LT Pro" w:hAnsi="Avenir Next LT Pro"/>
              </w:rPr>
              <w:t>2.6</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Základové konstrukce</w:t>
            </w:r>
            <w:r>
              <w:rPr>
                <w:webHidden/>
              </w:rPr>
              <w:tab/>
            </w:r>
            <w:r>
              <w:rPr>
                <w:webHidden/>
              </w:rPr>
              <w:fldChar w:fldCharType="begin"/>
            </w:r>
            <w:r>
              <w:rPr>
                <w:webHidden/>
              </w:rPr>
              <w:instrText xml:space="preserve"> PAGEREF _Toc189120657 \h </w:instrText>
            </w:r>
            <w:r>
              <w:rPr>
                <w:webHidden/>
              </w:rPr>
            </w:r>
            <w:r>
              <w:rPr>
                <w:webHidden/>
              </w:rPr>
              <w:fldChar w:fldCharType="separate"/>
            </w:r>
            <w:r>
              <w:rPr>
                <w:webHidden/>
              </w:rPr>
              <w:t>14</w:t>
            </w:r>
            <w:r>
              <w:rPr>
                <w:webHidden/>
              </w:rPr>
              <w:fldChar w:fldCharType="end"/>
            </w:r>
          </w:hyperlink>
        </w:p>
        <w:p w14:paraId="0C4E57EA"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8" w:history="1">
            <w:r w:rsidRPr="00036425">
              <w:rPr>
                <w:rStyle w:val="Hypertextovodkaz"/>
                <w:rFonts w:ascii="Avenir Next LT Pro" w:hAnsi="Avenir Next LT Pro"/>
              </w:rPr>
              <w:t>2.7</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Inženýrské sítě</w:t>
            </w:r>
            <w:r>
              <w:rPr>
                <w:webHidden/>
              </w:rPr>
              <w:tab/>
            </w:r>
            <w:r>
              <w:rPr>
                <w:webHidden/>
              </w:rPr>
              <w:fldChar w:fldCharType="begin"/>
            </w:r>
            <w:r>
              <w:rPr>
                <w:webHidden/>
              </w:rPr>
              <w:instrText xml:space="preserve"> PAGEREF _Toc189120658 \h </w:instrText>
            </w:r>
            <w:r>
              <w:rPr>
                <w:webHidden/>
              </w:rPr>
            </w:r>
            <w:r>
              <w:rPr>
                <w:webHidden/>
              </w:rPr>
              <w:fldChar w:fldCharType="separate"/>
            </w:r>
            <w:r>
              <w:rPr>
                <w:webHidden/>
              </w:rPr>
              <w:t>14</w:t>
            </w:r>
            <w:r>
              <w:rPr>
                <w:webHidden/>
              </w:rPr>
              <w:fldChar w:fldCharType="end"/>
            </w:r>
          </w:hyperlink>
        </w:p>
        <w:p w14:paraId="348F6D1F"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59" w:history="1">
            <w:r w:rsidRPr="00036425">
              <w:rPr>
                <w:rStyle w:val="Hypertextovodkaz"/>
                <w:rFonts w:ascii="Avenir Next LT Pro" w:hAnsi="Avenir Next LT Pro"/>
              </w:rPr>
              <w:t>2.8</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Akumulační systém</w:t>
            </w:r>
            <w:r>
              <w:rPr>
                <w:webHidden/>
              </w:rPr>
              <w:tab/>
            </w:r>
            <w:r>
              <w:rPr>
                <w:webHidden/>
              </w:rPr>
              <w:fldChar w:fldCharType="begin"/>
            </w:r>
            <w:r>
              <w:rPr>
                <w:webHidden/>
              </w:rPr>
              <w:instrText xml:space="preserve"> PAGEREF _Toc189120659 \h </w:instrText>
            </w:r>
            <w:r>
              <w:rPr>
                <w:webHidden/>
              </w:rPr>
            </w:r>
            <w:r>
              <w:rPr>
                <w:webHidden/>
              </w:rPr>
              <w:fldChar w:fldCharType="separate"/>
            </w:r>
            <w:r>
              <w:rPr>
                <w:webHidden/>
              </w:rPr>
              <w:t>14</w:t>
            </w:r>
            <w:r>
              <w:rPr>
                <w:webHidden/>
              </w:rPr>
              <w:fldChar w:fldCharType="end"/>
            </w:r>
          </w:hyperlink>
        </w:p>
        <w:p w14:paraId="7D5A122E"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0" w:history="1">
            <w:r w:rsidRPr="00036425">
              <w:rPr>
                <w:rStyle w:val="Hypertextovodkaz"/>
                <w:rFonts w:ascii="Avenir Next LT Pro" w:hAnsi="Avenir Next LT Pro"/>
              </w:rPr>
              <w:t>2.9</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Vyvedení tepelného výkonu</w:t>
            </w:r>
            <w:r>
              <w:rPr>
                <w:webHidden/>
              </w:rPr>
              <w:tab/>
            </w:r>
            <w:r>
              <w:rPr>
                <w:webHidden/>
              </w:rPr>
              <w:fldChar w:fldCharType="begin"/>
            </w:r>
            <w:r>
              <w:rPr>
                <w:webHidden/>
              </w:rPr>
              <w:instrText xml:space="preserve"> PAGEREF _Toc189120660 \h </w:instrText>
            </w:r>
            <w:r>
              <w:rPr>
                <w:webHidden/>
              </w:rPr>
            </w:r>
            <w:r>
              <w:rPr>
                <w:webHidden/>
              </w:rPr>
              <w:fldChar w:fldCharType="separate"/>
            </w:r>
            <w:r>
              <w:rPr>
                <w:webHidden/>
              </w:rPr>
              <w:t>15</w:t>
            </w:r>
            <w:r>
              <w:rPr>
                <w:webHidden/>
              </w:rPr>
              <w:fldChar w:fldCharType="end"/>
            </w:r>
          </w:hyperlink>
        </w:p>
        <w:p w14:paraId="03785957"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1" w:history="1">
            <w:r w:rsidRPr="00036425">
              <w:rPr>
                <w:rStyle w:val="Hypertextovodkaz"/>
                <w:rFonts w:ascii="Avenir Next LT Pro" w:hAnsi="Avenir Next LT Pro"/>
              </w:rPr>
              <w:t>2.10</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Elektroinstalace a řídicí systém</w:t>
            </w:r>
            <w:r>
              <w:rPr>
                <w:webHidden/>
              </w:rPr>
              <w:tab/>
            </w:r>
            <w:r>
              <w:rPr>
                <w:webHidden/>
              </w:rPr>
              <w:fldChar w:fldCharType="begin"/>
            </w:r>
            <w:r>
              <w:rPr>
                <w:webHidden/>
              </w:rPr>
              <w:instrText xml:space="preserve"> PAGEREF _Toc189120661 \h </w:instrText>
            </w:r>
            <w:r>
              <w:rPr>
                <w:webHidden/>
              </w:rPr>
            </w:r>
            <w:r>
              <w:rPr>
                <w:webHidden/>
              </w:rPr>
              <w:fldChar w:fldCharType="separate"/>
            </w:r>
            <w:r>
              <w:rPr>
                <w:webHidden/>
              </w:rPr>
              <w:t>15</w:t>
            </w:r>
            <w:r>
              <w:rPr>
                <w:webHidden/>
              </w:rPr>
              <w:fldChar w:fldCharType="end"/>
            </w:r>
          </w:hyperlink>
        </w:p>
        <w:p w14:paraId="3B07FE00"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2" w:history="1">
            <w:r w:rsidRPr="00036425">
              <w:rPr>
                <w:rStyle w:val="Hypertextovodkaz"/>
                <w:rFonts w:ascii="Avenir Next LT Pro" w:hAnsi="Avenir Next LT Pro"/>
              </w:rPr>
              <w:t>2.11</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Zajištění bezpečného provozu</w:t>
            </w:r>
            <w:r>
              <w:rPr>
                <w:webHidden/>
              </w:rPr>
              <w:tab/>
            </w:r>
            <w:r>
              <w:rPr>
                <w:webHidden/>
              </w:rPr>
              <w:fldChar w:fldCharType="begin"/>
            </w:r>
            <w:r>
              <w:rPr>
                <w:webHidden/>
              </w:rPr>
              <w:instrText xml:space="preserve"> PAGEREF _Toc189120662 \h </w:instrText>
            </w:r>
            <w:r>
              <w:rPr>
                <w:webHidden/>
              </w:rPr>
            </w:r>
            <w:r>
              <w:rPr>
                <w:webHidden/>
              </w:rPr>
              <w:fldChar w:fldCharType="separate"/>
            </w:r>
            <w:r>
              <w:rPr>
                <w:webHidden/>
              </w:rPr>
              <w:t>15</w:t>
            </w:r>
            <w:r>
              <w:rPr>
                <w:webHidden/>
              </w:rPr>
              <w:fldChar w:fldCharType="end"/>
            </w:r>
          </w:hyperlink>
        </w:p>
        <w:p w14:paraId="3CA823F6"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3" w:history="1">
            <w:r w:rsidRPr="00036425">
              <w:rPr>
                <w:rStyle w:val="Hypertextovodkaz"/>
                <w:rFonts w:ascii="Avenir Next LT Pro" w:hAnsi="Avenir Next LT Pro"/>
              </w:rPr>
              <w:t>2.12</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Zkoušky a uvedení do provozu</w:t>
            </w:r>
            <w:r>
              <w:rPr>
                <w:webHidden/>
              </w:rPr>
              <w:tab/>
            </w:r>
            <w:r>
              <w:rPr>
                <w:webHidden/>
              </w:rPr>
              <w:fldChar w:fldCharType="begin"/>
            </w:r>
            <w:r>
              <w:rPr>
                <w:webHidden/>
              </w:rPr>
              <w:instrText xml:space="preserve"> PAGEREF _Toc189120663 \h </w:instrText>
            </w:r>
            <w:r>
              <w:rPr>
                <w:webHidden/>
              </w:rPr>
            </w:r>
            <w:r>
              <w:rPr>
                <w:webHidden/>
              </w:rPr>
              <w:fldChar w:fldCharType="separate"/>
            </w:r>
            <w:r>
              <w:rPr>
                <w:webHidden/>
              </w:rPr>
              <w:t>15</w:t>
            </w:r>
            <w:r>
              <w:rPr>
                <w:webHidden/>
              </w:rPr>
              <w:fldChar w:fldCharType="end"/>
            </w:r>
          </w:hyperlink>
        </w:p>
        <w:p w14:paraId="197865AB"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4" w:history="1">
            <w:r w:rsidRPr="00036425">
              <w:rPr>
                <w:rStyle w:val="Hypertextovodkaz"/>
                <w:rFonts w:ascii="Avenir Next LT Pro" w:hAnsi="Avenir Next LT Pro"/>
              </w:rPr>
              <w:t>2.13</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Požadavky na životnost a údržbu</w:t>
            </w:r>
            <w:r>
              <w:rPr>
                <w:webHidden/>
              </w:rPr>
              <w:tab/>
            </w:r>
            <w:r>
              <w:rPr>
                <w:webHidden/>
              </w:rPr>
              <w:fldChar w:fldCharType="begin"/>
            </w:r>
            <w:r>
              <w:rPr>
                <w:webHidden/>
              </w:rPr>
              <w:instrText xml:space="preserve"> PAGEREF _Toc189120664 \h </w:instrText>
            </w:r>
            <w:r>
              <w:rPr>
                <w:webHidden/>
              </w:rPr>
            </w:r>
            <w:r>
              <w:rPr>
                <w:webHidden/>
              </w:rPr>
              <w:fldChar w:fldCharType="separate"/>
            </w:r>
            <w:r>
              <w:rPr>
                <w:webHidden/>
              </w:rPr>
              <w:t>15</w:t>
            </w:r>
            <w:r>
              <w:rPr>
                <w:webHidden/>
              </w:rPr>
              <w:fldChar w:fldCharType="end"/>
            </w:r>
          </w:hyperlink>
        </w:p>
        <w:p w14:paraId="3AE107AB"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5" w:history="1">
            <w:r w:rsidRPr="00036425">
              <w:rPr>
                <w:rStyle w:val="Hypertextovodkaz"/>
                <w:rFonts w:ascii="Avenir Next LT Pro" w:hAnsi="Avenir Next LT Pro"/>
              </w:rPr>
              <w:t>2.14</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Vliv na životní prostředí</w:t>
            </w:r>
            <w:r>
              <w:rPr>
                <w:webHidden/>
              </w:rPr>
              <w:tab/>
            </w:r>
            <w:r>
              <w:rPr>
                <w:webHidden/>
              </w:rPr>
              <w:fldChar w:fldCharType="begin"/>
            </w:r>
            <w:r>
              <w:rPr>
                <w:webHidden/>
              </w:rPr>
              <w:instrText xml:space="preserve"> PAGEREF _Toc189120665 \h </w:instrText>
            </w:r>
            <w:r>
              <w:rPr>
                <w:webHidden/>
              </w:rPr>
            </w:r>
            <w:r>
              <w:rPr>
                <w:webHidden/>
              </w:rPr>
              <w:fldChar w:fldCharType="separate"/>
            </w:r>
            <w:r>
              <w:rPr>
                <w:webHidden/>
              </w:rPr>
              <w:t>15</w:t>
            </w:r>
            <w:r>
              <w:rPr>
                <w:webHidden/>
              </w:rPr>
              <w:fldChar w:fldCharType="end"/>
            </w:r>
          </w:hyperlink>
        </w:p>
        <w:p w14:paraId="65F00DF3"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6" w:history="1">
            <w:r w:rsidRPr="00036425">
              <w:rPr>
                <w:rStyle w:val="Hypertextovodkaz"/>
                <w:rFonts w:ascii="Avenir Next LT Pro" w:hAnsi="Avenir Next LT Pro"/>
              </w:rPr>
              <w:t>2.15</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Návrh technologie kogenerační jednotky</w:t>
            </w:r>
            <w:r>
              <w:rPr>
                <w:webHidden/>
              </w:rPr>
              <w:tab/>
            </w:r>
            <w:r>
              <w:rPr>
                <w:webHidden/>
              </w:rPr>
              <w:fldChar w:fldCharType="begin"/>
            </w:r>
            <w:r>
              <w:rPr>
                <w:webHidden/>
              </w:rPr>
              <w:instrText xml:space="preserve"> PAGEREF _Toc189120666 \h </w:instrText>
            </w:r>
            <w:r>
              <w:rPr>
                <w:webHidden/>
              </w:rPr>
            </w:r>
            <w:r>
              <w:rPr>
                <w:webHidden/>
              </w:rPr>
              <w:fldChar w:fldCharType="separate"/>
            </w:r>
            <w:r>
              <w:rPr>
                <w:webHidden/>
              </w:rPr>
              <w:t>17</w:t>
            </w:r>
            <w:r>
              <w:rPr>
                <w:webHidden/>
              </w:rPr>
              <w:fldChar w:fldCharType="end"/>
            </w:r>
          </w:hyperlink>
        </w:p>
        <w:p w14:paraId="45541385"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7" w:history="1">
            <w:r w:rsidRPr="00036425">
              <w:rPr>
                <w:rStyle w:val="Hypertextovodkaz"/>
                <w:rFonts w:ascii="Avenir Next LT Pro" w:hAnsi="Avenir Next LT Pro"/>
              </w:rPr>
              <w:t>2.16</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Zdroj</w:t>
            </w:r>
            <w:r>
              <w:rPr>
                <w:webHidden/>
              </w:rPr>
              <w:tab/>
            </w:r>
            <w:r>
              <w:rPr>
                <w:webHidden/>
              </w:rPr>
              <w:fldChar w:fldCharType="begin"/>
            </w:r>
            <w:r>
              <w:rPr>
                <w:webHidden/>
              </w:rPr>
              <w:instrText xml:space="preserve"> PAGEREF _Toc189120667 \h </w:instrText>
            </w:r>
            <w:r>
              <w:rPr>
                <w:webHidden/>
              </w:rPr>
            </w:r>
            <w:r>
              <w:rPr>
                <w:webHidden/>
              </w:rPr>
              <w:fldChar w:fldCharType="separate"/>
            </w:r>
            <w:r>
              <w:rPr>
                <w:webHidden/>
              </w:rPr>
              <w:t>17</w:t>
            </w:r>
            <w:r>
              <w:rPr>
                <w:webHidden/>
              </w:rPr>
              <w:fldChar w:fldCharType="end"/>
            </w:r>
          </w:hyperlink>
        </w:p>
        <w:p w14:paraId="457DB2E7"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8" w:history="1">
            <w:r w:rsidRPr="00036425">
              <w:rPr>
                <w:rStyle w:val="Hypertextovodkaz"/>
                <w:rFonts w:ascii="Avenir Next LT Pro" w:hAnsi="Avenir Next LT Pro"/>
              </w:rPr>
              <w:t>2.17</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Základní technické parametry navržené kogenerační jednotky GT-BENG 5000-LE:</w:t>
            </w:r>
            <w:r>
              <w:rPr>
                <w:webHidden/>
              </w:rPr>
              <w:tab/>
            </w:r>
            <w:r>
              <w:rPr>
                <w:webHidden/>
              </w:rPr>
              <w:fldChar w:fldCharType="begin"/>
            </w:r>
            <w:r>
              <w:rPr>
                <w:webHidden/>
              </w:rPr>
              <w:instrText xml:space="preserve"> PAGEREF _Toc189120668 \h </w:instrText>
            </w:r>
            <w:r>
              <w:rPr>
                <w:webHidden/>
              </w:rPr>
            </w:r>
            <w:r>
              <w:rPr>
                <w:webHidden/>
              </w:rPr>
              <w:fldChar w:fldCharType="separate"/>
            </w:r>
            <w:r>
              <w:rPr>
                <w:webHidden/>
              </w:rPr>
              <w:t>17</w:t>
            </w:r>
            <w:r>
              <w:rPr>
                <w:webHidden/>
              </w:rPr>
              <w:fldChar w:fldCharType="end"/>
            </w:r>
          </w:hyperlink>
        </w:p>
        <w:p w14:paraId="02451CBE"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69" w:history="1">
            <w:r w:rsidRPr="00036425">
              <w:rPr>
                <w:rStyle w:val="Hypertextovodkaz"/>
                <w:rFonts w:ascii="Avenir Next LT Pro" w:hAnsi="Avenir Next LT Pro"/>
              </w:rPr>
              <w:t>2.18</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Projekční práce a inženýring</w:t>
            </w:r>
            <w:r>
              <w:rPr>
                <w:webHidden/>
              </w:rPr>
              <w:tab/>
            </w:r>
            <w:r>
              <w:rPr>
                <w:webHidden/>
              </w:rPr>
              <w:fldChar w:fldCharType="begin"/>
            </w:r>
            <w:r>
              <w:rPr>
                <w:webHidden/>
              </w:rPr>
              <w:instrText xml:space="preserve"> PAGEREF _Toc189120669 \h </w:instrText>
            </w:r>
            <w:r>
              <w:rPr>
                <w:webHidden/>
              </w:rPr>
            </w:r>
            <w:r>
              <w:rPr>
                <w:webHidden/>
              </w:rPr>
              <w:fldChar w:fldCharType="separate"/>
            </w:r>
            <w:r>
              <w:rPr>
                <w:webHidden/>
              </w:rPr>
              <w:t>18</w:t>
            </w:r>
            <w:r>
              <w:rPr>
                <w:webHidden/>
              </w:rPr>
              <w:fldChar w:fldCharType="end"/>
            </w:r>
          </w:hyperlink>
        </w:p>
        <w:p w14:paraId="306C49D1"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0" w:history="1">
            <w:r w:rsidRPr="00036425">
              <w:rPr>
                <w:rStyle w:val="Hypertextovodkaz"/>
                <w:rFonts w:ascii="Avenir Next LT Pro" w:hAnsi="Avenir Next LT Pro"/>
              </w:rPr>
              <w:t>2.19</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Kogenerační jednotka</w:t>
            </w:r>
            <w:r>
              <w:rPr>
                <w:webHidden/>
              </w:rPr>
              <w:tab/>
            </w:r>
            <w:r>
              <w:rPr>
                <w:webHidden/>
              </w:rPr>
              <w:fldChar w:fldCharType="begin"/>
            </w:r>
            <w:r>
              <w:rPr>
                <w:webHidden/>
              </w:rPr>
              <w:instrText xml:space="preserve"> PAGEREF _Toc189120670 \h </w:instrText>
            </w:r>
            <w:r>
              <w:rPr>
                <w:webHidden/>
              </w:rPr>
            </w:r>
            <w:r>
              <w:rPr>
                <w:webHidden/>
              </w:rPr>
              <w:fldChar w:fldCharType="separate"/>
            </w:r>
            <w:r>
              <w:rPr>
                <w:webHidden/>
              </w:rPr>
              <w:t>19</w:t>
            </w:r>
            <w:r>
              <w:rPr>
                <w:webHidden/>
              </w:rPr>
              <w:fldChar w:fldCharType="end"/>
            </w:r>
          </w:hyperlink>
        </w:p>
        <w:p w14:paraId="45589186" w14:textId="77777777" w:rsidR="00287E9C" w:rsidRDefault="00287E9C" w:rsidP="00287E9C">
          <w:pPr>
            <w:pStyle w:val="Obsah1"/>
            <w:rPr>
              <w:rFonts w:asciiTheme="minorHAnsi" w:eastAsiaTheme="minorEastAsia" w:hAnsiTheme="minorHAnsi" w:cstheme="minorBidi"/>
              <w:b w:val="0"/>
              <w:kern w:val="2"/>
              <w:sz w:val="24"/>
              <w:szCs w:val="24"/>
              <w14:ligatures w14:val="standardContextual"/>
            </w:rPr>
          </w:pPr>
          <w:hyperlink w:anchor="_Toc189120671" w:history="1">
            <w:r w:rsidRPr="00036425">
              <w:rPr>
                <w:rStyle w:val="Hypertextovodkaz"/>
                <w:rFonts w:ascii="Avenir Next LT Pro" w:hAnsi="Avenir Next LT Pro"/>
              </w:rPr>
              <w:t>3.</w:t>
            </w:r>
            <w:r>
              <w:rPr>
                <w:rFonts w:asciiTheme="minorHAnsi" w:eastAsiaTheme="minorEastAsia" w:hAnsiTheme="minorHAnsi" w:cstheme="minorBidi"/>
                <w:b w:val="0"/>
                <w:kern w:val="2"/>
                <w:sz w:val="24"/>
                <w:szCs w:val="24"/>
                <w14:ligatures w14:val="standardContextual"/>
              </w:rPr>
              <w:tab/>
            </w:r>
            <w:r w:rsidRPr="00036425">
              <w:rPr>
                <w:rStyle w:val="Hypertextovodkaz"/>
                <w:rFonts w:ascii="Avenir Next LT Pro" w:hAnsi="Avenir Next LT Pro"/>
              </w:rPr>
              <w:t>Popis technického řešení dle jednotlivých částí díla</w:t>
            </w:r>
            <w:r>
              <w:rPr>
                <w:webHidden/>
              </w:rPr>
              <w:tab/>
            </w:r>
            <w:r>
              <w:rPr>
                <w:webHidden/>
              </w:rPr>
              <w:fldChar w:fldCharType="begin"/>
            </w:r>
            <w:r>
              <w:rPr>
                <w:webHidden/>
              </w:rPr>
              <w:instrText xml:space="preserve"> PAGEREF _Toc189120671 \h </w:instrText>
            </w:r>
            <w:r>
              <w:rPr>
                <w:webHidden/>
              </w:rPr>
            </w:r>
            <w:r>
              <w:rPr>
                <w:webHidden/>
              </w:rPr>
              <w:fldChar w:fldCharType="separate"/>
            </w:r>
            <w:r>
              <w:rPr>
                <w:webHidden/>
              </w:rPr>
              <w:t>20</w:t>
            </w:r>
            <w:r>
              <w:rPr>
                <w:webHidden/>
              </w:rPr>
              <w:fldChar w:fldCharType="end"/>
            </w:r>
          </w:hyperlink>
        </w:p>
        <w:p w14:paraId="71D38DCE"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2" w:history="1">
            <w:r w:rsidRPr="00036425">
              <w:rPr>
                <w:rStyle w:val="Hypertextovodkaz"/>
                <w:rFonts w:ascii="Avenir Next LT Pro" w:hAnsi="Avenir Next LT Pro"/>
              </w:rPr>
              <w:t>3.1</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Genset (motorgenerátor)</w:t>
            </w:r>
            <w:r>
              <w:rPr>
                <w:webHidden/>
              </w:rPr>
              <w:tab/>
            </w:r>
            <w:r>
              <w:rPr>
                <w:webHidden/>
              </w:rPr>
              <w:fldChar w:fldCharType="begin"/>
            </w:r>
            <w:r>
              <w:rPr>
                <w:webHidden/>
              </w:rPr>
              <w:instrText xml:space="preserve"> PAGEREF _Toc189120672 \h </w:instrText>
            </w:r>
            <w:r>
              <w:rPr>
                <w:webHidden/>
              </w:rPr>
            </w:r>
            <w:r>
              <w:rPr>
                <w:webHidden/>
              </w:rPr>
              <w:fldChar w:fldCharType="separate"/>
            </w:r>
            <w:r>
              <w:rPr>
                <w:webHidden/>
              </w:rPr>
              <w:t>20</w:t>
            </w:r>
            <w:r>
              <w:rPr>
                <w:webHidden/>
              </w:rPr>
              <w:fldChar w:fldCharType="end"/>
            </w:r>
          </w:hyperlink>
        </w:p>
        <w:p w14:paraId="5BF406A7"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3" w:history="1">
            <w:r w:rsidRPr="00036425">
              <w:rPr>
                <w:rStyle w:val="Hypertextovodkaz"/>
                <w:rFonts w:ascii="Avenir Next LT Pro" w:hAnsi="Avenir Next LT Pro"/>
              </w:rPr>
              <w:t>3.2</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Systém přívodu paliva (ZP)</w:t>
            </w:r>
            <w:r>
              <w:rPr>
                <w:webHidden/>
              </w:rPr>
              <w:tab/>
            </w:r>
            <w:r>
              <w:rPr>
                <w:webHidden/>
              </w:rPr>
              <w:fldChar w:fldCharType="begin"/>
            </w:r>
            <w:r>
              <w:rPr>
                <w:webHidden/>
              </w:rPr>
              <w:instrText xml:space="preserve"> PAGEREF _Toc189120673 \h </w:instrText>
            </w:r>
            <w:r>
              <w:rPr>
                <w:webHidden/>
              </w:rPr>
            </w:r>
            <w:r>
              <w:rPr>
                <w:webHidden/>
              </w:rPr>
              <w:fldChar w:fldCharType="separate"/>
            </w:r>
            <w:r>
              <w:rPr>
                <w:webHidden/>
              </w:rPr>
              <w:t>23</w:t>
            </w:r>
            <w:r>
              <w:rPr>
                <w:webHidden/>
              </w:rPr>
              <w:fldChar w:fldCharType="end"/>
            </w:r>
          </w:hyperlink>
        </w:p>
        <w:p w14:paraId="3BB02762"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4" w:history="1">
            <w:r w:rsidRPr="00036425">
              <w:rPr>
                <w:rStyle w:val="Hypertextovodkaz"/>
                <w:rFonts w:ascii="Avenir Next LT Pro" w:hAnsi="Avenir Next LT Pro"/>
              </w:rPr>
              <w:t>3.3</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Systémy vyvedení tepla z gensetu</w:t>
            </w:r>
            <w:r>
              <w:rPr>
                <w:webHidden/>
              </w:rPr>
              <w:tab/>
            </w:r>
            <w:r>
              <w:rPr>
                <w:webHidden/>
              </w:rPr>
              <w:fldChar w:fldCharType="begin"/>
            </w:r>
            <w:r>
              <w:rPr>
                <w:webHidden/>
              </w:rPr>
              <w:instrText xml:space="preserve"> PAGEREF _Toc189120674 \h </w:instrText>
            </w:r>
            <w:r>
              <w:rPr>
                <w:webHidden/>
              </w:rPr>
            </w:r>
            <w:r>
              <w:rPr>
                <w:webHidden/>
              </w:rPr>
              <w:fldChar w:fldCharType="separate"/>
            </w:r>
            <w:r>
              <w:rPr>
                <w:webHidden/>
              </w:rPr>
              <w:t>24</w:t>
            </w:r>
            <w:r>
              <w:rPr>
                <w:webHidden/>
              </w:rPr>
              <w:fldChar w:fldCharType="end"/>
            </w:r>
          </w:hyperlink>
        </w:p>
        <w:p w14:paraId="6FE3B7F6"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5" w:history="1">
            <w:r w:rsidRPr="00036425">
              <w:rPr>
                <w:rStyle w:val="Hypertextovodkaz"/>
                <w:rFonts w:ascii="Avenir Next LT Pro" w:hAnsi="Avenir Next LT Pro"/>
              </w:rPr>
              <w:t>3.4</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Bilanční schéma</w:t>
            </w:r>
            <w:r>
              <w:rPr>
                <w:webHidden/>
              </w:rPr>
              <w:tab/>
            </w:r>
            <w:r>
              <w:rPr>
                <w:webHidden/>
              </w:rPr>
              <w:fldChar w:fldCharType="begin"/>
            </w:r>
            <w:r>
              <w:rPr>
                <w:webHidden/>
              </w:rPr>
              <w:instrText xml:space="preserve"> PAGEREF _Toc189120675 \h </w:instrText>
            </w:r>
            <w:r>
              <w:rPr>
                <w:webHidden/>
              </w:rPr>
            </w:r>
            <w:r>
              <w:rPr>
                <w:webHidden/>
              </w:rPr>
              <w:fldChar w:fldCharType="separate"/>
            </w:r>
            <w:r>
              <w:rPr>
                <w:webHidden/>
              </w:rPr>
              <w:t>25</w:t>
            </w:r>
            <w:r>
              <w:rPr>
                <w:webHidden/>
              </w:rPr>
              <w:fldChar w:fldCharType="end"/>
            </w:r>
          </w:hyperlink>
        </w:p>
        <w:p w14:paraId="0E153EA6"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6" w:history="1">
            <w:r w:rsidRPr="00036425">
              <w:rPr>
                <w:rStyle w:val="Hypertextovodkaz"/>
                <w:rFonts w:ascii="Avenir Next LT Pro" w:hAnsi="Avenir Next LT Pro"/>
              </w:rPr>
              <w:t>3.5</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Systém vyvedení tepla – sekundární okruh</w:t>
            </w:r>
            <w:r>
              <w:rPr>
                <w:webHidden/>
              </w:rPr>
              <w:tab/>
            </w:r>
            <w:r>
              <w:rPr>
                <w:webHidden/>
              </w:rPr>
              <w:fldChar w:fldCharType="begin"/>
            </w:r>
            <w:r>
              <w:rPr>
                <w:webHidden/>
              </w:rPr>
              <w:instrText xml:space="preserve"> PAGEREF _Toc189120676 \h </w:instrText>
            </w:r>
            <w:r>
              <w:rPr>
                <w:webHidden/>
              </w:rPr>
            </w:r>
            <w:r>
              <w:rPr>
                <w:webHidden/>
              </w:rPr>
              <w:fldChar w:fldCharType="separate"/>
            </w:r>
            <w:r>
              <w:rPr>
                <w:webHidden/>
              </w:rPr>
              <w:t>25</w:t>
            </w:r>
            <w:r>
              <w:rPr>
                <w:webHidden/>
              </w:rPr>
              <w:fldChar w:fldCharType="end"/>
            </w:r>
          </w:hyperlink>
        </w:p>
        <w:p w14:paraId="60111788"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7" w:history="1">
            <w:r w:rsidRPr="00036425">
              <w:rPr>
                <w:rStyle w:val="Hypertextovodkaz"/>
                <w:rFonts w:ascii="Avenir Next LT Pro" w:hAnsi="Avenir Next LT Pro"/>
              </w:rPr>
              <w:t>3.6</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2-stupňový spalinový modul pro využití tepla ze spalin (EGHE)</w:t>
            </w:r>
            <w:r>
              <w:rPr>
                <w:webHidden/>
              </w:rPr>
              <w:tab/>
            </w:r>
            <w:r>
              <w:rPr>
                <w:webHidden/>
              </w:rPr>
              <w:fldChar w:fldCharType="begin"/>
            </w:r>
            <w:r>
              <w:rPr>
                <w:webHidden/>
              </w:rPr>
              <w:instrText xml:space="preserve"> PAGEREF _Toc189120677 \h </w:instrText>
            </w:r>
            <w:r>
              <w:rPr>
                <w:webHidden/>
              </w:rPr>
            </w:r>
            <w:r>
              <w:rPr>
                <w:webHidden/>
              </w:rPr>
              <w:fldChar w:fldCharType="separate"/>
            </w:r>
            <w:r>
              <w:rPr>
                <w:webHidden/>
              </w:rPr>
              <w:t>27</w:t>
            </w:r>
            <w:r>
              <w:rPr>
                <w:webHidden/>
              </w:rPr>
              <w:fldChar w:fldCharType="end"/>
            </w:r>
          </w:hyperlink>
        </w:p>
        <w:p w14:paraId="0AC0A336"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8" w:history="1">
            <w:r w:rsidRPr="00036425">
              <w:rPr>
                <w:rStyle w:val="Hypertextovodkaz"/>
                <w:rFonts w:ascii="Avenir Next LT Pro" w:hAnsi="Avenir Next LT Pro"/>
              </w:rPr>
              <w:t>3.7</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Olejové hospodářství</w:t>
            </w:r>
            <w:r>
              <w:rPr>
                <w:webHidden/>
              </w:rPr>
              <w:tab/>
            </w:r>
            <w:r>
              <w:rPr>
                <w:webHidden/>
              </w:rPr>
              <w:fldChar w:fldCharType="begin"/>
            </w:r>
            <w:r>
              <w:rPr>
                <w:webHidden/>
              </w:rPr>
              <w:instrText xml:space="preserve"> PAGEREF _Toc189120678 \h </w:instrText>
            </w:r>
            <w:r>
              <w:rPr>
                <w:webHidden/>
              </w:rPr>
            </w:r>
            <w:r>
              <w:rPr>
                <w:webHidden/>
              </w:rPr>
              <w:fldChar w:fldCharType="separate"/>
            </w:r>
            <w:r>
              <w:rPr>
                <w:webHidden/>
              </w:rPr>
              <w:t>28</w:t>
            </w:r>
            <w:r>
              <w:rPr>
                <w:webHidden/>
              </w:rPr>
              <w:fldChar w:fldCharType="end"/>
            </w:r>
          </w:hyperlink>
        </w:p>
        <w:p w14:paraId="1B420A30"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79" w:history="1">
            <w:r w:rsidRPr="00036425">
              <w:rPr>
                <w:rStyle w:val="Hypertextovodkaz"/>
                <w:rFonts w:ascii="Avenir Next LT Pro" w:hAnsi="Avenir Next LT Pro"/>
              </w:rPr>
              <w:t>3.8</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Olejové hospodářství kompletní instalace</w:t>
            </w:r>
            <w:r>
              <w:rPr>
                <w:webHidden/>
              </w:rPr>
              <w:tab/>
            </w:r>
            <w:r>
              <w:rPr>
                <w:webHidden/>
              </w:rPr>
              <w:fldChar w:fldCharType="begin"/>
            </w:r>
            <w:r>
              <w:rPr>
                <w:webHidden/>
              </w:rPr>
              <w:instrText xml:space="preserve"> PAGEREF _Toc189120679 \h </w:instrText>
            </w:r>
            <w:r>
              <w:rPr>
                <w:webHidden/>
              </w:rPr>
            </w:r>
            <w:r>
              <w:rPr>
                <w:webHidden/>
              </w:rPr>
              <w:fldChar w:fldCharType="separate"/>
            </w:r>
            <w:r>
              <w:rPr>
                <w:webHidden/>
              </w:rPr>
              <w:t>28</w:t>
            </w:r>
            <w:r>
              <w:rPr>
                <w:webHidden/>
              </w:rPr>
              <w:fldChar w:fldCharType="end"/>
            </w:r>
          </w:hyperlink>
        </w:p>
        <w:p w14:paraId="4F8D966C"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0" w:history="1">
            <w:r w:rsidRPr="00036425">
              <w:rPr>
                <w:rStyle w:val="Hypertextovodkaz"/>
                <w:rFonts w:ascii="Avenir Next LT Pro" w:hAnsi="Avenir Next LT Pro"/>
              </w:rPr>
              <w:t>3.9</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Spalinový systém</w:t>
            </w:r>
            <w:r>
              <w:rPr>
                <w:webHidden/>
              </w:rPr>
              <w:tab/>
            </w:r>
            <w:r>
              <w:rPr>
                <w:webHidden/>
              </w:rPr>
              <w:fldChar w:fldCharType="begin"/>
            </w:r>
            <w:r>
              <w:rPr>
                <w:webHidden/>
              </w:rPr>
              <w:instrText xml:space="preserve"> PAGEREF _Toc189120680 \h </w:instrText>
            </w:r>
            <w:r>
              <w:rPr>
                <w:webHidden/>
              </w:rPr>
            </w:r>
            <w:r>
              <w:rPr>
                <w:webHidden/>
              </w:rPr>
              <w:fldChar w:fldCharType="separate"/>
            </w:r>
            <w:r>
              <w:rPr>
                <w:webHidden/>
              </w:rPr>
              <w:t>29</w:t>
            </w:r>
            <w:r>
              <w:rPr>
                <w:webHidden/>
              </w:rPr>
              <w:fldChar w:fldCharType="end"/>
            </w:r>
          </w:hyperlink>
        </w:p>
        <w:p w14:paraId="05D095EA"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1" w:history="1">
            <w:r w:rsidRPr="00036425">
              <w:rPr>
                <w:rStyle w:val="Hypertextovodkaz"/>
                <w:rFonts w:ascii="Avenir Next LT Pro" w:hAnsi="Avenir Next LT Pro"/>
              </w:rPr>
              <w:t>3.10</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Systém stlačeného vzduchu</w:t>
            </w:r>
            <w:r>
              <w:rPr>
                <w:webHidden/>
              </w:rPr>
              <w:tab/>
            </w:r>
            <w:r>
              <w:rPr>
                <w:webHidden/>
              </w:rPr>
              <w:fldChar w:fldCharType="begin"/>
            </w:r>
            <w:r>
              <w:rPr>
                <w:webHidden/>
              </w:rPr>
              <w:instrText xml:space="preserve"> PAGEREF _Toc189120681 \h </w:instrText>
            </w:r>
            <w:r>
              <w:rPr>
                <w:webHidden/>
              </w:rPr>
            </w:r>
            <w:r>
              <w:rPr>
                <w:webHidden/>
              </w:rPr>
              <w:fldChar w:fldCharType="separate"/>
            </w:r>
            <w:r>
              <w:rPr>
                <w:webHidden/>
              </w:rPr>
              <w:t>30</w:t>
            </w:r>
            <w:r>
              <w:rPr>
                <w:webHidden/>
              </w:rPr>
              <w:fldChar w:fldCharType="end"/>
            </w:r>
          </w:hyperlink>
        </w:p>
        <w:p w14:paraId="2E13DBF8"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2" w:history="1">
            <w:r w:rsidRPr="00036425">
              <w:rPr>
                <w:rStyle w:val="Hypertextovodkaz"/>
                <w:rFonts w:ascii="Avenir Next LT Pro" w:hAnsi="Avenir Next LT Pro"/>
              </w:rPr>
              <w:t>3.11</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VZT</w:t>
            </w:r>
            <w:r>
              <w:rPr>
                <w:webHidden/>
              </w:rPr>
              <w:tab/>
            </w:r>
            <w:r>
              <w:rPr>
                <w:webHidden/>
              </w:rPr>
              <w:fldChar w:fldCharType="begin"/>
            </w:r>
            <w:r>
              <w:rPr>
                <w:webHidden/>
              </w:rPr>
              <w:instrText xml:space="preserve"> PAGEREF _Toc189120682 \h </w:instrText>
            </w:r>
            <w:r>
              <w:rPr>
                <w:webHidden/>
              </w:rPr>
            </w:r>
            <w:r>
              <w:rPr>
                <w:webHidden/>
              </w:rPr>
              <w:fldChar w:fldCharType="separate"/>
            </w:r>
            <w:r>
              <w:rPr>
                <w:webHidden/>
              </w:rPr>
              <w:t>31</w:t>
            </w:r>
            <w:r>
              <w:rPr>
                <w:webHidden/>
              </w:rPr>
              <w:fldChar w:fldCharType="end"/>
            </w:r>
          </w:hyperlink>
        </w:p>
        <w:p w14:paraId="4AEA8825"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3" w:history="1">
            <w:r w:rsidRPr="00036425">
              <w:rPr>
                <w:rStyle w:val="Hypertextovodkaz"/>
                <w:rFonts w:ascii="Avenir Next LT Pro" w:hAnsi="Avenir Next LT Pro"/>
              </w:rPr>
              <w:t>3.12</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Vyvedení silového výkonu</w:t>
            </w:r>
            <w:r>
              <w:rPr>
                <w:webHidden/>
              </w:rPr>
              <w:tab/>
            </w:r>
            <w:r>
              <w:rPr>
                <w:webHidden/>
              </w:rPr>
              <w:fldChar w:fldCharType="begin"/>
            </w:r>
            <w:r>
              <w:rPr>
                <w:webHidden/>
              </w:rPr>
              <w:instrText xml:space="preserve"> PAGEREF _Toc189120683 \h </w:instrText>
            </w:r>
            <w:r>
              <w:rPr>
                <w:webHidden/>
              </w:rPr>
            </w:r>
            <w:r>
              <w:rPr>
                <w:webHidden/>
              </w:rPr>
              <w:fldChar w:fldCharType="separate"/>
            </w:r>
            <w:r>
              <w:rPr>
                <w:webHidden/>
              </w:rPr>
              <w:t>31</w:t>
            </w:r>
            <w:r>
              <w:rPr>
                <w:webHidden/>
              </w:rPr>
              <w:fldChar w:fldCharType="end"/>
            </w:r>
          </w:hyperlink>
        </w:p>
        <w:p w14:paraId="2275BF1F"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4" w:history="1">
            <w:r w:rsidRPr="00036425">
              <w:rPr>
                <w:rStyle w:val="Hypertextovodkaz"/>
                <w:rFonts w:ascii="Avenir Next LT Pro" w:hAnsi="Avenir Next LT Pro"/>
              </w:rPr>
              <w:t>3.13</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MAR</w:t>
            </w:r>
            <w:r>
              <w:rPr>
                <w:webHidden/>
              </w:rPr>
              <w:tab/>
            </w:r>
            <w:r>
              <w:rPr>
                <w:webHidden/>
              </w:rPr>
              <w:fldChar w:fldCharType="begin"/>
            </w:r>
            <w:r>
              <w:rPr>
                <w:webHidden/>
              </w:rPr>
              <w:instrText xml:space="preserve"> PAGEREF _Toc189120684 \h </w:instrText>
            </w:r>
            <w:r>
              <w:rPr>
                <w:webHidden/>
              </w:rPr>
            </w:r>
            <w:r>
              <w:rPr>
                <w:webHidden/>
              </w:rPr>
              <w:fldChar w:fldCharType="separate"/>
            </w:r>
            <w:r>
              <w:rPr>
                <w:webHidden/>
              </w:rPr>
              <w:t>32</w:t>
            </w:r>
            <w:r>
              <w:rPr>
                <w:webHidden/>
              </w:rPr>
              <w:fldChar w:fldCharType="end"/>
            </w:r>
          </w:hyperlink>
        </w:p>
        <w:p w14:paraId="1A31CD46"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5" w:history="1">
            <w:r w:rsidRPr="00036425">
              <w:rPr>
                <w:rStyle w:val="Hypertextovodkaz"/>
                <w:rFonts w:ascii="Avenir Next LT Pro" w:hAnsi="Avenir Next LT Pro"/>
              </w:rPr>
              <w:t>3.14</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Stavební práce a konstrukce</w:t>
            </w:r>
            <w:r>
              <w:rPr>
                <w:webHidden/>
              </w:rPr>
              <w:tab/>
            </w:r>
            <w:r>
              <w:rPr>
                <w:webHidden/>
              </w:rPr>
              <w:fldChar w:fldCharType="begin"/>
            </w:r>
            <w:r>
              <w:rPr>
                <w:webHidden/>
              </w:rPr>
              <w:instrText xml:space="preserve"> PAGEREF _Toc189120685 \h </w:instrText>
            </w:r>
            <w:r>
              <w:rPr>
                <w:webHidden/>
              </w:rPr>
            </w:r>
            <w:r>
              <w:rPr>
                <w:webHidden/>
              </w:rPr>
              <w:fldChar w:fldCharType="separate"/>
            </w:r>
            <w:r>
              <w:rPr>
                <w:webHidden/>
              </w:rPr>
              <w:t>33</w:t>
            </w:r>
            <w:r>
              <w:rPr>
                <w:webHidden/>
              </w:rPr>
              <w:fldChar w:fldCharType="end"/>
            </w:r>
          </w:hyperlink>
        </w:p>
        <w:p w14:paraId="039CB513"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6" w:history="1">
            <w:r w:rsidRPr="00036425">
              <w:rPr>
                <w:rStyle w:val="Hypertextovodkaz"/>
                <w:rFonts w:ascii="Avenir Next LT Pro" w:hAnsi="Avenir Next LT Pro"/>
              </w:rPr>
              <w:t>3.15</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Stěhování a instalace</w:t>
            </w:r>
            <w:r>
              <w:rPr>
                <w:webHidden/>
              </w:rPr>
              <w:tab/>
            </w:r>
            <w:r>
              <w:rPr>
                <w:webHidden/>
              </w:rPr>
              <w:fldChar w:fldCharType="begin"/>
            </w:r>
            <w:r>
              <w:rPr>
                <w:webHidden/>
              </w:rPr>
              <w:instrText xml:space="preserve"> PAGEREF _Toc189120686 \h </w:instrText>
            </w:r>
            <w:r>
              <w:rPr>
                <w:webHidden/>
              </w:rPr>
            </w:r>
            <w:r>
              <w:rPr>
                <w:webHidden/>
              </w:rPr>
              <w:fldChar w:fldCharType="separate"/>
            </w:r>
            <w:r>
              <w:rPr>
                <w:webHidden/>
              </w:rPr>
              <w:t>34</w:t>
            </w:r>
            <w:r>
              <w:rPr>
                <w:webHidden/>
              </w:rPr>
              <w:fldChar w:fldCharType="end"/>
            </w:r>
          </w:hyperlink>
        </w:p>
        <w:p w14:paraId="2DDB47AF"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7" w:history="1">
            <w:r w:rsidRPr="00036425">
              <w:rPr>
                <w:rStyle w:val="Hypertextovodkaz"/>
                <w:rFonts w:ascii="Avenir Next LT Pro" w:hAnsi="Avenir Next LT Pro"/>
              </w:rPr>
              <w:t>3.16</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Inženýring</w:t>
            </w:r>
            <w:r>
              <w:rPr>
                <w:webHidden/>
              </w:rPr>
              <w:tab/>
            </w:r>
            <w:r>
              <w:rPr>
                <w:webHidden/>
              </w:rPr>
              <w:fldChar w:fldCharType="begin"/>
            </w:r>
            <w:r>
              <w:rPr>
                <w:webHidden/>
              </w:rPr>
              <w:instrText xml:space="preserve"> PAGEREF _Toc189120687 \h </w:instrText>
            </w:r>
            <w:r>
              <w:rPr>
                <w:webHidden/>
              </w:rPr>
            </w:r>
            <w:r>
              <w:rPr>
                <w:webHidden/>
              </w:rPr>
              <w:fldChar w:fldCharType="separate"/>
            </w:r>
            <w:r>
              <w:rPr>
                <w:webHidden/>
              </w:rPr>
              <w:t>34</w:t>
            </w:r>
            <w:r>
              <w:rPr>
                <w:webHidden/>
              </w:rPr>
              <w:fldChar w:fldCharType="end"/>
            </w:r>
          </w:hyperlink>
        </w:p>
        <w:p w14:paraId="5059DDBD"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8" w:history="1">
            <w:r w:rsidRPr="00036425">
              <w:rPr>
                <w:rStyle w:val="Hypertextovodkaz"/>
                <w:rFonts w:ascii="Avenir Next LT Pro" w:hAnsi="Avenir Next LT Pro"/>
              </w:rPr>
              <w:t>3.17</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Spouštění</w:t>
            </w:r>
            <w:r>
              <w:rPr>
                <w:webHidden/>
              </w:rPr>
              <w:tab/>
            </w:r>
            <w:r>
              <w:rPr>
                <w:webHidden/>
              </w:rPr>
              <w:fldChar w:fldCharType="begin"/>
            </w:r>
            <w:r>
              <w:rPr>
                <w:webHidden/>
              </w:rPr>
              <w:instrText xml:space="preserve"> PAGEREF _Toc189120688 \h </w:instrText>
            </w:r>
            <w:r>
              <w:rPr>
                <w:webHidden/>
              </w:rPr>
            </w:r>
            <w:r>
              <w:rPr>
                <w:webHidden/>
              </w:rPr>
              <w:fldChar w:fldCharType="separate"/>
            </w:r>
            <w:r>
              <w:rPr>
                <w:webHidden/>
              </w:rPr>
              <w:t>34</w:t>
            </w:r>
            <w:r>
              <w:rPr>
                <w:webHidden/>
              </w:rPr>
              <w:fldChar w:fldCharType="end"/>
            </w:r>
          </w:hyperlink>
        </w:p>
        <w:p w14:paraId="229C7B59"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89" w:history="1">
            <w:r w:rsidRPr="00036425">
              <w:rPr>
                <w:rStyle w:val="Hypertextovodkaz"/>
                <w:rFonts w:ascii="Avenir Next LT Pro" w:hAnsi="Avenir Next LT Pro"/>
              </w:rPr>
              <w:t>3.18</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Další elektrocnické systémy</w:t>
            </w:r>
            <w:r>
              <w:rPr>
                <w:webHidden/>
              </w:rPr>
              <w:tab/>
            </w:r>
            <w:r>
              <w:rPr>
                <w:webHidden/>
              </w:rPr>
              <w:fldChar w:fldCharType="begin"/>
            </w:r>
            <w:r>
              <w:rPr>
                <w:webHidden/>
              </w:rPr>
              <w:instrText xml:space="preserve"> PAGEREF _Toc189120689 \h </w:instrText>
            </w:r>
            <w:r>
              <w:rPr>
                <w:webHidden/>
              </w:rPr>
            </w:r>
            <w:r>
              <w:rPr>
                <w:webHidden/>
              </w:rPr>
              <w:fldChar w:fldCharType="separate"/>
            </w:r>
            <w:r>
              <w:rPr>
                <w:webHidden/>
              </w:rPr>
              <w:t>34</w:t>
            </w:r>
            <w:r>
              <w:rPr>
                <w:webHidden/>
              </w:rPr>
              <w:fldChar w:fldCharType="end"/>
            </w:r>
          </w:hyperlink>
        </w:p>
        <w:p w14:paraId="6834B715" w14:textId="77777777" w:rsidR="00287E9C" w:rsidRDefault="00287E9C" w:rsidP="00287E9C">
          <w:pPr>
            <w:pStyle w:val="Obsah1"/>
            <w:rPr>
              <w:rFonts w:asciiTheme="minorHAnsi" w:eastAsiaTheme="minorEastAsia" w:hAnsiTheme="minorHAnsi" w:cstheme="minorBidi"/>
              <w:b w:val="0"/>
              <w:kern w:val="2"/>
              <w:sz w:val="24"/>
              <w:szCs w:val="24"/>
              <w14:ligatures w14:val="standardContextual"/>
            </w:rPr>
          </w:pPr>
          <w:hyperlink w:anchor="_Toc189120690" w:history="1">
            <w:r w:rsidRPr="00036425">
              <w:rPr>
                <w:rStyle w:val="Hypertextovodkaz"/>
                <w:rFonts w:ascii="Avenir Next LT Pro" w:hAnsi="Avenir Next LT Pro"/>
              </w:rPr>
              <w:t>4.</w:t>
            </w:r>
            <w:r>
              <w:rPr>
                <w:rFonts w:asciiTheme="minorHAnsi" w:eastAsiaTheme="minorEastAsia" w:hAnsiTheme="minorHAnsi" w:cstheme="minorBidi"/>
                <w:b w:val="0"/>
                <w:kern w:val="2"/>
                <w:sz w:val="24"/>
                <w:szCs w:val="24"/>
                <w14:ligatures w14:val="standardContextual"/>
              </w:rPr>
              <w:tab/>
            </w:r>
            <w:r w:rsidRPr="00036425">
              <w:rPr>
                <w:rStyle w:val="Hypertextovodkaz"/>
                <w:rFonts w:ascii="Avenir Next LT Pro" w:hAnsi="Avenir Next LT Pro"/>
              </w:rPr>
              <w:t>Servis a údržba díla</w:t>
            </w:r>
            <w:r>
              <w:rPr>
                <w:webHidden/>
              </w:rPr>
              <w:tab/>
            </w:r>
            <w:r>
              <w:rPr>
                <w:webHidden/>
              </w:rPr>
              <w:fldChar w:fldCharType="begin"/>
            </w:r>
            <w:r>
              <w:rPr>
                <w:webHidden/>
              </w:rPr>
              <w:instrText xml:space="preserve"> PAGEREF _Toc189120690 \h </w:instrText>
            </w:r>
            <w:r>
              <w:rPr>
                <w:webHidden/>
              </w:rPr>
            </w:r>
            <w:r>
              <w:rPr>
                <w:webHidden/>
              </w:rPr>
              <w:fldChar w:fldCharType="separate"/>
            </w:r>
            <w:r>
              <w:rPr>
                <w:webHidden/>
              </w:rPr>
              <w:t>36</w:t>
            </w:r>
            <w:r>
              <w:rPr>
                <w:webHidden/>
              </w:rPr>
              <w:fldChar w:fldCharType="end"/>
            </w:r>
          </w:hyperlink>
        </w:p>
        <w:p w14:paraId="496091D8"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91" w:history="1">
            <w:r w:rsidRPr="00036425">
              <w:rPr>
                <w:rStyle w:val="Hypertextovodkaz"/>
                <w:rFonts w:ascii="Avenir Next LT Pro" w:hAnsi="Avenir Next LT Pro"/>
              </w:rPr>
              <w:t>4.1</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Životnost jednotlivých zařízení plynového motoru</w:t>
            </w:r>
            <w:r>
              <w:rPr>
                <w:webHidden/>
              </w:rPr>
              <w:tab/>
            </w:r>
            <w:r>
              <w:rPr>
                <w:webHidden/>
              </w:rPr>
              <w:fldChar w:fldCharType="begin"/>
            </w:r>
            <w:r>
              <w:rPr>
                <w:webHidden/>
              </w:rPr>
              <w:instrText xml:space="preserve"> PAGEREF _Toc189120691 \h </w:instrText>
            </w:r>
            <w:r>
              <w:rPr>
                <w:webHidden/>
              </w:rPr>
            </w:r>
            <w:r>
              <w:rPr>
                <w:webHidden/>
              </w:rPr>
              <w:fldChar w:fldCharType="separate"/>
            </w:r>
            <w:r>
              <w:rPr>
                <w:webHidden/>
              </w:rPr>
              <w:t>36</w:t>
            </w:r>
            <w:r>
              <w:rPr>
                <w:webHidden/>
              </w:rPr>
              <w:fldChar w:fldCharType="end"/>
            </w:r>
          </w:hyperlink>
        </w:p>
        <w:p w14:paraId="18C7F6EB" w14:textId="77777777" w:rsidR="00287E9C" w:rsidRDefault="00287E9C" w:rsidP="00287E9C">
          <w:pPr>
            <w:pStyle w:val="Obsah2"/>
            <w:rPr>
              <w:rFonts w:asciiTheme="minorHAnsi" w:eastAsiaTheme="minorEastAsia" w:hAnsiTheme="minorHAnsi" w:cstheme="minorBidi"/>
              <w:kern w:val="2"/>
              <w:sz w:val="24"/>
              <w:szCs w:val="24"/>
              <w14:ligatures w14:val="standardContextual"/>
            </w:rPr>
          </w:pPr>
          <w:hyperlink w:anchor="_Toc189120692" w:history="1">
            <w:r w:rsidRPr="00036425">
              <w:rPr>
                <w:rStyle w:val="Hypertextovodkaz"/>
                <w:rFonts w:ascii="Avenir Next LT Pro" w:hAnsi="Avenir Next LT Pro"/>
              </w:rPr>
              <w:t>4.2</w:t>
            </w:r>
            <w:r>
              <w:rPr>
                <w:rFonts w:asciiTheme="minorHAnsi" w:eastAsiaTheme="minorEastAsia" w:hAnsiTheme="minorHAnsi" w:cstheme="minorBidi"/>
                <w:kern w:val="2"/>
                <w:sz w:val="24"/>
                <w:szCs w:val="24"/>
                <w14:ligatures w14:val="standardContextual"/>
              </w:rPr>
              <w:tab/>
            </w:r>
            <w:r w:rsidRPr="00036425">
              <w:rPr>
                <w:rStyle w:val="Hypertextovodkaz"/>
                <w:rFonts w:ascii="Avenir Next LT Pro" w:hAnsi="Avenir Next LT Pro"/>
              </w:rPr>
              <w:t>Specifikace zvláštního nářadí a přístrojového vybavení</w:t>
            </w:r>
            <w:r>
              <w:rPr>
                <w:webHidden/>
              </w:rPr>
              <w:tab/>
            </w:r>
            <w:r>
              <w:rPr>
                <w:webHidden/>
              </w:rPr>
              <w:fldChar w:fldCharType="begin"/>
            </w:r>
            <w:r>
              <w:rPr>
                <w:webHidden/>
              </w:rPr>
              <w:instrText xml:space="preserve"> PAGEREF _Toc189120692 \h </w:instrText>
            </w:r>
            <w:r>
              <w:rPr>
                <w:webHidden/>
              </w:rPr>
            </w:r>
            <w:r>
              <w:rPr>
                <w:webHidden/>
              </w:rPr>
              <w:fldChar w:fldCharType="separate"/>
            </w:r>
            <w:r>
              <w:rPr>
                <w:webHidden/>
              </w:rPr>
              <w:t>38</w:t>
            </w:r>
            <w:r>
              <w:rPr>
                <w:webHidden/>
              </w:rPr>
              <w:fldChar w:fldCharType="end"/>
            </w:r>
          </w:hyperlink>
        </w:p>
        <w:p w14:paraId="4A585AFB" w14:textId="77777777" w:rsidR="00287E9C" w:rsidRDefault="00287E9C" w:rsidP="00287E9C">
          <w:pPr>
            <w:pStyle w:val="Obsah1"/>
            <w:rPr>
              <w:rFonts w:asciiTheme="minorHAnsi" w:eastAsiaTheme="minorEastAsia" w:hAnsiTheme="minorHAnsi" w:cstheme="minorBidi"/>
              <w:b w:val="0"/>
              <w:kern w:val="2"/>
              <w:sz w:val="24"/>
              <w:szCs w:val="24"/>
              <w14:ligatures w14:val="standardContextual"/>
            </w:rPr>
          </w:pPr>
          <w:hyperlink w:anchor="_Toc189120693" w:history="1">
            <w:r w:rsidRPr="00036425">
              <w:rPr>
                <w:rStyle w:val="Hypertextovodkaz"/>
                <w:rFonts w:ascii="Avenir Next LT Pro" w:hAnsi="Avenir Next LT Pro"/>
              </w:rPr>
              <w:t>5.</w:t>
            </w:r>
            <w:r>
              <w:rPr>
                <w:rFonts w:asciiTheme="minorHAnsi" w:eastAsiaTheme="minorEastAsia" w:hAnsiTheme="minorHAnsi" w:cstheme="minorBidi"/>
                <w:b w:val="0"/>
                <w:kern w:val="2"/>
                <w:sz w:val="24"/>
                <w:szCs w:val="24"/>
                <w14:ligatures w14:val="standardContextual"/>
              </w:rPr>
              <w:tab/>
            </w:r>
            <w:r w:rsidRPr="00036425">
              <w:rPr>
                <w:rStyle w:val="Hypertextovodkaz"/>
                <w:rFonts w:ascii="Avenir Next LT Pro" w:hAnsi="Avenir Next LT Pro"/>
              </w:rPr>
              <w:t>Přílohy technické specifikace zhotovitele</w:t>
            </w:r>
            <w:r>
              <w:rPr>
                <w:webHidden/>
              </w:rPr>
              <w:tab/>
            </w:r>
            <w:r>
              <w:rPr>
                <w:webHidden/>
              </w:rPr>
              <w:fldChar w:fldCharType="begin"/>
            </w:r>
            <w:r>
              <w:rPr>
                <w:webHidden/>
              </w:rPr>
              <w:instrText xml:space="preserve"> PAGEREF _Toc189120693 \h </w:instrText>
            </w:r>
            <w:r>
              <w:rPr>
                <w:webHidden/>
              </w:rPr>
            </w:r>
            <w:r>
              <w:rPr>
                <w:webHidden/>
              </w:rPr>
              <w:fldChar w:fldCharType="separate"/>
            </w:r>
            <w:r>
              <w:rPr>
                <w:webHidden/>
              </w:rPr>
              <w:t>39</w:t>
            </w:r>
            <w:r>
              <w:rPr>
                <w:webHidden/>
              </w:rPr>
              <w:fldChar w:fldCharType="end"/>
            </w:r>
          </w:hyperlink>
        </w:p>
        <w:p w14:paraId="3AA71F35" w14:textId="77777777" w:rsidR="00287E9C" w:rsidRPr="006D5FF5" w:rsidRDefault="00287E9C" w:rsidP="00287E9C">
          <w:pPr>
            <w:rPr>
              <w:rFonts w:ascii="Avenir Next LT Pro" w:hAnsi="Avenir Next LT Pro"/>
            </w:rPr>
          </w:pPr>
          <w:r w:rsidRPr="006D5FF5">
            <w:rPr>
              <w:rFonts w:ascii="Avenir Next LT Pro" w:hAnsi="Avenir Next LT Pro"/>
              <w:b/>
              <w:bCs/>
            </w:rPr>
            <w:fldChar w:fldCharType="end"/>
          </w:r>
        </w:p>
      </w:sdtContent>
    </w:sdt>
    <w:p w14:paraId="38650DCB" w14:textId="77777777" w:rsidR="00287E9C" w:rsidRDefault="00287E9C" w:rsidP="00287E9C">
      <w:pPr>
        <w:spacing w:after="0"/>
        <w:rPr>
          <w:rFonts w:ascii="Avenir Next LT Pro" w:hAnsi="Avenir Next LT Pro"/>
          <w:b/>
          <w:caps/>
          <w:sz w:val="28"/>
        </w:rPr>
      </w:pPr>
      <w:r>
        <w:rPr>
          <w:rFonts w:ascii="Avenir Next LT Pro" w:hAnsi="Avenir Next LT Pro"/>
        </w:rPr>
        <w:br w:type="page"/>
      </w:r>
    </w:p>
    <w:p w14:paraId="17CF00E9" w14:textId="77777777" w:rsidR="00287E9C" w:rsidRPr="00CB47C1" w:rsidRDefault="00287E9C" w:rsidP="00287E9C">
      <w:pPr>
        <w:pStyle w:val="Nadpis1"/>
        <w:ind w:left="851"/>
        <w:rPr>
          <w:rFonts w:ascii="Avenir Next LT Pro" w:hAnsi="Avenir Next LT Pro"/>
        </w:rPr>
      </w:pPr>
      <w:bookmarkStart w:id="1" w:name="_Toc189120648"/>
      <w:r w:rsidRPr="006D5FF5">
        <w:rPr>
          <w:rFonts w:ascii="Avenir Next LT Pro" w:hAnsi="Avenir Next LT Pro"/>
        </w:rPr>
        <w:lastRenderedPageBreak/>
        <w:t>Úvod</w:t>
      </w:r>
      <w:bookmarkEnd w:id="1"/>
      <w:r w:rsidRPr="006D5FF5">
        <w:rPr>
          <w:rFonts w:ascii="Avenir Next LT Pro" w:hAnsi="Avenir Next LT Pro"/>
        </w:rPr>
        <w:t xml:space="preserve"> </w:t>
      </w:r>
    </w:p>
    <w:p w14:paraId="7B62AE27" w14:textId="77777777" w:rsidR="00287E9C" w:rsidRPr="00CB47C1" w:rsidRDefault="00287E9C" w:rsidP="00287E9C">
      <w:pPr>
        <w:jc w:val="both"/>
        <w:rPr>
          <w:rFonts w:ascii="Avenir Next LT Pro" w:hAnsi="Avenir Next LT Pro"/>
        </w:rPr>
      </w:pPr>
      <w:r w:rsidRPr="00CB47C1">
        <w:rPr>
          <w:rFonts w:ascii="Avenir Next LT Pro" w:hAnsi="Avenir Next LT Pro"/>
        </w:rPr>
        <w:t xml:space="preserve">Návrh technického řešení reflektuje požadavek zadavatele na celoroční využití kogenerační jednotky pro poskytování služeb výkonové rovnováhy (SVR), zejména </w:t>
      </w:r>
      <w:proofErr w:type="spellStart"/>
      <w:r w:rsidRPr="00CB47C1">
        <w:rPr>
          <w:rFonts w:ascii="Avenir Next LT Pro" w:hAnsi="Avenir Next LT Pro"/>
        </w:rPr>
        <w:t>aFRR</w:t>
      </w:r>
      <w:proofErr w:type="spellEnd"/>
      <w:r w:rsidRPr="00CB47C1">
        <w:rPr>
          <w:rFonts w:ascii="Avenir Next LT Pro" w:hAnsi="Avenir Next LT Pro"/>
        </w:rPr>
        <w:t xml:space="preserve">, </w:t>
      </w:r>
      <w:r>
        <w:rPr>
          <w:rFonts w:ascii="Avenir Next LT Pro" w:hAnsi="Avenir Next LT Pro"/>
        </w:rPr>
        <w:br/>
      </w:r>
      <w:r w:rsidRPr="00CB47C1">
        <w:rPr>
          <w:rFonts w:ascii="Avenir Next LT Pro" w:hAnsi="Avenir Next LT Pro"/>
        </w:rPr>
        <w:t>a současně umožňuje efektivní vyvedení a využití tepelného výkonu kogeneračního zařízení.</w:t>
      </w:r>
    </w:p>
    <w:p w14:paraId="13C00143" w14:textId="77777777" w:rsidR="00287E9C" w:rsidRPr="00CB47C1" w:rsidRDefault="00287E9C" w:rsidP="00287E9C">
      <w:pPr>
        <w:jc w:val="both"/>
        <w:rPr>
          <w:rFonts w:ascii="Avenir Next LT Pro" w:hAnsi="Avenir Next LT Pro"/>
        </w:rPr>
      </w:pPr>
    </w:p>
    <w:p w14:paraId="47FD1AD1" w14:textId="77777777" w:rsidR="00287E9C" w:rsidRPr="00CB47C1" w:rsidRDefault="00287E9C" w:rsidP="00287E9C">
      <w:pPr>
        <w:jc w:val="both"/>
        <w:rPr>
          <w:rFonts w:ascii="Avenir Next LT Pro" w:hAnsi="Avenir Next LT Pro"/>
        </w:rPr>
      </w:pPr>
      <w:r w:rsidRPr="00CB47C1">
        <w:rPr>
          <w:rFonts w:ascii="Avenir Next LT Pro" w:hAnsi="Avenir Next LT Pro"/>
        </w:rPr>
        <w:t xml:space="preserve">Technické řešení staví na použití nejmodernějších technologií odpovídajících standardům BAT (Best </w:t>
      </w:r>
      <w:proofErr w:type="spellStart"/>
      <w:r w:rsidRPr="00CB47C1">
        <w:rPr>
          <w:rFonts w:ascii="Avenir Next LT Pro" w:hAnsi="Avenir Next LT Pro"/>
        </w:rPr>
        <w:t>Available</w:t>
      </w:r>
      <w:proofErr w:type="spellEnd"/>
      <w:r w:rsidRPr="00CB47C1">
        <w:rPr>
          <w:rFonts w:ascii="Avenir Next LT Pro" w:hAnsi="Avenir Next LT Pro"/>
        </w:rPr>
        <w:t xml:space="preserve"> </w:t>
      </w:r>
      <w:proofErr w:type="spellStart"/>
      <w:r w:rsidRPr="00CB47C1">
        <w:rPr>
          <w:rFonts w:ascii="Avenir Next LT Pro" w:hAnsi="Avenir Next LT Pro"/>
        </w:rPr>
        <w:t>Techniques</w:t>
      </w:r>
      <w:proofErr w:type="spellEnd"/>
      <w:r w:rsidRPr="00CB47C1">
        <w:rPr>
          <w:rFonts w:ascii="Avenir Next LT Pro" w:hAnsi="Avenir Next LT Pro"/>
        </w:rPr>
        <w:t xml:space="preserve">), díky čemuž je dosaženo vysoké účinnosti, maximální efektivity využití vstupní energie a minimalizace dopadů na životní prostředí. Základem instalované kogenerační jednotky je motorgenerátor s motorem Bergen a generátorem </w:t>
      </w:r>
      <w:proofErr w:type="spellStart"/>
      <w:r w:rsidRPr="00CB47C1">
        <w:rPr>
          <w:rFonts w:ascii="Avenir Next LT Pro" w:hAnsi="Avenir Next LT Pro"/>
        </w:rPr>
        <w:t>Marelli</w:t>
      </w:r>
      <w:proofErr w:type="spellEnd"/>
      <w:r w:rsidRPr="00CB47C1">
        <w:rPr>
          <w:rFonts w:ascii="Avenir Next LT Pro" w:hAnsi="Avenir Next LT Pro"/>
        </w:rPr>
        <w:t>, pracující na otáčkách 750 min</w:t>
      </w:r>
      <w:r w:rsidRPr="00CB47C1">
        <w:rPr>
          <w:rFonts w:ascii="Cambria Math" w:hAnsi="Cambria Math" w:cs="Cambria Math"/>
        </w:rPr>
        <w:t>⁻</w:t>
      </w:r>
      <w:r w:rsidRPr="00CB47C1">
        <w:rPr>
          <w:rFonts w:ascii="Avenir Next LT Pro" w:hAnsi="Avenir Next LT Pro" w:cs="Avenir Next LT Pro"/>
        </w:rPr>
        <w:t>¹</w:t>
      </w:r>
      <w:r w:rsidRPr="00CB47C1">
        <w:rPr>
          <w:rFonts w:ascii="Avenir Next LT Pro" w:hAnsi="Avenir Next LT Pro"/>
        </w:rPr>
        <w:t>. Elektrick</w:t>
      </w:r>
      <w:r w:rsidRPr="00CB47C1">
        <w:rPr>
          <w:rFonts w:ascii="Avenir Next LT Pro" w:hAnsi="Avenir Next LT Pro" w:cs="Avenir Next LT Pro"/>
        </w:rPr>
        <w:t>ý</w:t>
      </w:r>
      <w:r w:rsidRPr="00CB47C1">
        <w:rPr>
          <w:rFonts w:ascii="Avenir Next LT Pro" w:hAnsi="Avenir Next LT Pro"/>
        </w:rPr>
        <w:t xml:space="preserve"> v</w:t>
      </w:r>
      <w:r w:rsidRPr="00CB47C1">
        <w:rPr>
          <w:rFonts w:ascii="Avenir Next LT Pro" w:hAnsi="Avenir Next LT Pro" w:cs="Avenir Next LT Pro"/>
        </w:rPr>
        <w:t>ý</w:t>
      </w:r>
      <w:r w:rsidRPr="00CB47C1">
        <w:rPr>
          <w:rFonts w:ascii="Avenir Next LT Pro" w:hAnsi="Avenir Next LT Pro"/>
        </w:rPr>
        <w:t>kon je vyveden na hladin</w:t>
      </w:r>
      <w:r w:rsidRPr="00CB47C1">
        <w:rPr>
          <w:rFonts w:ascii="Avenir Next LT Pro" w:hAnsi="Avenir Next LT Pro" w:cs="Avenir Next LT Pro"/>
        </w:rPr>
        <w:t>ě</w:t>
      </w:r>
      <w:r w:rsidRPr="00CB47C1">
        <w:rPr>
          <w:rFonts w:ascii="Avenir Next LT Pro" w:hAnsi="Avenir Next LT Pro"/>
        </w:rPr>
        <w:t xml:space="preserve"> 6,3 </w:t>
      </w:r>
      <w:proofErr w:type="spellStart"/>
      <w:r w:rsidRPr="00CB47C1">
        <w:rPr>
          <w:rFonts w:ascii="Avenir Next LT Pro" w:hAnsi="Avenir Next LT Pro"/>
        </w:rPr>
        <w:t>kV</w:t>
      </w:r>
      <w:proofErr w:type="spellEnd"/>
      <w:r w:rsidRPr="00CB47C1">
        <w:rPr>
          <w:rFonts w:ascii="Avenir Next LT Pro" w:hAnsi="Avenir Next LT Pro"/>
        </w:rPr>
        <w:t xml:space="preserve"> / 50 Hz a p</w:t>
      </w:r>
      <w:r w:rsidRPr="00CB47C1">
        <w:rPr>
          <w:rFonts w:ascii="Avenir Next LT Pro" w:hAnsi="Avenir Next LT Pro" w:cs="Avenir Next LT Pro"/>
        </w:rPr>
        <w:t>ř</w:t>
      </w:r>
      <w:r w:rsidRPr="00CB47C1">
        <w:rPr>
          <w:rFonts w:ascii="Avenir Next LT Pro" w:hAnsi="Avenir Next LT Pro"/>
        </w:rPr>
        <w:t>ipojen do distribu</w:t>
      </w:r>
      <w:r w:rsidRPr="00CB47C1">
        <w:rPr>
          <w:rFonts w:ascii="Avenir Next LT Pro" w:hAnsi="Avenir Next LT Pro" w:cs="Avenir Next LT Pro"/>
        </w:rPr>
        <w:t>č</w:t>
      </w:r>
      <w:r w:rsidRPr="00CB47C1">
        <w:rPr>
          <w:rFonts w:ascii="Avenir Next LT Pro" w:hAnsi="Avenir Next LT Pro"/>
        </w:rPr>
        <w:t>n</w:t>
      </w:r>
      <w:r w:rsidRPr="00CB47C1">
        <w:rPr>
          <w:rFonts w:ascii="Avenir Next LT Pro" w:hAnsi="Avenir Next LT Pro" w:cs="Avenir Next LT Pro"/>
        </w:rPr>
        <w:t>í</w:t>
      </w:r>
      <w:r w:rsidRPr="00CB47C1">
        <w:rPr>
          <w:rFonts w:ascii="Avenir Next LT Pro" w:hAnsi="Avenir Next LT Pro"/>
        </w:rPr>
        <w:t xml:space="preserve"> soustavy p</w:t>
      </w:r>
      <w:r w:rsidRPr="00CB47C1">
        <w:rPr>
          <w:rFonts w:ascii="Avenir Next LT Pro" w:hAnsi="Avenir Next LT Pro" w:cs="Avenir Next LT Pro"/>
        </w:rPr>
        <w:t>ř</w:t>
      </w:r>
      <w:r w:rsidRPr="00CB47C1">
        <w:rPr>
          <w:rFonts w:ascii="Avenir Next LT Pro" w:hAnsi="Avenir Next LT Pro"/>
        </w:rPr>
        <w:t>es st</w:t>
      </w:r>
      <w:r w:rsidRPr="00CB47C1">
        <w:rPr>
          <w:rFonts w:ascii="Avenir Next LT Pro" w:hAnsi="Avenir Next LT Pro" w:cs="Avenir Next LT Pro"/>
        </w:rPr>
        <w:t>á</w:t>
      </w:r>
      <w:r w:rsidRPr="00CB47C1">
        <w:rPr>
          <w:rFonts w:ascii="Avenir Next LT Pro" w:hAnsi="Avenir Next LT Pro"/>
        </w:rPr>
        <w:t>vaj</w:t>
      </w:r>
      <w:r w:rsidRPr="00CB47C1">
        <w:rPr>
          <w:rFonts w:ascii="Avenir Next LT Pro" w:hAnsi="Avenir Next LT Pro" w:cs="Avenir Next LT Pro"/>
        </w:rPr>
        <w:t>í</w:t>
      </w:r>
      <w:r w:rsidRPr="00CB47C1">
        <w:rPr>
          <w:rFonts w:ascii="Avenir Next LT Pro" w:hAnsi="Avenir Next LT Pro"/>
        </w:rPr>
        <w:t>c</w:t>
      </w:r>
      <w:r w:rsidRPr="00CB47C1">
        <w:rPr>
          <w:rFonts w:ascii="Avenir Next LT Pro" w:hAnsi="Avenir Next LT Pro" w:cs="Avenir Next LT Pro"/>
        </w:rPr>
        <w:t>í</w:t>
      </w:r>
      <w:r w:rsidRPr="00CB47C1">
        <w:rPr>
          <w:rFonts w:ascii="Avenir Next LT Pro" w:hAnsi="Avenir Next LT Pro"/>
        </w:rPr>
        <w:t xml:space="preserve"> trafostanici. Jako palivo je použit zemní plyn na tlakové hladině 5,</w:t>
      </w:r>
      <w:r w:rsidRPr="681A8FEC">
        <w:rPr>
          <w:rFonts w:ascii="Avenir Next LT Pro" w:hAnsi="Avenir Next LT Pro"/>
        </w:rPr>
        <w:t>8</w:t>
      </w:r>
      <w:r w:rsidRPr="00CB47C1">
        <w:rPr>
          <w:rFonts w:ascii="Avenir Next LT Pro" w:hAnsi="Avenir Next LT Pro"/>
        </w:rPr>
        <w:t xml:space="preserve"> bar(g), který je přiveden z regulační stanice provozu v rámci společného odběrného místa. Splnění přísných limitů hluku a emisí umožňuje provoz jednotky bez negativního dopadu na okolní prostředí.</w:t>
      </w:r>
    </w:p>
    <w:p w14:paraId="53FA9599" w14:textId="77777777" w:rsidR="00287E9C" w:rsidRPr="00CB47C1" w:rsidRDefault="00287E9C" w:rsidP="00287E9C">
      <w:pPr>
        <w:jc w:val="both"/>
        <w:rPr>
          <w:rFonts w:ascii="Avenir Next LT Pro" w:hAnsi="Avenir Next LT Pro"/>
        </w:rPr>
      </w:pPr>
    </w:p>
    <w:p w14:paraId="4F49E7F9" w14:textId="77777777" w:rsidR="00287E9C" w:rsidRPr="00CB47C1" w:rsidRDefault="00287E9C" w:rsidP="00287E9C">
      <w:pPr>
        <w:jc w:val="both"/>
        <w:rPr>
          <w:rFonts w:ascii="Avenir Next LT Pro" w:hAnsi="Avenir Next LT Pro"/>
        </w:rPr>
      </w:pPr>
      <w:r w:rsidRPr="00CB47C1">
        <w:rPr>
          <w:rFonts w:ascii="Avenir Next LT Pro" w:hAnsi="Avenir Next LT Pro"/>
        </w:rPr>
        <w:t>Tento projekt představuje významnou investici do modernizace a ekologizace výroby energie v areálu Teplárny Písek, a.s. Jde o klíčovou součást širšího plánu, jehož cílem je nahradit tradiční uhelné zdroje udržitelnějšími alternativami, snížit emise a zvýšit efektivitu výroby tepla a elektřiny.</w:t>
      </w:r>
    </w:p>
    <w:p w14:paraId="615509AE" w14:textId="77777777" w:rsidR="00287E9C" w:rsidRPr="00CB47C1" w:rsidRDefault="00287E9C" w:rsidP="00287E9C">
      <w:pPr>
        <w:jc w:val="both"/>
        <w:rPr>
          <w:rFonts w:ascii="Avenir Next LT Pro" w:hAnsi="Avenir Next LT Pro"/>
        </w:rPr>
      </w:pPr>
    </w:p>
    <w:p w14:paraId="16614A54" w14:textId="77777777" w:rsidR="00287E9C" w:rsidRDefault="00287E9C" w:rsidP="00287E9C">
      <w:pPr>
        <w:jc w:val="both"/>
        <w:rPr>
          <w:rFonts w:ascii="Avenir Next LT Pro" w:hAnsi="Avenir Next LT Pro"/>
        </w:rPr>
      </w:pPr>
      <w:r w:rsidRPr="00CB47C1">
        <w:rPr>
          <w:rFonts w:ascii="Avenir Next LT Pro" w:hAnsi="Avenir Next LT Pro"/>
        </w:rPr>
        <w:t>Díky realizaci projektu dojde k výraznému snížení emisí, zejména CO</w:t>
      </w:r>
      <w:r w:rsidRPr="00200A48">
        <w:rPr>
          <w:rFonts w:ascii="Avenir Next LT Pro" w:hAnsi="Avenir Next LT Pro"/>
          <w:vertAlign w:val="subscript"/>
        </w:rPr>
        <w:t>2</w:t>
      </w:r>
      <w:r w:rsidRPr="00CB47C1">
        <w:rPr>
          <w:rFonts w:ascii="Avenir Next LT Pro" w:hAnsi="Avenir Next LT Pro"/>
        </w:rPr>
        <w:t xml:space="preserve">, což přispěje </w:t>
      </w:r>
      <w:r>
        <w:rPr>
          <w:rFonts w:ascii="Avenir Next LT Pro" w:hAnsi="Avenir Next LT Pro"/>
        </w:rPr>
        <w:br/>
      </w:r>
      <w:r w:rsidRPr="00CB47C1">
        <w:rPr>
          <w:rFonts w:ascii="Avenir Next LT Pro" w:hAnsi="Avenir Next LT Pro"/>
        </w:rPr>
        <w:t xml:space="preserve">k dosažení environmentálních cílů města Písek a regionu. Kogenerační zdroj umožní vysoce účinnou kombinovanou výrobu elektřiny a tepla, čímž optimalizuje provozní náklady a zajistí spolehlivé pokrytí energetických potřeb, včetně špičkových odběrů, </w:t>
      </w:r>
      <w:r>
        <w:rPr>
          <w:rFonts w:ascii="Avenir Next LT Pro" w:hAnsi="Avenir Next LT Pro"/>
        </w:rPr>
        <w:br/>
      </w:r>
      <w:r w:rsidRPr="00CB47C1">
        <w:rPr>
          <w:rFonts w:ascii="Avenir Next LT Pro" w:hAnsi="Avenir Next LT Pro"/>
        </w:rPr>
        <w:t>s ohledem na dlouhodobou udržitelnost a energetickou bezpečnost.</w:t>
      </w:r>
    </w:p>
    <w:p w14:paraId="2D6D447F" w14:textId="77777777" w:rsidR="00287E9C" w:rsidRDefault="00287E9C" w:rsidP="00287E9C">
      <w:pPr>
        <w:jc w:val="both"/>
        <w:rPr>
          <w:rFonts w:ascii="Avenir Next LT Pro" w:hAnsi="Avenir Next LT Pro"/>
        </w:rPr>
      </w:pPr>
      <w:r>
        <w:rPr>
          <w:noProof/>
        </w:rPr>
        <w:drawing>
          <wp:anchor distT="0" distB="0" distL="114300" distR="114300" simplePos="0" relativeHeight="251662336" behindDoc="1" locked="0" layoutInCell="1" allowOverlap="1" wp14:anchorId="65AF2231" wp14:editId="0ABF9875">
            <wp:simplePos x="0" y="0"/>
            <wp:positionH relativeFrom="column">
              <wp:posOffset>4445</wp:posOffset>
            </wp:positionH>
            <wp:positionV relativeFrom="paragraph">
              <wp:posOffset>118110</wp:posOffset>
            </wp:positionV>
            <wp:extent cx="5760085" cy="3236595"/>
            <wp:effectExtent l="0" t="0" r="0" b="1905"/>
            <wp:wrapNone/>
            <wp:docPr id="893633793" name="Obrázek 2" descr="Píseckou teplárnu čekají obrovské investice - Písecký de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íseckou teplárnu čekají obrovské investice - Písecký dení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236595"/>
                    </a:xfrm>
                    <a:prstGeom prst="rect">
                      <a:avLst/>
                    </a:prstGeom>
                    <a:noFill/>
                    <a:ln>
                      <a:noFill/>
                    </a:ln>
                  </pic:spPr>
                </pic:pic>
              </a:graphicData>
            </a:graphic>
          </wp:anchor>
        </w:drawing>
      </w:r>
    </w:p>
    <w:p w14:paraId="53E976A8" w14:textId="77777777" w:rsidR="00287E9C" w:rsidRPr="006D5FF5" w:rsidRDefault="00287E9C" w:rsidP="00287E9C">
      <w:pPr>
        <w:jc w:val="both"/>
        <w:rPr>
          <w:rFonts w:ascii="Avenir Next LT Pro" w:hAnsi="Avenir Next LT Pro"/>
        </w:rPr>
      </w:pPr>
      <w:r w:rsidRPr="006D5FF5">
        <w:rPr>
          <w:rFonts w:ascii="Avenir Next LT Pro" w:hAnsi="Avenir Next LT Pro"/>
        </w:rPr>
        <w:br w:type="page"/>
      </w:r>
    </w:p>
    <w:p w14:paraId="3E79DF8D" w14:textId="77777777" w:rsidR="00287E9C" w:rsidRPr="006D5FF5" w:rsidRDefault="00287E9C" w:rsidP="00287E9C">
      <w:pPr>
        <w:pStyle w:val="Nadpis2"/>
        <w:ind w:left="1701" w:hanging="567"/>
        <w:rPr>
          <w:rFonts w:ascii="Avenir Next LT Pro" w:hAnsi="Avenir Next LT Pro"/>
        </w:rPr>
      </w:pPr>
      <w:bookmarkStart w:id="2" w:name="_Toc189120649"/>
      <w:r w:rsidRPr="006D5FF5">
        <w:rPr>
          <w:rFonts w:ascii="Avenir Next LT Pro" w:hAnsi="Avenir Next LT Pro"/>
        </w:rPr>
        <w:lastRenderedPageBreak/>
        <w:t>Představení GENTEC CHP s.r.o.</w:t>
      </w:r>
      <w:bookmarkEnd w:id="2"/>
    </w:p>
    <w:p w14:paraId="6481F9DD" w14:textId="77777777" w:rsidR="00287E9C" w:rsidRPr="008926FC" w:rsidRDefault="00287E9C" w:rsidP="00287E9C">
      <w:pPr>
        <w:rPr>
          <w:rFonts w:ascii="Avenir Next LT Pro" w:hAnsi="Avenir Next LT Pro"/>
        </w:rPr>
      </w:pPr>
    </w:p>
    <w:p w14:paraId="695B84B9"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GENTEC CHP s.r.o. je významným českým výrobcem kogeneračních, </w:t>
      </w:r>
      <w:proofErr w:type="spellStart"/>
      <w:r w:rsidRPr="006D5FF5">
        <w:rPr>
          <w:rFonts w:ascii="Avenir Next LT Pro" w:hAnsi="Avenir Next LT Pro"/>
        </w:rPr>
        <w:t>mikrokogeneračních</w:t>
      </w:r>
      <w:proofErr w:type="spellEnd"/>
      <w:r w:rsidRPr="006D5FF5">
        <w:rPr>
          <w:rFonts w:ascii="Avenir Next LT Pro" w:hAnsi="Avenir Next LT Pro"/>
        </w:rPr>
        <w:t xml:space="preserve"> a </w:t>
      </w:r>
      <w:proofErr w:type="spellStart"/>
      <w:r w:rsidRPr="006D5FF5">
        <w:rPr>
          <w:rFonts w:ascii="Avenir Next LT Pro" w:hAnsi="Avenir Next LT Pro"/>
        </w:rPr>
        <w:t>trigeneračních</w:t>
      </w:r>
      <w:proofErr w:type="spellEnd"/>
      <w:r w:rsidRPr="006D5FF5">
        <w:rPr>
          <w:rFonts w:ascii="Avenir Next LT Pro" w:hAnsi="Avenir Next LT Pro"/>
        </w:rPr>
        <w:t xml:space="preserve"> jednotek na zemní plyn, bioplyn a jiná paliva. Při vývoji a výrobě kogeneračních jednotek </w:t>
      </w:r>
      <w:r>
        <w:rPr>
          <w:rFonts w:ascii="Avenir Next LT Pro" w:hAnsi="Avenir Next LT Pro"/>
        </w:rPr>
        <w:t xml:space="preserve">naše </w:t>
      </w:r>
      <w:r w:rsidRPr="006D5FF5">
        <w:rPr>
          <w:rFonts w:ascii="Avenir Next LT Pro" w:hAnsi="Avenir Next LT Pro"/>
        </w:rPr>
        <w:t xml:space="preserve">společnost klade důraz na spolehlivost, flexibilitu </w:t>
      </w:r>
      <w:r>
        <w:rPr>
          <w:rFonts w:ascii="Avenir Next LT Pro" w:hAnsi="Avenir Next LT Pro"/>
        </w:rPr>
        <w:br/>
      </w:r>
      <w:r w:rsidRPr="006D5FF5">
        <w:rPr>
          <w:rFonts w:ascii="Avenir Next LT Pro" w:hAnsi="Avenir Next LT Pro"/>
        </w:rPr>
        <w:t>a</w:t>
      </w:r>
      <w:r>
        <w:rPr>
          <w:rFonts w:ascii="Avenir Next LT Pro" w:hAnsi="Avenir Next LT Pro"/>
        </w:rPr>
        <w:t xml:space="preserve"> </w:t>
      </w:r>
      <w:r w:rsidRPr="006D5FF5">
        <w:rPr>
          <w:rFonts w:ascii="Avenir Next LT Pro" w:hAnsi="Avenir Next LT Pro"/>
        </w:rPr>
        <w:t>funkčnost konstrukčního řešení. Vedení společnosti, vývojové</w:t>
      </w:r>
      <w:r>
        <w:rPr>
          <w:rFonts w:ascii="Avenir Next LT Pro" w:hAnsi="Avenir Next LT Pro"/>
        </w:rPr>
        <w:t xml:space="preserve"> </w:t>
      </w:r>
      <w:r w:rsidRPr="006D5FF5">
        <w:rPr>
          <w:rFonts w:ascii="Avenir Next LT Pro" w:hAnsi="Avenir Next LT Pro"/>
        </w:rPr>
        <w:t xml:space="preserve">centrum a výroba sídlí </w:t>
      </w:r>
      <w:r>
        <w:rPr>
          <w:rFonts w:ascii="Avenir Next LT Pro" w:hAnsi="Avenir Next LT Pro"/>
        </w:rPr>
        <w:br/>
      </w:r>
      <w:r w:rsidRPr="006D5FF5">
        <w:rPr>
          <w:rFonts w:ascii="Avenir Next LT Pro" w:hAnsi="Avenir Next LT Pro"/>
        </w:rPr>
        <w:t>v</w:t>
      </w:r>
      <w:r>
        <w:rPr>
          <w:rFonts w:ascii="Avenir Next LT Pro" w:hAnsi="Avenir Next LT Pro"/>
        </w:rPr>
        <w:t xml:space="preserve"> </w:t>
      </w:r>
      <w:r w:rsidRPr="006D5FF5">
        <w:rPr>
          <w:rFonts w:ascii="Avenir Next LT Pro" w:hAnsi="Avenir Next LT Pro"/>
        </w:rPr>
        <w:t>Brně, významném centru vědy, výzkumu a</w:t>
      </w:r>
      <w:r>
        <w:rPr>
          <w:rFonts w:ascii="Avenir Next LT Pro" w:hAnsi="Avenir Next LT Pro"/>
        </w:rPr>
        <w:t xml:space="preserve"> </w:t>
      </w:r>
      <w:r w:rsidRPr="006D5FF5">
        <w:rPr>
          <w:rFonts w:ascii="Avenir Next LT Pro" w:hAnsi="Avenir Next LT Pro"/>
        </w:rPr>
        <w:t xml:space="preserve">inovativních technologií. </w:t>
      </w:r>
    </w:p>
    <w:p w14:paraId="76FFAD8E" w14:textId="77777777" w:rsidR="00287E9C" w:rsidRPr="006D5FF5" w:rsidRDefault="00287E9C" w:rsidP="00287E9C">
      <w:pPr>
        <w:jc w:val="both"/>
        <w:rPr>
          <w:rFonts w:ascii="Avenir Next LT Pro" w:hAnsi="Avenir Next LT Pro"/>
        </w:rPr>
      </w:pPr>
    </w:p>
    <w:p w14:paraId="49B2268F" w14:textId="77777777" w:rsidR="00287E9C" w:rsidRDefault="00287E9C" w:rsidP="00287E9C">
      <w:pPr>
        <w:jc w:val="both"/>
        <w:rPr>
          <w:rFonts w:ascii="Avenir Next LT Pro" w:hAnsi="Avenir Next LT Pro"/>
        </w:rPr>
      </w:pPr>
      <w:r>
        <w:rPr>
          <w:rFonts w:ascii="Avenir Next LT Pro" w:hAnsi="Avenir Next LT Pro"/>
        </w:rPr>
        <w:t>Zabýváme se</w:t>
      </w:r>
      <w:r w:rsidRPr="006D5FF5">
        <w:rPr>
          <w:rFonts w:ascii="Avenir Next LT Pro" w:hAnsi="Avenir Next LT Pro"/>
        </w:rPr>
        <w:t xml:space="preserve"> také realizací</w:t>
      </w:r>
      <w:r>
        <w:rPr>
          <w:rFonts w:ascii="Avenir Next LT Pro" w:hAnsi="Avenir Next LT Pro"/>
        </w:rPr>
        <w:t xml:space="preserve"> komplexních</w:t>
      </w:r>
      <w:r w:rsidRPr="006D5FF5">
        <w:rPr>
          <w:rFonts w:ascii="Avenir Next LT Pro" w:hAnsi="Avenir Next LT Pro"/>
        </w:rPr>
        <w:t xml:space="preserve"> energetických investičních celků na klíč. </w:t>
      </w:r>
      <w:r>
        <w:rPr>
          <w:rFonts w:ascii="Avenir Next LT Pro" w:hAnsi="Avenir Next LT Pro"/>
        </w:rPr>
        <w:br/>
      </w:r>
      <w:r w:rsidRPr="006D5FF5">
        <w:rPr>
          <w:rFonts w:ascii="Avenir Next LT Pro" w:hAnsi="Avenir Next LT Pro"/>
        </w:rPr>
        <w:t>Při realizaci projektů dbá</w:t>
      </w:r>
      <w:r>
        <w:rPr>
          <w:rFonts w:ascii="Avenir Next LT Pro" w:hAnsi="Avenir Next LT Pro"/>
        </w:rPr>
        <w:t xml:space="preserve">me mino jiní </w:t>
      </w:r>
      <w:r w:rsidRPr="006D5FF5">
        <w:rPr>
          <w:rFonts w:ascii="Avenir Next LT Pro" w:hAnsi="Avenir Next LT Pro"/>
        </w:rPr>
        <w:t xml:space="preserve">na pečlivou přípravu, konzultaci záměrů </w:t>
      </w:r>
      <w:r>
        <w:rPr>
          <w:rFonts w:ascii="Avenir Next LT Pro" w:hAnsi="Avenir Next LT Pro"/>
        </w:rPr>
        <w:br/>
      </w:r>
      <w:r w:rsidRPr="006D5FF5">
        <w:rPr>
          <w:rFonts w:ascii="Avenir Next LT Pro" w:hAnsi="Avenir Next LT Pro"/>
        </w:rPr>
        <w:t>se zákazníky a návrh optimálního technického řešení instalace kogeneračních</w:t>
      </w:r>
      <w:r>
        <w:rPr>
          <w:rFonts w:ascii="Avenir Next LT Pro" w:hAnsi="Avenir Next LT Pro"/>
        </w:rPr>
        <w:t xml:space="preserve"> </w:t>
      </w:r>
      <w:r w:rsidRPr="006D5FF5">
        <w:rPr>
          <w:rFonts w:ascii="Avenir Next LT Pro" w:hAnsi="Avenir Next LT Pro"/>
        </w:rPr>
        <w:t xml:space="preserve">jednotek. Neustále také rozvíjí poprodejní služby a zlepšujeme kvalitu poskytovaného servisu </w:t>
      </w:r>
      <w:r>
        <w:rPr>
          <w:rFonts w:ascii="Avenir Next LT Pro" w:hAnsi="Avenir Next LT Pro"/>
        </w:rPr>
        <w:br/>
      </w:r>
      <w:r w:rsidRPr="006D5FF5">
        <w:rPr>
          <w:rFonts w:ascii="Avenir Next LT Pro" w:hAnsi="Avenir Next LT Pro"/>
        </w:rPr>
        <w:t xml:space="preserve">a dispečinku. Vedení společnosti věří, že pouze tímto způsobem lze dosáhnout spokojenosti zákazníků a partnerů. </w:t>
      </w:r>
    </w:p>
    <w:p w14:paraId="527E0D19" w14:textId="77777777" w:rsidR="00287E9C" w:rsidRDefault="00287E9C" w:rsidP="00287E9C">
      <w:pPr>
        <w:jc w:val="both"/>
        <w:rPr>
          <w:rFonts w:ascii="Avenir Next LT Pro" w:hAnsi="Avenir Next LT Pro"/>
        </w:rPr>
      </w:pPr>
    </w:p>
    <w:p w14:paraId="48C9470E"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Mezi spokojené zákazníky patří jak významné nadnárodní energetické společnosti, </w:t>
      </w:r>
      <w:r>
        <w:rPr>
          <w:rFonts w:ascii="Avenir Next LT Pro" w:hAnsi="Avenir Next LT Pro"/>
        </w:rPr>
        <w:br/>
      </w:r>
      <w:r w:rsidRPr="006D5FF5">
        <w:rPr>
          <w:rFonts w:ascii="Avenir Next LT Pro" w:hAnsi="Avenir Next LT Pro"/>
        </w:rPr>
        <w:t xml:space="preserve">tak lokální energetické společnosti. </w:t>
      </w:r>
    </w:p>
    <w:p w14:paraId="6CB7CF28" w14:textId="77777777" w:rsidR="00287E9C" w:rsidRPr="006D5FF5" w:rsidRDefault="00287E9C" w:rsidP="00287E9C">
      <w:pPr>
        <w:rPr>
          <w:rFonts w:ascii="Avenir Next LT Pro" w:hAnsi="Avenir Next LT Pro"/>
        </w:rPr>
      </w:pPr>
    </w:p>
    <w:p w14:paraId="62932106" w14:textId="77777777" w:rsidR="00287E9C" w:rsidRPr="006D5FF5" w:rsidRDefault="00287E9C" w:rsidP="00287E9C">
      <w:pPr>
        <w:keepNext/>
        <w:rPr>
          <w:rFonts w:ascii="Avenir Next LT Pro" w:hAnsi="Avenir Next LT Pro"/>
        </w:rPr>
      </w:pPr>
      <w:r w:rsidRPr="006D5FF5">
        <w:rPr>
          <w:rFonts w:ascii="Avenir Next LT Pro" w:hAnsi="Avenir Next LT Pro"/>
          <w:noProof/>
        </w:rPr>
        <w:drawing>
          <wp:inline distT="0" distB="0" distL="0" distR="0" wp14:anchorId="73486E22" wp14:editId="3CB5FFF2">
            <wp:extent cx="5494020" cy="4120515"/>
            <wp:effectExtent l="0" t="0" r="0" b="0"/>
            <wp:docPr id="3" name="Obrázek 3" descr="Obsah obrázku stroj/přístroj, elektronk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roj/přístroj, elektronka, interiér&#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4020" cy="4120515"/>
                    </a:xfrm>
                    <a:prstGeom prst="rect">
                      <a:avLst/>
                    </a:prstGeom>
                    <a:noFill/>
                    <a:ln>
                      <a:noFill/>
                    </a:ln>
                  </pic:spPr>
                </pic:pic>
              </a:graphicData>
            </a:graphic>
          </wp:inline>
        </w:drawing>
      </w:r>
    </w:p>
    <w:p w14:paraId="4166C7CF" w14:textId="77777777" w:rsidR="00287E9C" w:rsidRPr="009518DA" w:rsidRDefault="00287E9C" w:rsidP="00287E9C">
      <w:pPr>
        <w:pStyle w:val="Titulek"/>
        <w:rPr>
          <w:rFonts w:ascii="Avenir Next LT Pro" w:hAnsi="Avenir Next LT Pro"/>
          <w:color w:val="auto"/>
        </w:rPr>
      </w:pPr>
      <w:r w:rsidRPr="009518DA">
        <w:rPr>
          <w:rFonts w:ascii="Avenir Next LT Pro" w:hAnsi="Avenir Next LT Pro"/>
          <w:color w:val="auto"/>
        </w:rPr>
        <w:t>Kapotované a kontejnerové řešení kogeneračních jednotek GENTEC</w:t>
      </w:r>
    </w:p>
    <w:p w14:paraId="1F0C27DE" w14:textId="77777777" w:rsidR="00287E9C" w:rsidRPr="0050249C" w:rsidRDefault="00287E9C" w:rsidP="00287E9C">
      <w:pPr>
        <w:jc w:val="both"/>
        <w:rPr>
          <w:rFonts w:ascii="Avenir Next LT Pro" w:hAnsi="Avenir Next LT Pro"/>
        </w:rPr>
      </w:pPr>
      <w:r w:rsidRPr="0050249C">
        <w:rPr>
          <w:rFonts w:ascii="Avenir Next LT Pro" w:hAnsi="Avenir Next LT Pro"/>
        </w:rPr>
        <w:lastRenderedPageBreak/>
        <w:t xml:space="preserve">Na evropských trzích jsme realizovali technologicky náročné projekty, například s velmi nízkými emisemi za použití technologie SCR, inovativní projekt spalování duálního paliva, nebo instalaci o výkonu 7,5 </w:t>
      </w:r>
      <w:proofErr w:type="spellStart"/>
      <w:r w:rsidRPr="0050249C">
        <w:rPr>
          <w:rFonts w:ascii="Avenir Next LT Pro" w:hAnsi="Avenir Next LT Pro"/>
        </w:rPr>
        <w:t>MWe</w:t>
      </w:r>
      <w:proofErr w:type="spellEnd"/>
      <w:r w:rsidRPr="0050249C">
        <w:rPr>
          <w:rFonts w:ascii="Avenir Next LT Pro" w:hAnsi="Avenir Next LT Pro"/>
        </w:rPr>
        <w:t xml:space="preserve"> s </w:t>
      </w:r>
      <w:proofErr w:type="spellStart"/>
      <w:r w:rsidRPr="0050249C">
        <w:rPr>
          <w:rFonts w:ascii="Avenir Next LT Pro" w:hAnsi="Avenir Next LT Pro"/>
        </w:rPr>
        <w:t>trigenerací</w:t>
      </w:r>
      <w:proofErr w:type="spellEnd"/>
      <w:r w:rsidRPr="0050249C">
        <w:rPr>
          <w:rFonts w:ascii="Avenir Next LT Pro" w:hAnsi="Avenir Next LT Pro"/>
        </w:rPr>
        <w:t xml:space="preserve"> v největším datovém centru v Rumunsku.</w:t>
      </w:r>
    </w:p>
    <w:p w14:paraId="3062370E" w14:textId="77777777" w:rsidR="00287E9C" w:rsidRPr="0050249C" w:rsidRDefault="00287E9C" w:rsidP="00287E9C">
      <w:pPr>
        <w:jc w:val="both"/>
        <w:rPr>
          <w:rFonts w:ascii="Avenir Next LT Pro" w:hAnsi="Avenir Next LT Pro"/>
        </w:rPr>
      </w:pPr>
    </w:p>
    <w:p w14:paraId="42E6F1E5" w14:textId="77777777" w:rsidR="00287E9C" w:rsidRPr="0050249C" w:rsidRDefault="00287E9C" w:rsidP="00287E9C">
      <w:pPr>
        <w:jc w:val="both"/>
        <w:rPr>
          <w:rFonts w:ascii="Avenir Next LT Pro" w:hAnsi="Avenir Next LT Pro"/>
        </w:rPr>
      </w:pPr>
      <w:r w:rsidRPr="0050249C">
        <w:rPr>
          <w:rFonts w:ascii="Avenir Next LT Pro" w:hAnsi="Avenir Next LT Pro"/>
        </w:rPr>
        <w:t xml:space="preserve">GENTEC se také věnuje výzkumu a vývoji. Mezi jeho vývojové aktivity patří například projekt </w:t>
      </w:r>
      <w:proofErr w:type="spellStart"/>
      <w:r w:rsidRPr="0050249C">
        <w:rPr>
          <w:rFonts w:ascii="Avenir Next LT Pro" w:hAnsi="Avenir Next LT Pro"/>
        </w:rPr>
        <w:t>VaV</w:t>
      </w:r>
      <w:proofErr w:type="spellEnd"/>
      <w:r w:rsidRPr="0050249C">
        <w:rPr>
          <w:rFonts w:ascii="Avenir Next LT Pro" w:hAnsi="Avenir Next LT Pro"/>
        </w:rPr>
        <w:t xml:space="preserve"> kogenerační jednotky spalující vodík nebo se podílí se na vývoji řídícího systému KGJ využívajícího umělou inteligenci a </w:t>
      </w:r>
      <w:proofErr w:type="spellStart"/>
      <w:r w:rsidRPr="0050249C">
        <w:rPr>
          <w:rFonts w:ascii="Avenir Next LT Pro" w:hAnsi="Avenir Next LT Pro"/>
        </w:rPr>
        <w:t>machine</w:t>
      </w:r>
      <w:proofErr w:type="spellEnd"/>
      <w:r w:rsidRPr="0050249C">
        <w:rPr>
          <w:rFonts w:ascii="Avenir Next LT Pro" w:hAnsi="Avenir Next LT Pro"/>
        </w:rPr>
        <w:t xml:space="preserve"> learning. </w:t>
      </w:r>
    </w:p>
    <w:p w14:paraId="30DAC7EB" w14:textId="77777777" w:rsidR="00287E9C" w:rsidRPr="006D5FF5" w:rsidRDefault="00287E9C" w:rsidP="00287E9C">
      <w:pPr>
        <w:rPr>
          <w:rFonts w:ascii="Avenir Next LT Pro" w:hAnsi="Avenir Next LT Pro"/>
        </w:rPr>
      </w:pPr>
    </w:p>
    <w:p w14:paraId="54344129" w14:textId="77777777" w:rsidR="00287E9C" w:rsidRPr="006D5FF5" w:rsidRDefault="00287E9C" w:rsidP="00287E9C">
      <w:pPr>
        <w:keepNext/>
        <w:rPr>
          <w:rFonts w:ascii="Avenir Next LT Pro" w:hAnsi="Avenir Next LT Pro"/>
        </w:rPr>
      </w:pPr>
      <w:r w:rsidRPr="006D5FF5">
        <w:rPr>
          <w:rFonts w:ascii="Avenir Next LT Pro" w:hAnsi="Avenir Next LT Pro"/>
          <w:noProof/>
        </w:rPr>
        <w:drawing>
          <wp:inline distT="0" distB="0" distL="0" distR="0" wp14:anchorId="2D28A87A" wp14:editId="0BD427B1">
            <wp:extent cx="5361869" cy="2484120"/>
            <wp:effectExtent l="0" t="0" r="0" b="0"/>
            <wp:docPr id="4" name="Obrázek 4" descr="Obsah obrázku interiér, ocel, Hliník, inženýrstv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ocel, Hliník, inženýrství&#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5807" cy="2485945"/>
                    </a:xfrm>
                    <a:prstGeom prst="rect">
                      <a:avLst/>
                    </a:prstGeom>
                    <a:noFill/>
                    <a:ln>
                      <a:noFill/>
                    </a:ln>
                  </pic:spPr>
                </pic:pic>
              </a:graphicData>
            </a:graphic>
          </wp:inline>
        </w:drawing>
      </w:r>
    </w:p>
    <w:p w14:paraId="73B4A3F9" w14:textId="77777777" w:rsidR="00287E9C" w:rsidRPr="009518DA" w:rsidRDefault="00287E9C" w:rsidP="00287E9C">
      <w:pPr>
        <w:pStyle w:val="Titulek"/>
        <w:rPr>
          <w:rFonts w:ascii="Avenir Next LT Pro" w:hAnsi="Avenir Next LT Pro"/>
          <w:color w:val="auto"/>
        </w:rPr>
      </w:pPr>
      <w:r w:rsidRPr="009518DA">
        <w:rPr>
          <w:rFonts w:ascii="Avenir Next LT Pro" w:hAnsi="Avenir Next LT Pro"/>
          <w:color w:val="auto"/>
        </w:rPr>
        <w:t>Vzorová instalace kotelny „na klíč“ s KGJ typu KE-MTUNG 1000 v systému centrálního zásobování teplem</w:t>
      </w:r>
    </w:p>
    <w:p w14:paraId="74037EBD" w14:textId="77777777" w:rsidR="00287E9C" w:rsidRPr="006D5FF5" w:rsidRDefault="00287E9C" w:rsidP="00287E9C">
      <w:pPr>
        <w:rPr>
          <w:rFonts w:ascii="Avenir Next LT Pro" w:hAnsi="Avenir Next LT Pro"/>
        </w:rPr>
      </w:pPr>
    </w:p>
    <w:p w14:paraId="45221F75" w14:textId="77777777" w:rsidR="00287E9C" w:rsidRPr="0050249C" w:rsidRDefault="00287E9C" w:rsidP="00287E9C">
      <w:pPr>
        <w:pStyle w:val="Odstavecseseznamem"/>
        <w:jc w:val="both"/>
        <w:rPr>
          <w:rFonts w:ascii="Avenir Next LT Pro" w:hAnsi="Avenir Next LT Pro"/>
          <w:szCs w:val="22"/>
        </w:rPr>
      </w:pPr>
      <w:r w:rsidRPr="0050249C">
        <w:rPr>
          <w:rFonts w:ascii="Avenir Next LT Pro" w:hAnsi="Avenir Next LT Pro"/>
          <w:szCs w:val="22"/>
        </w:rPr>
        <w:t xml:space="preserve">Všechny tyto technologie jsou klíčové pro nově se transformující energetický sektor. Nedílnou součástí této nové energetiky budou také zdroje, </w:t>
      </w:r>
      <w:r w:rsidRPr="0050249C">
        <w:rPr>
          <w:rFonts w:ascii="Avenir Next LT Pro" w:hAnsi="Avenir Next LT Pro"/>
          <w:szCs w:val="22"/>
        </w:rPr>
        <w:br/>
        <w:t xml:space="preserve">které zajistí rovnováhu v české distribuční síti. Od roku 2020 se tým GENTEC CHP s.r.o. intenzivně zaměřuje na technologii kogeneračních jednotek </w:t>
      </w:r>
      <w:r w:rsidRPr="0050249C">
        <w:rPr>
          <w:rFonts w:ascii="Avenir Next LT Pro" w:hAnsi="Avenir Next LT Pro"/>
          <w:szCs w:val="22"/>
        </w:rPr>
        <w:br/>
        <w:t xml:space="preserve">s pomaloběžnými motory s výkony v rozmezí 3 </w:t>
      </w:r>
      <w:proofErr w:type="spellStart"/>
      <w:r w:rsidRPr="0050249C">
        <w:rPr>
          <w:rFonts w:ascii="Avenir Next LT Pro" w:hAnsi="Avenir Next LT Pro"/>
          <w:szCs w:val="22"/>
        </w:rPr>
        <w:t>MWe</w:t>
      </w:r>
      <w:proofErr w:type="spellEnd"/>
      <w:r w:rsidRPr="0050249C">
        <w:rPr>
          <w:rFonts w:ascii="Avenir Next LT Pro" w:hAnsi="Avenir Next LT Pro"/>
          <w:szCs w:val="22"/>
        </w:rPr>
        <w:t xml:space="preserve"> až 12 </w:t>
      </w:r>
      <w:proofErr w:type="spellStart"/>
      <w:r w:rsidRPr="0050249C">
        <w:rPr>
          <w:rFonts w:ascii="Avenir Next LT Pro" w:hAnsi="Avenir Next LT Pro"/>
          <w:szCs w:val="22"/>
        </w:rPr>
        <w:t>MWe</w:t>
      </w:r>
      <w:proofErr w:type="spellEnd"/>
      <w:r w:rsidRPr="0050249C">
        <w:rPr>
          <w:rFonts w:ascii="Avenir Next LT Pro" w:hAnsi="Avenir Next LT Pro"/>
          <w:szCs w:val="22"/>
        </w:rPr>
        <w:t>, které budou v budoucnu poskytovat síti potřebnou stabilitu a flexibilitu. Instalace kogeneračních jednotek do teplárenských soustav v ČR umožní jejich zapojení do výroby flexibilní elektřiny, která bude brzy zásadní pro udržení stability sítě. Vzhledem k očekávanému růstu cen a převyšující poptávce po flexibilní energii nad její nabídkou to pro tyto subjekty představuje příležitost k dosažení zajímavých dodatečných výnosů nebo úspor při výrobě energie. Kogenerační jednotky, zejména ty s pomaloběžnými motory, jsou proto pro teplárny ideálním nástrojem k minimalizaci negativních dopadů rostoucích cen vstupního paliva (ZP) a emisních povolenek.</w:t>
      </w:r>
    </w:p>
    <w:p w14:paraId="491D9CA7" w14:textId="77777777" w:rsidR="00287E9C" w:rsidRPr="00AA5E81" w:rsidRDefault="00287E9C" w:rsidP="00287E9C">
      <w:pPr>
        <w:pStyle w:val="Odstavecseseznamem"/>
        <w:rPr>
          <w:rFonts w:ascii="Avenir Next LT Pro" w:hAnsi="Avenir Next LT Pro"/>
        </w:rPr>
      </w:pPr>
    </w:p>
    <w:p w14:paraId="100F81A5" w14:textId="77777777" w:rsidR="00287E9C" w:rsidRDefault="00287E9C" w:rsidP="00287E9C">
      <w:pPr>
        <w:rPr>
          <w:rFonts w:ascii="Avenir Next LT Pro" w:hAnsi="Avenir Next LT Pro"/>
          <w:b/>
          <w:bCs/>
        </w:rPr>
      </w:pPr>
    </w:p>
    <w:p w14:paraId="3DED5BA7" w14:textId="77777777" w:rsidR="00287E9C" w:rsidRDefault="00287E9C" w:rsidP="00287E9C">
      <w:pPr>
        <w:spacing w:after="0"/>
        <w:rPr>
          <w:rFonts w:ascii="Avenir Next LT Pro" w:hAnsi="Avenir Next LT Pro"/>
          <w:b/>
          <w:caps/>
          <w:sz w:val="26"/>
        </w:rPr>
      </w:pPr>
      <w:r>
        <w:rPr>
          <w:rFonts w:ascii="Avenir Next LT Pro" w:hAnsi="Avenir Next LT Pro"/>
        </w:rPr>
        <w:br w:type="page"/>
      </w:r>
    </w:p>
    <w:p w14:paraId="55E1DECC" w14:textId="77777777" w:rsidR="00287E9C" w:rsidRPr="006D5FF5" w:rsidRDefault="00287E9C" w:rsidP="00287E9C">
      <w:pPr>
        <w:pStyle w:val="Nadpis2"/>
        <w:ind w:left="1701" w:hanging="567"/>
        <w:rPr>
          <w:rFonts w:ascii="Avenir Next LT Pro" w:hAnsi="Avenir Next LT Pro"/>
        </w:rPr>
      </w:pPr>
      <w:bookmarkStart w:id="3" w:name="_Toc189120650"/>
      <w:r w:rsidRPr="006D5FF5">
        <w:rPr>
          <w:rFonts w:ascii="Avenir Next LT Pro" w:hAnsi="Avenir Next LT Pro"/>
        </w:rPr>
        <w:lastRenderedPageBreak/>
        <w:t xml:space="preserve">Představení Bergen </w:t>
      </w:r>
      <w:proofErr w:type="spellStart"/>
      <w:r w:rsidRPr="006D5FF5">
        <w:rPr>
          <w:rFonts w:ascii="Avenir Next LT Pro" w:hAnsi="Avenir Next LT Pro"/>
        </w:rPr>
        <w:t>Engines</w:t>
      </w:r>
      <w:proofErr w:type="spellEnd"/>
      <w:r w:rsidRPr="006D5FF5">
        <w:rPr>
          <w:rFonts w:ascii="Avenir Next LT Pro" w:hAnsi="Avenir Next LT Pro"/>
        </w:rPr>
        <w:t xml:space="preserve"> AS</w:t>
      </w:r>
      <w:bookmarkEnd w:id="3"/>
    </w:p>
    <w:p w14:paraId="552D1CBD" w14:textId="77777777" w:rsidR="00287E9C" w:rsidRPr="006D5FF5" w:rsidRDefault="00287E9C" w:rsidP="00287E9C">
      <w:pPr>
        <w:pStyle w:val="Odstavecseseznamem"/>
        <w:rPr>
          <w:rFonts w:ascii="Avenir Next LT Pro" w:hAnsi="Avenir Next LT Pro"/>
        </w:rPr>
      </w:pPr>
    </w:p>
    <w:p w14:paraId="3EB45654" w14:textId="77777777" w:rsidR="00287E9C" w:rsidRDefault="00287E9C" w:rsidP="00287E9C">
      <w:pPr>
        <w:jc w:val="both"/>
        <w:rPr>
          <w:rFonts w:ascii="Avenir Next LT Pro" w:hAnsi="Avenir Next LT Pro"/>
        </w:rPr>
      </w:pPr>
      <w:r w:rsidRPr="006D5FF5">
        <w:rPr>
          <w:rFonts w:ascii="Avenir Next LT Pro" w:hAnsi="Avenir Next LT Pro"/>
        </w:rPr>
        <w:t xml:space="preserve">Bergen </w:t>
      </w:r>
      <w:proofErr w:type="spellStart"/>
      <w:r w:rsidRPr="006D5FF5">
        <w:rPr>
          <w:rFonts w:ascii="Avenir Next LT Pro" w:hAnsi="Avenir Next LT Pro"/>
        </w:rPr>
        <w:t>Engines</w:t>
      </w:r>
      <w:proofErr w:type="spellEnd"/>
      <w:r w:rsidRPr="006D5FF5">
        <w:rPr>
          <w:rFonts w:ascii="Avenir Next LT Pro" w:hAnsi="Avenir Next LT Pro"/>
        </w:rPr>
        <w:t xml:space="preserve"> AS (dále také jako BEAS) je přední světový výrobce vysoce kvalitních pomaloběžných motorů a </w:t>
      </w:r>
      <w:proofErr w:type="spellStart"/>
      <w:r w:rsidRPr="006D5FF5">
        <w:rPr>
          <w:rFonts w:ascii="Avenir Next LT Pro" w:hAnsi="Avenir Next LT Pro"/>
        </w:rPr>
        <w:t>gensetů</w:t>
      </w:r>
      <w:proofErr w:type="spellEnd"/>
      <w:r w:rsidRPr="006D5FF5">
        <w:rPr>
          <w:rFonts w:ascii="Avenir Next LT Pro" w:hAnsi="Avenir Next LT Pro"/>
        </w:rPr>
        <w:t xml:space="preserve"> na plynná a kapalná paliva. Společnost byla založena </w:t>
      </w:r>
      <w:r>
        <w:rPr>
          <w:rFonts w:ascii="Avenir Next LT Pro" w:hAnsi="Avenir Next LT Pro"/>
        </w:rPr>
        <w:br/>
      </w:r>
      <w:r w:rsidRPr="006D5FF5">
        <w:rPr>
          <w:rFonts w:ascii="Avenir Next LT Pro" w:hAnsi="Avenir Next LT Pro"/>
        </w:rPr>
        <w:t xml:space="preserve">v roce 1855 a od roku 1946 vyrábí motory poblíž města Bergen v Norsku.  Od svého založení společnost postavila více než 7 000 svých ikonických motorů </w:t>
      </w:r>
      <w:r>
        <w:rPr>
          <w:rFonts w:ascii="Avenir Next LT Pro" w:hAnsi="Avenir Next LT Pro"/>
        </w:rPr>
        <w:br/>
      </w:r>
      <w:r w:rsidRPr="006D5FF5">
        <w:rPr>
          <w:rFonts w:ascii="Avenir Next LT Pro" w:hAnsi="Avenir Next LT Pro"/>
        </w:rPr>
        <w:t xml:space="preserve">na kapalná a plynná paliva, z nichž více než polovina je dodnes v provozu. </w:t>
      </w:r>
    </w:p>
    <w:p w14:paraId="27609BED"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To demonstruje kvalitu a spolehlivost motorů Bergen </w:t>
      </w:r>
      <w:proofErr w:type="spellStart"/>
      <w:r w:rsidRPr="006D5FF5">
        <w:rPr>
          <w:rFonts w:ascii="Avenir Next LT Pro" w:hAnsi="Avenir Next LT Pro"/>
        </w:rPr>
        <w:t>Engines</w:t>
      </w:r>
      <w:proofErr w:type="spellEnd"/>
      <w:r w:rsidRPr="006D5FF5">
        <w:rPr>
          <w:rFonts w:ascii="Avenir Next LT Pro" w:hAnsi="Avenir Next LT Pro"/>
        </w:rPr>
        <w:t xml:space="preserve"> AS.</w:t>
      </w:r>
    </w:p>
    <w:p w14:paraId="404A8A8B" w14:textId="77777777" w:rsidR="00287E9C" w:rsidRPr="006D5FF5" w:rsidRDefault="00287E9C" w:rsidP="00287E9C">
      <w:pPr>
        <w:jc w:val="both"/>
        <w:rPr>
          <w:rFonts w:ascii="Avenir Next LT Pro" w:hAnsi="Avenir Next LT Pro"/>
        </w:rPr>
      </w:pPr>
    </w:p>
    <w:p w14:paraId="06B1E039"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Od roku 1999 do 2021 byl BEAS součástí skupiny Rolls-Royce a fungoval pod názvem Rolls-Royce Bergen </w:t>
      </w:r>
      <w:proofErr w:type="spellStart"/>
      <w:r w:rsidRPr="006D5FF5">
        <w:rPr>
          <w:rFonts w:ascii="Avenir Next LT Pro" w:hAnsi="Avenir Next LT Pro"/>
        </w:rPr>
        <w:t>Engines</w:t>
      </w:r>
      <w:proofErr w:type="spellEnd"/>
      <w:r w:rsidRPr="006D5FF5">
        <w:rPr>
          <w:rFonts w:ascii="Avenir Next LT Pro" w:hAnsi="Avenir Next LT Pro"/>
        </w:rPr>
        <w:t xml:space="preserve"> AS. Skupina Rolls-Royce se významně podílela na rozvoji BEAS a pod jejím vedením se t</w:t>
      </w:r>
      <w:r>
        <w:rPr>
          <w:rFonts w:ascii="Avenir Next LT Pro" w:hAnsi="Avenir Next LT Pro"/>
        </w:rPr>
        <w:t xml:space="preserve">ato společnost </w:t>
      </w:r>
      <w:r w:rsidRPr="006D5FF5">
        <w:rPr>
          <w:rFonts w:ascii="Avenir Next LT Pro" w:hAnsi="Avenir Next LT Pro"/>
        </w:rPr>
        <w:t>stal</w:t>
      </w:r>
      <w:r>
        <w:rPr>
          <w:rFonts w:ascii="Avenir Next LT Pro" w:hAnsi="Avenir Next LT Pro"/>
        </w:rPr>
        <w:t>a</w:t>
      </w:r>
      <w:r w:rsidRPr="006D5FF5">
        <w:rPr>
          <w:rFonts w:ascii="Avenir Next LT Pro" w:hAnsi="Avenir Next LT Pro"/>
        </w:rPr>
        <w:t xml:space="preserve"> lídrem v oblasti výroby pomaloběžných motorů a </w:t>
      </w:r>
      <w:proofErr w:type="spellStart"/>
      <w:r w:rsidRPr="006D5FF5">
        <w:rPr>
          <w:rFonts w:ascii="Avenir Next LT Pro" w:hAnsi="Avenir Next LT Pro"/>
        </w:rPr>
        <w:t>gensetů</w:t>
      </w:r>
      <w:proofErr w:type="spellEnd"/>
      <w:r w:rsidRPr="006D5FF5">
        <w:rPr>
          <w:rFonts w:ascii="Avenir Next LT Pro" w:hAnsi="Avenir Next LT Pro"/>
        </w:rPr>
        <w:t xml:space="preserve">. Ke změně vlastnické struktury došlo 31. prosince 2021, kdy společnost Bergen </w:t>
      </w:r>
      <w:proofErr w:type="spellStart"/>
      <w:r w:rsidRPr="006D5FF5">
        <w:rPr>
          <w:rFonts w:ascii="Avenir Next LT Pro" w:hAnsi="Avenir Next LT Pro"/>
        </w:rPr>
        <w:t>Engines</w:t>
      </w:r>
      <w:proofErr w:type="spellEnd"/>
      <w:r w:rsidRPr="006D5FF5">
        <w:rPr>
          <w:rFonts w:ascii="Avenir Next LT Pro" w:hAnsi="Avenir Next LT Pro"/>
        </w:rPr>
        <w:t xml:space="preserve"> AS koupila od skupiny Rolls-Royce britská skupina </w:t>
      </w:r>
      <w:proofErr w:type="spellStart"/>
      <w:r w:rsidRPr="006D5FF5">
        <w:rPr>
          <w:rFonts w:ascii="Avenir Next LT Pro" w:hAnsi="Avenir Next LT Pro"/>
        </w:rPr>
        <w:t>Langley</w:t>
      </w:r>
      <w:proofErr w:type="spellEnd"/>
      <w:r w:rsidRPr="006D5FF5">
        <w:rPr>
          <w:rFonts w:ascii="Avenir Next LT Pro" w:hAnsi="Avenir Next LT Pro"/>
        </w:rPr>
        <w:t xml:space="preserve"> </w:t>
      </w:r>
      <w:proofErr w:type="spellStart"/>
      <w:r w:rsidRPr="006D5FF5">
        <w:rPr>
          <w:rFonts w:ascii="Avenir Next LT Pro" w:hAnsi="Avenir Next LT Pro"/>
        </w:rPr>
        <w:t>Holdings</w:t>
      </w:r>
      <w:proofErr w:type="spellEnd"/>
      <w:r w:rsidRPr="006D5FF5">
        <w:rPr>
          <w:rFonts w:ascii="Avenir Next LT Pro" w:hAnsi="Avenir Next LT Pro"/>
        </w:rPr>
        <w:t xml:space="preserve"> ltd. </w:t>
      </w:r>
    </w:p>
    <w:p w14:paraId="70F3A97F" w14:textId="77777777" w:rsidR="00287E9C" w:rsidRPr="006D5FF5" w:rsidRDefault="00287E9C" w:rsidP="00287E9C">
      <w:pPr>
        <w:rPr>
          <w:rFonts w:ascii="Avenir Next LT Pro" w:hAnsi="Avenir Next LT Pro"/>
        </w:rPr>
      </w:pPr>
    </w:p>
    <w:p w14:paraId="4EBA4F38" w14:textId="77777777" w:rsidR="00287E9C" w:rsidRPr="006D5FF5" w:rsidRDefault="00287E9C" w:rsidP="00287E9C">
      <w:pPr>
        <w:keepNext/>
        <w:jc w:val="center"/>
        <w:rPr>
          <w:rFonts w:ascii="Avenir Next LT Pro" w:hAnsi="Avenir Next LT Pro"/>
        </w:rPr>
      </w:pPr>
      <w:r w:rsidRPr="006D5FF5">
        <w:rPr>
          <w:rFonts w:ascii="Avenir Next LT Pro" w:hAnsi="Avenir Next LT Pro"/>
          <w:noProof/>
        </w:rPr>
        <w:drawing>
          <wp:inline distT="0" distB="0" distL="0" distR="0" wp14:anchorId="65035CD5" wp14:editId="4D0D45AC">
            <wp:extent cx="2711540" cy="1389888"/>
            <wp:effectExtent l="0" t="0" r="0" b="1270"/>
            <wp:docPr id="2" name="Obrázek 2" descr="Obsah obrázku text,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ísmo, logo, Grafika&#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604" cy="1403248"/>
                    </a:xfrm>
                    <a:prstGeom prst="rect">
                      <a:avLst/>
                    </a:prstGeom>
                    <a:noFill/>
                    <a:ln>
                      <a:noFill/>
                    </a:ln>
                  </pic:spPr>
                </pic:pic>
              </a:graphicData>
            </a:graphic>
          </wp:inline>
        </w:drawing>
      </w:r>
    </w:p>
    <w:p w14:paraId="5C7DE857" w14:textId="77777777" w:rsidR="00287E9C" w:rsidRPr="006D5FF5" w:rsidRDefault="00287E9C" w:rsidP="00287E9C">
      <w:pPr>
        <w:pStyle w:val="Titulek"/>
        <w:jc w:val="center"/>
        <w:rPr>
          <w:rFonts w:ascii="Avenir Next LT Pro" w:hAnsi="Avenir Next LT Pro"/>
        </w:rPr>
      </w:pPr>
      <w:r w:rsidRPr="006D5FF5">
        <w:rPr>
          <w:rFonts w:ascii="Avenir Next LT Pro" w:hAnsi="Avenir Next LT Pro"/>
        </w:rPr>
        <w:t xml:space="preserve">Logo Bergen </w:t>
      </w:r>
      <w:proofErr w:type="spellStart"/>
      <w:r w:rsidRPr="006D5FF5">
        <w:rPr>
          <w:rFonts w:ascii="Avenir Next LT Pro" w:hAnsi="Avenir Next LT Pro"/>
        </w:rPr>
        <w:t>Engines</w:t>
      </w:r>
      <w:proofErr w:type="spellEnd"/>
      <w:r w:rsidRPr="006D5FF5">
        <w:rPr>
          <w:rFonts w:ascii="Avenir Next LT Pro" w:hAnsi="Avenir Next LT Pro"/>
        </w:rPr>
        <w:t xml:space="preserve"> AS</w:t>
      </w:r>
    </w:p>
    <w:p w14:paraId="65473901" w14:textId="77777777" w:rsidR="00287E9C" w:rsidRPr="00D85CBE" w:rsidRDefault="00287E9C" w:rsidP="00287E9C">
      <w:pPr>
        <w:jc w:val="both"/>
        <w:rPr>
          <w:rFonts w:ascii="Avenir Next LT Pro" w:hAnsi="Avenir Next LT Pro"/>
        </w:rPr>
      </w:pPr>
      <w:proofErr w:type="spellStart"/>
      <w:r w:rsidRPr="00D85CBE">
        <w:rPr>
          <w:rFonts w:ascii="Avenir Next LT Pro" w:hAnsi="Avenir Next LT Pro"/>
        </w:rPr>
        <w:t>Langley</w:t>
      </w:r>
      <w:proofErr w:type="spellEnd"/>
      <w:r w:rsidRPr="00D85CBE">
        <w:rPr>
          <w:rFonts w:ascii="Avenir Next LT Pro" w:hAnsi="Avenir Next LT Pro"/>
        </w:rPr>
        <w:t xml:space="preserve"> </w:t>
      </w:r>
      <w:proofErr w:type="spellStart"/>
      <w:r w:rsidRPr="00D85CBE">
        <w:rPr>
          <w:rFonts w:ascii="Avenir Next LT Pro" w:hAnsi="Avenir Next LT Pro"/>
        </w:rPr>
        <w:t>Holdings</w:t>
      </w:r>
      <w:proofErr w:type="spellEnd"/>
      <w:r w:rsidRPr="00D85CBE">
        <w:rPr>
          <w:rFonts w:ascii="Avenir Next LT Pro" w:hAnsi="Avenir Next LT Pro"/>
        </w:rPr>
        <w:t xml:space="preserve"> </w:t>
      </w:r>
      <w:proofErr w:type="spellStart"/>
      <w:r w:rsidRPr="00D85CBE">
        <w:rPr>
          <w:rFonts w:ascii="Avenir Next LT Pro" w:hAnsi="Avenir Next LT Pro"/>
        </w:rPr>
        <w:t>plc</w:t>
      </w:r>
      <w:proofErr w:type="spellEnd"/>
      <w:r w:rsidRPr="00D85CBE">
        <w:rPr>
          <w:rFonts w:ascii="Avenir Next LT Pro" w:hAnsi="Avenir Next LT Pro"/>
        </w:rPr>
        <w:t xml:space="preserve"> je globálně působící multidisciplinární strojírenská a průmyslová výrobní společnost, která dodává kapitálové technologie na různé světové trhy. Společnosti v rámci skupiny </w:t>
      </w:r>
      <w:proofErr w:type="spellStart"/>
      <w:r w:rsidRPr="00D85CBE">
        <w:rPr>
          <w:rFonts w:ascii="Avenir Next LT Pro" w:hAnsi="Avenir Next LT Pro"/>
        </w:rPr>
        <w:t>Langley</w:t>
      </w:r>
      <w:proofErr w:type="spellEnd"/>
      <w:r w:rsidRPr="00D85CBE">
        <w:rPr>
          <w:rFonts w:ascii="Avenir Next LT Pro" w:hAnsi="Avenir Next LT Pro"/>
        </w:rPr>
        <w:t xml:space="preserve"> jsou buď lídry na trhu, nebo zaujímají silné postavení ve svých odvětvích. Firmu založil v roce 1975 její současný předseda představenstva </w:t>
      </w:r>
      <w:r>
        <w:rPr>
          <w:rFonts w:ascii="Avenir Next LT Pro" w:hAnsi="Avenir Next LT Pro"/>
        </w:rPr>
        <w:br/>
      </w:r>
      <w:r w:rsidRPr="00D85CBE">
        <w:rPr>
          <w:rFonts w:ascii="Avenir Next LT Pro" w:hAnsi="Avenir Next LT Pro"/>
        </w:rPr>
        <w:t xml:space="preserve">a generální ředitel Anthony </w:t>
      </w:r>
      <w:proofErr w:type="spellStart"/>
      <w:r w:rsidRPr="00D85CBE">
        <w:rPr>
          <w:rFonts w:ascii="Avenir Next LT Pro" w:hAnsi="Avenir Next LT Pro"/>
        </w:rPr>
        <w:t>Langley</w:t>
      </w:r>
      <w:proofErr w:type="spellEnd"/>
      <w:r w:rsidRPr="00D85CBE">
        <w:rPr>
          <w:rFonts w:ascii="Avenir Next LT Pro" w:hAnsi="Avenir Next LT Pro"/>
        </w:rPr>
        <w:t xml:space="preserve">. Hlavní divize skupiny sídlí v Německu, Norsku, Francii, Itálii a Spojeném království, s výraznou přítomností také ve Spojených státech </w:t>
      </w:r>
      <w:r>
        <w:rPr>
          <w:rFonts w:ascii="Avenir Next LT Pro" w:hAnsi="Avenir Next LT Pro"/>
        </w:rPr>
        <w:br/>
      </w:r>
      <w:r w:rsidRPr="00D85CBE">
        <w:rPr>
          <w:rFonts w:ascii="Avenir Next LT Pro" w:hAnsi="Avenir Next LT Pro"/>
        </w:rPr>
        <w:t>a s více než 90 dceřinými společnostmi po celém světě. Skupina zaměstnává přibližně 5600 lidí.</w:t>
      </w:r>
    </w:p>
    <w:p w14:paraId="7862CEAD" w14:textId="77777777" w:rsidR="00287E9C" w:rsidRPr="006D5FF5" w:rsidRDefault="00287E9C" w:rsidP="00287E9C">
      <w:pPr>
        <w:jc w:val="both"/>
        <w:rPr>
          <w:rFonts w:ascii="Avenir Next LT Pro" w:hAnsi="Avenir Next LT Pro"/>
        </w:rPr>
      </w:pPr>
      <w:r w:rsidRPr="00D85CBE">
        <w:rPr>
          <w:rFonts w:ascii="Avenir Next LT Pro" w:hAnsi="Avenir Next LT Pro"/>
        </w:rPr>
        <w:t xml:space="preserve">Motory a generátory BEAS nacházejí široké uplatnění v energetice. Jsou využívány jako primární nebo záložní zdroje energie, v dálkovém vytápění v rámci systémů CZT, </w:t>
      </w:r>
      <w:r>
        <w:rPr>
          <w:rFonts w:ascii="Avenir Next LT Pro" w:hAnsi="Avenir Next LT Pro"/>
        </w:rPr>
        <w:br/>
      </w:r>
      <w:r w:rsidRPr="00D85CBE">
        <w:rPr>
          <w:rFonts w:ascii="Avenir Next LT Pro" w:hAnsi="Avenir Next LT Pro"/>
        </w:rPr>
        <w:t xml:space="preserve">a také v průmyslových a zemědělských aplikacích s využitím kogenerace nebo </w:t>
      </w:r>
      <w:proofErr w:type="spellStart"/>
      <w:r w:rsidRPr="00D85CBE">
        <w:rPr>
          <w:rFonts w:ascii="Avenir Next LT Pro" w:hAnsi="Avenir Next LT Pro"/>
        </w:rPr>
        <w:t>trigenerace</w:t>
      </w:r>
      <w:proofErr w:type="spellEnd"/>
      <w:r w:rsidRPr="00D85CBE">
        <w:rPr>
          <w:rFonts w:ascii="Avenir Next LT Pro" w:hAnsi="Avenir Next LT Pro"/>
        </w:rPr>
        <w:t xml:space="preserve">. Dále jsou vhodné pro výrobu horké vody či páry. V některých aplikacích mohou dosáhnout celkové účinnosti přesahující 95 %. Pomaloběžné motory BEAS nabízejí funkce jako </w:t>
      </w:r>
      <w:r>
        <w:rPr>
          <w:rFonts w:ascii="Avenir Next LT Pro" w:hAnsi="Avenir Next LT Pro"/>
        </w:rPr>
        <w:br/>
      </w:r>
      <w:r w:rsidRPr="00D85CBE">
        <w:rPr>
          <w:rFonts w:ascii="Avenir Next LT Pro" w:hAnsi="Avenir Next LT Pro"/>
        </w:rPr>
        <w:t xml:space="preserve">je spalování vodíku (s možností budoucího </w:t>
      </w:r>
      <w:proofErr w:type="spellStart"/>
      <w:r w:rsidRPr="00D85CBE">
        <w:rPr>
          <w:rFonts w:ascii="Avenir Next LT Pro" w:hAnsi="Avenir Next LT Pro"/>
        </w:rPr>
        <w:t>retrofitu</w:t>
      </w:r>
      <w:proofErr w:type="spellEnd"/>
      <w:r w:rsidRPr="00D85CBE">
        <w:rPr>
          <w:rFonts w:ascii="Avenir Next LT Pro" w:hAnsi="Avenir Next LT Pro"/>
        </w:rPr>
        <w:t xml:space="preserve"> pro spalování směsi vodíku a zemního plynu u již instalovaných jednotek), rychlý náběh na plné zatížení, nízké provozní náklady na vyrobenou kilowatthodinu, nízké emise a pokročilou digitalizaci řízení v rámci agregovaných bloků. Díky těmto vlastnostem jsou kogenerační jednotky s pomaloběžnými motory BEAS připraveny převzít roli poskytovatele flexibility pro energetické systémy </w:t>
      </w:r>
      <w:r>
        <w:rPr>
          <w:rFonts w:ascii="Avenir Next LT Pro" w:hAnsi="Avenir Next LT Pro"/>
        </w:rPr>
        <w:br/>
      </w:r>
      <w:r w:rsidRPr="00D85CBE">
        <w:rPr>
          <w:rFonts w:ascii="Avenir Next LT Pro" w:hAnsi="Avenir Next LT Pro"/>
        </w:rPr>
        <w:t>a doplnit obnovitelné zdroje energie a další zdroje v moderním energetickém mixu.</w:t>
      </w:r>
      <w:r w:rsidRPr="006D5FF5">
        <w:rPr>
          <w:rFonts w:ascii="Avenir Next LT Pro" w:hAnsi="Avenir Next LT Pro"/>
        </w:rPr>
        <w:br w:type="page"/>
      </w:r>
    </w:p>
    <w:p w14:paraId="019FB199" w14:textId="77777777" w:rsidR="00287E9C" w:rsidRPr="001B41EE" w:rsidRDefault="00287E9C" w:rsidP="00287E9C">
      <w:pPr>
        <w:pStyle w:val="Nadpis1"/>
        <w:ind w:left="851"/>
        <w:rPr>
          <w:rFonts w:ascii="Avenir Next LT Pro" w:hAnsi="Avenir Next LT Pro"/>
        </w:rPr>
      </w:pPr>
      <w:bookmarkStart w:id="4" w:name="_Toc189120651"/>
      <w:r>
        <w:rPr>
          <w:rFonts w:ascii="Avenir Next LT Pro" w:hAnsi="Avenir Next LT Pro"/>
        </w:rPr>
        <w:lastRenderedPageBreak/>
        <w:t>Technická specifikace zhotovitele</w:t>
      </w:r>
      <w:bookmarkEnd w:id="4"/>
    </w:p>
    <w:p w14:paraId="666CD9AD" w14:textId="77777777" w:rsidR="00287E9C" w:rsidRPr="001B41EE" w:rsidRDefault="00287E9C" w:rsidP="00287E9C">
      <w:pPr>
        <w:pStyle w:val="Nadpis2"/>
        <w:ind w:left="1701" w:hanging="567"/>
        <w:rPr>
          <w:rFonts w:ascii="Avenir Next LT Pro" w:hAnsi="Avenir Next LT Pro"/>
        </w:rPr>
      </w:pPr>
      <w:bookmarkStart w:id="5" w:name="_Toc189120652"/>
      <w:r w:rsidRPr="001B41EE">
        <w:rPr>
          <w:rFonts w:ascii="Avenir Next LT Pro" w:hAnsi="Avenir Next LT Pro"/>
        </w:rPr>
        <w:t>Účel projektu</w:t>
      </w:r>
      <w:bookmarkEnd w:id="5"/>
    </w:p>
    <w:p w14:paraId="78E7AA4C" w14:textId="77777777" w:rsidR="00287E9C" w:rsidRPr="001B41EE" w:rsidRDefault="00287E9C" w:rsidP="00287E9C">
      <w:pPr>
        <w:jc w:val="both"/>
        <w:rPr>
          <w:rFonts w:ascii="Avenir Next LT Pro" w:hAnsi="Avenir Next LT Pro" w:cs="Arial"/>
          <w:color w:val="262626" w:themeColor="text1" w:themeTint="D9"/>
        </w:rPr>
      </w:pPr>
      <w:r w:rsidRPr="001B41EE">
        <w:rPr>
          <w:rFonts w:ascii="Avenir Next LT Pro" w:hAnsi="Avenir Next LT Pro" w:cs="Arial"/>
          <w:color w:val="262626" w:themeColor="text1" w:themeTint="D9"/>
        </w:rPr>
        <w:t>Projekt „Instalace kogeneračního zdroje na zemní plyn v rámci SZT Písek“ zahrnuje implementaci technologického řešení zaměřeného na ekologickou a energetickou modernizaci teplárenského provozu. Tento krok je součástí širší strategie přechodu na nízkoemisní zdroje a posiluje efektivitu a flexibilitu dodávek tepla a elektřiny. Hlavní cíle projektu zahrnují:</w:t>
      </w:r>
    </w:p>
    <w:p w14:paraId="6A7D12DA" w14:textId="77777777" w:rsidR="00287E9C" w:rsidRPr="001B41EE" w:rsidRDefault="00287E9C" w:rsidP="00287E9C">
      <w:pPr>
        <w:rPr>
          <w:rFonts w:ascii="Avenir Next LT Pro" w:hAnsi="Avenir Next LT Pro" w:cs="Arial"/>
          <w:color w:val="262626" w:themeColor="text1" w:themeTint="D9"/>
        </w:rPr>
      </w:pPr>
    </w:p>
    <w:p w14:paraId="5B492F1A" w14:textId="77777777" w:rsidR="00287E9C" w:rsidRPr="00200A48"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200A48">
        <w:rPr>
          <w:rFonts w:ascii="Avenir Next LT Pro" w:hAnsi="Avenir Next LT Pro" w:cs="Arial"/>
          <w:color w:val="262626" w:themeColor="text1" w:themeTint="D9"/>
          <w:szCs w:val="22"/>
        </w:rPr>
        <w:t>Snížení emisí CO</w:t>
      </w:r>
      <w:r w:rsidRPr="00200A48">
        <w:rPr>
          <w:rFonts w:ascii="Avenir Next LT Pro" w:hAnsi="Avenir Next LT Pro" w:cs="Arial"/>
          <w:color w:val="262626" w:themeColor="text1" w:themeTint="D9"/>
          <w:szCs w:val="22"/>
          <w:vertAlign w:val="subscript"/>
        </w:rPr>
        <w:t>2</w:t>
      </w:r>
      <w:r w:rsidRPr="00200A48">
        <w:rPr>
          <w:rFonts w:ascii="Avenir Next LT Pro" w:hAnsi="Avenir Next LT Pro" w:cs="Arial"/>
          <w:color w:val="262626" w:themeColor="text1" w:themeTint="D9"/>
          <w:szCs w:val="22"/>
        </w:rPr>
        <w:t xml:space="preserve"> a dalších znečišťujících látek prostřednictvím přechodu na zemní plyn jako primární palivo.</w:t>
      </w:r>
    </w:p>
    <w:p w14:paraId="21A0E698" w14:textId="77777777" w:rsidR="00287E9C" w:rsidRPr="00200A48"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200A48">
        <w:rPr>
          <w:rFonts w:ascii="Avenir Next LT Pro" w:hAnsi="Avenir Next LT Pro" w:cs="Arial"/>
          <w:color w:val="262626" w:themeColor="text1" w:themeTint="D9"/>
          <w:szCs w:val="22"/>
        </w:rPr>
        <w:t>Kombinovaná výroba tepla a elektřiny s vysokou účinností, což přispívá ke zlepšení ekonomiky provozu.</w:t>
      </w:r>
    </w:p>
    <w:p w14:paraId="34BB0925" w14:textId="77777777" w:rsidR="00287E9C" w:rsidRPr="00200A48"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200A48">
        <w:rPr>
          <w:rFonts w:ascii="Avenir Next LT Pro" w:hAnsi="Avenir Next LT Pro" w:cs="Arial"/>
          <w:color w:val="262626" w:themeColor="text1" w:themeTint="D9"/>
          <w:szCs w:val="22"/>
        </w:rPr>
        <w:t xml:space="preserve">Poskytování podpůrných služeb elektrické síti, zejména v oblasti regulačních služeb </w:t>
      </w:r>
      <w:r w:rsidRPr="00200A48">
        <w:rPr>
          <w:rFonts w:ascii="Avenir Next LT Pro" w:hAnsi="Avenir Next LT Pro" w:cs="Arial"/>
          <w:color w:val="262626" w:themeColor="text1" w:themeTint="D9"/>
          <w:szCs w:val="22"/>
        </w:rPr>
        <w:br/>
        <w:t>a vykrývání špičkového zatížení.</w:t>
      </w:r>
    </w:p>
    <w:p w14:paraId="065AA590" w14:textId="77777777" w:rsidR="00287E9C" w:rsidRPr="00200A48"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200A48">
        <w:rPr>
          <w:rFonts w:ascii="Avenir Next LT Pro" w:hAnsi="Avenir Next LT Pro" w:cs="Arial"/>
          <w:color w:val="262626" w:themeColor="text1" w:themeTint="D9"/>
          <w:szCs w:val="22"/>
        </w:rPr>
        <w:t>Příprava pro plánovanou druhou kogenerační jednotku</w:t>
      </w:r>
    </w:p>
    <w:p w14:paraId="5E8E45F9" w14:textId="77777777" w:rsidR="00287E9C" w:rsidRDefault="00287E9C" w:rsidP="00287E9C">
      <w:pPr>
        <w:rPr>
          <w:rFonts w:ascii="Avenir Next LT Pro" w:hAnsi="Avenir Next LT Pro" w:cs="Arial"/>
          <w:color w:val="262626" w:themeColor="text1" w:themeTint="D9"/>
        </w:rPr>
      </w:pPr>
    </w:p>
    <w:p w14:paraId="131F584C" w14:textId="77777777" w:rsidR="00287E9C" w:rsidRPr="002005F2" w:rsidRDefault="00287E9C" w:rsidP="00287E9C">
      <w:pPr>
        <w:pStyle w:val="Nadpis2"/>
        <w:ind w:left="1701" w:hanging="567"/>
        <w:rPr>
          <w:rFonts w:ascii="Avenir Next LT Pro" w:hAnsi="Avenir Next LT Pro"/>
        </w:rPr>
      </w:pPr>
      <w:bookmarkStart w:id="6" w:name="_Toc189120653"/>
      <w:r>
        <w:rPr>
          <w:rFonts w:ascii="Avenir Next LT Pro" w:hAnsi="Avenir Next LT Pro"/>
        </w:rPr>
        <w:t>K</w:t>
      </w:r>
      <w:r w:rsidRPr="00F71743">
        <w:rPr>
          <w:rFonts w:ascii="Avenir Next LT Pro" w:hAnsi="Avenir Next LT Pro"/>
        </w:rPr>
        <w:t>oncepce přechodu ze stávajícího zařízení na nové</w:t>
      </w:r>
      <w:bookmarkEnd w:id="6"/>
    </w:p>
    <w:p w14:paraId="348B123C" w14:textId="77777777" w:rsidR="00287E9C" w:rsidRPr="002005F2" w:rsidRDefault="00287E9C" w:rsidP="00287E9C">
      <w:pPr>
        <w:rPr>
          <w:rFonts w:ascii="Avenir Next LT Pro" w:hAnsi="Avenir Next LT Pro" w:cs="Arial"/>
          <w:b/>
          <w:bCs/>
          <w:color w:val="262626" w:themeColor="text1" w:themeTint="D9"/>
        </w:rPr>
      </w:pPr>
      <w:r w:rsidRPr="002005F2">
        <w:rPr>
          <w:rFonts w:ascii="Avenir Next LT Pro" w:hAnsi="Avenir Next LT Pro" w:cs="Arial"/>
          <w:b/>
          <w:bCs/>
          <w:color w:val="262626" w:themeColor="text1" w:themeTint="D9"/>
        </w:rPr>
        <w:t>Popis připojení na elektrickou energii:</w:t>
      </w:r>
    </w:p>
    <w:p w14:paraId="56474B3B" w14:textId="77777777" w:rsidR="00287E9C" w:rsidRPr="002B340D" w:rsidRDefault="00287E9C" w:rsidP="00287E9C">
      <w:pPr>
        <w:jc w:val="both"/>
        <w:rPr>
          <w:rFonts w:ascii="Avenir Next LT Pro" w:hAnsi="Avenir Next LT Pro" w:cs="Arial"/>
          <w:color w:val="262626" w:themeColor="text1" w:themeTint="D9"/>
        </w:rPr>
      </w:pPr>
      <w:r w:rsidRPr="002B340D">
        <w:rPr>
          <w:rFonts w:ascii="Avenir Next LT Pro" w:hAnsi="Avenir Next LT Pro" w:cs="Arial"/>
          <w:color w:val="262626" w:themeColor="text1" w:themeTint="D9"/>
        </w:rPr>
        <w:t xml:space="preserve">Pro realizaci díla </w:t>
      </w:r>
      <w:r>
        <w:rPr>
          <w:rFonts w:ascii="Avenir Next LT Pro" w:hAnsi="Avenir Next LT Pro" w:cs="Arial"/>
          <w:color w:val="262626" w:themeColor="text1" w:themeTint="D9"/>
        </w:rPr>
        <w:t>bude</w:t>
      </w:r>
      <w:r w:rsidRPr="002B340D">
        <w:rPr>
          <w:rFonts w:ascii="Avenir Next LT Pro" w:hAnsi="Avenir Next LT Pro" w:cs="Arial"/>
          <w:color w:val="262626" w:themeColor="text1" w:themeTint="D9"/>
        </w:rPr>
        <w:t xml:space="preserve"> připojen jeden hlavní staveništní rozvaděč</w:t>
      </w:r>
      <w:r>
        <w:rPr>
          <w:rFonts w:ascii="Avenir Next LT Pro" w:hAnsi="Avenir Next LT Pro" w:cs="Arial"/>
          <w:color w:val="262626" w:themeColor="text1" w:themeTint="D9"/>
        </w:rPr>
        <w:t xml:space="preserve"> s </w:t>
      </w:r>
      <w:r w:rsidRPr="002B340D">
        <w:rPr>
          <w:rFonts w:ascii="Avenir Next LT Pro" w:hAnsi="Avenir Next LT Pro" w:cs="Arial"/>
          <w:color w:val="262626" w:themeColor="text1" w:themeTint="D9"/>
        </w:rPr>
        <w:t>jištění</w:t>
      </w:r>
      <w:r>
        <w:rPr>
          <w:rFonts w:ascii="Avenir Next LT Pro" w:hAnsi="Avenir Next LT Pro" w:cs="Arial"/>
          <w:color w:val="262626" w:themeColor="text1" w:themeTint="D9"/>
        </w:rPr>
        <w:t>m</w:t>
      </w:r>
      <w:r w:rsidRPr="002B340D">
        <w:rPr>
          <w:rFonts w:ascii="Avenir Next LT Pro" w:hAnsi="Avenir Next LT Pro" w:cs="Arial"/>
          <w:color w:val="262626" w:themeColor="text1" w:themeTint="D9"/>
        </w:rPr>
        <w:t xml:space="preserve"> 3×100 A. Z tohoto rozvaděče mohou být případně (dle potřeby stavby) napojeny dva až tři podružné staveništní rozvaděče. Uvedený přívod bude po celou dobu výstavby sloužit pro potřeby stavby.</w:t>
      </w:r>
    </w:p>
    <w:p w14:paraId="081E028F" w14:textId="77777777" w:rsidR="00287E9C" w:rsidRPr="002B340D" w:rsidRDefault="00287E9C" w:rsidP="00287E9C">
      <w:pPr>
        <w:rPr>
          <w:rFonts w:ascii="Avenir Next LT Pro" w:hAnsi="Avenir Next LT Pro" w:cs="Arial"/>
          <w:color w:val="262626" w:themeColor="text1" w:themeTint="D9"/>
        </w:rPr>
      </w:pPr>
    </w:p>
    <w:p w14:paraId="0254DF8D" w14:textId="77777777" w:rsidR="00287E9C" w:rsidRDefault="00287E9C" w:rsidP="00287E9C">
      <w:pPr>
        <w:jc w:val="both"/>
        <w:rPr>
          <w:rFonts w:ascii="Avenir Next LT Pro" w:hAnsi="Avenir Next LT Pro" w:cs="Arial"/>
          <w:color w:val="262626" w:themeColor="text1" w:themeTint="D9"/>
        </w:rPr>
      </w:pPr>
      <w:r w:rsidRPr="002B340D">
        <w:rPr>
          <w:rFonts w:ascii="Avenir Next LT Pro" w:hAnsi="Avenir Next LT Pro" w:cs="Arial"/>
          <w:color w:val="262626" w:themeColor="text1" w:themeTint="D9"/>
        </w:rPr>
        <w:t>V průběhu díla bude zrealizován přívod VN do nové haly s KGJ, v níž bude umístěno nové trafo zajišťující vlastní spotřebu KGJ. Přes toto nové trafo pak bude dodávána elektřina pro KGJ v rámci jeho uvádění do provozu, pro všechny zkoušky a následně pro samotný provoz KGJ.</w:t>
      </w:r>
    </w:p>
    <w:p w14:paraId="0D10CF29" w14:textId="77777777" w:rsidR="00287E9C" w:rsidRPr="002E5EE4" w:rsidRDefault="00287E9C" w:rsidP="00287E9C">
      <w:pPr>
        <w:jc w:val="both"/>
        <w:rPr>
          <w:rFonts w:ascii="Avenir Next LT Pro" w:hAnsi="Avenir Next LT Pro" w:cs="Arial"/>
          <w:color w:val="262626" w:themeColor="text1" w:themeTint="D9"/>
        </w:rPr>
      </w:pPr>
    </w:p>
    <w:p w14:paraId="58E80E72" w14:textId="77777777" w:rsidR="00287E9C" w:rsidRPr="002005F2" w:rsidRDefault="00287E9C" w:rsidP="00287E9C">
      <w:pPr>
        <w:rPr>
          <w:rFonts w:ascii="Avenir Next LT Pro" w:hAnsi="Avenir Next LT Pro" w:cs="Arial"/>
          <w:b/>
          <w:bCs/>
          <w:color w:val="262626" w:themeColor="text1" w:themeTint="D9"/>
        </w:rPr>
      </w:pPr>
      <w:r w:rsidRPr="002005F2">
        <w:rPr>
          <w:rFonts w:ascii="Avenir Next LT Pro" w:hAnsi="Avenir Next LT Pro" w:cs="Arial"/>
          <w:b/>
          <w:bCs/>
          <w:color w:val="262626" w:themeColor="text1" w:themeTint="D9"/>
        </w:rPr>
        <w:t>Připojení do stávajícího teplovodu:</w:t>
      </w:r>
    </w:p>
    <w:p w14:paraId="597EFEE0" w14:textId="77777777" w:rsidR="00287E9C" w:rsidRDefault="00287E9C" w:rsidP="00287E9C">
      <w:pPr>
        <w:spacing w:after="0"/>
        <w:rPr>
          <w:rFonts w:ascii="Avenir Next LT Pro" w:hAnsi="Avenir Next LT Pro"/>
          <w:b/>
          <w:caps/>
          <w:sz w:val="26"/>
        </w:rPr>
      </w:pPr>
      <w:r w:rsidRPr="00C07676">
        <w:rPr>
          <w:rFonts w:ascii="Avenir Next LT Pro" w:hAnsi="Avenir Next LT Pro" w:cs="Arial"/>
          <w:color w:val="262626" w:themeColor="text1" w:themeTint="D9"/>
        </w:rPr>
        <w:t>Pro vsazení odboček do stávajícího teplovodu bude zapotřebí zajistit 12hodinové okno. Do tohoto času není zahrnuta doba nutná k vypuštění a napuštění teplovodu, která zhotoviteli není známa. O tuto nezbytnou dobu musí být doba odstávky prodloužena objednatelem.</w:t>
      </w:r>
      <w:r>
        <w:rPr>
          <w:rFonts w:ascii="Avenir Next LT Pro" w:hAnsi="Avenir Next LT Pro"/>
        </w:rPr>
        <w:br w:type="page"/>
      </w:r>
    </w:p>
    <w:p w14:paraId="7804AF43" w14:textId="77777777" w:rsidR="00287E9C" w:rsidRPr="001B41EE" w:rsidRDefault="00287E9C" w:rsidP="00287E9C">
      <w:pPr>
        <w:pStyle w:val="Nadpis2"/>
        <w:ind w:left="1701" w:hanging="567"/>
        <w:rPr>
          <w:rFonts w:ascii="Avenir Next LT Pro" w:hAnsi="Avenir Next LT Pro"/>
        </w:rPr>
      </w:pPr>
      <w:bookmarkStart w:id="7" w:name="_Toc189120654"/>
      <w:r w:rsidRPr="001B41EE">
        <w:rPr>
          <w:rFonts w:ascii="Avenir Next LT Pro" w:hAnsi="Avenir Next LT Pro"/>
        </w:rPr>
        <w:lastRenderedPageBreak/>
        <w:t>Základní parametry díla</w:t>
      </w:r>
      <w:bookmarkEnd w:id="7"/>
    </w:p>
    <w:p w14:paraId="66C4A003" w14:textId="77777777" w:rsidR="00287E9C" w:rsidRPr="00C07676"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C07676">
        <w:rPr>
          <w:rFonts w:ascii="Avenir Next LT Pro" w:hAnsi="Avenir Next LT Pro" w:cs="Arial"/>
          <w:color w:val="262626" w:themeColor="text1" w:themeTint="D9"/>
          <w:szCs w:val="22"/>
        </w:rPr>
        <w:t>Typ zařízení: Plynový motorgenerátor se zaměřením na efektivní kombinovanou výrobu.</w:t>
      </w:r>
    </w:p>
    <w:p w14:paraId="203B8AE7" w14:textId="77777777" w:rsidR="00287E9C" w:rsidRPr="00C07676"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C07676">
        <w:rPr>
          <w:rFonts w:ascii="Avenir Next LT Pro" w:hAnsi="Avenir Next LT Pro" w:cs="Arial"/>
          <w:color w:val="262626" w:themeColor="text1" w:themeTint="D9"/>
          <w:szCs w:val="22"/>
        </w:rPr>
        <w:t xml:space="preserve">Elektrický výkon: 5 101 </w:t>
      </w:r>
      <w:proofErr w:type="spellStart"/>
      <w:r w:rsidRPr="00C07676">
        <w:rPr>
          <w:rFonts w:ascii="Avenir Next LT Pro" w:hAnsi="Avenir Next LT Pro" w:cs="Arial"/>
          <w:color w:val="262626" w:themeColor="text1" w:themeTint="D9"/>
          <w:szCs w:val="22"/>
        </w:rPr>
        <w:t>kWe</w:t>
      </w:r>
      <w:proofErr w:type="spellEnd"/>
      <w:r w:rsidRPr="00C07676">
        <w:rPr>
          <w:rFonts w:ascii="Avenir Next LT Pro" w:hAnsi="Avenir Next LT Pro" w:cs="Arial"/>
          <w:color w:val="262626" w:themeColor="text1" w:themeTint="D9"/>
          <w:szCs w:val="22"/>
        </w:rPr>
        <w:t>, regulovatelný od 50 % do 100 % výkonu.</w:t>
      </w:r>
    </w:p>
    <w:p w14:paraId="274C8467" w14:textId="77777777" w:rsidR="00287E9C" w:rsidRPr="00C07676"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C07676">
        <w:rPr>
          <w:rFonts w:ascii="Avenir Next LT Pro" w:hAnsi="Avenir Next LT Pro" w:cs="Arial"/>
          <w:color w:val="262626" w:themeColor="text1" w:themeTint="D9"/>
          <w:szCs w:val="22"/>
        </w:rPr>
        <w:t xml:space="preserve">Tepelný výkon: 5 200 </w:t>
      </w:r>
      <w:proofErr w:type="spellStart"/>
      <w:r w:rsidRPr="00C07676">
        <w:rPr>
          <w:rFonts w:ascii="Avenir Next LT Pro" w:hAnsi="Avenir Next LT Pro" w:cs="Arial"/>
          <w:color w:val="262626" w:themeColor="text1" w:themeTint="D9"/>
          <w:szCs w:val="22"/>
        </w:rPr>
        <w:t>kWt</w:t>
      </w:r>
      <w:proofErr w:type="spellEnd"/>
      <w:r w:rsidRPr="00C07676">
        <w:rPr>
          <w:rFonts w:ascii="Avenir Next LT Pro" w:hAnsi="Avenir Next LT Pro" w:cs="Arial"/>
          <w:color w:val="262626" w:themeColor="text1" w:themeTint="D9"/>
          <w:szCs w:val="22"/>
        </w:rPr>
        <w:t xml:space="preserve"> (možno navýšit)</w:t>
      </w:r>
      <w:r>
        <w:rPr>
          <w:rFonts w:ascii="Avenir Next LT Pro" w:hAnsi="Avenir Next LT Pro" w:cs="Arial"/>
          <w:color w:val="262626" w:themeColor="text1" w:themeTint="D9"/>
          <w:szCs w:val="22"/>
        </w:rPr>
        <w:t>.</w:t>
      </w:r>
    </w:p>
    <w:p w14:paraId="3D803E02" w14:textId="77777777" w:rsidR="00287E9C" w:rsidRPr="00DB4BE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C07676">
        <w:rPr>
          <w:rFonts w:ascii="Avenir Next LT Pro" w:hAnsi="Avenir Next LT Pro" w:cs="Arial"/>
          <w:color w:val="262626" w:themeColor="text1" w:themeTint="D9"/>
          <w:szCs w:val="22"/>
        </w:rPr>
        <w:t>Provozní režim: Automatizovaný systém s možností vzdáleného monitoringu a řízení.</w:t>
      </w:r>
    </w:p>
    <w:p w14:paraId="7BD79D5A" w14:textId="77777777" w:rsidR="00287E9C" w:rsidRPr="00DB4BE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DB4BE1">
        <w:rPr>
          <w:rFonts w:ascii="Avenir Next LT Pro" w:hAnsi="Avenir Next LT Pro" w:cs="Arial"/>
          <w:color w:val="262626" w:themeColor="text1" w:themeTint="D9"/>
          <w:szCs w:val="22"/>
        </w:rPr>
        <w:t>Celková účinnost: 96,</w:t>
      </w:r>
      <w:r>
        <w:rPr>
          <w:rFonts w:ascii="Avenir Next LT Pro" w:hAnsi="Avenir Next LT Pro" w:cs="Arial"/>
          <w:color w:val="262626" w:themeColor="text1" w:themeTint="D9"/>
          <w:szCs w:val="22"/>
        </w:rPr>
        <w:t>2</w:t>
      </w:r>
      <w:r w:rsidRPr="00DB4BE1">
        <w:rPr>
          <w:rFonts w:ascii="Avenir Next LT Pro" w:hAnsi="Avenir Next LT Pro" w:cs="Arial"/>
          <w:color w:val="262626" w:themeColor="text1" w:themeTint="D9"/>
          <w:szCs w:val="22"/>
        </w:rPr>
        <w:t xml:space="preserve"> % při optimálním provozu. Lze navýšit při využití maximálního potenciálu tepla.</w:t>
      </w:r>
    </w:p>
    <w:p w14:paraId="19BC829A" w14:textId="77777777" w:rsidR="00287E9C" w:rsidRPr="00DB4BE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DB4BE1">
        <w:rPr>
          <w:rFonts w:ascii="Avenir Next LT Pro" w:hAnsi="Avenir Next LT Pro" w:cs="Arial"/>
          <w:color w:val="262626" w:themeColor="text1" w:themeTint="D9"/>
          <w:szCs w:val="22"/>
        </w:rPr>
        <w:t>Palivo: zemní plyn, možnost spálit až 5</w:t>
      </w:r>
      <w:r>
        <w:rPr>
          <w:rFonts w:ascii="Avenir Next LT Pro" w:hAnsi="Avenir Next LT Pro" w:cs="Arial"/>
          <w:color w:val="262626" w:themeColor="text1" w:themeTint="D9"/>
          <w:szCs w:val="22"/>
        </w:rPr>
        <w:t xml:space="preserve"> </w:t>
      </w:r>
      <w:r w:rsidRPr="00DB4BE1">
        <w:rPr>
          <w:rFonts w:ascii="Avenir Next LT Pro" w:hAnsi="Avenir Next LT Pro" w:cs="Arial"/>
          <w:color w:val="262626" w:themeColor="text1" w:themeTint="D9"/>
          <w:szCs w:val="22"/>
        </w:rPr>
        <w:t>% H</w:t>
      </w:r>
      <w:r w:rsidRPr="00DB4BE1">
        <w:rPr>
          <w:rFonts w:ascii="Avenir Next LT Pro" w:hAnsi="Avenir Next LT Pro" w:cs="Arial"/>
          <w:color w:val="262626" w:themeColor="text1" w:themeTint="D9"/>
          <w:szCs w:val="22"/>
          <w:vertAlign w:val="subscript"/>
        </w:rPr>
        <w:t>2</w:t>
      </w:r>
      <w:r w:rsidRPr="00DB4BE1">
        <w:rPr>
          <w:rFonts w:ascii="Avenir Next LT Pro" w:hAnsi="Avenir Next LT Pro" w:cs="Arial"/>
          <w:color w:val="262626" w:themeColor="text1" w:themeTint="D9"/>
          <w:szCs w:val="22"/>
        </w:rPr>
        <w:t xml:space="preserve"> v palivu, na vyžádání lze i více</w:t>
      </w:r>
      <w:r>
        <w:rPr>
          <w:rFonts w:ascii="Avenir Next LT Pro" w:hAnsi="Avenir Next LT Pro" w:cs="Arial"/>
          <w:color w:val="262626" w:themeColor="text1" w:themeTint="D9"/>
          <w:szCs w:val="22"/>
        </w:rPr>
        <w:t>.</w:t>
      </w:r>
    </w:p>
    <w:p w14:paraId="6FEB1FFD" w14:textId="77777777" w:rsidR="00287E9C" w:rsidRPr="00DB4BE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DB4BE1">
        <w:rPr>
          <w:rFonts w:ascii="Avenir Next LT Pro" w:hAnsi="Avenir Next LT Pro" w:cs="Arial"/>
          <w:color w:val="262626" w:themeColor="text1" w:themeTint="D9"/>
          <w:szCs w:val="22"/>
        </w:rPr>
        <w:t>Provozní cyklus: Předpokládaná roční doba provozu je 3</w:t>
      </w:r>
      <w:r>
        <w:rPr>
          <w:rFonts w:ascii="Avenir Next LT Pro" w:hAnsi="Avenir Next LT Pro" w:cs="Arial"/>
          <w:color w:val="262626" w:themeColor="text1" w:themeTint="D9"/>
          <w:szCs w:val="22"/>
        </w:rPr>
        <w:t> </w:t>
      </w:r>
      <w:r w:rsidRPr="00DB4BE1">
        <w:rPr>
          <w:rFonts w:ascii="Avenir Next LT Pro" w:hAnsi="Avenir Next LT Pro" w:cs="Arial"/>
          <w:color w:val="262626" w:themeColor="text1" w:themeTint="D9"/>
          <w:szCs w:val="22"/>
        </w:rPr>
        <w:t>500</w:t>
      </w:r>
      <w:r>
        <w:rPr>
          <w:rFonts w:ascii="Avenir Next LT Pro" w:hAnsi="Avenir Next LT Pro" w:cs="Arial"/>
          <w:color w:val="262626" w:themeColor="text1" w:themeTint="D9"/>
          <w:szCs w:val="22"/>
        </w:rPr>
        <w:t xml:space="preserve"> – </w:t>
      </w:r>
      <w:r w:rsidRPr="00DB4BE1">
        <w:rPr>
          <w:rFonts w:ascii="Avenir Next LT Pro" w:hAnsi="Avenir Next LT Pro" w:cs="Arial"/>
          <w:color w:val="262626" w:themeColor="text1" w:themeTint="D9"/>
          <w:szCs w:val="22"/>
        </w:rPr>
        <w:t>4 000 hodin.</w:t>
      </w:r>
    </w:p>
    <w:p w14:paraId="2A372925" w14:textId="77777777" w:rsidR="00287E9C" w:rsidRDefault="00287E9C" w:rsidP="00287E9C">
      <w:pPr>
        <w:spacing w:after="0"/>
        <w:rPr>
          <w:rFonts w:ascii="Avenir Next LT Pro" w:hAnsi="Avenir Next LT Pro" w:cs="Arial"/>
          <w:color w:val="262626" w:themeColor="text1" w:themeTint="D9"/>
        </w:rPr>
      </w:pPr>
    </w:p>
    <w:p w14:paraId="21322A37" w14:textId="77777777" w:rsidR="00287E9C" w:rsidRPr="004A571B" w:rsidRDefault="00287E9C" w:rsidP="00287E9C">
      <w:pPr>
        <w:rPr>
          <w:rFonts w:ascii="Avenir Next LT Pro" w:hAnsi="Avenir Next LT Pro" w:cs="Arial"/>
          <w:color w:val="262626" w:themeColor="text1" w:themeTint="D9"/>
        </w:rPr>
      </w:pPr>
      <w:r w:rsidRPr="004A571B">
        <w:rPr>
          <w:rFonts w:ascii="Avenir Next LT Pro" w:hAnsi="Avenir Next LT Pro" w:cs="Arial"/>
          <w:b/>
          <w:bCs/>
          <w:color w:val="262626" w:themeColor="text1" w:themeTint="D9"/>
        </w:rPr>
        <w:t>Tabulka 1: Energetická bilance při různém zatížení motoru</w:t>
      </w:r>
    </w:p>
    <w:tbl>
      <w:tblPr>
        <w:tblW w:w="9684" w:type="dxa"/>
        <w:tblCellSpacing w:w="15" w:type="dxa"/>
        <w:tblCellMar>
          <w:top w:w="15" w:type="dxa"/>
          <w:left w:w="15" w:type="dxa"/>
          <w:bottom w:w="15" w:type="dxa"/>
          <w:right w:w="15" w:type="dxa"/>
        </w:tblCellMar>
        <w:tblLook w:val="04A0" w:firstRow="1" w:lastRow="0" w:firstColumn="1" w:lastColumn="0" w:noHBand="0" w:noVBand="1"/>
      </w:tblPr>
      <w:tblGrid>
        <w:gridCol w:w="4739"/>
        <w:gridCol w:w="1316"/>
        <w:gridCol w:w="1048"/>
        <w:gridCol w:w="1146"/>
        <w:gridCol w:w="1435"/>
      </w:tblGrid>
      <w:tr w:rsidR="00287E9C" w:rsidRPr="004A571B" w14:paraId="76CD872B" w14:textId="77777777" w:rsidTr="0092301A">
        <w:trPr>
          <w:trHeight w:val="300"/>
          <w:tblHeader/>
          <w:tblCellSpacing w:w="15" w:type="dxa"/>
        </w:trPr>
        <w:tc>
          <w:tcPr>
            <w:tcW w:w="4807" w:type="dxa"/>
            <w:vAlign w:val="center"/>
            <w:hideMark/>
          </w:tcPr>
          <w:p w14:paraId="1C8A352F" w14:textId="77777777" w:rsidR="00287E9C" w:rsidRPr="004A571B" w:rsidRDefault="00287E9C" w:rsidP="0092301A">
            <w:pPr>
              <w:rPr>
                <w:rFonts w:ascii="Avenir Next LT Pro" w:hAnsi="Avenir Next LT Pro" w:cs="Arial"/>
                <w:b/>
                <w:bCs/>
                <w:color w:val="262626" w:themeColor="text1" w:themeTint="D9"/>
              </w:rPr>
            </w:pPr>
            <w:r w:rsidRPr="004A571B">
              <w:rPr>
                <w:rFonts w:ascii="Avenir Next LT Pro" w:hAnsi="Avenir Next LT Pro" w:cs="Arial"/>
                <w:b/>
                <w:bCs/>
                <w:color w:val="262626" w:themeColor="text1" w:themeTint="D9"/>
              </w:rPr>
              <w:t>Parametr</w:t>
            </w:r>
          </w:p>
        </w:tc>
        <w:tc>
          <w:tcPr>
            <w:tcW w:w="1296" w:type="dxa"/>
            <w:vAlign w:val="center"/>
            <w:hideMark/>
          </w:tcPr>
          <w:p w14:paraId="7D26FE33" w14:textId="77777777" w:rsidR="00287E9C" w:rsidRPr="004A571B" w:rsidRDefault="00287E9C" w:rsidP="0092301A">
            <w:pPr>
              <w:rPr>
                <w:rFonts w:ascii="Avenir Next LT Pro" w:hAnsi="Avenir Next LT Pro" w:cs="Arial"/>
                <w:b/>
                <w:bCs/>
                <w:color w:val="262626" w:themeColor="text1" w:themeTint="D9"/>
              </w:rPr>
            </w:pPr>
            <w:r w:rsidRPr="004A571B">
              <w:rPr>
                <w:rFonts w:ascii="Avenir Next LT Pro" w:hAnsi="Avenir Next LT Pro" w:cs="Arial"/>
                <w:b/>
                <w:bCs/>
                <w:color w:val="262626" w:themeColor="text1" w:themeTint="D9"/>
              </w:rPr>
              <w:t>Jednotka</w:t>
            </w:r>
          </w:p>
        </w:tc>
        <w:tc>
          <w:tcPr>
            <w:tcW w:w="1030" w:type="dxa"/>
            <w:vAlign w:val="center"/>
            <w:hideMark/>
          </w:tcPr>
          <w:p w14:paraId="5BF2D839" w14:textId="77777777" w:rsidR="00287E9C" w:rsidRPr="004A571B" w:rsidRDefault="00287E9C" w:rsidP="0092301A">
            <w:pPr>
              <w:rPr>
                <w:rFonts w:ascii="Avenir Next LT Pro" w:hAnsi="Avenir Next LT Pro" w:cs="Arial"/>
                <w:b/>
                <w:bCs/>
                <w:color w:val="262626" w:themeColor="text1" w:themeTint="D9"/>
              </w:rPr>
            </w:pPr>
            <w:r w:rsidRPr="004A571B">
              <w:rPr>
                <w:rFonts w:ascii="Avenir Next LT Pro" w:hAnsi="Avenir Next LT Pro" w:cs="Arial"/>
                <w:b/>
                <w:bCs/>
                <w:color w:val="262626" w:themeColor="text1" w:themeTint="D9"/>
              </w:rPr>
              <w:t>100 %</w:t>
            </w:r>
          </w:p>
        </w:tc>
        <w:tc>
          <w:tcPr>
            <w:tcW w:w="1134" w:type="dxa"/>
            <w:vAlign w:val="center"/>
            <w:hideMark/>
          </w:tcPr>
          <w:p w14:paraId="0E5DD98D" w14:textId="77777777" w:rsidR="00287E9C" w:rsidRPr="004A571B" w:rsidRDefault="00287E9C" w:rsidP="0092301A">
            <w:pPr>
              <w:rPr>
                <w:rFonts w:ascii="Avenir Next LT Pro" w:hAnsi="Avenir Next LT Pro" w:cs="Arial"/>
                <w:b/>
                <w:bCs/>
                <w:color w:val="262626" w:themeColor="text1" w:themeTint="D9"/>
              </w:rPr>
            </w:pPr>
            <w:r w:rsidRPr="004A571B">
              <w:rPr>
                <w:rFonts w:ascii="Avenir Next LT Pro" w:hAnsi="Avenir Next LT Pro" w:cs="Arial"/>
                <w:b/>
                <w:bCs/>
                <w:color w:val="262626" w:themeColor="text1" w:themeTint="D9"/>
              </w:rPr>
              <w:t>75 %</w:t>
            </w:r>
          </w:p>
        </w:tc>
        <w:tc>
          <w:tcPr>
            <w:tcW w:w="1417" w:type="dxa"/>
            <w:vAlign w:val="center"/>
            <w:hideMark/>
          </w:tcPr>
          <w:p w14:paraId="416FBDB4" w14:textId="77777777" w:rsidR="00287E9C" w:rsidRPr="004A571B" w:rsidRDefault="00287E9C" w:rsidP="0092301A">
            <w:pPr>
              <w:rPr>
                <w:rFonts w:ascii="Avenir Next LT Pro" w:hAnsi="Avenir Next LT Pro" w:cs="Arial"/>
                <w:b/>
                <w:bCs/>
                <w:color w:val="262626" w:themeColor="text1" w:themeTint="D9"/>
              </w:rPr>
            </w:pPr>
            <w:r w:rsidRPr="004A571B">
              <w:rPr>
                <w:rFonts w:ascii="Avenir Next LT Pro" w:hAnsi="Avenir Next LT Pro" w:cs="Arial"/>
                <w:b/>
                <w:bCs/>
                <w:color w:val="262626" w:themeColor="text1" w:themeTint="D9"/>
              </w:rPr>
              <w:t>97 %</w:t>
            </w:r>
          </w:p>
        </w:tc>
      </w:tr>
      <w:tr w:rsidR="00287E9C" w:rsidRPr="004A571B" w14:paraId="7B50B08E" w14:textId="77777777" w:rsidTr="0092301A">
        <w:trPr>
          <w:trHeight w:val="300"/>
          <w:tblCellSpacing w:w="15" w:type="dxa"/>
        </w:trPr>
        <w:tc>
          <w:tcPr>
            <w:tcW w:w="4807" w:type="dxa"/>
            <w:vAlign w:val="center"/>
            <w:hideMark/>
          </w:tcPr>
          <w:p w14:paraId="45C76239"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Zatížení motoru</w:t>
            </w:r>
          </w:p>
        </w:tc>
        <w:tc>
          <w:tcPr>
            <w:tcW w:w="1296" w:type="dxa"/>
            <w:vAlign w:val="center"/>
            <w:hideMark/>
          </w:tcPr>
          <w:p w14:paraId="0D100A3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030" w:type="dxa"/>
            <w:vAlign w:val="center"/>
            <w:hideMark/>
          </w:tcPr>
          <w:p w14:paraId="3B657E5B"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100</w:t>
            </w:r>
          </w:p>
        </w:tc>
        <w:tc>
          <w:tcPr>
            <w:tcW w:w="1134" w:type="dxa"/>
            <w:vAlign w:val="center"/>
            <w:hideMark/>
          </w:tcPr>
          <w:p w14:paraId="3FAD4BB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75</w:t>
            </w:r>
          </w:p>
        </w:tc>
        <w:tc>
          <w:tcPr>
            <w:tcW w:w="1417" w:type="dxa"/>
            <w:vAlign w:val="center"/>
            <w:hideMark/>
          </w:tcPr>
          <w:p w14:paraId="763F73F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97</w:t>
            </w:r>
          </w:p>
        </w:tc>
      </w:tr>
      <w:tr w:rsidR="00287E9C" w:rsidRPr="004A571B" w14:paraId="5042ED7E" w14:textId="77777777" w:rsidTr="0092301A">
        <w:trPr>
          <w:trHeight w:val="300"/>
          <w:tblCellSpacing w:w="15" w:type="dxa"/>
        </w:trPr>
        <w:tc>
          <w:tcPr>
            <w:tcW w:w="4807" w:type="dxa"/>
            <w:vAlign w:val="center"/>
            <w:hideMark/>
          </w:tcPr>
          <w:p w14:paraId="6192321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ISO výkon motoru</w:t>
            </w:r>
          </w:p>
        </w:tc>
        <w:tc>
          <w:tcPr>
            <w:tcW w:w="1296" w:type="dxa"/>
            <w:vAlign w:val="center"/>
            <w:hideMark/>
          </w:tcPr>
          <w:p w14:paraId="40989BF5"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39A3ECA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5400</w:t>
            </w:r>
          </w:p>
        </w:tc>
        <w:tc>
          <w:tcPr>
            <w:tcW w:w="1134" w:type="dxa"/>
            <w:vAlign w:val="center"/>
            <w:hideMark/>
          </w:tcPr>
          <w:p w14:paraId="60BABD06"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4050</w:t>
            </w:r>
          </w:p>
        </w:tc>
        <w:tc>
          <w:tcPr>
            <w:tcW w:w="1417" w:type="dxa"/>
            <w:vAlign w:val="center"/>
            <w:hideMark/>
          </w:tcPr>
          <w:p w14:paraId="76F280C5"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5252</w:t>
            </w:r>
          </w:p>
        </w:tc>
      </w:tr>
      <w:tr w:rsidR="00287E9C" w:rsidRPr="004A571B" w14:paraId="62D13A3D" w14:textId="77777777" w:rsidTr="0092301A">
        <w:trPr>
          <w:trHeight w:val="300"/>
          <w:tblCellSpacing w:w="15" w:type="dxa"/>
        </w:trPr>
        <w:tc>
          <w:tcPr>
            <w:tcW w:w="4807" w:type="dxa"/>
            <w:vAlign w:val="center"/>
            <w:hideMark/>
          </w:tcPr>
          <w:p w14:paraId="329DD23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Jmenovitý elektrický výkon</w:t>
            </w:r>
          </w:p>
        </w:tc>
        <w:tc>
          <w:tcPr>
            <w:tcW w:w="1296" w:type="dxa"/>
            <w:vAlign w:val="center"/>
            <w:hideMark/>
          </w:tcPr>
          <w:p w14:paraId="6B9660D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030E28A5"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5245</w:t>
            </w:r>
          </w:p>
        </w:tc>
        <w:tc>
          <w:tcPr>
            <w:tcW w:w="1134" w:type="dxa"/>
            <w:vAlign w:val="center"/>
            <w:hideMark/>
          </w:tcPr>
          <w:p w14:paraId="513A0441"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3935</w:t>
            </w:r>
          </w:p>
        </w:tc>
        <w:tc>
          <w:tcPr>
            <w:tcW w:w="1417" w:type="dxa"/>
            <w:vAlign w:val="center"/>
            <w:hideMark/>
          </w:tcPr>
          <w:p w14:paraId="39C201F1"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5101</w:t>
            </w:r>
          </w:p>
        </w:tc>
      </w:tr>
      <w:tr w:rsidR="00287E9C" w:rsidRPr="004A571B" w14:paraId="237F901C" w14:textId="77777777" w:rsidTr="0092301A">
        <w:trPr>
          <w:trHeight w:val="300"/>
          <w:tblCellSpacing w:w="15" w:type="dxa"/>
        </w:trPr>
        <w:tc>
          <w:tcPr>
            <w:tcW w:w="4807" w:type="dxa"/>
            <w:vAlign w:val="center"/>
            <w:hideMark/>
          </w:tcPr>
          <w:p w14:paraId="0FB41F23"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z chlazení bloku motoru</w:t>
            </w:r>
          </w:p>
        </w:tc>
        <w:tc>
          <w:tcPr>
            <w:tcW w:w="1296" w:type="dxa"/>
            <w:vAlign w:val="center"/>
            <w:hideMark/>
          </w:tcPr>
          <w:p w14:paraId="0C1B478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0D94AACB"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805</w:t>
            </w:r>
          </w:p>
        </w:tc>
        <w:tc>
          <w:tcPr>
            <w:tcW w:w="1134" w:type="dxa"/>
            <w:vAlign w:val="center"/>
            <w:hideMark/>
          </w:tcPr>
          <w:p w14:paraId="1B68D49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650</w:t>
            </w:r>
          </w:p>
        </w:tc>
        <w:tc>
          <w:tcPr>
            <w:tcW w:w="1417" w:type="dxa"/>
            <w:vAlign w:val="center"/>
            <w:hideMark/>
          </w:tcPr>
          <w:p w14:paraId="1FAF4F3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788</w:t>
            </w:r>
          </w:p>
        </w:tc>
      </w:tr>
      <w:tr w:rsidR="00287E9C" w:rsidRPr="004A571B" w14:paraId="3C64D7BC" w14:textId="77777777" w:rsidTr="0092301A">
        <w:trPr>
          <w:trHeight w:val="300"/>
          <w:tblCellSpacing w:w="15" w:type="dxa"/>
        </w:trPr>
        <w:tc>
          <w:tcPr>
            <w:tcW w:w="4807" w:type="dxa"/>
            <w:vAlign w:val="center"/>
            <w:hideMark/>
          </w:tcPr>
          <w:p w14:paraId="6FC83771"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z chlazení oleje</w:t>
            </w:r>
          </w:p>
        </w:tc>
        <w:tc>
          <w:tcPr>
            <w:tcW w:w="1296" w:type="dxa"/>
            <w:vAlign w:val="center"/>
            <w:hideMark/>
          </w:tcPr>
          <w:p w14:paraId="6F03EFD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051627B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630</w:t>
            </w:r>
          </w:p>
        </w:tc>
        <w:tc>
          <w:tcPr>
            <w:tcW w:w="1134" w:type="dxa"/>
            <w:vAlign w:val="center"/>
            <w:hideMark/>
          </w:tcPr>
          <w:p w14:paraId="3DFF3C8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505</w:t>
            </w:r>
          </w:p>
        </w:tc>
        <w:tc>
          <w:tcPr>
            <w:tcW w:w="1417" w:type="dxa"/>
            <w:vAlign w:val="center"/>
            <w:hideMark/>
          </w:tcPr>
          <w:p w14:paraId="03C1C9BC"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616</w:t>
            </w:r>
          </w:p>
        </w:tc>
      </w:tr>
      <w:tr w:rsidR="00287E9C" w:rsidRPr="004A571B" w14:paraId="06548495" w14:textId="77777777" w:rsidTr="0092301A">
        <w:trPr>
          <w:trHeight w:val="300"/>
          <w:tblCellSpacing w:w="15" w:type="dxa"/>
        </w:trPr>
        <w:tc>
          <w:tcPr>
            <w:tcW w:w="4807" w:type="dxa"/>
            <w:vAlign w:val="center"/>
            <w:hideMark/>
          </w:tcPr>
          <w:p w14:paraId="03B5281C"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ze spalin (120 °C)</w:t>
            </w:r>
          </w:p>
        </w:tc>
        <w:tc>
          <w:tcPr>
            <w:tcW w:w="1296" w:type="dxa"/>
            <w:vAlign w:val="center"/>
            <w:hideMark/>
          </w:tcPr>
          <w:p w14:paraId="57D0615C"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7033E02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2217</w:t>
            </w:r>
          </w:p>
        </w:tc>
        <w:tc>
          <w:tcPr>
            <w:tcW w:w="1134" w:type="dxa"/>
            <w:vAlign w:val="center"/>
            <w:hideMark/>
          </w:tcPr>
          <w:p w14:paraId="112C5C25"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2014</w:t>
            </w:r>
          </w:p>
        </w:tc>
        <w:tc>
          <w:tcPr>
            <w:tcW w:w="1417" w:type="dxa"/>
            <w:vAlign w:val="center"/>
            <w:hideMark/>
          </w:tcPr>
          <w:p w14:paraId="6DD7AEA9"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2195</w:t>
            </w:r>
          </w:p>
        </w:tc>
      </w:tr>
      <w:tr w:rsidR="00287E9C" w:rsidRPr="004A571B" w14:paraId="343FEA75" w14:textId="77777777" w:rsidTr="0092301A">
        <w:trPr>
          <w:trHeight w:val="300"/>
          <w:tblCellSpacing w:w="15" w:type="dxa"/>
        </w:trPr>
        <w:tc>
          <w:tcPr>
            <w:tcW w:w="4807" w:type="dxa"/>
            <w:vAlign w:val="center"/>
            <w:hideMark/>
          </w:tcPr>
          <w:p w14:paraId="736EECEA"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ze spalin (80 °C)</w:t>
            </w:r>
          </w:p>
        </w:tc>
        <w:tc>
          <w:tcPr>
            <w:tcW w:w="1296" w:type="dxa"/>
            <w:vAlign w:val="center"/>
            <w:hideMark/>
          </w:tcPr>
          <w:p w14:paraId="0183D455"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3975762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369</w:t>
            </w:r>
          </w:p>
        </w:tc>
        <w:tc>
          <w:tcPr>
            <w:tcW w:w="1134" w:type="dxa"/>
            <w:vAlign w:val="center"/>
            <w:hideMark/>
          </w:tcPr>
          <w:p w14:paraId="6A4295A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279</w:t>
            </w:r>
          </w:p>
        </w:tc>
        <w:tc>
          <w:tcPr>
            <w:tcW w:w="1417" w:type="dxa"/>
            <w:vAlign w:val="center"/>
            <w:hideMark/>
          </w:tcPr>
          <w:p w14:paraId="1773102A"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359</w:t>
            </w:r>
          </w:p>
        </w:tc>
      </w:tr>
      <w:tr w:rsidR="00287E9C" w:rsidRPr="004A571B" w14:paraId="39B0B1C1" w14:textId="77777777" w:rsidTr="0092301A">
        <w:trPr>
          <w:trHeight w:val="300"/>
          <w:tblCellSpacing w:w="15" w:type="dxa"/>
        </w:trPr>
        <w:tc>
          <w:tcPr>
            <w:tcW w:w="4807" w:type="dxa"/>
            <w:vAlign w:val="center"/>
            <w:hideMark/>
          </w:tcPr>
          <w:p w14:paraId="1312641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z chlazení plnícího vzduchu HT</w:t>
            </w:r>
          </w:p>
        </w:tc>
        <w:tc>
          <w:tcPr>
            <w:tcW w:w="1296" w:type="dxa"/>
            <w:vAlign w:val="center"/>
            <w:hideMark/>
          </w:tcPr>
          <w:p w14:paraId="4397B60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2E2F104C"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1305</w:t>
            </w:r>
          </w:p>
        </w:tc>
        <w:tc>
          <w:tcPr>
            <w:tcW w:w="1134" w:type="dxa"/>
            <w:vAlign w:val="center"/>
            <w:hideMark/>
          </w:tcPr>
          <w:p w14:paraId="5E9100B6"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730</w:t>
            </w:r>
          </w:p>
        </w:tc>
        <w:tc>
          <w:tcPr>
            <w:tcW w:w="1417" w:type="dxa"/>
            <w:vAlign w:val="center"/>
            <w:hideMark/>
          </w:tcPr>
          <w:p w14:paraId="7BD51C6E"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1242</w:t>
            </w:r>
          </w:p>
        </w:tc>
      </w:tr>
      <w:tr w:rsidR="00287E9C" w:rsidRPr="004A571B" w14:paraId="6D9454EA" w14:textId="77777777" w:rsidTr="0092301A">
        <w:trPr>
          <w:trHeight w:val="300"/>
          <w:tblCellSpacing w:w="15" w:type="dxa"/>
        </w:trPr>
        <w:tc>
          <w:tcPr>
            <w:tcW w:w="4807" w:type="dxa"/>
            <w:vAlign w:val="center"/>
            <w:hideMark/>
          </w:tcPr>
          <w:p w14:paraId="4AA01473"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z chlazení plnícího vzduchu LT</w:t>
            </w:r>
          </w:p>
        </w:tc>
        <w:tc>
          <w:tcPr>
            <w:tcW w:w="1296" w:type="dxa"/>
            <w:vAlign w:val="center"/>
            <w:hideMark/>
          </w:tcPr>
          <w:p w14:paraId="7A3D69B9"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210DD844"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415</w:t>
            </w:r>
          </w:p>
        </w:tc>
        <w:tc>
          <w:tcPr>
            <w:tcW w:w="1134" w:type="dxa"/>
            <w:vAlign w:val="center"/>
            <w:hideMark/>
          </w:tcPr>
          <w:p w14:paraId="2B2E7E7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315</w:t>
            </w:r>
          </w:p>
        </w:tc>
        <w:tc>
          <w:tcPr>
            <w:tcW w:w="1417" w:type="dxa"/>
            <w:vAlign w:val="center"/>
            <w:hideMark/>
          </w:tcPr>
          <w:p w14:paraId="31B7A72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404</w:t>
            </w:r>
          </w:p>
        </w:tc>
      </w:tr>
      <w:tr w:rsidR="00287E9C" w:rsidRPr="004A571B" w14:paraId="78B8ABB2" w14:textId="77777777" w:rsidTr="0092301A">
        <w:trPr>
          <w:trHeight w:val="300"/>
          <w:tblCellSpacing w:w="15" w:type="dxa"/>
        </w:trPr>
        <w:tc>
          <w:tcPr>
            <w:tcW w:w="4807" w:type="dxa"/>
            <w:vAlign w:val="center"/>
            <w:hideMark/>
          </w:tcPr>
          <w:p w14:paraId="6E8A755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celkem</w:t>
            </w:r>
          </w:p>
        </w:tc>
        <w:tc>
          <w:tcPr>
            <w:tcW w:w="1296" w:type="dxa"/>
            <w:vAlign w:val="center"/>
            <w:hideMark/>
          </w:tcPr>
          <w:p w14:paraId="50C5616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3F36868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5326</w:t>
            </w:r>
          </w:p>
        </w:tc>
        <w:tc>
          <w:tcPr>
            <w:tcW w:w="1134" w:type="dxa"/>
            <w:vAlign w:val="center"/>
            <w:hideMark/>
          </w:tcPr>
          <w:p w14:paraId="29D4E322"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4178</w:t>
            </w:r>
          </w:p>
        </w:tc>
        <w:tc>
          <w:tcPr>
            <w:tcW w:w="1417" w:type="dxa"/>
            <w:vAlign w:val="center"/>
            <w:hideMark/>
          </w:tcPr>
          <w:p w14:paraId="671A5841"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5200</w:t>
            </w:r>
          </w:p>
        </w:tc>
      </w:tr>
      <w:tr w:rsidR="00287E9C" w:rsidRPr="004A571B" w14:paraId="29DB1C2D" w14:textId="77777777" w:rsidTr="0092301A">
        <w:trPr>
          <w:trHeight w:val="300"/>
          <w:tblCellSpacing w:w="15" w:type="dxa"/>
        </w:trPr>
        <w:tc>
          <w:tcPr>
            <w:tcW w:w="4807" w:type="dxa"/>
            <w:vAlign w:val="center"/>
            <w:hideMark/>
          </w:tcPr>
          <w:p w14:paraId="5F9FD60E"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Radiační tepelný tok z motoru</w:t>
            </w:r>
          </w:p>
        </w:tc>
        <w:tc>
          <w:tcPr>
            <w:tcW w:w="1296" w:type="dxa"/>
            <w:vAlign w:val="center"/>
            <w:hideMark/>
          </w:tcPr>
          <w:p w14:paraId="11E3C3C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69DBA52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170</w:t>
            </w:r>
          </w:p>
        </w:tc>
        <w:tc>
          <w:tcPr>
            <w:tcW w:w="1134" w:type="dxa"/>
            <w:vAlign w:val="center"/>
            <w:hideMark/>
          </w:tcPr>
          <w:p w14:paraId="2A5CAC6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417" w:type="dxa"/>
            <w:vAlign w:val="center"/>
            <w:hideMark/>
          </w:tcPr>
          <w:p w14:paraId="404ECB54"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170</w:t>
            </w:r>
          </w:p>
        </w:tc>
      </w:tr>
      <w:tr w:rsidR="00287E9C" w:rsidRPr="004A571B" w14:paraId="623B70BD" w14:textId="77777777" w:rsidTr="0092301A">
        <w:trPr>
          <w:trHeight w:val="300"/>
          <w:tblCellSpacing w:w="15" w:type="dxa"/>
        </w:trPr>
        <w:tc>
          <w:tcPr>
            <w:tcW w:w="4807" w:type="dxa"/>
            <w:vAlign w:val="center"/>
            <w:hideMark/>
          </w:tcPr>
          <w:p w14:paraId="55D4A8D6"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Příkon v palivu (1)</w:t>
            </w:r>
          </w:p>
        </w:tc>
        <w:tc>
          <w:tcPr>
            <w:tcW w:w="1296" w:type="dxa"/>
            <w:vAlign w:val="center"/>
            <w:hideMark/>
          </w:tcPr>
          <w:p w14:paraId="5A5E065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kW</w:t>
            </w:r>
          </w:p>
        </w:tc>
        <w:tc>
          <w:tcPr>
            <w:tcW w:w="1030" w:type="dxa"/>
            <w:vAlign w:val="center"/>
            <w:hideMark/>
          </w:tcPr>
          <w:p w14:paraId="64250C7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w:t>
            </w:r>
            <w:r>
              <w:rPr>
                <w:rFonts w:ascii="Avenir Next LT Pro" w:hAnsi="Avenir Next LT Pro" w:cs="Arial"/>
                <w:color w:val="262626" w:themeColor="text1" w:themeTint="D9"/>
              </w:rPr>
              <w:t>0994</w:t>
            </w:r>
          </w:p>
        </w:tc>
        <w:tc>
          <w:tcPr>
            <w:tcW w:w="1134" w:type="dxa"/>
            <w:vAlign w:val="center"/>
            <w:hideMark/>
          </w:tcPr>
          <w:p w14:paraId="7C5C3686"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8420</w:t>
            </w:r>
          </w:p>
        </w:tc>
        <w:tc>
          <w:tcPr>
            <w:tcW w:w="1417" w:type="dxa"/>
            <w:vAlign w:val="center"/>
            <w:hideMark/>
          </w:tcPr>
          <w:p w14:paraId="78A4B833"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1071</w:t>
            </w:r>
            <w:r>
              <w:rPr>
                <w:rFonts w:ascii="Avenir Next LT Pro" w:hAnsi="Avenir Next LT Pro" w:cs="Arial"/>
                <w:color w:val="262626" w:themeColor="text1" w:themeTint="D9"/>
              </w:rPr>
              <w:t>1</w:t>
            </w:r>
          </w:p>
        </w:tc>
      </w:tr>
      <w:tr w:rsidR="00287E9C" w:rsidRPr="004A571B" w14:paraId="458F50B3" w14:textId="77777777" w:rsidTr="0092301A">
        <w:trPr>
          <w:trHeight w:val="300"/>
          <w:tblCellSpacing w:w="15" w:type="dxa"/>
        </w:trPr>
        <w:tc>
          <w:tcPr>
            <w:tcW w:w="4807" w:type="dxa"/>
            <w:vAlign w:val="center"/>
            <w:hideMark/>
          </w:tcPr>
          <w:p w14:paraId="1D60F86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Spotřeba paliva</w:t>
            </w:r>
          </w:p>
        </w:tc>
        <w:tc>
          <w:tcPr>
            <w:tcW w:w="1296" w:type="dxa"/>
            <w:vAlign w:val="center"/>
            <w:hideMark/>
          </w:tcPr>
          <w:p w14:paraId="2C253C1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Nm³/h</w:t>
            </w:r>
          </w:p>
        </w:tc>
        <w:tc>
          <w:tcPr>
            <w:tcW w:w="1030" w:type="dxa"/>
            <w:vAlign w:val="center"/>
            <w:hideMark/>
          </w:tcPr>
          <w:p w14:paraId="2B7E0CB4" w14:textId="77777777" w:rsidR="00287E9C" w:rsidRPr="004A571B" w:rsidRDefault="00287E9C" w:rsidP="0092301A">
            <w:pPr>
              <w:rPr>
                <w:rFonts w:ascii="Avenir Next LT Pro" w:hAnsi="Avenir Next LT Pro" w:cs="Arial"/>
                <w:color w:val="262626" w:themeColor="text1" w:themeTint="D9"/>
              </w:rPr>
            </w:pPr>
            <w:r>
              <w:rPr>
                <w:rFonts w:ascii="Avenir Next LT Pro" w:hAnsi="Avenir Next LT Pro" w:cs="Arial"/>
                <w:color w:val="262626" w:themeColor="text1" w:themeTint="D9"/>
              </w:rPr>
              <w:t>1099,4</w:t>
            </w:r>
          </w:p>
        </w:tc>
        <w:tc>
          <w:tcPr>
            <w:tcW w:w="1134" w:type="dxa"/>
            <w:vAlign w:val="center"/>
            <w:hideMark/>
          </w:tcPr>
          <w:p w14:paraId="1DBA158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842,0</w:t>
            </w:r>
          </w:p>
        </w:tc>
        <w:tc>
          <w:tcPr>
            <w:tcW w:w="1417" w:type="dxa"/>
            <w:vAlign w:val="center"/>
            <w:hideMark/>
          </w:tcPr>
          <w:p w14:paraId="06D8C87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1071,</w:t>
            </w:r>
            <w:r>
              <w:rPr>
                <w:rFonts w:ascii="Avenir Next LT Pro" w:hAnsi="Avenir Next LT Pro" w:cs="Arial"/>
                <w:color w:val="262626" w:themeColor="text1" w:themeTint="D9"/>
              </w:rPr>
              <w:t>1</w:t>
            </w:r>
          </w:p>
        </w:tc>
      </w:tr>
      <w:tr w:rsidR="00287E9C" w:rsidRPr="004A571B" w14:paraId="124DC5EB" w14:textId="77777777" w:rsidTr="0092301A">
        <w:trPr>
          <w:trHeight w:val="300"/>
          <w:tblCellSpacing w:w="15" w:type="dxa"/>
        </w:trPr>
        <w:tc>
          <w:tcPr>
            <w:tcW w:w="4807" w:type="dxa"/>
            <w:vAlign w:val="center"/>
            <w:hideMark/>
          </w:tcPr>
          <w:p w14:paraId="2617CA35"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Spotřeba spalovacího vzduchu</w:t>
            </w:r>
          </w:p>
        </w:tc>
        <w:tc>
          <w:tcPr>
            <w:tcW w:w="1296" w:type="dxa"/>
            <w:vAlign w:val="center"/>
            <w:hideMark/>
          </w:tcPr>
          <w:p w14:paraId="79B50B4C"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kg/h</w:t>
            </w:r>
          </w:p>
        </w:tc>
        <w:tc>
          <w:tcPr>
            <w:tcW w:w="1030" w:type="dxa"/>
            <w:vAlign w:val="center"/>
            <w:hideMark/>
          </w:tcPr>
          <w:p w14:paraId="317F5DB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30127</w:t>
            </w:r>
          </w:p>
        </w:tc>
        <w:tc>
          <w:tcPr>
            <w:tcW w:w="1134" w:type="dxa"/>
            <w:vAlign w:val="center"/>
            <w:hideMark/>
          </w:tcPr>
          <w:p w14:paraId="7E3B201A"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22808</w:t>
            </w:r>
          </w:p>
        </w:tc>
        <w:tc>
          <w:tcPr>
            <w:tcW w:w="1417" w:type="dxa"/>
            <w:vAlign w:val="center"/>
            <w:hideMark/>
          </w:tcPr>
          <w:p w14:paraId="3D4B717E"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2932</w:t>
            </w:r>
            <w:r>
              <w:rPr>
                <w:rFonts w:ascii="Avenir Next LT Pro" w:hAnsi="Avenir Next LT Pro" w:cs="Arial"/>
                <w:color w:val="262626" w:themeColor="text1" w:themeTint="D9"/>
              </w:rPr>
              <w:t>3</w:t>
            </w:r>
          </w:p>
        </w:tc>
      </w:tr>
      <w:tr w:rsidR="00287E9C" w:rsidRPr="004A571B" w14:paraId="2F112A05" w14:textId="77777777" w:rsidTr="0092301A">
        <w:trPr>
          <w:trHeight w:val="300"/>
          <w:tblCellSpacing w:w="15" w:type="dxa"/>
        </w:trPr>
        <w:tc>
          <w:tcPr>
            <w:tcW w:w="4807" w:type="dxa"/>
            <w:vAlign w:val="center"/>
            <w:hideMark/>
          </w:tcPr>
          <w:p w14:paraId="4CAE855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Množství výfukových plynů</w:t>
            </w:r>
          </w:p>
        </w:tc>
        <w:tc>
          <w:tcPr>
            <w:tcW w:w="1296" w:type="dxa"/>
            <w:vAlign w:val="center"/>
            <w:hideMark/>
          </w:tcPr>
          <w:p w14:paraId="5E3F1514"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kg/h</w:t>
            </w:r>
          </w:p>
        </w:tc>
        <w:tc>
          <w:tcPr>
            <w:tcW w:w="1030" w:type="dxa"/>
            <w:vAlign w:val="center"/>
            <w:hideMark/>
          </w:tcPr>
          <w:p w14:paraId="3518875E"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30900</w:t>
            </w:r>
          </w:p>
        </w:tc>
        <w:tc>
          <w:tcPr>
            <w:tcW w:w="1134" w:type="dxa"/>
            <w:vAlign w:val="center"/>
            <w:hideMark/>
          </w:tcPr>
          <w:p w14:paraId="090DF89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23400</w:t>
            </w:r>
          </w:p>
        </w:tc>
        <w:tc>
          <w:tcPr>
            <w:tcW w:w="1417" w:type="dxa"/>
            <w:vAlign w:val="center"/>
            <w:hideMark/>
          </w:tcPr>
          <w:p w14:paraId="780691B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30076</w:t>
            </w:r>
          </w:p>
        </w:tc>
      </w:tr>
      <w:tr w:rsidR="00287E9C" w:rsidRPr="004A571B" w14:paraId="0D599EEB" w14:textId="77777777" w:rsidTr="0092301A">
        <w:trPr>
          <w:trHeight w:val="300"/>
          <w:tblCellSpacing w:w="15" w:type="dxa"/>
        </w:trPr>
        <w:tc>
          <w:tcPr>
            <w:tcW w:w="4807" w:type="dxa"/>
            <w:vAlign w:val="center"/>
            <w:hideMark/>
          </w:tcPr>
          <w:p w14:paraId="4085C421"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Teplota výfukových plynů za motorem</w:t>
            </w:r>
          </w:p>
        </w:tc>
        <w:tc>
          <w:tcPr>
            <w:tcW w:w="1296" w:type="dxa"/>
            <w:vAlign w:val="center"/>
            <w:hideMark/>
          </w:tcPr>
          <w:p w14:paraId="66C1F64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°C</w:t>
            </w:r>
          </w:p>
        </w:tc>
        <w:tc>
          <w:tcPr>
            <w:tcW w:w="1030" w:type="dxa"/>
            <w:vAlign w:val="center"/>
            <w:hideMark/>
          </w:tcPr>
          <w:p w14:paraId="3A132A1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134" w:type="dxa"/>
            <w:vAlign w:val="center"/>
            <w:hideMark/>
          </w:tcPr>
          <w:p w14:paraId="0C43663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417" w:type="dxa"/>
            <w:vAlign w:val="center"/>
            <w:hideMark/>
          </w:tcPr>
          <w:p w14:paraId="10B510FE"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r>
      <w:tr w:rsidR="00287E9C" w:rsidRPr="004A571B" w14:paraId="27724D03" w14:textId="77777777" w:rsidTr="0092301A">
        <w:trPr>
          <w:trHeight w:val="300"/>
          <w:tblCellSpacing w:w="15" w:type="dxa"/>
        </w:trPr>
        <w:tc>
          <w:tcPr>
            <w:tcW w:w="4807" w:type="dxa"/>
            <w:vAlign w:val="center"/>
            <w:hideMark/>
          </w:tcPr>
          <w:p w14:paraId="42324B2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Teplota výfukových plynů za turbodmychadlem</w:t>
            </w:r>
          </w:p>
        </w:tc>
        <w:tc>
          <w:tcPr>
            <w:tcW w:w="1296" w:type="dxa"/>
            <w:vAlign w:val="center"/>
            <w:hideMark/>
          </w:tcPr>
          <w:p w14:paraId="1E79F056"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°C</w:t>
            </w:r>
          </w:p>
        </w:tc>
        <w:tc>
          <w:tcPr>
            <w:tcW w:w="1030" w:type="dxa"/>
            <w:vAlign w:val="center"/>
            <w:hideMark/>
          </w:tcPr>
          <w:p w14:paraId="4705CC9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355</w:t>
            </w:r>
          </w:p>
        </w:tc>
        <w:tc>
          <w:tcPr>
            <w:tcW w:w="1134" w:type="dxa"/>
            <w:vAlign w:val="center"/>
            <w:hideMark/>
          </w:tcPr>
          <w:p w14:paraId="4485886E"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400</w:t>
            </w:r>
          </w:p>
        </w:tc>
        <w:tc>
          <w:tcPr>
            <w:tcW w:w="1417" w:type="dxa"/>
            <w:vAlign w:val="center"/>
            <w:hideMark/>
          </w:tcPr>
          <w:p w14:paraId="51CFAED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360</w:t>
            </w:r>
          </w:p>
        </w:tc>
      </w:tr>
      <w:tr w:rsidR="00287E9C" w:rsidRPr="004A571B" w14:paraId="42CDE99A" w14:textId="77777777" w:rsidTr="0092301A">
        <w:trPr>
          <w:trHeight w:val="300"/>
          <w:tblCellSpacing w:w="15" w:type="dxa"/>
        </w:trPr>
        <w:tc>
          <w:tcPr>
            <w:tcW w:w="4807" w:type="dxa"/>
            <w:vAlign w:val="center"/>
            <w:hideMark/>
          </w:tcPr>
          <w:p w14:paraId="670131B2"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 xml:space="preserve">Účinnost generátoru při cos </w:t>
            </w:r>
            <w:r w:rsidRPr="004A571B">
              <w:rPr>
                <w:rFonts w:ascii="Calibri" w:hAnsi="Calibri" w:cs="Calibri"/>
                <w:color w:val="262626" w:themeColor="text1" w:themeTint="D9"/>
              </w:rPr>
              <w:t>φ</w:t>
            </w:r>
            <w:r w:rsidRPr="004A571B">
              <w:rPr>
                <w:rFonts w:ascii="Avenir Next LT Pro" w:hAnsi="Avenir Next LT Pro" w:cs="Arial"/>
                <w:color w:val="262626" w:themeColor="text1" w:themeTint="D9"/>
              </w:rPr>
              <w:t>=1</w:t>
            </w:r>
          </w:p>
        </w:tc>
        <w:tc>
          <w:tcPr>
            <w:tcW w:w="1296" w:type="dxa"/>
            <w:vAlign w:val="center"/>
            <w:hideMark/>
          </w:tcPr>
          <w:p w14:paraId="33DC700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030" w:type="dxa"/>
            <w:vAlign w:val="center"/>
            <w:hideMark/>
          </w:tcPr>
          <w:p w14:paraId="2AC37C43"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97,1</w:t>
            </w:r>
          </w:p>
        </w:tc>
        <w:tc>
          <w:tcPr>
            <w:tcW w:w="1134" w:type="dxa"/>
            <w:vAlign w:val="center"/>
            <w:hideMark/>
          </w:tcPr>
          <w:p w14:paraId="2882F281"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97,2</w:t>
            </w:r>
          </w:p>
        </w:tc>
        <w:tc>
          <w:tcPr>
            <w:tcW w:w="1417" w:type="dxa"/>
            <w:vAlign w:val="center"/>
            <w:hideMark/>
          </w:tcPr>
          <w:p w14:paraId="429E0260"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97,1</w:t>
            </w:r>
          </w:p>
        </w:tc>
      </w:tr>
      <w:tr w:rsidR="00287E9C" w:rsidRPr="004A571B" w14:paraId="6EE1157D" w14:textId="77777777" w:rsidTr="0092301A">
        <w:trPr>
          <w:trHeight w:val="300"/>
          <w:tblCellSpacing w:w="15" w:type="dxa"/>
        </w:trPr>
        <w:tc>
          <w:tcPr>
            <w:tcW w:w="4807" w:type="dxa"/>
            <w:vAlign w:val="center"/>
            <w:hideMark/>
          </w:tcPr>
          <w:p w14:paraId="708792C8"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Elektrická účinnost (1)</w:t>
            </w:r>
          </w:p>
        </w:tc>
        <w:tc>
          <w:tcPr>
            <w:tcW w:w="1296" w:type="dxa"/>
            <w:vAlign w:val="center"/>
            <w:hideMark/>
          </w:tcPr>
          <w:p w14:paraId="1C16FAB2"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030" w:type="dxa"/>
            <w:vAlign w:val="center"/>
            <w:hideMark/>
          </w:tcPr>
          <w:p w14:paraId="389C31D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47,7</w:t>
            </w:r>
          </w:p>
        </w:tc>
        <w:tc>
          <w:tcPr>
            <w:tcW w:w="1134" w:type="dxa"/>
            <w:vAlign w:val="center"/>
            <w:hideMark/>
          </w:tcPr>
          <w:p w14:paraId="5B30E144"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46,7</w:t>
            </w:r>
          </w:p>
        </w:tc>
        <w:tc>
          <w:tcPr>
            <w:tcW w:w="1417" w:type="dxa"/>
            <w:vAlign w:val="center"/>
            <w:hideMark/>
          </w:tcPr>
          <w:p w14:paraId="7D3ED793"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47,6</w:t>
            </w:r>
          </w:p>
        </w:tc>
      </w:tr>
      <w:tr w:rsidR="00287E9C" w:rsidRPr="004A571B" w14:paraId="4DE8B597" w14:textId="77777777" w:rsidTr="0092301A">
        <w:trPr>
          <w:trHeight w:val="300"/>
          <w:tblCellSpacing w:w="15" w:type="dxa"/>
        </w:trPr>
        <w:tc>
          <w:tcPr>
            <w:tcW w:w="4807" w:type="dxa"/>
            <w:vAlign w:val="center"/>
            <w:hideMark/>
          </w:tcPr>
          <w:p w14:paraId="4C025C9D"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lastRenderedPageBreak/>
              <w:t>Tepelná účinnost</w:t>
            </w:r>
          </w:p>
        </w:tc>
        <w:tc>
          <w:tcPr>
            <w:tcW w:w="1296" w:type="dxa"/>
            <w:vAlign w:val="center"/>
            <w:hideMark/>
          </w:tcPr>
          <w:p w14:paraId="11A7C4C9"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030" w:type="dxa"/>
            <w:vAlign w:val="center"/>
            <w:hideMark/>
          </w:tcPr>
          <w:p w14:paraId="6C350D03"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48,4</w:t>
            </w:r>
          </w:p>
        </w:tc>
        <w:tc>
          <w:tcPr>
            <w:tcW w:w="1134" w:type="dxa"/>
            <w:vAlign w:val="center"/>
            <w:hideMark/>
          </w:tcPr>
          <w:p w14:paraId="4A411C8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49,6</w:t>
            </w:r>
          </w:p>
        </w:tc>
        <w:tc>
          <w:tcPr>
            <w:tcW w:w="1417" w:type="dxa"/>
            <w:vAlign w:val="center"/>
            <w:hideMark/>
          </w:tcPr>
          <w:p w14:paraId="3EF1662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48,5</w:t>
            </w:r>
          </w:p>
        </w:tc>
      </w:tr>
      <w:tr w:rsidR="00287E9C" w:rsidRPr="004A571B" w14:paraId="6EEDB373" w14:textId="77777777" w:rsidTr="0092301A">
        <w:trPr>
          <w:trHeight w:val="300"/>
          <w:tblCellSpacing w:w="15" w:type="dxa"/>
        </w:trPr>
        <w:tc>
          <w:tcPr>
            <w:tcW w:w="4807" w:type="dxa"/>
            <w:vAlign w:val="center"/>
            <w:hideMark/>
          </w:tcPr>
          <w:p w14:paraId="738B505F"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Celková účinnost bez LT</w:t>
            </w:r>
          </w:p>
        </w:tc>
        <w:tc>
          <w:tcPr>
            <w:tcW w:w="1296" w:type="dxa"/>
            <w:vAlign w:val="center"/>
            <w:hideMark/>
          </w:tcPr>
          <w:p w14:paraId="429749A4"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w:t>
            </w:r>
          </w:p>
        </w:tc>
        <w:tc>
          <w:tcPr>
            <w:tcW w:w="1030" w:type="dxa"/>
            <w:vAlign w:val="center"/>
            <w:hideMark/>
          </w:tcPr>
          <w:p w14:paraId="40F0FF9B"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96,</w:t>
            </w:r>
            <w:r>
              <w:rPr>
                <w:rFonts w:ascii="Avenir Next LT Pro" w:hAnsi="Avenir Next LT Pro" w:cs="Arial"/>
                <w:color w:val="262626" w:themeColor="text1" w:themeTint="D9"/>
              </w:rPr>
              <w:t>2</w:t>
            </w:r>
          </w:p>
        </w:tc>
        <w:tc>
          <w:tcPr>
            <w:tcW w:w="1134" w:type="dxa"/>
            <w:vAlign w:val="center"/>
            <w:hideMark/>
          </w:tcPr>
          <w:p w14:paraId="788AADC7"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96,</w:t>
            </w:r>
            <w:r>
              <w:rPr>
                <w:rFonts w:ascii="Avenir Next LT Pro" w:hAnsi="Avenir Next LT Pro" w:cs="Arial"/>
                <w:color w:val="262626" w:themeColor="text1" w:themeTint="D9"/>
              </w:rPr>
              <w:t>4</w:t>
            </w:r>
          </w:p>
        </w:tc>
        <w:tc>
          <w:tcPr>
            <w:tcW w:w="1417" w:type="dxa"/>
            <w:vAlign w:val="center"/>
            <w:hideMark/>
          </w:tcPr>
          <w:p w14:paraId="7B39AEA4" w14:textId="77777777" w:rsidR="00287E9C" w:rsidRPr="004A571B" w:rsidRDefault="00287E9C" w:rsidP="0092301A">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96,</w:t>
            </w:r>
            <w:r>
              <w:rPr>
                <w:rFonts w:ascii="Avenir Next LT Pro" w:hAnsi="Avenir Next LT Pro" w:cs="Arial"/>
                <w:color w:val="262626" w:themeColor="text1" w:themeTint="D9"/>
              </w:rPr>
              <w:t>2</w:t>
            </w:r>
          </w:p>
        </w:tc>
      </w:tr>
    </w:tbl>
    <w:p w14:paraId="300A35F2" w14:textId="77777777" w:rsidR="00287E9C" w:rsidRDefault="00287E9C" w:rsidP="00287E9C">
      <w:pPr>
        <w:rPr>
          <w:rFonts w:ascii="Avenir Next LT Pro" w:hAnsi="Avenir Next LT Pro" w:cs="Arial"/>
          <w:color w:val="262626" w:themeColor="text1" w:themeTint="D9"/>
        </w:rPr>
      </w:pPr>
    </w:p>
    <w:p w14:paraId="12C43F70" w14:textId="77777777" w:rsidR="00287E9C" w:rsidRPr="004A571B" w:rsidRDefault="00287E9C" w:rsidP="00287E9C">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(1) Hodnoty jsou uvedeny dle ISO 3046.</w:t>
      </w:r>
    </w:p>
    <w:p w14:paraId="0DC259D9" w14:textId="77777777" w:rsidR="00287E9C" w:rsidRDefault="00287E9C" w:rsidP="00287E9C">
      <w:pPr>
        <w:spacing w:after="0"/>
        <w:rPr>
          <w:rFonts w:ascii="Avenir Next LT Pro" w:hAnsi="Avenir Next LT Pro" w:cs="Arial"/>
          <w:b/>
          <w:bCs/>
          <w:color w:val="262626" w:themeColor="text1" w:themeTint="D9"/>
        </w:rPr>
      </w:pPr>
    </w:p>
    <w:p w14:paraId="73FD891C" w14:textId="77777777" w:rsidR="00287E9C" w:rsidRPr="004A571B" w:rsidRDefault="00287E9C" w:rsidP="00287E9C">
      <w:pPr>
        <w:rPr>
          <w:rFonts w:ascii="Avenir Next LT Pro" w:hAnsi="Avenir Next LT Pro" w:cs="Arial"/>
          <w:color w:val="262626" w:themeColor="text1" w:themeTint="D9"/>
        </w:rPr>
      </w:pPr>
      <w:r w:rsidRPr="004A571B">
        <w:rPr>
          <w:rFonts w:ascii="Avenir Next LT Pro" w:hAnsi="Avenir Next LT Pro" w:cs="Arial"/>
          <w:b/>
          <w:bCs/>
          <w:color w:val="262626" w:themeColor="text1" w:themeTint="D9"/>
        </w:rPr>
        <w:t>Palivo:</w:t>
      </w:r>
      <w:r w:rsidRPr="004A571B">
        <w:rPr>
          <w:rFonts w:ascii="Avenir Next LT Pro" w:hAnsi="Avenir Next LT Pro" w:cs="Arial"/>
          <w:color w:val="262626" w:themeColor="text1" w:themeTint="D9"/>
        </w:rPr>
        <w:t xml:space="preserve"> Zemní plyn</w:t>
      </w:r>
    </w:p>
    <w:p w14:paraId="6081E89D" w14:textId="77777777" w:rsidR="00287E9C" w:rsidRPr="004A571B" w:rsidRDefault="00287E9C" w:rsidP="00287E9C">
      <w:pPr>
        <w:numPr>
          <w:ilvl w:val="0"/>
          <w:numId w:val="74"/>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Metanové číslo (min.): 80</w:t>
      </w:r>
    </w:p>
    <w:p w14:paraId="72C5A92C" w14:textId="77777777" w:rsidR="00287E9C" w:rsidRPr="004A571B" w:rsidRDefault="00287E9C" w:rsidP="00287E9C">
      <w:pPr>
        <w:numPr>
          <w:ilvl w:val="0"/>
          <w:numId w:val="74"/>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Výhřevnost: 36 MJ/Nm³</w:t>
      </w:r>
    </w:p>
    <w:p w14:paraId="23F7EA88" w14:textId="77777777" w:rsidR="00287E9C" w:rsidRPr="004A571B" w:rsidRDefault="00287E9C" w:rsidP="00287E9C">
      <w:pPr>
        <w:numPr>
          <w:ilvl w:val="0"/>
          <w:numId w:val="74"/>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Tlak plynu v přívodním potrubí (min.): 5,</w:t>
      </w:r>
      <w:r w:rsidRPr="2B5A71B0">
        <w:rPr>
          <w:rFonts w:ascii="Avenir Next LT Pro" w:hAnsi="Avenir Next LT Pro" w:cs="Arial"/>
          <w:color w:val="262626" w:themeColor="text1" w:themeTint="D9"/>
        </w:rPr>
        <w:t>8</w:t>
      </w:r>
      <w:r w:rsidRPr="004A571B">
        <w:rPr>
          <w:rFonts w:ascii="Avenir Next LT Pro" w:hAnsi="Avenir Next LT Pro" w:cs="Arial"/>
          <w:color w:val="262626" w:themeColor="text1" w:themeTint="D9"/>
        </w:rPr>
        <w:t xml:space="preserve"> bar</w:t>
      </w:r>
    </w:p>
    <w:p w14:paraId="78ED2C75" w14:textId="77777777" w:rsidR="00287E9C" w:rsidRPr="004A571B" w:rsidRDefault="00287E9C" w:rsidP="00287E9C">
      <w:pPr>
        <w:numPr>
          <w:ilvl w:val="0"/>
          <w:numId w:val="74"/>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Teplota plynu (max.): 30 °C</w:t>
      </w:r>
    </w:p>
    <w:p w14:paraId="3DCF8887" w14:textId="77777777" w:rsidR="00287E9C" w:rsidRDefault="00287E9C" w:rsidP="00287E9C">
      <w:pPr>
        <w:rPr>
          <w:rFonts w:ascii="Avenir Next LT Pro" w:hAnsi="Avenir Next LT Pro" w:cs="Arial"/>
          <w:b/>
          <w:bCs/>
          <w:color w:val="262626" w:themeColor="text1" w:themeTint="D9"/>
        </w:rPr>
      </w:pPr>
    </w:p>
    <w:p w14:paraId="5DB57EFA" w14:textId="77777777" w:rsidR="00287E9C" w:rsidRPr="004A571B" w:rsidRDefault="00287E9C" w:rsidP="00287E9C">
      <w:pPr>
        <w:rPr>
          <w:rFonts w:ascii="Avenir Next LT Pro" w:hAnsi="Avenir Next LT Pro" w:cs="Arial"/>
          <w:color w:val="262626" w:themeColor="text1" w:themeTint="D9"/>
        </w:rPr>
      </w:pPr>
      <w:r w:rsidRPr="004A571B">
        <w:rPr>
          <w:rFonts w:ascii="Avenir Next LT Pro" w:hAnsi="Avenir Next LT Pro" w:cs="Arial"/>
          <w:b/>
          <w:bCs/>
          <w:color w:val="262626" w:themeColor="text1" w:themeTint="D9"/>
        </w:rPr>
        <w:t>Okruh vyvedení tepla:</w:t>
      </w:r>
    </w:p>
    <w:p w14:paraId="16D53828" w14:textId="77777777" w:rsidR="00287E9C" w:rsidRPr="004A571B" w:rsidRDefault="00287E9C" w:rsidP="00287E9C">
      <w:pPr>
        <w:numPr>
          <w:ilvl w:val="0"/>
          <w:numId w:val="75"/>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Tepelný výkon: 5200 kW</w:t>
      </w:r>
    </w:p>
    <w:p w14:paraId="0CD80943" w14:textId="77777777" w:rsidR="00287E9C" w:rsidRPr="004A571B" w:rsidRDefault="00287E9C" w:rsidP="00287E9C">
      <w:pPr>
        <w:numPr>
          <w:ilvl w:val="0"/>
          <w:numId w:val="75"/>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Teplotní spád sekundárního okruhu: 110/60 °C</w:t>
      </w:r>
    </w:p>
    <w:p w14:paraId="56E801B1" w14:textId="77777777" w:rsidR="00287E9C" w:rsidRPr="004A571B" w:rsidRDefault="00287E9C" w:rsidP="00287E9C">
      <w:pPr>
        <w:numPr>
          <w:ilvl w:val="0"/>
          <w:numId w:val="75"/>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Průtok chladicího média: 91,87 m³/h</w:t>
      </w:r>
    </w:p>
    <w:p w14:paraId="1D95BF8A" w14:textId="77777777" w:rsidR="00287E9C" w:rsidRPr="004A571B" w:rsidRDefault="00287E9C" w:rsidP="00287E9C">
      <w:pPr>
        <w:numPr>
          <w:ilvl w:val="0"/>
          <w:numId w:val="75"/>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Teplonosné médium: Topná voda</w:t>
      </w:r>
    </w:p>
    <w:p w14:paraId="14E1DB9D" w14:textId="77777777" w:rsidR="00287E9C" w:rsidRPr="004A571B" w:rsidRDefault="00287E9C" w:rsidP="00287E9C">
      <w:pPr>
        <w:numPr>
          <w:ilvl w:val="0"/>
          <w:numId w:val="75"/>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Provozní tlak (min.): 16 bar</w:t>
      </w:r>
    </w:p>
    <w:p w14:paraId="37B2DEA4" w14:textId="77777777" w:rsidR="00287E9C" w:rsidRDefault="00287E9C" w:rsidP="00287E9C">
      <w:pPr>
        <w:rPr>
          <w:rFonts w:ascii="Avenir Next LT Pro" w:hAnsi="Avenir Next LT Pro" w:cs="Arial"/>
          <w:b/>
          <w:bCs/>
          <w:color w:val="262626" w:themeColor="text1" w:themeTint="D9"/>
        </w:rPr>
      </w:pPr>
    </w:p>
    <w:p w14:paraId="641413CA" w14:textId="77777777" w:rsidR="00287E9C" w:rsidRPr="004A571B" w:rsidRDefault="00287E9C" w:rsidP="00287E9C">
      <w:pPr>
        <w:rPr>
          <w:rFonts w:ascii="Avenir Next LT Pro" w:hAnsi="Avenir Next LT Pro" w:cs="Arial"/>
          <w:color w:val="262626" w:themeColor="text1" w:themeTint="D9"/>
        </w:rPr>
      </w:pPr>
      <w:r w:rsidRPr="004A571B">
        <w:rPr>
          <w:rFonts w:ascii="Avenir Next LT Pro" w:hAnsi="Avenir Next LT Pro" w:cs="Arial"/>
          <w:b/>
          <w:bCs/>
          <w:color w:val="262626" w:themeColor="text1" w:themeTint="D9"/>
        </w:rPr>
        <w:t>Technický list kogenerační jednotky:</w:t>
      </w:r>
    </w:p>
    <w:p w14:paraId="714820E5" w14:textId="77777777" w:rsidR="00287E9C" w:rsidRPr="004A571B" w:rsidRDefault="00287E9C" w:rsidP="00287E9C">
      <w:pPr>
        <w:numPr>
          <w:ilvl w:val="0"/>
          <w:numId w:val="76"/>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Napětí: 6300 V / 50 Hz</w:t>
      </w:r>
    </w:p>
    <w:p w14:paraId="7722DC56" w14:textId="77777777" w:rsidR="00287E9C" w:rsidRPr="004A571B" w:rsidRDefault="00287E9C" w:rsidP="00287E9C">
      <w:pPr>
        <w:numPr>
          <w:ilvl w:val="0"/>
          <w:numId w:val="76"/>
        </w:num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Palivo: Zemní plyn</w:t>
      </w:r>
    </w:p>
    <w:p w14:paraId="0F6BC5DB" w14:textId="77777777" w:rsidR="00287E9C" w:rsidRPr="004A571B" w:rsidRDefault="00287E9C" w:rsidP="00287E9C">
      <w:pPr>
        <w:rPr>
          <w:rFonts w:ascii="Avenir Next LT Pro" w:hAnsi="Avenir Next LT Pro" w:cs="Arial"/>
          <w:color w:val="262626" w:themeColor="text1" w:themeTint="D9"/>
        </w:rPr>
      </w:pPr>
      <w:r w:rsidRPr="004A571B">
        <w:rPr>
          <w:rFonts w:ascii="Avenir Next LT Pro" w:hAnsi="Avenir Next LT Pro" w:cs="Arial"/>
          <w:color w:val="262626" w:themeColor="text1" w:themeTint="D9"/>
        </w:rPr>
        <w:t>Výše uvedená tabulka a údaje představují základní přehled energetické bilance a technických parametrů kogenerační jednotky při různých úrovních zatížení.</w:t>
      </w:r>
    </w:p>
    <w:p w14:paraId="34922AB7" w14:textId="77777777" w:rsidR="00287E9C" w:rsidRDefault="00287E9C" w:rsidP="00287E9C">
      <w:pPr>
        <w:spacing w:after="0"/>
        <w:rPr>
          <w:rFonts w:ascii="Avenir Next LT Pro" w:hAnsi="Avenir Next LT Pro"/>
          <w:b/>
          <w:caps/>
          <w:sz w:val="26"/>
        </w:rPr>
      </w:pPr>
      <w:bookmarkStart w:id="8" w:name="_Toc189120655"/>
      <w:r>
        <w:rPr>
          <w:rFonts w:ascii="Avenir Next LT Pro" w:hAnsi="Avenir Next LT Pro"/>
        </w:rPr>
        <w:br w:type="page"/>
      </w:r>
    </w:p>
    <w:p w14:paraId="667D853F" w14:textId="77777777" w:rsidR="00287E9C" w:rsidRPr="00AF5A43" w:rsidRDefault="00287E9C" w:rsidP="00287E9C">
      <w:pPr>
        <w:pStyle w:val="Nadpis2"/>
        <w:ind w:left="1701" w:hanging="567"/>
        <w:rPr>
          <w:rFonts w:ascii="Avenir Next LT Pro" w:hAnsi="Avenir Next LT Pro"/>
        </w:rPr>
      </w:pPr>
      <w:r>
        <w:rPr>
          <w:rFonts w:ascii="Avenir Next LT Pro" w:hAnsi="Avenir Next LT Pro"/>
        </w:rPr>
        <w:lastRenderedPageBreak/>
        <w:t>Způsob provozování díla</w:t>
      </w:r>
      <w:bookmarkEnd w:id="8"/>
    </w:p>
    <w:p w14:paraId="786DA8C3" w14:textId="77777777" w:rsidR="00287E9C" w:rsidRPr="00474BF1" w:rsidRDefault="00287E9C" w:rsidP="00287E9C">
      <w:pPr>
        <w:rPr>
          <w:rFonts w:ascii="Avenir Next LT Pro" w:hAnsi="Avenir Next LT Pro" w:cs="Arial"/>
          <w:b/>
          <w:bCs/>
          <w:color w:val="262626" w:themeColor="text1" w:themeTint="D9"/>
        </w:rPr>
      </w:pPr>
      <w:r w:rsidRPr="00474BF1">
        <w:rPr>
          <w:rFonts w:ascii="Avenir Next LT Pro" w:hAnsi="Avenir Next LT Pro" w:cs="Arial"/>
          <w:b/>
          <w:bCs/>
          <w:color w:val="262626" w:themeColor="text1" w:themeTint="D9"/>
        </w:rPr>
        <w:t>Způsob uvedení zařízení do provozu:</w:t>
      </w:r>
    </w:p>
    <w:p w14:paraId="21F029BE" w14:textId="77777777" w:rsidR="00287E9C" w:rsidRPr="00D13C30" w:rsidRDefault="00287E9C" w:rsidP="00287E9C">
      <w:pPr>
        <w:jc w:val="both"/>
        <w:rPr>
          <w:rFonts w:ascii="Avenir Next LT Pro" w:hAnsi="Avenir Next LT Pro" w:cs="Arial"/>
          <w:color w:val="262626" w:themeColor="text1" w:themeTint="D9"/>
        </w:rPr>
      </w:pPr>
      <w:r w:rsidRPr="00D13C30">
        <w:rPr>
          <w:rFonts w:ascii="Avenir Next LT Pro" w:hAnsi="Avenir Next LT Pro" w:cs="Arial"/>
          <w:color w:val="262626" w:themeColor="text1" w:themeTint="D9"/>
        </w:rPr>
        <w:t xml:space="preserve">Po obdržení povelu „Start“ z dispečerského pracoviště dojde k plně automatizovanému náběhu celého systému, který je řízen centrálním řídicím systémem (ŘS). Tento náběh zahrnuje kontrolu všech klíčových provozních parametrů, jako je teplota, tlak, průtoky médií či napětí a proudy v elektrických obvodech. ŘS vyhodnocuje vstupní data z měřicích a senzorických prvků a na jejich základě reguluje spouštěcí proces tak, aby zařízení dosáhlo nominálních výkonů a provozních podmínek plynule, bez nežádoucích rázů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či přetížení. Řídicí algoritmy zajišťují, že žádná komponenta nebude vystavena nedovoleným zatížením, a tím přispívají k dlouhé životnosti a spolehlivosti celého technologického celku.</w:t>
      </w:r>
    </w:p>
    <w:p w14:paraId="157E1CE4" w14:textId="77777777" w:rsidR="00287E9C" w:rsidRPr="00D13C30" w:rsidRDefault="00287E9C" w:rsidP="00287E9C">
      <w:pPr>
        <w:rPr>
          <w:rFonts w:ascii="Avenir Next LT Pro" w:hAnsi="Avenir Next LT Pro" w:cs="Arial"/>
          <w:color w:val="262626" w:themeColor="text1" w:themeTint="D9"/>
        </w:rPr>
      </w:pPr>
    </w:p>
    <w:p w14:paraId="22271984" w14:textId="77777777" w:rsidR="00287E9C" w:rsidRPr="00474BF1" w:rsidRDefault="00287E9C" w:rsidP="00287E9C">
      <w:pPr>
        <w:rPr>
          <w:rFonts w:ascii="Avenir Next LT Pro" w:hAnsi="Avenir Next LT Pro" w:cs="Arial"/>
          <w:b/>
          <w:bCs/>
          <w:color w:val="262626" w:themeColor="text1" w:themeTint="D9"/>
        </w:rPr>
      </w:pPr>
      <w:r w:rsidRPr="00474BF1">
        <w:rPr>
          <w:rFonts w:ascii="Avenir Next LT Pro" w:hAnsi="Avenir Next LT Pro" w:cs="Arial"/>
          <w:b/>
          <w:bCs/>
          <w:color w:val="262626" w:themeColor="text1" w:themeTint="D9"/>
        </w:rPr>
        <w:t>Normální provoz:</w:t>
      </w:r>
    </w:p>
    <w:p w14:paraId="510AA9C1" w14:textId="77777777" w:rsidR="00287E9C" w:rsidRPr="00D13C30" w:rsidRDefault="00287E9C" w:rsidP="00287E9C">
      <w:pPr>
        <w:jc w:val="both"/>
        <w:rPr>
          <w:rFonts w:ascii="Avenir Next LT Pro" w:hAnsi="Avenir Next LT Pro" w:cs="Arial"/>
          <w:color w:val="262626" w:themeColor="text1" w:themeTint="D9"/>
        </w:rPr>
      </w:pPr>
      <w:r w:rsidRPr="00D13C30">
        <w:rPr>
          <w:rFonts w:ascii="Avenir Next LT Pro" w:hAnsi="Avenir Next LT Pro" w:cs="Arial"/>
          <w:color w:val="262626" w:themeColor="text1" w:themeTint="D9"/>
        </w:rPr>
        <w:t xml:space="preserve">Během běžného chodu zařízení zajišťuje automatizovaný řídicí systém plynulou regulaci výkonu v celém rozsahu provozních podmínek, a to na základě aktuálních požadavků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 xml:space="preserve">a dostupných energií. Nastavení provozních veličin a výkonů lze provádět vzdáleně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 xml:space="preserve">z dispečinku, přičemž zařízení nevyžaduje trvalou fyzickou přítomnost obsluhy na místě. Dohled nad provozem je realizován prostřednictvím dálkového monitoringu,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 xml:space="preserve">který umožňuje včasnou detekci odchylek a poruchových stavů. Periodické kontroly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 xml:space="preserve">a plánované údržbové práce jsou stanoveny na základě doporučení výrobce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a provozovatele, obvykle v pravidelných časových intervalech nebo při dosažení určitého počtu provozních hodin. Všechny procesy jsou optimalizovány tak, aby bylo dosaženo maximální provozní efektivity, dlouhodobé stability a minimalizace provozních nákladů.</w:t>
      </w:r>
    </w:p>
    <w:p w14:paraId="211F31EC" w14:textId="77777777" w:rsidR="00287E9C" w:rsidRPr="00D13C30" w:rsidRDefault="00287E9C" w:rsidP="00287E9C">
      <w:pPr>
        <w:rPr>
          <w:rFonts w:ascii="Avenir Next LT Pro" w:hAnsi="Avenir Next LT Pro" w:cs="Arial"/>
          <w:color w:val="262626" w:themeColor="text1" w:themeTint="D9"/>
        </w:rPr>
      </w:pPr>
    </w:p>
    <w:p w14:paraId="44CAF849" w14:textId="77777777" w:rsidR="00287E9C" w:rsidRPr="00474BF1" w:rsidRDefault="00287E9C" w:rsidP="00287E9C">
      <w:pPr>
        <w:rPr>
          <w:rFonts w:ascii="Avenir Next LT Pro" w:hAnsi="Avenir Next LT Pro" w:cs="Arial"/>
          <w:b/>
          <w:bCs/>
          <w:color w:val="262626" w:themeColor="text1" w:themeTint="D9"/>
        </w:rPr>
      </w:pPr>
      <w:r w:rsidRPr="00474BF1">
        <w:rPr>
          <w:rFonts w:ascii="Avenir Next LT Pro" w:hAnsi="Avenir Next LT Pro" w:cs="Arial"/>
          <w:b/>
          <w:bCs/>
          <w:color w:val="262626" w:themeColor="text1" w:themeTint="D9"/>
        </w:rPr>
        <w:t>Způsob odstavení zařízení:</w:t>
      </w:r>
    </w:p>
    <w:p w14:paraId="39A3E249" w14:textId="77777777" w:rsidR="00287E9C" w:rsidRPr="001B41EE" w:rsidRDefault="00287E9C" w:rsidP="00287E9C">
      <w:pPr>
        <w:jc w:val="both"/>
        <w:rPr>
          <w:rFonts w:ascii="Avenir Next LT Pro" w:hAnsi="Avenir Next LT Pro" w:cs="Arial"/>
          <w:color w:val="262626" w:themeColor="text1" w:themeTint="D9"/>
        </w:rPr>
      </w:pPr>
      <w:r w:rsidRPr="00D13C30">
        <w:rPr>
          <w:rFonts w:ascii="Avenir Next LT Pro" w:hAnsi="Avenir Next LT Pro" w:cs="Arial"/>
          <w:color w:val="262626" w:themeColor="text1" w:themeTint="D9"/>
        </w:rPr>
        <w:t xml:space="preserve">V případě potřeby odstavení zařízení nebo při zjištění provozních stavů překračujících dovolené meze (např. nadměrné vibrace, neobvyklé teploty, tlakové anomálie, zkrat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 xml:space="preserve">či výpadek elektrického napájení) provede řídicí systém automatický a postupný pokles výkonu. Tento proces je navržen tak, aby zamezil náhlým provozním rázům, které by mohly vést k poškození technologických komponent. Zařízení se následně bezpečně odpojí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 xml:space="preserve">od napájecí a distribuční sítě, čímž je zajištěno, že nevznikne riziko pro obsluhu, okolní technologie ani pro životní prostředí. Tato automatizovaná bezpečnostní funkce zaručuje, že v situacích mimo normální provoz nejsou nutné okamžité zásahy obsluhy a nedochází </w:t>
      </w:r>
      <w:r>
        <w:rPr>
          <w:rFonts w:ascii="Avenir Next LT Pro" w:hAnsi="Avenir Next LT Pro" w:cs="Arial"/>
          <w:color w:val="262626" w:themeColor="text1" w:themeTint="D9"/>
        </w:rPr>
        <w:br/>
      </w:r>
      <w:r w:rsidRPr="00D13C30">
        <w:rPr>
          <w:rFonts w:ascii="Avenir Next LT Pro" w:hAnsi="Avenir Next LT Pro" w:cs="Arial"/>
          <w:color w:val="262626" w:themeColor="text1" w:themeTint="D9"/>
        </w:rPr>
        <w:t>k vzniku nebezpečných stavů či havarijních situací.</w:t>
      </w:r>
    </w:p>
    <w:p w14:paraId="5F2CD539" w14:textId="77777777" w:rsidR="00287E9C" w:rsidRPr="00BA7905" w:rsidRDefault="00287E9C" w:rsidP="00287E9C">
      <w:pPr>
        <w:pStyle w:val="Nadpis2"/>
        <w:ind w:left="1701" w:hanging="567"/>
        <w:rPr>
          <w:rFonts w:ascii="Avenir Next LT Pro" w:hAnsi="Avenir Next LT Pro"/>
        </w:rPr>
      </w:pPr>
      <w:bookmarkStart w:id="9" w:name="_Toc189120656"/>
      <w:r w:rsidRPr="00BA7905">
        <w:rPr>
          <w:rFonts w:ascii="Avenir Next LT Pro" w:hAnsi="Avenir Next LT Pro"/>
        </w:rPr>
        <w:t>Hala kogenerační jednotky</w:t>
      </w:r>
      <w:bookmarkEnd w:id="9"/>
    </w:p>
    <w:p w14:paraId="55FCC937" w14:textId="77777777" w:rsidR="00287E9C" w:rsidRPr="007F0EB7" w:rsidRDefault="00287E9C" w:rsidP="00287E9C">
      <w:pPr>
        <w:jc w:val="both"/>
        <w:rPr>
          <w:rFonts w:ascii="Avenir Next LT Pro" w:hAnsi="Avenir Next LT Pro" w:cs="Arial"/>
          <w:color w:val="262626" w:themeColor="text1" w:themeTint="D9"/>
        </w:rPr>
      </w:pPr>
      <w:r w:rsidRPr="007F0EB7">
        <w:rPr>
          <w:rFonts w:ascii="Avenir Next LT Pro" w:hAnsi="Avenir Next LT Pro" w:cs="Arial"/>
          <w:color w:val="262626" w:themeColor="text1" w:themeTint="D9"/>
        </w:rPr>
        <w:t>Hala pro umístění kogenerační jednotky (KGJ) je navržena jako prefabrikovaná železobetonová skeletová konstrukce s kloubovými styčníky a výplní z cihelného zdiva, přičemž stropní konstrukci tvoří panely. V rámci výstavby bude zrealizován i druhý základ pro budoucí zamýšlenou druhou kogenerační jednotku a základová konstrukce pro druhý komín. Celý objekt je koncipován jako moderní a odolná konstrukce, optimalizovaná pro provozní požadavky kogenerační jednotky.</w:t>
      </w:r>
    </w:p>
    <w:p w14:paraId="5DC03731" w14:textId="77777777" w:rsidR="00287E9C" w:rsidRPr="001B41EE" w:rsidRDefault="00287E9C" w:rsidP="00287E9C">
      <w:pPr>
        <w:rPr>
          <w:rFonts w:ascii="Avenir Next LT Pro" w:hAnsi="Avenir Next LT Pro" w:cs="Arial"/>
          <w:color w:val="262626" w:themeColor="text1" w:themeTint="D9"/>
        </w:rPr>
      </w:pPr>
    </w:p>
    <w:p w14:paraId="32124870"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Rozměry: Délka 40,</w:t>
      </w:r>
      <w:r>
        <w:rPr>
          <w:rFonts w:ascii="Avenir Next LT Pro" w:hAnsi="Avenir Next LT Pro" w:cs="Arial"/>
          <w:color w:val="262626" w:themeColor="text1" w:themeTint="D9"/>
          <w:szCs w:val="22"/>
        </w:rPr>
        <w:t>9</w:t>
      </w:r>
      <w:r w:rsidRPr="009F18DF">
        <w:rPr>
          <w:rFonts w:ascii="Avenir Next LT Pro" w:hAnsi="Avenir Next LT Pro" w:cs="Arial"/>
          <w:color w:val="262626" w:themeColor="text1" w:themeTint="D9"/>
          <w:szCs w:val="22"/>
        </w:rPr>
        <w:t xml:space="preserve"> m, šířka </w:t>
      </w:r>
      <w:r>
        <w:rPr>
          <w:rFonts w:ascii="Avenir Next LT Pro" w:hAnsi="Avenir Next LT Pro" w:cs="Arial"/>
          <w:color w:val="262626" w:themeColor="text1" w:themeTint="D9"/>
          <w:szCs w:val="22"/>
        </w:rPr>
        <w:t>11</w:t>
      </w:r>
      <w:r w:rsidRPr="009F18DF">
        <w:rPr>
          <w:rFonts w:ascii="Avenir Next LT Pro" w:hAnsi="Avenir Next LT Pro" w:cs="Arial"/>
          <w:color w:val="262626" w:themeColor="text1" w:themeTint="D9"/>
          <w:szCs w:val="22"/>
        </w:rPr>
        <w:t xml:space="preserve">m, výška </w:t>
      </w:r>
      <w:r>
        <w:rPr>
          <w:rFonts w:ascii="Avenir Next LT Pro" w:hAnsi="Avenir Next LT Pro" w:cs="Arial"/>
          <w:color w:val="262626" w:themeColor="text1" w:themeTint="D9"/>
          <w:szCs w:val="22"/>
        </w:rPr>
        <w:t xml:space="preserve">cca </w:t>
      </w:r>
      <w:r w:rsidRPr="009F18DF">
        <w:rPr>
          <w:rFonts w:ascii="Avenir Next LT Pro" w:hAnsi="Avenir Next LT Pro" w:cs="Arial"/>
          <w:color w:val="262626" w:themeColor="text1" w:themeTint="D9"/>
          <w:szCs w:val="22"/>
        </w:rPr>
        <w:t>12 m.</w:t>
      </w:r>
    </w:p>
    <w:p w14:paraId="0271D146"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lastRenderedPageBreak/>
        <w:t xml:space="preserve">Konstrukce: </w:t>
      </w:r>
      <w:r>
        <w:rPr>
          <w:rFonts w:ascii="Avenir Next LT Pro" w:hAnsi="Avenir Next LT Pro" w:cs="Arial"/>
          <w:color w:val="262626" w:themeColor="text1" w:themeTint="D9"/>
          <w:szCs w:val="22"/>
        </w:rPr>
        <w:t>prefabrikovaný skelet se zděnou výplní, zakrytí tvořené z prefabrikovaných panelů</w:t>
      </w:r>
    </w:p>
    <w:p w14:paraId="63762313" w14:textId="77777777" w:rsidR="00287E9C"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 xml:space="preserve">Vybavení: Jeřábová dráha pro servisní manipulaci, ventilace pro kontrolu teploty a odvod spalin, přístupová okna pro denní světlo a </w:t>
      </w:r>
      <w:proofErr w:type="spellStart"/>
      <w:r w:rsidRPr="009F18DF">
        <w:rPr>
          <w:rFonts w:ascii="Avenir Next LT Pro" w:hAnsi="Avenir Next LT Pro" w:cs="Arial"/>
          <w:color w:val="262626" w:themeColor="text1" w:themeTint="D9"/>
          <w:szCs w:val="22"/>
        </w:rPr>
        <w:t>oplachovací</w:t>
      </w:r>
      <w:proofErr w:type="spellEnd"/>
      <w:r w:rsidRPr="009F18DF">
        <w:rPr>
          <w:rFonts w:ascii="Avenir Next LT Pro" w:hAnsi="Avenir Next LT Pro" w:cs="Arial"/>
          <w:color w:val="262626" w:themeColor="text1" w:themeTint="D9"/>
          <w:szCs w:val="22"/>
        </w:rPr>
        <w:t xml:space="preserve"> zařízení.</w:t>
      </w:r>
    </w:p>
    <w:p w14:paraId="462C7608" w14:textId="77777777" w:rsidR="00287E9C" w:rsidRPr="002135A4" w:rsidRDefault="00287E9C" w:rsidP="00287E9C">
      <w:pPr>
        <w:pStyle w:val="Odstavecseseznamem"/>
        <w:rPr>
          <w:rFonts w:ascii="Avenir Next LT Pro" w:hAnsi="Avenir Next LT Pro" w:cs="Arial"/>
          <w:color w:val="262626" w:themeColor="text1" w:themeTint="D9"/>
          <w:szCs w:val="22"/>
        </w:rPr>
      </w:pPr>
    </w:p>
    <w:p w14:paraId="32B8F17D" w14:textId="77777777" w:rsidR="00287E9C" w:rsidRDefault="00287E9C" w:rsidP="00287E9C">
      <w:pPr>
        <w:jc w:val="both"/>
        <w:rPr>
          <w:rFonts w:ascii="Avenir Next LT Pro" w:hAnsi="Avenir Next LT Pro" w:cs="Arial"/>
          <w:color w:val="262626" w:themeColor="text1" w:themeTint="D9"/>
        </w:rPr>
      </w:pPr>
    </w:p>
    <w:p w14:paraId="7C15276A" w14:textId="77777777" w:rsidR="00287E9C" w:rsidRPr="00791E66" w:rsidRDefault="00287E9C" w:rsidP="00287E9C">
      <w:pPr>
        <w:jc w:val="both"/>
        <w:rPr>
          <w:rFonts w:ascii="Avenir Next LT Pro" w:hAnsi="Avenir Next LT Pro" w:cs="Arial"/>
          <w:color w:val="262626" w:themeColor="text1" w:themeTint="D9"/>
        </w:rPr>
      </w:pPr>
      <w:r w:rsidRPr="00791E66">
        <w:rPr>
          <w:rFonts w:ascii="Avenir Next LT Pro" w:hAnsi="Avenir Next LT Pro" w:cs="Arial"/>
          <w:color w:val="262626" w:themeColor="text1" w:themeTint="D9"/>
        </w:rPr>
        <w:t>Instalační otvor (vrata) sloužící pro návoz technologických celků bude po ukončení dodávky dočasně zazděn. Pro zajištění možnosti budoucího rozebrání a opětovného zazdění bude otvor opatřen vhodnými překlady a konstrukčními detaily, které umožní jednoduchou demontáž. Toto řešení nejenom usnadní případnou pozdější instalaci dalších zařízení, ale také přispěje k lepším akustickým parametrům objektu.</w:t>
      </w:r>
    </w:p>
    <w:p w14:paraId="529619FF" w14:textId="77777777" w:rsidR="00287E9C" w:rsidRDefault="00287E9C" w:rsidP="00287E9C">
      <w:pPr>
        <w:jc w:val="both"/>
        <w:rPr>
          <w:rFonts w:ascii="Avenir Next LT Pro" w:hAnsi="Avenir Next LT Pro" w:cs="Arial"/>
          <w:color w:val="262626" w:themeColor="text1" w:themeTint="D9"/>
        </w:rPr>
      </w:pPr>
    </w:p>
    <w:p w14:paraId="63703BA7" w14:textId="77777777" w:rsidR="00287E9C" w:rsidRDefault="00287E9C" w:rsidP="00287E9C">
      <w:pPr>
        <w:jc w:val="both"/>
        <w:rPr>
          <w:rFonts w:ascii="Avenir Next LT Pro" w:hAnsi="Avenir Next LT Pro" w:cs="Arial"/>
          <w:color w:val="262626" w:themeColor="text1" w:themeTint="D9"/>
        </w:rPr>
      </w:pPr>
      <w:r w:rsidRPr="00B26452">
        <w:rPr>
          <w:rFonts w:ascii="Avenir Next LT Pro" w:hAnsi="Avenir Next LT Pro" w:cs="Arial"/>
          <w:color w:val="262626" w:themeColor="text1" w:themeTint="D9"/>
        </w:rPr>
        <w:t>Hala je připravena na případné rozšíření o druhou kogenerační jednotku i další technologie obdobného rozsahu a charakteru jako nabízený předmět díla. Z tohoto důvodu obsahuje všechny nezbytné základy, konstrukce a prostupy, které umožní jejich bezproblémovou instalaci a následný provoz.</w:t>
      </w:r>
    </w:p>
    <w:p w14:paraId="63AD64B6" w14:textId="77777777" w:rsidR="00287E9C" w:rsidRPr="00B26452" w:rsidRDefault="00287E9C" w:rsidP="00287E9C">
      <w:pPr>
        <w:jc w:val="both"/>
        <w:rPr>
          <w:rFonts w:ascii="Avenir Next LT Pro" w:hAnsi="Avenir Next LT Pro" w:cs="Arial"/>
          <w:color w:val="262626" w:themeColor="text1" w:themeTint="D9"/>
        </w:rPr>
      </w:pPr>
    </w:p>
    <w:p w14:paraId="0DFD7B4D" w14:textId="77777777" w:rsidR="00287E9C" w:rsidRDefault="00287E9C" w:rsidP="00287E9C">
      <w:pPr>
        <w:rPr>
          <w:rFonts w:ascii="Avenir Next LT Pro" w:hAnsi="Avenir Next LT Pro" w:cs="Arial"/>
          <w:color w:val="262626" w:themeColor="text1" w:themeTint="D9"/>
        </w:rPr>
      </w:pPr>
      <w:r>
        <w:rPr>
          <w:rFonts w:ascii="Avenir Next LT Pro" w:hAnsi="Avenir Next LT Pro" w:cs="Arial"/>
          <w:color w:val="262626" w:themeColor="text1" w:themeTint="D9"/>
        </w:rPr>
        <w:t>Dispozice haly kogenerační jednotky viz. Příloha č. 1</w:t>
      </w:r>
    </w:p>
    <w:p w14:paraId="50700300" w14:textId="77777777" w:rsidR="00287E9C" w:rsidRDefault="00287E9C" w:rsidP="00287E9C">
      <w:pPr>
        <w:spacing w:after="0"/>
        <w:rPr>
          <w:rFonts w:ascii="Avenir Next LT Pro" w:hAnsi="Avenir Next LT Pro" w:cs="Arial"/>
          <w:color w:val="262626" w:themeColor="text1" w:themeTint="D9"/>
        </w:rPr>
      </w:pPr>
    </w:p>
    <w:p w14:paraId="74300285"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PS 01 – Kogenerační jednotka:</w:t>
      </w:r>
    </w:p>
    <w:p w14:paraId="70DD9B41"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Hlavní technologický celek pro kombinovanou výrobu elektrické energie a tepla, včetně motoru, generátoru a základního příslušenství.</w:t>
      </w:r>
    </w:p>
    <w:p w14:paraId="0099FF08" w14:textId="77777777" w:rsidR="00287E9C" w:rsidRPr="004E1336" w:rsidRDefault="00287E9C" w:rsidP="00287E9C">
      <w:pPr>
        <w:rPr>
          <w:rFonts w:ascii="Avenir Next LT Pro" w:hAnsi="Avenir Next LT Pro" w:cs="Arial"/>
          <w:color w:val="262626" w:themeColor="text1" w:themeTint="D9"/>
        </w:rPr>
      </w:pPr>
    </w:p>
    <w:p w14:paraId="2ED99778"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PS 02 – Akumulace:</w:t>
      </w:r>
    </w:p>
    <w:p w14:paraId="6C94ADF5"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Zařízení pro ukládání a vyrovnávání dodávek tepelné energie, zpravidla akumulační nádrže, které slouží k optimalizaci provozu a zajištění kontinuální dodávky tepla.</w:t>
      </w:r>
    </w:p>
    <w:p w14:paraId="1EE293C5" w14:textId="77777777" w:rsidR="00287E9C" w:rsidRPr="004E1336" w:rsidRDefault="00287E9C" w:rsidP="00287E9C">
      <w:pPr>
        <w:rPr>
          <w:rFonts w:ascii="Avenir Next LT Pro" w:hAnsi="Avenir Next LT Pro" w:cs="Arial"/>
          <w:color w:val="262626" w:themeColor="text1" w:themeTint="D9"/>
        </w:rPr>
      </w:pPr>
    </w:p>
    <w:p w14:paraId="754B9CE4"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PS 03 – Vyvedení tepelného výkonu:</w:t>
      </w:r>
    </w:p>
    <w:p w14:paraId="70CEDD19"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Systém potrubí, armatur a zařízení pro distribuci vyrobeného tepla z kogenerační jednotky (a akumulace) do navazujících teplovodních okruhů nebo rozvodných sítí.</w:t>
      </w:r>
    </w:p>
    <w:p w14:paraId="4B04F51A" w14:textId="77777777" w:rsidR="00287E9C" w:rsidRPr="004E1336" w:rsidRDefault="00287E9C" w:rsidP="00287E9C">
      <w:pPr>
        <w:rPr>
          <w:rFonts w:ascii="Avenir Next LT Pro" w:hAnsi="Avenir Next LT Pro" w:cs="Arial"/>
          <w:color w:val="262626" w:themeColor="text1" w:themeTint="D9"/>
        </w:rPr>
      </w:pPr>
    </w:p>
    <w:p w14:paraId="183BCB60" w14:textId="77777777" w:rsidR="00287E9C" w:rsidRPr="004E1336"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 xml:space="preserve">PS 04 – Elektro, </w:t>
      </w:r>
      <w:proofErr w:type="spellStart"/>
      <w:r w:rsidRPr="004E1336">
        <w:rPr>
          <w:rFonts w:ascii="Avenir Next LT Pro" w:hAnsi="Avenir Next LT Pro" w:cs="Arial"/>
          <w:color w:val="262626" w:themeColor="text1" w:themeTint="D9"/>
        </w:rPr>
        <w:t>MaR</w:t>
      </w:r>
      <w:proofErr w:type="spellEnd"/>
      <w:r w:rsidRPr="004E1336">
        <w:rPr>
          <w:rFonts w:ascii="Avenir Next LT Pro" w:hAnsi="Avenir Next LT Pro" w:cs="Arial"/>
          <w:color w:val="262626" w:themeColor="text1" w:themeTint="D9"/>
        </w:rPr>
        <w:t xml:space="preserve"> a ŘS:</w:t>
      </w:r>
    </w:p>
    <w:p w14:paraId="48F5EF0D" w14:textId="77777777" w:rsidR="00287E9C" w:rsidRPr="001B41EE" w:rsidRDefault="00287E9C" w:rsidP="00287E9C">
      <w:pPr>
        <w:rPr>
          <w:rFonts w:ascii="Avenir Next LT Pro" w:hAnsi="Avenir Next LT Pro" w:cs="Arial"/>
          <w:color w:val="262626" w:themeColor="text1" w:themeTint="D9"/>
        </w:rPr>
      </w:pPr>
      <w:r w:rsidRPr="004E1336">
        <w:rPr>
          <w:rFonts w:ascii="Avenir Next LT Pro" w:hAnsi="Avenir Next LT Pro" w:cs="Arial"/>
          <w:color w:val="262626" w:themeColor="text1" w:themeTint="D9"/>
        </w:rPr>
        <w:t>Elektrotechnická část, měřící, regulační a řídicí systémy, které zajišťují monitorování, regulaci, ochranu a bezpečný automatizovaný provoz kogenerační jednotky a souvisejících technologií.</w:t>
      </w:r>
    </w:p>
    <w:p w14:paraId="1DE0A303" w14:textId="77777777" w:rsidR="00287E9C" w:rsidRPr="00530377" w:rsidRDefault="00287E9C" w:rsidP="00287E9C">
      <w:pPr>
        <w:pStyle w:val="Nadpis2"/>
        <w:ind w:left="1701" w:hanging="567"/>
        <w:rPr>
          <w:rFonts w:ascii="Avenir Next LT Pro" w:hAnsi="Avenir Next LT Pro"/>
        </w:rPr>
      </w:pPr>
      <w:bookmarkStart w:id="10" w:name="_Toc189120657"/>
      <w:r w:rsidRPr="00530377">
        <w:rPr>
          <w:rFonts w:ascii="Avenir Next LT Pro" w:hAnsi="Avenir Next LT Pro"/>
        </w:rPr>
        <w:t>Základové konstrukce</w:t>
      </w:r>
      <w:bookmarkEnd w:id="10"/>
    </w:p>
    <w:p w14:paraId="4DDA6309"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 xml:space="preserve">Základy budou dimenzovány pro umístění kogenerační jednotky, akumulačních nádrží </w:t>
      </w:r>
      <w:r>
        <w:rPr>
          <w:rFonts w:ascii="Avenir Next LT Pro" w:hAnsi="Avenir Next LT Pro" w:cs="Arial"/>
          <w:color w:val="262626" w:themeColor="text1" w:themeTint="D9"/>
        </w:rPr>
        <w:br/>
      </w:r>
      <w:r w:rsidRPr="001B41EE">
        <w:rPr>
          <w:rFonts w:ascii="Avenir Next LT Pro" w:hAnsi="Avenir Next LT Pro" w:cs="Arial"/>
          <w:color w:val="262626" w:themeColor="text1" w:themeTint="D9"/>
        </w:rPr>
        <w:t>a přídavných technologických zařízení. Součástí budou:</w:t>
      </w:r>
    </w:p>
    <w:p w14:paraId="4E162BE8"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Systémy uzemnění a ochrany proti atmosférické elektřině.</w:t>
      </w:r>
    </w:p>
    <w:p w14:paraId="439F42BD" w14:textId="77777777" w:rsidR="00287E9C" w:rsidRPr="00F13792"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lastRenderedPageBreak/>
        <w:t>Speciální úpravy pro stabilitu akumulačních nádrží.</w:t>
      </w:r>
    </w:p>
    <w:p w14:paraId="4FD0363C"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Pr>
          <w:rFonts w:ascii="Avenir Next LT Pro" w:hAnsi="Avenir Next LT Pro" w:cs="Arial"/>
          <w:color w:val="262626" w:themeColor="text1" w:themeTint="D9"/>
          <w:szCs w:val="22"/>
        </w:rPr>
        <w:t>Součástí nabídky jsou základy a konstrukce pro plánované rozšíření technologie KGJ, komínu a akumulačních nádrží.</w:t>
      </w:r>
    </w:p>
    <w:p w14:paraId="01BD7304" w14:textId="77777777" w:rsidR="00287E9C" w:rsidRPr="00530377" w:rsidRDefault="00287E9C" w:rsidP="00287E9C">
      <w:pPr>
        <w:pStyle w:val="Nadpis2"/>
        <w:ind w:left="1701" w:hanging="567"/>
        <w:rPr>
          <w:rFonts w:ascii="Avenir Next LT Pro" w:hAnsi="Avenir Next LT Pro"/>
        </w:rPr>
      </w:pPr>
      <w:bookmarkStart w:id="11" w:name="_Toc189120658"/>
      <w:r w:rsidRPr="00530377">
        <w:rPr>
          <w:rFonts w:ascii="Avenir Next LT Pro" w:hAnsi="Avenir Next LT Pro"/>
        </w:rPr>
        <w:t>Inženýrské sítě</w:t>
      </w:r>
      <w:bookmarkEnd w:id="11"/>
    </w:p>
    <w:p w14:paraId="5BF22469"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Infrastruktura bude zahrnovat napojení na pitnou vodu a kanalizaci, a to včetně:</w:t>
      </w:r>
    </w:p>
    <w:p w14:paraId="736BC6AE"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Svodů dešťové a splaškové vody.</w:t>
      </w:r>
    </w:p>
    <w:p w14:paraId="08B1FFB2"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Přívodu vody pro technologické a požární účely.</w:t>
      </w:r>
    </w:p>
    <w:p w14:paraId="2FAAF428" w14:textId="77777777" w:rsidR="00287E9C" w:rsidRPr="001B41EE" w:rsidRDefault="00287E9C" w:rsidP="00287E9C">
      <w:pPr>
        <w:rPr>
          <w:rFonts w:ascii="Avenir Next LT Pro" w:hAnsi="Avenir Next LT Pro" w:cs="Arial"/>
          <w:color w:val="262626" w:themeColor="text1" w:themeTint="D9"/>
        </w:rPr>
      </w:pPr>
    </w:p>
    <w:p w14:paraId="4C65679D" w14:textId="77777777" w:rsidR="00287E9C" w:rsidRPr="00530377" w:rsidRDefault="00287E9C" w:rsidP="00287E9C">
      <w:pPr>
        <w:pStyle w:val="Nadpis2"/>
        <w:ind w:left="1701" w:hanging="567"/>
        <w:rPr>
          <w:rFonts w:ascii="Avenir Next LT Pro" w:hAnsi="Avenir Next LT Pro"/>
        </w:rPr>
      </w:pPr>
      <w:bookmarkStart w:id="12" w:name="_Toc189120659"/>
      <w:r w:rsidRPr="00530377">
        <w:rPr>
          <w:rFonts w:ascii="Avenir Next LT Pro" w:hAnsi="Avenir Next LT Pro"/>
        </w:rPr>
        <w:t>Akumulační systém</w:t>
      </w:r>
      <w:bookmarkEnd w:id="12"/>
    </w:p>
    <w:p w14:paraId="6944DE01"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Akumulační systém bude zahrnovat nádrže pro uchovávání přebytkové tepelné energie. Klíčové parametry:</w:t>
      </w:r>
    </w:p>
    <w:p w14:paraId="1205C2C1"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 xml:space="preserve">Kapacita: Minimálně 60 </w:t>
      </w:r>
      <w:proofErr w:type="spellStart"/>
      <w:r w:rsidRPr="009F18DF">
        <w:rPr>
          <w:rFonts w:ascii="Avenir Next LT Pro" w:hAnsi="Avenir Next LT Pro" w:cs="Arial"/>
          <w:color w:val="262626" w:themeColor="text1" w:themeTint="D9"/>
          <w:szCs w:val="22"/>
        </w:rPr>
        <w:t>MWh</w:t>
      </w:r>
      <w:proofErr w:type="spellEnd"/>
      <w:r w:rsidRPr="009F18DF">
        <w:rPr>
          <w:rFonts w:ascii="Avenir Next LT Pro" w:hAnsi="Avenir Next LT Pro" w:cs="Arial"/>
          <w:color w:val="262626" w:themeColor="text1" w:themeTint="D9"/>
          <w:szCs w:val="22"/>
        </w:rPr>
        <w:t xml:space="preserve"> při teplotním spádu 120/60 °C.</w:t>
      </w:r>
    </w:p>
    <w:p w14:paraId="020D194B"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Izolace: Minerální vlna tloušťky 240 mm s hliníkovým oplechováním.</w:t>
      </w:r>
    </w:p>
    <w:p w14:paraId="4B90080B"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Umístění: Exteriérové, se zvýšenou ochranou proti povětrnostním vlivům.</w:t>
      </w:r>
    </w:p>
    <w:p w14:paraId="6F9177DF" w14:textId="77777777" w:rsidR="00287E9C" w:rsidRPr="001B41EE" w:rsidRDefault="00287E9C" w:rsidP="00287E9C">
      <w:pPr>
        <w:rPr>
          <w:rFonts w:ascii="Avenir Next LT Pro" w:hAnsi="Avenir Next LT Pro" w:cs="Arial"/>
          <w:color w:val="262626" w:themeColor="text1" w:themeTint="D9"/>
        </w:rPr>
      </w:pPr>
    </w:p>
    <w:p w14:paraId="3AB089BE" w14:textId="77777777" w:rsidR="00287E9C" w:rsidRPr="00530377" w:rsidRDefault="00287E9C" w:rsidP="00287E9C">
      <w:pPr>
        <w:pStyle w:val="Nadpis2"/>
        <w:ind w:left="1701" w:hanging="567"/>
        <w:rPr>
          <w:rFonts w:ascii="Avenir Next LT Pro" w:hAnsi="Avenir Next LT Pro"/>
        </w:rPr>
      </w:pPr>
      <w:bookmarkStart w:id="13" w:name="_Toc189120660"/>
      <w:r w:rsidRPr="00530377">
        <w:rPr>
          <w:rFonts w:ascii="Avenir Next LT Pro" w:hAnsi="Avenir Next LT Pro"/>
        </w:rPr>
        <w:t>Vyvedení tepelného výkonu</w:t>
      </w:r>
      <w:bookmarkEnd w:id="13"/>
    </w:p>
    <w:p w14:paraId="21A10EE0"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Kogenerační jednotka bude připojena k systému CZT přes nově instalovaný rozdělovač a sběrač. Varianty provozu:</w:t>
      </w:r>
    </w:p>
    <w:p w14:paraId="3AC45A7A"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Přímé napojení do CZT v době špičkové poptávky.</w:t>
      </w:r>
    </w:p>
    <w:p w14:paraId="19CFCF84" w14:textId="77777777" w:rsidR="00287E9C"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Ukládání tepelné energie do akumulačních nádrží při nízké poptávce.</w:t>
      </w:r>
    </w:p>
    <w:p w14:paraId="5458C295" w14:textId="77777777" w:rsidR="00287E9C" w:rsidRPr="009F18DF" w:rsidRDefault="00287E9C" w:rsidP="00287E9C">
      <w:pPr>
        <w:pStyle w:val="Odstavecseseznamem"/>
        <w:rPr>
          <w:rFonts w:ascii="Avenir Next LT Pro" w:hAnsi="Avenir Next LT Pro" w:cs="Arial"/>
          <w:color w:val="262626" w:themeColor="text1" w:themeTint="D9"/>
          <w:szCs w:val="22"/>
        </w:rPr>
      </w:pPr>
    </w:p>
    <w:p w14:paraId="6C2DC0D7"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Dimenze potrubí budou odpovídat maximálním výkonům jednotlivých zdrojů:</w:t>
      </w:r>
    </w:p>
    <w:p w14:paraId="324BFBD5" w14:textId="77777777" w:rsidR="00287E9C" w:rsidRPr="009F18DF"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9F18DF">
        <w:rPr>
          <w:rFonts w:ascii="Avenir Next LT Pro" w:hAnsi="Avenir Next LT Pro" w:cs="Arial"/>
          <w:color w:val="262626" w:themeColor="text1" w:themeTint="D9"/>
          <w:szCs w:val="22"/>
        </w:rPr>
        <w:t>DN200 pro KGJ.</w:t>
      </w:r>
    </w:p>
    <w:p w14:paraId="2808DA72" w14:textId="77777777" w:rsidR="00287E9C" w:rsidRPr="005E62C5"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DN250 pro biomasový kotel.</w:t>
      </w:r>
    </w:p>
    <w:p w14:paraId="76B10680" w14:textId="77777777" w:rsidR="00287E9C" w:rsidRPr="005E62C5"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DN300 pro ZEVO.</w:t>
      </w:r>
    </w:p>
    <w:p w14:paraId="00535A75" w14:textId="77777777" w:rsidR="00287E9C" w:rsidRPr="001B41EE" w:rsidRDefault="00287E9C" w:rsidP="00287E9C">
      <w:pPr>
        <w:rPr>
          <w:rFonts w:ascii="Avenir Next LT Pro" w:hAnsi="Avenir Next LT Pro" w:cs="Arial"/>
          <w:color w:val="262626" w:themeColor="text1" w:themeTint="D9"/>
        </w:rPr>
      </w:pPr>
    </w:p>
    <w:p w14:paraId="18C1FB05" w14:textId="77777777" w:rsidR="00287E9C" w:rsidRPr="00530377" w:rsidRDefault="00287E9C" w:rsidP="00287E9C">
      <w:pPr>
        <w:pStyle w:val="Nadpis2"/>
        <w:ind w:left="1701" w:hanging="567"/>
        <w:rPr>
          <w:rFonts w:ascii="Avenir Next LT Pro" w:hAnsi="Avenir Next LT Pro"/>
        </w:rPr>
      </w:pPr>
      <w:bookmarkStart w:id="14" w:name="_Toc189120661"/>
      <w:r w:rsidRPr="00530377">
        <w:rPr>
          <w:rFonts w:ascii="Avenir Next LT Pro" w:hAnsi="Avenir Next LT Pro"/>
        </w:rPr>
        <w:t>Elektroinstalace a řídicí systém</w:t>
      </w:r>
      <w:bookmarkEnd w:id="14"/>
    </w:p>
    <w:p w14:paraId="64C7B15A" w14:textId="77777777" w:rsidR="00287E9C" w:rsidRPr="005E62C5"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Propojení: Všechny řídicí systémy budou propojeny optickými kabely s kapacitou 24 vláken.</w:t>
      </w:r>
    </w:p>
    <w:p w14:paraId="5BEBBD4A" w14:textId="77777777" w:rsidR="00287E9C" w:rsidRPr="005E62C5"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SCADA integrace: Vizualizace procesů bude součástí centrálního systému teplárny.</w:t>
      </w:r>
    </w:p>
    <w:p w14:paraId="7DC9AC00" w14:textId="77777777" w:rsidR="00287E9C" w:rsidRPr="00530377" w:rsidRDefault="00287E9C" w:rsidP="00287E9C">
      <w:pPr>
        <w:pStyle w:val="Nadpis2"/>
        <w:ind w:left="1701" w:hanging="567"/>
        <w:rPr>
          <w:rFonts w:ascii="Avenir Next LT Pro" w:hAnsi="Avenir Next LT Pro"/>
        </w:rPr>
      </w:pPr>
      <w:bookmarkStart w:id="15" w:name="_Toc189120662"/>
      <w:r w:rsidRPr="00530377">
        <w:rPr>
          <w:rFonts w:ascii="Avenir Next LT Pro" w:hAnsi="Avenir Next LT Pro"/>
        </w:rPr>
        <w:t>Zajištění bezpečného provozu</w:t>
      </w:r>
      <w:bookmarkEnd w:id="15"/>
    </w:p>
    <w:p w14:paraId="3CD88053" w14:textId="77777777" w:rsidR="00287E9C" w:rsidRPr="005E62C5"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Automatické řízení ventilace haly pro udržení teploty pod 45 °C.</w:t>
      </w:r>
    </w:p>
    <w:p w14:paraId="58BFC199" w14:textId="77777777" w:rsidR="00287E9C" w:rsidRPr="005E62C5"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Monitorovací systém s okamžitou detekcí úniku plynu.</w:t>
      </w:r>
    </w:p>
    <w:p w14:paraId="4F72F56E" w14:textId="77777777" w:rsidR="00287E9C" w:rsidRPr="001B41EE" w:rsidRDefault="00287E9C" w:rsidP="00287E9C">
      <w:pPr>
        <w:rPr>
          <w:rFonts w:ascii="Avenir Next LT Pro" w:hAnsi="Avenir Next LT Pro" w:cs="Arial"/>
          <w:color w:val="262626" w:themeColor="text1" w:themeTint="D9"/>
        </w:rPr>
      </w:pPr>
    </w:p>
    <w:p w14:paraId="083E578E" w14:textId="77777777" w:rsidR="00287E9C" w:rsidRPr="00530377" w:rsidRDefault="00287E9C" w:rsidP="00287E9C">
      <w:pPr>
        <w:pStyle w:val="Nadpis2"/>
        <w:ind w:left="1701" w:hanging="567"/>
        <w:rPr>
          <w:rFonts w:ascii="Avenir Next LT Pro" w:hAnsi="Avenir Next LT Pro"/>
        </w:rPr>
      </w:pPr>
      <w:bookmarkStart w:id="16" w:name="_Toc189120663"/>
      <w:r w:rsidRPr="00530377">
        <w:rPr>
          <w:rFonts w:ascii="Avenir Next LT Pro" w:hAnsi="Avenir Next LT Pro"/>
        </w:rPr>
        <w:t>Zkoušky a uvedení do provozu</w:t>
      </w:r>
      <w:bookmarkEnd w:id="16"/>
    </w:p>
    <w:p w14:paraId="5AB186DA"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Bude proveden komplexní testovací proces včetně individuálních zkoušek zařízení (IZ), kontrol technických parametrů a garančního měření.</w:t>
      </w:r>
    </w:p>
    <w:p w14:paraId="678F2FBC" w14:textId="77777777" w:rsidR="00287E9C" w:rsidRPr="001B41EE" w:rsidRDefault="00287E9C" w:rsidP="00287E9C">
      <w:pPr>
        <w:rPr>
          <w:rFonts w:ascii="Avenir Next LT Pro" w:hAnsi="Avenir Next LT Pro" w:cs="Arial"/>
          <w:color w:val="262626" w:themeColor="text1" w:themeTint="D9"/>
        </w:rPr>
      </w:pPr>
    </w:p>
    <w:p w14:paraId="7B2737A1" w14:textId="77777777" w:rsidR="00287E9C" w:rsidRPr="00530377" w:rsidRDefault="00287E9C" w:rsidP="00287E9C">
      <w:pPr>
        <w:pStyle w:val="Nadpis2"/>
        <w:ind w:left="1701" w:hanging="567"/>
        <w:rPr>
          <w:rFonts w:ascii="Avenir Next LT Pro" w:hAnsi="Avenir Next LT Pro"/>
        </w:rPr>
      </w:pPr>
      <w:bookmarkStart w:id="17" w:name="_Toc189120664"/>
      <w:r w:rsidRPr="00530377">
        <w:rPr>
          <w:rFonts w:ascii="Avenir Next LT Pro" w:hAnsi="Avenir Next LT Pro"/>
        </w:rPr>
        <w:lastRenderedPageBreak/>
        <w:t>Požadavky na životnost a údržbu</w:t>
      </w:r>
      <w:bookmarkEnd w:id="17"/>
    </w:p>
    <w:p w14:paraId="2A8E10C1" w14:textId="77777777" w:rsidR="00287E9C" w:rsidRPr="00E303B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5E62C5">
        <w:rPr>
          <w:rFonts w:ascii="Avenir Next LT Pro" w:hAnsi="Avenir Next LT Pro" w:cs="Arial"/>
          <w:color w:val="262626" w:themeColor="text1" w:themeTint="D9"/>
          <w:szCs w:val="22"/>
        </w:rPr>
        <w:t>Životnost zařízení: Navržena na minimálně 20 let při běžné údržbě.</w:t>
      </w:r>
    </w:p>
    <w:p w14:paraId="272579EE" w14:textId="77777777" w:rsidR="00287E9C" w:rsidRPr="00E303B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E303B1">
        <w:rPr>
          <w:rFonts w:ascii="Avenir Next LT Pro" w:hAnsi="Avenir Next LT Pro" w:cs="Arial"/>
          <w:color w:val="262626" w:themeColor="text1" w:themeTint="D9"/>
          <w:szCs w:val="22"/>
        </w:rPr>
        <w:t>Údržba: Pravidelné diagnostické kontroly a plánované generální opravy po každých 20 000 hodinách provozu.</w:t>
      </w:r>
    </w:p>
    <w:p w14:paraId="63C373AE" w14:textId="77777777" w:rsidR="00287E9C" w:rsidRPr="001B41EE" w:rsidRDefault="00287E9C" w:rsidP="00287E9C">
      <w:pPr>
        <w:rPr>
          <w:rFonts w:ascii="Avenir Next LT Pro" w:hAnsi="Avenir Next LT Pro" w:cs="Arial"/>
          <w:color w:val="262626" w:themeColor="text1" w:themeTint="D9"/>
        </w:rPr>
      </w:pPr>
    </w:p>
    <w:p w14:paraId="5C39BA58" w14:textId="77777777" w:rsidR="00287E9C" w:rsidRPr="00530377" w:rsidRDefault="00287E9C" w:rsidP="00287E9C">
      <w:pPr>
        <w:pStyle w:val="Nadpis2"/>
        <w:ind w:left="1701" w:hanging="567"/>
        <w:rPr>
          <w:rFonts w:ascii="Avenir Next LT Pro" w:hAnsi="Avenir Next LT Pro"/>
        </w:rPr>
      </w:pPr>
      <w:bookmarkStart w:id="18" w:name="_Toc189120665"/>
      <w:r w:rsidRPr="00530377">
        <w:rPr>
          <w:rFonts w:ascii="Avenir Next LT Pro" w:hAnsi="Avenir Next LT Pro"/>
        </w:rPr>
        <w:t>Vliv na životní prostředí</w:t>
      </w:r>
      <w:bookmarkEnd w:id="18"/>
    </w:p>
    <w:p w14:paraId="2DAE9D88" w14:textId="77777777" w:rsidR="00287E9C" w:rsidRPr="001B41EE" w:rsidRDefault="00287E9C" w:rsidP="00287E9C">
      <w:pPr>
        <w:rPr>
          <w:rFonts w:ascii="Avenir Next LT Pro" w:hAnsi="Avenir Next LT Pro" w:cs="Arial"/>
          <w:color w:val="262626" w:themeColor="text1" w:themeTint="D9"/>
        </w:rPr>
      </w:pPr>
      <w:r w:rsidRPr="001B41EE">
        <w:rPr>
          <w:rFonts w:ascii="Avenir Next LT Pro" w:hAnsi="Avenir Next LT Pro" w:cs="Arial"/>
          <w:color w:val="262626" w:themeColor="text1" w:themeTint="D9"/>
        </w:rPr>
        <w:t>Kogenerační jednotka přispěje k redukci emisí CO</w:t>
      </w:r>
      <w:r w:rsidRPr="00E303B1">
        <w:rPr>
          <w:rFonts w:ascii="Avenir Next LT Pro" w:hAnsi="Avenir Next LT Pro" w:cs="Arial"/>
          <w:color w:val="262626" w:themeColor="text1" w:themeTint="D9"/>
          <w:vertAlign w:val="subscript"/>
        </w:rPr>
        <w:t>2</w:t>
      </w:r>
      <w:r w:rsidRPr="001B41EE">
        <w:rPr>
          <w:rFonts w:ascii="Avenir Next LT Pro" w:hAnsi="Avenir Next LT Pro" w:cs="Arial"/>
          <w:color w:val="262626" w:themeColor="text1" w:themeTint="D9"/>
        </w:rPr>
        <w:t xml:space="preserve"> až o 30 % oproti stávajícímu systému. Další opatření zahrnují:</w:t>
      </w:r>
    </w:p>
    <w:p w14:paraId="1EDE42E6" w14:textId="77777777" w:rsidR="00287E9C" w:rsidRPr="001B41EE" w:rsidRDefault="00287E9C" w:rsidP="00287E9C">
      <w:pPr>
        <w:rPr>
          <w:rFonts w:ascii="Avenir Next LT Pro" w:hAnsi="Avenir Next LT Pro" w:cs="Arial"/>
          <w:color w:val="262626" w:themeColor="text1" w:themeTint="D9"/>
        </w:rPr>
      </w:pPr>
    </w:p>
    <w:p w14:paraId="4FB938E3" w14:textId="77777777" w:rsidR="00287E9C" w:rsidRPr="00AC4160"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AC4160">
        <w:rPr>
          <w:rFonts w:ascii="Avenir Next LT Pro" w:hAnsi="Avenir Next LT Pro" w:cs="Arial"/>
          <w:color w:val="262626" w:themeColor="text1" w:themeTint="D9"/>
          <w:szCs w:val="22"/>
        </w:rPr>
        <w:t>Hladina akustického tlaku</w:t>
      </w:r>
      <w:r>
        <w:rPr>
          <w:rFonts w:ascii="Avenir Next LT Pro" w:hAnsi="Avenir Next LT Pro" w:cs="Arial"/>
          <w:color w:val="262626" w:themeColor="text1" w:themeTint="D9"/>
          <w:szCs w:val="22"/>
        </w:rPr>
        <w:t>,</w:t>
      </w:r>
      <w:r w:rsidRPr="00AC4160">
        <w:rPr>
          <w:rFonts w:ascii="Avenir Next LT Pro" w:hAnsi="Avenir Next LT Pro" w:cs="Arial"/>
          <w:color w:val="262626" w:themeColor="text1" w:themeTint="D9"/>
          <w:szCs w:val="22"/>
        </w:rPr>
        <w:t xml:space="preserve"> </w:t>
      </w:r>
      <w:r>
        <w:rPr>
          <w:rFonts w:ascii="Avenir Next LT Pro" w:hAnsi="Avenir Next LT Pro" w:cs="Arial"/>
          <w:color w:val="262626" w:themeColor="text1" w:themeTint="D9"/>
          <w:szCs w:val="22"/>
        </w:rPr>
        <w:t xml:space="preserve">způsobená provozem zařízení, </w:t>
      </w:r>
      <w:r w:rsidRPr="00AC4160">
        <w:rPr>
          <w:rFonts w:ascii="Avenir Next LT Pro" w:hAnsi="Avenir Next LT Pro" w:cs="Arial"/>
          <w:color w:val="262626" w:themeColor="text1" w:themeTint="D9"/>
          <w:szCs w:val="22"/>
        </w:rPr>
        <w:t>měřená ve venkovním prostředí 1 metr od fasády administrativní budovy nesmí v hodinovém průměru přesáhnout hodnotu LAeq,1h = 63 dB(A).</w:t>
      </w:r>
    </w:p>
    <w:p w14:paraId="0FC8334F" w14:textId="77777777" w:rsidR="00287E9C" w:rsidRPr="00AC4160" w:rsidRDefault="00287E9C" w:rsidP="00287E9C">
      <w:pPr>
        <w:pStyle w:val="Odstavecseseznamem"/>
        <w:rPr>
          <w:rFonts w:ascii="Avenir Next LT Pro" w:hAnsi="Avenir Next LT Pro" w:cs="Arial"/>
          <w:color w:val="262626" w:themeColor="text1" w:themeTint="D9"/>
          <w:szCs w:val="22"/>
          <w:highlight w:val="yellow"/>
        </w:rPr>
      </w:pPr>
    </w:p>
    <w:p w14:paraId="0E65252F" w14:textId="77777777" w:rsidR="00287E9C" w:rsidRPr="00E303B1" w:rsidRDefault="00287E9C" w:rsidP="00287E9C">
      <w:pPr>
        <w:pStyle w:val="Odstavecseseznamem"/>
        <w:numPr>
          <w:ilvl w:val="0"/>
          <w:numId w:val="79"/>
        </w:numPr>
        <w:spacing w:after="0"/>
        <w:rPr>
          <w:rFonts w:ascii="Avenir Next LT Pro" w:hAnsi="Avenir Next LT Pro" w:cs="Arial"/>
          <w:color w:val="262626" w:themeColor="text1" w:themeTint="D9"/>
          <w:szCs w:val="22"/>
        </w:rPr>
      </w:pPr>
      <w:r w:rsidRPr="00E303B1">
        <w:rPr>
          <w:rFonts w:ascii="Avenir Next LT Pro" w:hAnsi="Avenir Next LT Pro" w:cs="Arial"/>
          <w:color w:val="262626" w:themeColor="text1" w:themeTint="D9"/>
          <w:szCs w:val="22"/>
        </w:rPr>
        <w:t>Neutralizace odpadních vod a jejich ekologická likvidace.</w:t>
      </w:r>
    </w:p>
    <w:p w14:paraId="59503A7D" w14:textId="77777777" w:rsidR="00287E9C" w:rsidRPr="001B41EE" w:rsidRDefault="00287E9C" w:rsidP="00287E9C">
      <w:pPr>
        <w:rPr>
          <w:rFonts w:ascii="Avenir Next LT Pro" w:hAnsi="Avenir Next LT Pro" w:cs="Arial"/>
          <w:color w:val="262626" w:themeColor="text1" w:themeTint="D9"/>
        </w:rPr>
      </w:pPr>
    </w:p>
    <w:p w14:paraId="75E0B303" w14:textId="77777777" w:rsidR="00287E9C" w:rsidRPr="006D5FF5" w:rsidRDefault="00287E9C" w:rsidP="00287E9C">
      <w:pPr>
        <w:jc w:val="both"/>
        <w:rPr>
          <w:rFonts w:ascii="Avenir Next LT Pro" w:hAnsi="Avenir Next LT Pro" w:cs="Arial"/>
          <w:b/>
          <w:color w:val="262626" w:themeColor="text1" w:themeTint="D9"/>
          <w:u w:val="single"/>
        </w:rPr>
      </w:pPr>
      <w:r w:rsidRPr="001B41EE">
        <w:rPr>
          <w:rFonts w:ascii="Avenir Next LT Pro" w:hAnsi="Avenir Next LT Pro" w:cs="Arial"/>
          <w:color w:val="262626" w:themeColor="text1" w:themeTint="D9"/>
        </w:rPr>
        <w:t>Tento rozšířený dokument poskytuje podrobný návod pro realizaci projektu, včetně technických detailů pro stavbu i provoz kogenerační jednotky. Pokud je třeba doplnit další informace nebo provést úpravy, dejte mi vědět.</w:t>
      </w:r>
    </w:p>
    <w:p w14:paraId="48405F9E" w14:textId="77777777" w:rsidR="00287E9C" w:rsidRDefault="00287E9C" w:rsidP="00287E9C">
      <w:pPr>
        <w:spacing w:after="0"/>
        <w:rPr>
          <w:rFonts w:ascii="Avenir Next LT Pro" w:hAnsi="Avenir Next LT Pro"/>
          <w:b/>
          <w:caps/>
          <w:sz w:val="26"/>
        </w:rPr>
      </w:pPr>
      <w:r>
        <w:rPr>
          <w:rFonts w:ascii="Avenir Next LT Pro" w:hAnsi="Avenir Next LT Pro"/>
        </w:rPr>
        <w:br w:type="page"/>
      </w:r>
    </w:p>
    <w:p w14:paraId="68A10F08" w14:textId="77777777" w:rsidR="00287E9C" w:rsidRPr="006D5FF5" w:rsidRDefault="00287E9C" w:rsidP="00287E9C">
      <w:pPr>
        <w:pStyle w:val="Nadpis2"/>
        <w:ind w:left="1701" w:hanging="567"/>
        <w:rPr>
          <w:rFonts w:ascii="Avenir Next LT Pro" w:hAnsi="Avenir Next LT Pro"/>
        </w:rPr>
      </w:pPr>
      <w:bookmarkStart w:id="19" w:name="_Toc189120666"/>
      <w:r w:rsidRPr="006D5FF5">
        <w:rPr>
          <w:rFonts w:ascii="Avenir Next LT Pro" w:hAnsi="Avenir Next LT Pro"/>
        </w:rPr>
        <w:lastRenderedPageBreak/>
        <w:t>Návrh technologie kogenerační jednotky</w:t>
      </w:r>
      <w:bookmarkEnd w:id="19"/>
    </w:p>
    <w:p w14:paraId="05CA8F8F" w14:textId="77777777" w:rsidR="00287E9C" w:rsidRPr="006D5FF5"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Na základě poskytnutých požadavků navržena následující skladba zdrojů:</w:t>
      </w:r>
    </w:p>
    <w:p w14:paraId="46F218C5" w14:textId="77777777" w:rsidR="00287E9C" w:rsidRPr="006D5FF5" w:rsidRDefault="00287E9C" w:rsidP="00287E9C">
      <w:pPr>
        <w:rPr>
          <w:rFonts w:ascii="Avenir Next LT Pro" w:hAnsi="Avenir Next LT Pro" w:cs="Arial"/>
          <w:bCs/>
          <w:color w:val="262626" w:themeColor="text1" w:themeTint="D9"/>
          <w:u w:val="single"/>
        </w:rPr>
      </w:pPr>
    </w:p>
    <w:p w14:paraId="50AD23C5" w14:textId="77777777" w:rsidR="00287E9C" w:rsidRPr="006D5FF5" w:rsidRDefault="00287E9C" w:rsidP="00287E9C">
      <w:pPr>
        <w:rPr>
          <w:rFonts w:ascii="Avenir Next LT Pro" w:hAnsi="Avenir Next LT Pro" w:cs="Arial"/>
          <w:bCs/>
          <w:color w:val="262626" w:themeColor="text1" w:themeTint="D9"/>
          <w:u w:val="single"/>
        </w:rPr>
      </w:pPr>
      <w:r w:rsidRPr="006D5FF5">
        <w:rPr>
          <w:rFonts w:ascii="Avenir Next LT Pro" w:hAnsi="Avenir Next LT Pro" w:cs="Arial"/>
          <w:bCs/>
          <w:color w:val="262626" w:themeColor="text1" w:themeTint="D9"/>
          <w:u w:val="single"/>
        </w:rPr>
        <w:t>Parametry dodávaných energií:</w:t>
      </w:r>
    </w:p>
    <w:p w14:paraId="1D420D1E" w14:textId="77777777" w:rsidR="00287E9C" w:rsidRPr="006D5FF5"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Elektrická energie</w:t>
      </w:r>
      <w:r w:rsidRPr="006D5FF5">
        <w:rPr>
          <w:rFonts w:ascii="Avenir Next LT Pro" w:hAnsi="Avenir Next LT Pro" w:cs="Arial"/>
          <w:bCs/>
          <w:color w:val="262626" w:themeColor="text1" w:themeTint="D9"/>
        </w:rPr>
        <w:tab/>
      </w:r>
      <w:r w:rsidRPr="006D5FF5">
        <w:rPr>
          <w:rFonts w:ascii="Avenir Next LT Pro" w:hAnsi="Avenir Next LT Pro" w:cs="Arial"/>
          <w:bCs/>
          <w:color w:val="262626" w:themeColor="text1" w:themeTint="D9"/>
        </w:rPr>
        <w:tab/>
        <w:t xml:space="preserve">VN </w:t>
      </w:r>
      <w:r>
        <w:rPr>
          <w:rFonts w:ascii="Avenir Next LT Pro" w:hAnsi="Avenir Next LT Pro" w:cs="Arial"/>
          <w:bCs/>
          <w:color w:val="262626" w:themeColor="text1" w:themeTint="D9"/>
        </w:rPr>
        <w:t>6,3</w:t>
      </w:r>
      <w:r w:rsidRPr="006D5FF5">
        <w:rPr>
          <w:rFonts w:ascii="Avenir Next LT Pro" w:hAnsi="Avenir Next LT Pro" w:cs="Arial"/>
          <w:bCs/>
          <w:color w:val="262626" w:themeColor="text1" w:themeTint="D9"/>
        </w:rPr>
        <w:t xml:space="preserve"> </w:t>
      </w:r>
      <w:proofErr w:type="spellStart"/>
      <w:r w:rsidRPr="006D5FF5">
        <w:rPr>
          <w:rFonts w:ascii="Avenir Next LT Pro" w:hAnsi="Avenir Next LT Pro" w:cs="Arial"/>
          <w:bCs/>
          <w:color w:val="262626" w:themeColor="text1" w:themeTint="D9"/>
        </w:rPr>
        <w:t>kV</w:t>
      </w:r>
      <w:proofErr w:type="spellEnd"/>
    </w:p>
    <w:p w14:paraId="09FDF57E" w14:textId="77777777" w:rsidR="00287E9C" w:rsidRPr="006D5FF5" w:rsidRDefault="00287E9C" w:rsidP="00287E9C">
      <w:pPr>
        <w:rPr>
          <w:rFonts w:ascii="Avenir Next LT Pro" w:hAnsi="Avenir Next LT Pro" w:cs="Arial"/>
          <w:bCs/>
          <w:color w:val="262626" w:themeColor="text1" w:themeTint="D9"/>
          <w:u w:val="single"/>
        </w:rPr>
      </w:pPr>
    </w:p>
    <w:p w14:paraId="6EBFA216" w14:textId="77777777" w:rsidR="00287E9C" w:rsidRPr="006D5FF5" w:rsidRDefault="00287E9C" w:rsidP="00287E9C">
      <w:pPr>
        <w:rPr>
          <w:rFonts w:ascii="Avenir Next LT Pro" w:hAnsi="Avenir Next LT Pro" w:cs="Arial"/>
          <w:bCs/>
          <w:color w:val="262626" w:themeColor="text1" w:themeTint="D9"/>
          <w:u w:val="single"/>
        </w:rPr>
      </w:pPr>
      <w:r w:rsidRPr="006D5FF5">
        <w:rPr>
          <w:rFonts w:ascii="Avenir Next LT Pro" w:hAnsi="Avenir Next LT Pro" w:cs="Arial"/>
          <w:bCs/>
          <w:color w:val="262626" w:themeColor="text1" w:themeTint="D9"/>
          <w:u w:val="single"/>
        </w:rPr>
        <w:t>Skladba zdrojů:</w:t>
      </w:r>
    </w:p>
    <w:p w14:paraId="48BA127D" w14:textId="77777777" w:rsidR="00287E9C" w:rsidRPr="006D5FF5"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Kogenerační jednotka</w:t>
      </w:r>
      <w:r w:rsidRPr="006D5FF5">
        <w:rPr>
          <w:rFonts w:ascii="Avenir Next LT Pro" w:hAnsi="Avenir Next LT Pro" w:cs="Arial"/>
          <w:bCs/>
          <w:color w:val="262626" w:themeColor="text1" w:themeTint="D9"/>
        </w:rPr>
        <w:tab/>
        <w:t xml:space="preserve">GT-BENG </w:t>
      </w:r>
      <w:r>
        <w:rPr>
          <w:rFonts w:ascii="Avenir Next LT Pro" w:hAnsi="Avenir Next LT Pro" w:cs="Arial"/>
          <w:bCs/>
          <w:color w:val="262626" w:themeColor="text1" w:themeTint="D9"/>
        </w:rPr>
        <w:t>5</w:t>
      </w:r>
      <w:r w:rsidRPr="006D5FF5">
        <w:rPr>
          <w:rFonts w:ascii="Avenir Next LT Pro" w:hAnsi="Avenir Next LT Pro" w:cs="Arial"/>
          <w:bCs/>
          <w:color w:val="262626" w:themeColor="text1" w:themeTint="D9"/>
        </w:rPr>
        <w:t>000-</w:t>
      </w:r>
      <w:r>
        <w:rPr>
          <w:rFonts w:ascii="Avenir Next LT Pro" w:hAnsi="Avenir Next LT Pro" w:cs="Arial"/>
          <w:bCs/>
          <w:color w:val="262626" w:themeColor="text1" w:themeTint="D9"/>
        </w:rPr>
        <w:t>L</w:t>
      </w:r>
      <w:r w:rsidRPr="006D5FF5">
        <w:rPr>
          <w:rFonts w:ascii="Avenir Next LT Pro" w:hAnsi="Avenir Next LT Pro" w:cs="Arial"/>
          <w:bCs/>
          <w:color w:val="262626" w:themeColor="text1" w:themeTint="D9"/>
        </w:rPr>
        <w:t>E</w:t>
      </w:r>
    </w:p>
    <w:p w14:paraId="25641FDA" w14:textId="77777777" w:rsidR="00287E9C" w:rsidRPr="006D5FF5"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 xml:space="preserve">Počet </w:t>
      </w:r>
      <w:r w:rsidRPr="006D5FF5">
        <w:rPr>
          <w:rFonts w:ascii="Avenir Next LT Pro" w:hAnsi="Avenir Next LT Pro" w:cs="Arial"/>
          <w:bCs/>
          <w:color w:val="262626" w:themeColor="text1" w:themeTint="D9"/>
        </w:rPr>
        <w:tab/>
      </w:r>
      <w:r w:rsidRPr="006D5FF5">
        <w:rPr>
          <w:rFonts w:ascii="Avenir Next LT Pro" w:hAnsi="Avenir Next LT Pro" w:cs="Arial"/>
          <w:bCs/>
          <w:color w:val="262626" w:themeColor="text1" w:themeTint="D9"/>
        </w:rPr>
        <w:tab/>
      </w:r>
      <w:r w:rsidRPr="006D5FF5">
        <w:rPr>
          <w:rFonts w:ascii="Avenir Next LT Pro" w:hAnsi="Avenir Next LT Pro" w:cs="Arial"/>
          <w:bCs/>
          <w:color w:val="262626" w:themeColor="text1" w:themeTint="D9"/>
        </w:rPr>
        <w:tab/>
      </w:r>
      <w:r w:rsidRPr="006D5FF5">
        <w:rPr>
          <w:rFonts w:ascii="Avenir Next LT Pro" w:hAnsi="Avenir Next LT Pro" w:cs="Arial"/>
          <w:bCs/>
          <w:color w:val="262626" w:themeColor="text1" w:themeTint="D9"/>
        </w:rPr>
        <w:tab/>
      </w:r>
      <w:r>
        <w:rPr>
          <w:rFonts w:ascii="Avenir Next LT Pro" w:hAnsi="Avenir Next LT Pro" w:cs="Arial"/>
          <w:bCs/>
          <w:color w:val="262626" w:themeColor="text1" w:themeTint="D9"/>
        </w:rPr>
        <w:t>1</w:t>
      </w:r>
      <w:r w:rsidRPr="006D5FF5">
        <w:rPr>
          <w:rFonts w:ascii="Avenir Next LT Pro" w:hAnsi="Avenir Next LT Pro" w:cs="Arial"/>
          <w:bCs/>
          <w:color w:val="262626" w:themeColor="text1" w:themeTint="D9"/>
        </w:rPr>
        <w:t xml:space="preserve"> ks</w:t>
      </w:r>
    </w:p>
    <w:p w14:paraId="0D26AAE4" w14:textId="77777777" w:rsidR="00287E9C" w:rsidRPr="006D5FF5" w:rsidRDefault="00287E9C" w:rsidP="00287E9C">
      <w:pPr>
        <w:pStyle w:val="Nadpis2"/>
        <w:ind w:left="1701" w:hanging="567"/>
        <w:rPr>
          <w:rFonts w:ascii="Avenir Next LT Pro" w:hAnsi="Avenir Next LT Pro"/>
        </w:rPr>
      </w:pPr>
      <w:bookmarkStart w:id="20" w:name="_Toc189120667"/>
      <w:r w:rsidRPr="006D5FF5">
        <w:rPr>
          <w:rFonts w:ascii="Avenir Next LT Pro" w:hAnsi="Avenir Next LT Pro"/>
        </w:rPr>
        <w:t>Zdroj</w:t>
      </w:r>
      <w:bookmarkEnd w:id="20"/>
    </w:p>
    <w:p w14:paraId="1F76A540" w14:textId="77777777" w:rsidR="00287E9C" w:rsidRPr="006D5FF5" w:rsidRDefault="00287E9C" w:rsidP="00287E9C">
      <w:pPr>
        <w:spacing w:line="276" w:lineRule="auto"/>
        <w:jc w:val="both"/>
        <w:rPr>
          <w:rFonts w:ascii="Avenir Next LT Pro" w:hAnsi="Avenir Next LT Pro" w:cs="Arial"/>
          <w:color w:val="262626" w:themeColor="text1" w:themeTint="D9"/>
        </w:rPr>
      </w:pPr>
      <w:r w:rsidRPr="006D5FF5">
        <w:rPr>
          <w:rFonts w:ascii="Avenir Next LT Pro" w:hAnsi="Avenir Next LT Pro" w:cs="Arial"/>
          <w:color w:val="262626" w:themeColor="text1" w:themeTint="D9"/>
        </w:rPr>
        <w:t xml:space="preserve">Na základě známých požadavků provozu na dodávky výkonových špiček a poskytování služeb výkonové rovnováhy (SVR) je skladba struktury zdroje navržena instalace </w:t>
      </w:r>
      <w:r>
        <w:rPr>
          <w:rFonts w:ascii="Avenir Next LT Pro" w:hAnsi="Avenir Next LT Pro" w:cs="Arial"/>
          <w:color w:val="262626" w:themeColor="text1" w:themeTint="D9"/>
        </w:rPr>
        <w:t>1</w:t>
      </w:r>
      <w:r w:rsidRPr="006D5FF5">
        <w:rPr>
          <w:rFonts w:ascii="Avenir Next LT Pro" w:hAnsi="Avenir Next LT Pro" w:cs="Arial"/>
          <w:color w:val="262626" w:themeColor="text1" w:themeTint="D9"/>
        </w:rPr>
        <w:t xml:space="preserve"> ks kogenerační jednot</w:t>
      </w:r>
      <w:r>
        <w:rPr>
          <w:rFonts w:ascii="Avenir Next LT Pro" w:hAnsi="Avenir Next LT Pro" w:cs="Arial"/>
          <w:color w:val="262626" w:themeColor="text1" w:themeTint="D9"/>
        </w:rPr>
        <w:t>ky</w:t>
      </w:r>
      <w:r w:rsidRPr="006D5FF5">
        <w:rPr>
          <w:rFonts w:ascii="Avenir Next LT Pro" w:hAnsi="Avenir Next LT Pro" w:cs="Arial"/>
          <w:color w:val="262626" w:themeColor="text1" w:themeTint="D9"/>
        </w:rPr>
        <w:t xml:space="preserve"> GT-BENG </w:t>
      </w:r>
      <w:r>
        <w:rPr>
          <w:rFonts w:ascii="Avenir Next LT Pro" w:hAnsi="Avenir Next LT Pro" w:cs="Arial"/>
          <w:color w:val="262626" w:themeColor="text1" w:themeTint="D9"/>
        </w:rPr>
        <w:t>5000</w:t>
      </w:r>
      <w:r w:rsidRPr="006D5FF5">
        <w:rPr>
          <w:rFonts w:ascii="Avenir Next LT Pro" w:hAnsi="Avenir Next LT Pro" w:cs="Arial"/>
          <w:color w:val="262626" w:themeColor="text1" w:themeTint="D9"/>
        </w:rPr>
        <w:t>-</w:t>
      </w:r>
      <w:r>
        <w:rPr>
          <w:rFonts w:ascii="Avenir Next LT Pro" w:hAnsi="Avenir Next LT Pro" w:cs="Arial"/>
          <w:color w:val="262626" w:themeColor="text1" w:themeTint="D9"/>
        </w:rPr>
        <w:t>L</w:t>
      </w:r>
      <w:r w:rsidRPr="006D5FF5">
        <w:rPr>
          <w:rFonts w:ascii="Avenir Next LT Pro" w:hAnsi="Avenir Next LT Pro" w:cs="Arial"/>
          <w:color w:val="262626" w:themeColor="text1" w:themeTint="D9"/>
        </w:rPr>
        <w:t>E</w:t>
      </w:r>
      <w:r>
        <w:rPr>
          <w:rFonts w:ascii="Avenir Next LT Pro" w:hAnsi="Avenir Next LT Pro" w:cs="Arial"/>
          <w:color w:val="262626" w:themeColor="text1" w:themeTint="D9"/>
        </w:rPr>
        <w:t>.</w:t>
      </w:r>
    </w:p>
    <w:p w14:paraId="25AE5979" w14:textId="77777777" w:rsidR="00287E9C" w:rsidRDefault="00287E9C" w:rsidP="00287E9C">
      <w:pPr>
        <w:spacing w:line="276" w:lineRule="auto"/>
        <w:rPr>
          <w:rFonts w:ascii="Avenir Next LT Pro" w:hAnsi="Avenir Next LT Pro" w:cs="Arial"/>
          <w:color w:val="262626" w:themeColor="text1" w:themeTint="D9"/>
        </w:rPr>
      </w:pPr>
    </w:p>
    <w:p w14:paraId="2CAB4CE7" w14:textId="77777777" w:rsidR="00287E9C" w:rsidRPr="009A6417" w:rsidRDefault="00287E9C" w:rsidP="00287E9C">
      <w:pPr>
        <w:spacing w:line="276" w:lineRule="auto"/>
        <w:rPr>
          <w:rFonts w:ascii="Avenir Next LT Pro" w:hAnsi="Avenir Next LT Pro" w:cs="Arial"/>
          <w:color w:val="262626" w:themeColor="text1" w:themeTint="D9"/>
        </w:rPr>
      </w:pPr>
      <w:r w:rsidRPr="006D5FF5">
        <w:rPr>
          <w:rFonts w:ascii="Avenir Next LT Pro" w:hAnsi="Avenir Next LT Pro" w:cs="Arial"/>
          <w:color w:val="262626" w:themeColor="text1" w:themeTint="D9"/>
        </w:rPr>
        <w:t>Kogenerační jednotka bude plnit hlukové limity pro splnění požadavků nočního provozu, dle parametrů hlukové studie</w:t>
      </w:r>
      <w:r>
        <w:rPr>
          <w:rFonts w:ascii="Avenir Next LT Pro" w:hAnsi="Avenir Next LT Pro" w:cs="Arial"/>
          <w:color w:val="262626" w:themeColor="text1" w:themeTint="D9"/>
        </w:rPr>
        <w:t xml:space="preserve"> nebo požadavku Zadavatele</w:t>
      </w:r>
      <w:r w:rsidRPr="006D5FF5">
        <w:rPr>
          <w:rFonts w:ascii="Avenir Next LT Pro" w:hAnsi="Avenir Next LT Pro" w:cs="Arial"/>
          <w:color w:val="262626" w:themeColor="text1" w:themeTint="D9"/>
        </w:rPr>
        <w:t>.</w:t>
      </w:r>
    </w:p>
    <w:p w14:paraId="42B1FA82" w14:textId="77777777" w:rsidR="00287E9C" w:rsidRPr="006D5FF5" w:rsidRDefault="00287E9C" w:rsidP="00287E9C">
      <w:pPr>
        <w:pStyle w:val="Nadpis2"/>
        <w:ind w:left="1701" w:hanging="567"/>
        <w:rPr>
          <w:rFonts w:ascii="Avenir Next LT Pro" w:hAnsi="Avenir Next LT Pro"/>
        </w:rPr>
      </w:pPr>
      <w:bookmarkStart w:id="21" w:name="_Toc189120668"/>
      <w:r w:rsidRPr="006D5FF5">
        <w:rPr>
          <w:rFonts w:ascii="Avenir Next LT Pro" w:hAnsi="Avenir Next LT Pro"/>
        </w:rPr>
        <w:t xml:space="preserve">Základní technické parametry navržené kogenerační jednotky GT-BENG </w:t>
      </w:r>
      <w:r>
        <w:rPr>
          <w:rFonts w:ascii="Avenir Next LT Pro" w:hAnsi="Avenir Next LT Pro"/>
        </w:rPr>
        <w:t>5</w:t>
      </w:r>
      <w:r w:rsidRPr="006D5FF5">
        <w:rPr>
          <w:rFonts w:ascii="Avenir Next LT Pro" w:hAnsi="Avenir Next LT Pro"/>
        </w:rPr>
        <w:t>000-</w:t>
      </w:r>
      <w:r>
        <w:rPr>
          <w:rFonts w:ascii="Avenir Next LT Pro" w:hAnsi="Avenir Next LT Pro"/>
        </w:rPr>
        <w:t>L</w:t>
      </w:r>
      <w:r w:rsidRPr="006D5FF5">
        <w:rPr>
          <w:rFonts w:ascii="Avenir Next LT Pro" w:hAnsi="Avenir Next LT Pro"/>
        </w:rPr>
        <w:t>E:</w:t>
      </w:r>
      <w:bookmarkEnd w:id="21"/>
    </w:p>
    <w:tbl>
      <w:tblPr>
        <w:tblStyle w:val="TableNormal1"/>
        <w:tblW w:w="9286" w:type="dxa"/>
        <w:tblInd w:w="4" w:type="dxa"/>
        <w:tblLayout w:type="fixed"/>
        <w:tblLook w:val="01E0" w:firstRow="1" w:lastRow="1" w:firstColumn="1" w:lastColumn="1" w:noHBand="0" w:noVBand="0"/>
      </w:tblPr>
      <w:tblGrid>
        <w:gridCol w:w="3257"/>
        <w:gridCol w:w="1010"/>
        <w:gridCol w:w="832"/>
        <w:gridCol w:w="4187"/>
      </w:tblGrid>
      <w:tr w:rsidR="00287E9C" w:rsidRPr="006D5FF5" w14:paraId="092DFABC" w14:textId="77777777" w:rsidTr="0092301A">
        <w:trPr>
          <w:trHeight w:val="91"/>
        </w:trPr>
        <w:tc>
          <w:tcPr>
            <w:tcW w:w="4267" w:type="dxa"/>
            <w:gridSpan w:val="2"/>
          </w:tcPr>
          <w:p w14:paraId="40E416BB" w14:textId="77777777" w:rsidR="00287E9C" w:rsidRPr="006D5FF5" w:rsidRDefault="00287E9C" w:rsidP="0092301A">
            <w:pPr>
              <w:spacing w:line="276" w:lineRule="auto"/>
              <w:rPr>
                <w:rFonts w:ascii="Avenir Next LT Pro" w:hAnsi="Avenir Next LT Pro" w:cs="Arial"/>
                <w:color w:val="262626" w:themeColor="text1" w:themeTint="D9"/>
              </w:rPr>
            </w:pPr>
            <w:proofErr w:type="spellStart"/>
            <w:r w:rsidRPr="006D5FF5">
              <w:rPr>
                <w:rFonts w:ascii="Avenir Next LT Pro" w:hAnsi="Avenir Next LT Pro" w:cs="Arial"/>
                <w:color w:val="262626" w:themeColor="text1" w:themeTint="D9"/>
              </w:rPr>
              <w:t>Výrobce</w:t>
            </w:r>
            <w:proofErr w:type="spellEnd"/>
            <w:r w:rsidRPr="006D5FF5">
              <w:rPr>
                <w:rFonts w:ascii="Avenir Next LT Pro" w:hAnsi="Avenir Next LT Pro" w:cs="Arial"/>
                <w:color w:val="262626" w:themeColor="text1" w:themeTint="D9"/>
              </w:rPr>
              <w:t xml:space="preserve"> KGJ</w:t>
            </w:r>
          </w:p>
        </w:tc>
        <w:tc>
          <w:tcPr>
            <w:tcW w:w="832" w:type="dxa"/>
          </w:tcPr>
          <w:p w14:paraId="0948E50B" w14:textId="77777777" w:rsidR="00287E9C" w:rsidRPr="006D5FF5" w:rsidRDefault="00287E9C" w:rsidP="0092301A">
            <w:pPr>
              <w:spacing w:line="276" w:lineRule="auto"/>
              <w:rPr>
                <w:rFonts w:ascii="Avenir Next LT Pro" w:hAnsi="Avenir Next LT Pro" w:cs="Arial"/>
                <w:color w:val="262626" w:themeColor="text1" w:themeTint="D9"/>
              </w:rPr>
            </w:pPr>
          </w:p>
        </w:tc>
        <w:tc>
          <w:tcPr>
            <w:tcW w:w="4187" w:type="dxa"/>
          </w:tcPr>
          <w:p w14:paraId="4C879A0E" w14:textId="77777777" w:rsidR="00287E9C" w:rsidRPr="006D5FF5" w:rsidRDefault="00287E9C" w:rsidP="0092301A">
            <w:pPr>
              <w:spacing w:line="276" w:lineRule="auto"/>
              <w:rPr>
                <w:rFonts w:ascii="Avenir Next LT Pro" w:hAnsi="Avenir Next LT Pro" w:cs="Arial"/>
                <w:color w:val="262626" w:themeColor="text1" w:themeTint="D9"/>
              </w:rPr>
            </w:pPr>
            <w:r w:rsidRPr="006D5FF5">
              <w:rPr>
                <w:rFonts w:ascii="Avenir Next LT Pro" w:hAnsi="Avenir Next LT Pro" w:cs="Arial"/>
                <w:color w:val="262626" w:themeColor="text1" w:themeTint="D9"/>
              </w:rPr>
              <w:t xml:space="preserve">GENTEC CHP </w:t>
            </w:r>
            <w:proofErr w:type="spellStart"/>
            <w:r w:rsidRPr="006D5FF5">
              <w:rPr>
                <w:rFonts w:ascii="Avenir Next LT Pro" w:hAnsi="Avenir Next LT Pro" w:cs="Arial"/>
                <w:color w:val="262626" w:themeColor="text1" w:themeTint="D9"/>
              </w:rPr>
              <w:t>s.r.o.</w:t>
            </w:r>
            <w:proofErr w:type="spellEnd"/>
          </w:p>
        </w:tc>
      </w:tr>
      <w:tr w:rsidR="00287E9C" w:rsidRPr="006D5FF5" w14:paraId="0F06606A" w14:textId="77777777" w:rsidTr="0092301A">
        <w:trPr>
          <w:trHeight w:val="91"/>
        </w:trPr>
        <w:tc>
          <w:tcPr>
            <w:tcW w:w="3257" w:type="dxa"/>
          </w:tcPr>
          <w:p w14:paraId="43F8A423" w14:textId="77777777" w:rsidR="00287E9C" w:rsidRPr="006D5FF5" w:rsidRDefault="00287E9C" w:rsidP="0092301A">
            <w:pPr>
              <w:spacing w:line="276" w:lineRule="auto"/>
              <w:rPr>
                <w:rFonts w:ascii="Avenir Next LT Pro" w:hAnsi="Avenir Next LT Pro" w:cs="Arial"/>
                <w:color w:val="262626" w:themeColor="text1" w:themeTint="D9"/>
                <w:lang w:val="cs-CZ"/>
              </w:rPr>
            </w:pPr>
            <w:r w:rsidRPr="006D5FF5">
              <w:rPr>
                <w:rFonts w:ascii="Avenir Next LT Pro" w:hAnsi="Avenir Next LT Pro" w:cs="Arial"/>
                <w:color w:val="262626" w:themeColor="text1" w:themeTint="D9"/>
                <w:lang w:val="cs-CZ"/>
              </w:rPr>
              <w:t xml:space="preserve">Výrobce </w:t>
            </w:r>
            <w:proofErr w:type="spellStart"/>
            <w:r w:rsidRPr="006D5FF5">
              <w:rPr>
                <w:rFonts w:ascii="Avenir Next LT Pro" w:hAnsi="Avenir Next LT Pro" w:cs="Arial"/>
                <w:color w:val="262626" w:themeColor="text1" w:themeTint="D9"/>
                <w:lang w:val="cs-CZ"/>
              </w:rPr>
              <w:t>gensetu</w:t>
            </w:r>
            <w:proofErr w:type="spellEnd"/>
          </w:p>
          <w:p w14:paraId="34BDA224" w14:textId="77777777" w:rsidR="00287E9C" w:rsidRPr="006D5FF5" w:rsidRDefault="00287E9C" w:rsidP="0092301A">
            <w:pPr>
              <w:spacing w:line="276" w:lineRule="auto"/>
              <w:rPr>
                <w:rFonts w:ascii="Avenir Next LT Pro" w:hAnsi="Avenir Next LT Pro" w:cs="Arial"/>
                <w:color w:val="262626" w:themeColor="text1" w:themeTint="D9"/>
                <w:lang w:val="cs-CZ"/>
              </w:rPr>
            </w:pPr>
            <w:r w:rsidRPr="006D5FF5">
              <w:rPr>
                <w:rFonts w:ascii="Avenir Next LT Pro" w:hAnsi="Avenir Next LT Pro" w:cs="Arial"/>
                <w:color w:val="262626" w:themeColor="text1" w:themeTint="D9"/>
                <w:lang w:val="cs-CZ"/>
              </w:rPr>
              <w:t>Typ motoru</w:t>
            </w:r>
          </w:p>
        </w:tc>
        <w:tc>
          <w:tcPr>
            <w:tcW w:w="1842" w:type="dxa"/>
            <w:gridSpan w:val="2"/>
          </w:tcPr>
          <w:p w14:paraId="6A02073B"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4187" w:type="dxa"/>
          </w:tcPr>
          <w:p w14:paraId="6ADC5F90" w14:textId="77777777" w:rsidR="00287E9C" w:rsidRPr="006D5FF5" w:rsidRDefault="00287E9C" w:rsidP="0092301A">
            <w:pPr>
              <w:spacing w:line="276" w:lineRule="auto"/>
              <w:rPr>
                <w:rFonts w:ascii="Avenir Next LT Pro" w:hAnsi="Avenir Next LT Pro" w:cs="Arial"/>
                <w:color w:val="262626" w:themeColor="text1" w:themeTint="D9"/>
                <w:lang w:val="cs-CZ"/>
              </w:rPr>
            </w:pPr>
            <w:r w:rsidRPr="006D5FF5">
              <w:rPr>
                <w:rFonts w:ascii="Avenir Next LT Pro" w:hAnsi="Avenir Next LT Pro" w:cs="Arial"/>
                <w:color w:val="262626" w:themeColor="text1" w:themeTint="D9"/>
                <w:lang w:val="cs-CZ"/>
              </w:rPr>
              <w:t xml:space="preserve">Bergen </w:t>
            </w:r>
            <w:proofErr w:type="spellStart"/>
            <w:r w:rsidRPr="006D5FF5">
              <w:rPr>
                <w:rFonts w:ascii="Avenir Next LT Pro" w:hAnsi="Avenir Next LT Pro" w:cs="Arial"/>
                <w:color w:val="262626" w:themeColor="text1" w:themeTint="D9"/>
                <w:lang w:val="cs-CZ"/>
              </w:rPr>
              <w:t>Engines</w:t>
            </w:r>
            <w:proofErr w:type="spellEnd"/>
            <w:r w:rsidRPr="006D5FF5">
              <w:rPr>
                <w:rFonts w:ascii="Avenir Next LT Pro" w:hAnsi="Avenir Next LT Pro" w:cs="Arial"/>
                <w:color w:val="262626" w:themeColor="text1" w:themeTint="D9"/>
                <w:lang w:val="cs-CZ"/>
              </w:rPr>
              <w:t xml:space="preserve"> AS</w:t>
            </w:r>
          </w:p>
          <w:p w14:paraId="234AFE31" w14:textId="77777777" w:rsidR="00287E9C" w:rsidRPr="006D5FF5" w:rsidRDefault="00287E9C" w:rsidP="0092301A">
            <w:pPr>
              <w:spacing w:line="276" w:lineRule="auto"/>
              <w:rPr>
                <w:rFonts w:ascii="Avenir Next LT Pro" w:hAnsi="Avenir Next LT Pro" w:cs="Arial"/>
                <w:color w:val="262626" w:themeColor="text1" w:themeTint="D9"/>
                <w:lang w:val="cs-CZ"/>
              </w:rPr>
            </w:pPr>
            <w:r w:rsidRPr="006D5FF5">
              <w:rPr>
                <w:rFonts w:ascii="Avenir Next LT Pro" w:hAnsi="Avenir Next LT Pro" w:cs="Arial"/>
                <w:color w:val="262626" w:themeColor="text1" w:themeTint="D9"/>
                <w:lang w:val="cs-CZ"/>
              </w:rPr>
              <w:t xml:space="preserve">B 36:45 </w:t>
            </w:r>
            <w:r>
              <w:rPr>
                <w:rFonts w:ascii="Avenir Next LT Pro" w:hAnsi="Avenir Next LT Pro" w:cs="Arial"/>
                <w:color w:val="262626" w:themeColor="text1" w:themeTint="D9"/>
                <w:lang w:val="cs-CZ"/>
              </w:rPr>
              <w:t>L9</w:t>
            </w:r>
            <w:r w:rsidRPr="006D5FF5">
              <w:rPr>
                <w:rFonts w:ascii="Avenir Next LT Pro" w:hAnsi="Avenir Next LT Pro" w:cs="Arial"/>
                <w:color w:val="262626" w:themeColor="text1" w:themeTint="D9"/>
                <w:lang w:val="cs-CZ"/>
              </w:rPr>
              <w:t>AG 1</w:t>
            </w:r>
          </w:p>
        </w:tc>
      </w:tr>
      <w:tr w:rsidR="00287E9C" w:rsidRPr="006D5FF5" w14:paraId="1E7A4235" w14:textId="77777777" w:rsidTr="0092301A">
        <w:trPr>
          <w:trHeight w:hRule="exact" w:val="321"/>
        </w:trPr>
        <w:tc>
          <w:tcPr>
            <w:tcW w:w="3257" w:type="dxa"/>
          </w:tcPr>
          <w:p w14:paraId="02AD8858" w14:textId="77777777" w:rsidR="00287E9C" w:rsidRPr="006D5FF5" w:rsidRDefault="00287E9C" w:rsidP="0092301A">
            <w:pPr>
              <w:spacing w:line="276" w:lineRule="auto"/>
              <w:rPr>
                <w:rFonts w:ascii="Avenir Next LT Pro" w:hAnsi="Avenir Next LT Pro" w:cs="Arial"/>
                <w:color w:val="262626" w:themeColor="text1" w:themeTint="D9"/>
                <w:lang w:val="cs-CZ"/>
              </w:rPr>
            </w:pPr>
            <w:r w:rsidRPr="006D5FF5">
              <w:rPr>
                <w:rFonts w:ascii="Avenir Next LT Pro" w:hAnsi="Avenir Next LT Pro" w:cs="Arial"/>
                <w:color w:val="262626" w:themeColor="text1" w:themeTint="D9"/>
                <w:lang w:val="cs-CZ"/>
              </w:rPr>
              <w:t>Palivo</w:t>
            </w:r>
          </w:p>
        </w:tc>
        <w:tc>
          <w:tcPr>
            <w:tcW w:w="1842" w:type="dxa"/>
            <w:gridSpan w:val="2"/>
          </w:tcPr>
          <w:p w14:paraId="56545688"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4187" w:type="dxa"/>
          </w:tcPr>
          <w:p w14:paraId="7C8892F2" w14:textId="77777777" w:rsidR="00287E9C" w:rsidRPr="006D5FF5" w:rsidRDefault="00287E9C" w:rsidP="0092301A">
            <w:pPr>
              <w:spacing w:line="276" w:lineRule="auto"/>
              <w:rPr>
                <w:rFonts w:ascii="Avenir Next LT Pro" w:hAnsi="Avenir Next LT Pro" w:cs="Arial"/>
                <w:color w:val="262626" w:themeColor="text1" w:themeTint="D9"/>
                <w:lang w:val="cs-CZ"/>
              </w:rPr>
            </w:pPr>
            <w:r w:rsidRPr="006D5FF5">
              <w:rPr>
                <w:rFonts w:ascii="Avenir Next LT Pro" w:hAnsi="Avenir Next LT Pro" w:cs="Arial"/>
                <w:color w:val="262626" w:themeColor="text1" w:themeTint="D9"/>
                <w:lang w:val="cs-CZ"/>
              </w:rPr>
              <w:t>Zemní plyn</w:t>
            </w:r>
          </w:p>
        </w:tc>
      </w:tr>
      <w:tr w:rsidR="00287E9C" w:rsidRPr="006D5FF5" w14:paraId="24D7A087" w14:textId="77777777" w:rsidTr="0092301A">
        <w:trPr>
          <w:trHeight w:hRule="exact" w:val="321"/>
        </w:trPr>
        <w:tc>
          <w:tcPr>
            <w:tcW w:w="3257" w:type="dxa"/>
          </w:tcPr>
          <w:p w14:paraId="534A9B22" w14:textId="77777777" w:rsidR="00287E9C" w:rsidRDefault="00287E9C" w:rsidP="0092301A">
            <w:pPr>
              <w:spacing w:line="276" w:lineRule="auto"/>
              <w:rPr>
                <w:rFonts w:ascii="Avenir Next LT Pro" w:hAnsi="Avenir Next LT Pro" w:cs="Arial"/>
                <w:color w:val="262626" w:themeColor="text1" w:themeTint="D9"/>
                <w:lang w:val="cs-CZ"/>
              </w:rPr>
            </w:pPr>
          </w:p>
          <w:p w14:paraId="702E43CF"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1842" w:type="dxa"/>
            <w:gridSpan w:val="2"/>
          </w:tcPr>
          <w:p w14:paraId="39EC61F2"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4187" w:type="dxa"/>
          </w:tcPr>
          <w:p w14:paraId="3C766398" w14:textId="77777777" w:rsidR="00287E9C" w:rsidRPr="006D5FF5" w:rsidRDefault="00287E9C" w:rsidP="0092301A">
            <w:pPr>
              <w:spacing w:line="276" w:lineRule="auto"/>
              <w:rPr>
                <w:rFonts w:ascii="Avenir Next LT Pro" w:hAnsi="Avenir Next LT Pro" w:cs="Arial"/>
                <w:color w:val="262626" w:themeColor="text1" w:themeTint="D9"/>
                <w:lang w:val="cs-CZ"/>
              </w:rPr>
            </w:pPr>
          </w:p>
        </w:tc>
      </w:tr>
      <w:tr w:rsidR="00287E9C" w:rsidRPr="006D5FF5" w14:paraId="50EA4C62" w14:textId="77777777" w:rsidTr="0092301A">
        <w:trPr>
          <w:trHeight w:hRule="exact" w:val="321"/>
        </w:trPr>
        <w:tc>
          <w:tcPr>
            <w:tcW w:w="3257" w:type="dxa"/>
          </w:tcPr>
          <w:p w14:paraId="7F361A81"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1842" w:type="dxa"/>
            <w:gridSpan w:val="2"/>
          </w:tcPr>
          <w:p w14:paraId="59A3C14B"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4187" w:type="dxa"/>
          </w:tcPr>
          <w:p w14:paraId="7A3B52F4" w14:textId="77777777" w:rsidR="00287E9C" w:rsidRPr="006D5FF5" w:rsidRDefault="00287E9C" w:rsidP="0092301A">
            <w:pPr>
              <w:spacing w:line="276" w:lineRule="auto"/>
              <w:rPr>
                <w:rFonts w:ascii="Avenir Next LT Pro" w:hAnsi="Avenir Next LT Pro" w:cs="Arial"/>
                <w:color w:val="262626" w:themeColor="text1" w:themeTint="D9"/>
                <w:lang w:val="cs-CZ"/>
              </w:rPr>
            </w:pPr>
          </w:p>
        </w:tc>
      </w:tr>
      <w:tr w:rsidR="00287E9C" w:rsidRPr="006D5FF5" w14:paraId="088BA33C" w14:textId="77777777" w:rsidTr="0092301A">
        <w:trPr>
          <w:trHeight w:hRule="exact" w:val="321"/>
        </w:trPr>
        <w:tc>
          <w:tcPr>
            <w:tcW w:w="3257" w:type="dxa"/>
          </w:tcPr>
          <w:p w14:paraId="47811B40"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1842" w:type="dxa"/>
            <w:gridSpan w:val="2"/>
          </w:tcPr>
          <w:p w14:paraId="3EFF4350" w14:textId="77777777" w:rsidR="00287E9C" w:rsidRPr="006D5FF5" w:rsidRDefault="00287E9C" w:rsidP="0092301A">
            <w:pPr>
              <w:spacing w:line="276" w:lineRule="auto"/>
              <w:rPr>
                <w:rFonts w:ascii="Avenir Next LT Pro" w:hAnsi="Avenir Next LT Pro" w:cs="Arial"/>
                <w:color w:val="262626" w:themeColor="text1" w:themeTint="D9"/>
                <w:lang w:val="cs-CZ"/>
              </w:rPr>
            </w:pPr>
          </w:p>
        </w:tc>
        <w:tc>
          <w:tcPr>
            <w:tcW w:w="4187" w:type="dxa"/>
          </w:tcPr>
          <w:p w14:paraId="61C61E77" w14:textId="77777777" w:rsidR="00287E9C" w:rsidRPr="006D5FF5" w:rsidRDefault="00287E9C" w:rsidP="0092301A">
            <w:pPr>
              <w:spacing w:line="276" w:lineRule="auto"/>
              <w:rPr>
                <w:rFonts w:ascii="Avenir Next LT Pro" w:hAnsi="Avenir Next LT Pro" w:cs="Arial"/>
                <w:color w:val="262626" w:themeColor="text1" w:themeTint="D9"/>
                <w:lang w:val="cs-CZ"/>
              </w:rPr>
            </w:pPr>
          </w:p>
        </w:tc>
      </w:tr>
    </w:tbl>
    <w:p w14:paraId="7001ECC4" w14:textId="77777777" w:rsidR="00287E9C" w:rsidRPr="00530377" w:rsidRDefault="00287E9C" w:rsidP="00287E9C">
      <w:pPr>
        <w:widowControl w:val="0"/>
        <w:spacing w:line="276" w:lineRule="auto"/>
        <w:rPr>
          <w:rFonts w:ascii="Avenir Next LT Pro" w:hAnsi="Avenir Next LT Pro" w:cs="Arial"/>
          <w:i/>
          <w:iCs/>
          <w:color w:val="262626" w:themeColor="text1" w:themeTint="D9"/>
        </w:rPr>
      </w:pPr>
      <w:r w:rsidRPr="006D5FF5">
        <w:rPr>
          <w:rFonts w:ascii="Avenir Next LT Pro" w:hAnsi="Avenir Next LT Pro" w:cs="Arial"/>
          <w:i/>
          <w:iCs/>
          <w:color w:val="262626" w:themeColor="text1" w:themeTint="D9"/>
        </w:rPr>
        <w:t xml:space="preserve">Podrobné technické údaje a upřesnění na vyžádání, parametry KGJ budou upřesněny. </w:t>
      </w:r>
    </w:p>
    <w:p w14:paraId="14E50F58" w14:textId="77777777" w:rsidR="00287E9C" w:rsidRPr="006D5FF5" w:rsidRDefault="00287E9C" w:rsidP="00287E9C">
      <w:pPr>
        <w:spacing w:line="276" w:lineRule="auto"/>
        <w:jc w:val="both"/>
        <w:rPr>
          <w:rFonts w:ascii="Avenir Next LT Pro" w:hAnsi="Avenir Next LT Pro" w:cs="Arial"/>
          <w:color w:val="262626" w:themeColor="text1" w:themeTint="D9"/>
        </w:rPr>
      </w:pPr>
      <w:r w:rsidRPr="006D5FF5">
        <w:rPr>
          <w:rFonts w:ascii="Avenir Next LT Pro" w:hAnsi="Avenir Next LT Pro" w:cs="Arial"/>
          <w:color w:val="262626" w:themeColor="text1" w:themeTint="D9"/>
        </w:rPr>
        <w:t xml:space="preserve">Navržená kogenerační jednotka patří mezi „Medium-speed“ kogenerace, </w:t>
      </w:r>
      <w:r>
        <w:rPr>
          <w:rFonts w:ascii="Avenir Next LT Pro" w:hAnsi="Avenir Next LT Pro" w:cs="Arial"/>
          <w:color w:val="262626" w:themeColor="text1" w:themeTint="D9"/>
        </w:rPr>
        <w:br/>
      </w:r>
      <w:r w:rsidRPr="006D5FF5">
        <w:rPr>
          <w:rFonts w:ascii="Avenir Next LT Pro" w:hAnsi="Avenir Next LT Pro" w:cs="Arial"/>
          <w:color w:val="262626" w:themeColor="text1" w:themeTint="D9"/>
        </w:rPr>
        <w:t>tedy kogenerační jednotky, jejíž motory pracují na otáčkách 750 min</w:t>
      </w:r>
      <w:r w:rsidRPr="009A3859">
        <w:rPr>
          <w:rFonts w:ascii="Avenir Next LT Pro" w:hAnsi="Avenir Next LT Pro" w:cs="Arial"/>
          <w:color w:val="262626" w:themeColor="text1" w:themeTint="D9"/>
          <w:vertAlign w:val="superscript"/>
        </w:rPr>
        <w:t>-1</w:t>
      </w:r>
      <w:r w:rsidRPr="006D5FF5">
        <w:rPr>
          <w:rFonts w:ascii="Avenir Next LT Pro" w:hAnsi="Avenir Next LT Pro" w:cs="Arial"/>
          <w:color w:val="262626" w:themeColor="text1" w:themeTint="D9"/>
        </w:rPr>
        <w:t>. Běžné kogenerační jednotky pracují na otáčkách 1500 min</w:t>
      </w:r>
      <w:r w:rsidRPr="009A3859">
        <w:rPr>
          <w:rFonts w:ascii="Avenir Next LT Pro" w:hAnsi="Avenir Next LT Pro" w:cs="Arial"/>
          <w:color w:val="262626" w:themeColor="text1" w:themeTint="D9"/>
          <w:vertAlign w:val="superscript"/>
        </w:rPr>
        <w:t>-1</w:t>
      </w:r>
      <w:r w:rsidRPr="006D5FF5">
        <w:rPr>
          <w:rFonts w:ascii="Avenir Next LT Pro" w:hAnsi="Avenir Next LT Pro" w:cs="Arial"/>
          <w:color w:val="262626" w:themeColor="text1" w:themeTint="D9"/>
        </w:rPr>
        <w:t>.</w:t>
      </w:r>
    </w:p>
    <w:p w14:paraId="328A6B6D" w14:textId="77777777" w:rsidR="00287E9C" w:rsidRPr="006D5FF5" w:rsidRDefault="00287E9C" w:rsidP="00287E9C">
      <w:pPr>
        <w:spacing w:line="276" w:lineRule="auto"/>
        <w:rPr>
          <w:rFonts w:ascii="Avenir Next LT Pro" w:hAnsi="Avenir Next LT Pro" w:cs="Arial"/>
          <w:color w:val="262626" w:themeColor="text1" w:themeTint="D9"/>
        </w:rPr>
      </w:pPr>
    </w:p>
    <w:p w14:paraId="034800E1" w14:textId="77777777" w:rsidR="00287E9C" w:rsidRDefault="00287E9C" w:rsidP="00287E9C">
      <w:pPr>
        <w:spacing w:after="0"/>
        <w:rPr>
          <w:rFonts w:ascii="Avenir Next LT Pro" w:hAnsi="Avenir Next LT Pro" w:cs="Arial"/>
          <w:b/>
          <w:bCs/>
          <w:color w:val="262626" w:themeColor="text1" w:themeTint="D9"/>
        </w:rPr>
      </w:pPr>
      <w:r>
        <w:rPr>
          <w:rFonts w:ascii="Avenir Next LT Pro" w:hAnsi="Avenir Next LT Pro" w:cs="Arial"/>
          <w:b/>
          <w:bCs/>
          <w:color w:val="262626" w:themeColor="text1" w:themeTint="D9"/>
        </w:rPr>
        <w:br w:type="page"/>
      </w:r>
    </w:p>
    <w:p w14:paraId="7C5667C4" w14:textId="77777777" w:rsidR="00287E9C" w:rsidRPr="00FF2975" w:rsidRDefault="00287E9C" w:rsidP="00287E9C">
      <w:pPr>
        <w:spacing w:line="276" w:lineRule="auto"/>
        <w:rPr>
          <w:rFonts w:ascii="Avenir Next LT Pro" w:hAnsi="Avenir Next LT Pro" w:cs="Arial"/>
          <w:b/>
          <w:bCs/>
          <w:color w:val="262626" w:themeColor="text1" w:themeTint="D9"/>
        </w:rPr>
      </w:pPr>
      <w:r w:rsidRPr="00FF2975">
        <w:rPr>
          <w:rFonts w:ascii="Avenir Next LT Pro" w:hAnsi="Avenir Next LT Pro" w:cs="Arial"/>
          <w:b/>
          <w:bCs/>
          <w:color w:val="262626" w:themeColor="text1" w:themeTint="D9"/>
        </w:rPr>
        <w:lastRenderedPageBreak/>
        <w:t>Výhody kogeneračních jednotek „Medium-speed“ (750 min</w:t>
      </w:r>
      <w:r w:rsidRPr="009A3859">
        <w:rPr>
          <w:rFonts w:ascii="Avenir Next LT Pro" w:hAnsi="Avenir Next LT Pro" w:cs="Arial"/>
          <w:b/>
          <w:color w:val="262626" w:themeColor="text1" w:themeTint="D9"/>
          <w:vertAlign w:val="superscript"/>
        </w:rPr>
        <w:t>-1</w:t>
      </w:r>
      <w:r w:rsidRPr="00FF2975">
        <w:rPr>
          <w:rFonts w:ascii="Avenir Next LT Pro" w:hAnsi="Avenir Next LT Pro" w:cs="Arial"/>
          <w:b/>
          <w:bCs/>
          <w:color w:val="262626" w:themeColor="text1" w:themeTint="D9"/>
        </w:rPr>
        <w:t>):</w:t>
      </w:r>
    </w:p>
    <w:p w14:paraId="19D7B49B" w14:textId="77777777" w:rsidR="00287E9C" w:rsidRPr="009A385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9A3859">
        <w:rPr>
          <w:rFonts w:ascii="Avenir Next LT Pro" w:hAnsi="Avenir Next LT Pro" w:cs="Arial"/>
          <w:color w:val="262626" w:themeColor="text1" w:themeTint="D9"/>
          <w:szCs w:val="22"/>
        </w:rPr>
        <w:t>Vysoká elektrická a celková účinnost</w:t>
      </w:r>
      <w:r>
        <w:rPr>
          <w:rFonts w:ascii="Avenir Next LT Pro" w:hAnsi="Avenir Next LT Pro" w:cs="Arial"/>
          <w:color w:val="262626" w:themeColor="text1" w:themeTint="D9"/>
          <w:szCs w:val="22"/>
        </w:rPr>
        <w:t>.</w:t>
      </w:r>
    </w:p>
    <w:p w14:paraId="0338662B" w14:textId="77777777" w:rsidR="00287E9C" w:rsidRPr="00506B4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9A3859">
        <w:rPr>
          <w:rFonts w:ascii="Avenir Next LT Pro" w:hAnsi="Avenir Next LT Pro" w:cs="Arial"/>
          <w:color w:val="262626" w:themeColor="text1" w:themeTint="D9"/>
          <w:szCs w:val="22"/>
        </w:rPr>
        <w:t>Nízké otáčky = malé opotřebení = nedochází k</w:t>
      </w:r>
      <w:r>
        <w:rPr>
          <w:rFonts w:ascii="Avenir Next LT Pro" w:hAnsi="Avenir Next LT Pro" w:cs="Arial"/>
          <w:color w:val="262626" w:themeColor="text1" w:themeTint="D9"/>
          <w:szCs w:val="22"/>
        </w:rPr>
        <w:t> </w:t>
      </w:r>
      <w:r w:rsidRPr="009A3859">
        <w:rPr>
          <w:rFonts w:ascii="Avenir Next LT Pro" w:hAnsi="Avenir Next LT Pro" w:cs="Arial"/>
          <w:color w:val="262626" w:themeColor="text1" w:themeTint="D9"/>
          <w:szCs w:val="22"/>
        </w:rPr>
        <w:t>poruchám</w:t>
      </w:r>
      <w:r>
        <w:rPr>
          <w:rFonts w:ascii="Avenir Next LT Pro" w:hAnsi="Avenir Next LT Pro" w:cs="Arial"/>
          <w:color w:val="262626" w:themeColor="text1" w:themeTint="D9"/>
          <w:szCs w:val="22"/>
        </w:rPr>
        <w:t>.</w:t>
      </w:r>
    </w:p>
    <w:p w14:paraId="25B43A84" w14:textId="77777777" w:rsidR="00287E9C" w:rsidRPr="00506B4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506B49">
        <w:rPr>
          <w:rFonts w:ascii="Avenir Next LT Pro" w:hAnsi="Avenir Next LT Pro" w:cs="Arial"/>
          <w:color w:val="262626" w:themeColor="text1" w:themeTint="D9"/>
          <w:szCs w:val="22"/>
        </w:rPr>
        <w:t>Nízké servisní a provozní náklady (oproti turbínám a malým KGJ)</w:t>
      </w:r>
      <w:r>
        <w:rPr>
          <w:rFonts w:ascii="Avenir Next LT Pro" w:hAnsi="Avenir Next LT Pro" w:cs="Arial"/>
          <w:color w:val="262626" w:themeColor="text1" w:themeTint="D9"/>
          <w:szCs w:val="22"/>
        </w:rPr>
        <w:t>.</w:t>
      </w:r>
    </w:p>
    <w:p w14:paraId="0E35AAF5" w14:textId="77777777" w:rsidR="00287E9C" w:rsidRPr="00506B4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506B49">
        <w:rPr>
          <w:rFonts w:ascii="Avenir Next LT Pro" w:hAnsi="Avenir Next LT Pro" w:cs="Arial"/>
          <w:color w:val="262626" w:themeColor="text1" w:themeTint="D9"/>
          <w:szCs w:val="22"/>
        </w:rPr>
        <w:t>Vysoká spolehlivost a disponibilita</w:t>
      </w:r>
      <w:r>
        <w:rPr>
          <w:rFonts w:ascii="Avenir Next LT Pro" w:hAnsi="Avenir Next LT Pro" w:cs="Arial"/>
          <w:color w:val="262626" w:themeColor="text1" w:themeTint="D9"/>
          <w:szCs w:val="22"/>
        </w:rPr>
        <w:t>.</w:t>
      </w:r>
    </w:p>
    <w:p w14:paraId="3BEC2AAF" w14:textId="77777777" w:rsidR="00287E9C" w:rsidRPr="00506B4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506B49">
        <w:rPr>
          <w:rFonts w:ascii="Avenir Next LT Pro" w:hAnsi="Avenir Next LT Pro" w:cs="Arial"/>
          <w:color w:val="262626" w:themeColor="text1" w:themeTint="D9"/>
          <w:szCs w:val="22"/>
        </w:rPr>
        <w:t>Možnost více startů / den, bez rizika vyššího opotřebení = možnost poskytování PPS</w:t>
      </w:r>
      <w:r>
        <w:rPr>
          <w:rFonts w:ascii="Avenir Next LT Pro" w:hAnsi="Avenir Next LT Pro" w:cs="Arial"/>
          <w:color w:val="262626" w:themeColor="text1" w:themeTint="D9"/>
          <w:szCs w:val="22"/>
        </w:rPr>
        <w:t>.</w:t>
      </w:r>
    </w:p>
    <w:p w14:paraId="6E2E3F75" w14:textId="77777777" w:rsidR="00287E9C" w:rsidRPr="00506B4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506B49">
        <w:rPr>
          <w:rFonts w:ascii="Avenir Next LT Pro" w:hAnsi="Avenir Next LT Pro" w:cs="Arial"/>
          <w:color w:val="262626" w:themeColor="text1" w:themeTint="D9"/>
          <w:szCs w:val="22"/>
        </w:rPr>
        <w:t>Nízké emise (při instalaci systému SCR)</w:t>
      </w:r>
      <w:r>
        <w:rPr>
          <w:rFonts w:ascii="Avenir Next LT Pro" w:hAnsi="Avenir Next LT Pro" w:cs="Arial"/>
          <w:color w:val="262626" w:themeColor="text1" w:themeTint="D9"/>
          <w:szCs w:val="22"/>
        </w:rPr>
        <w:t>.</w:t>
      </w:r>
    </w:p>
    <w:p w14:paraId="7F455B12" w14:textId="77777777" w:rsidR="00287E9C" w:rsidRPr="00506B4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506B49">
        <w:rPr>
          <w:rFonts w:ascii="Avenir Next LT Pro" w:hAnsi="Avenir Next LT Pro" w:cs="Arial"/>
          <w:color w:val="262626" w:themeColor="text1" w:themeTint="D9"/>
          <w:szCs w:val="22"/>
        </w:rPr>
        <w:t>Možnost vyrábět horkou vodu až do 120 °C</w:t>
      </w:r>
      <w:r>
        <w:rPr>
          <w:rFonts w:ascii="Avenir Next LT Pro" w:hAnsi="Avenir Next LT Pro" w:cs="Arial"/>
          <w:color w:val="262626" w:themeColor="text1" w:themeTint="D9"/>
          <w:szCs w:val="22"/>
        </w:rPr>
        <w:t>.</w:t>
      </w:r>
    </w:p>
    <w:p w14:paraId="22C3AD37" w14:textId="77777777" w:rsidR="00287E9C" w:rsidRPr="00A1145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A11459">
        <w:rPr>
          <w:rFonts w:ascii="Avenir Next LT Pro" w:hAnsi="Avenir Next LT Pro" w:cs="Arial"/>
          <w:color w:val="262626" w:themeColor="text1" w:themeTint="D9"/>
          <w:szCs w:val="22"/>
        </w:rPr>
        <w:t>Možnost výroby páry</w:t>
      </w:r>
      <w:r>
        <w:rPr>
          <w:rFonts w:ascii="Avenir Next LT Pro" w:hAnsi="Avenir Next LT Pro" w:cs="Arial"/>
          <w:color w:val="262626" w:themeColor="text1" w:themeTint="D9"/>
          <w:szCs w:val="22"/>
        </w:rPr>
        <w:t>.</w:t>
      </w:r>
    </w:p>
    <w:p w14:paraId="47D8CB35" w14:textId="77777777" w:rsidR="00287E9C" w:rsidRPr="00A1145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A11459">
        <w:rPr>
          <w:rFonts w:ascii="Avenir Next LT Pro" w:hAnsi="Avenir Next LT Pro" w:cs="Arial"/>
          <w:color w:val="262626" w:themeColor="text1" w:themeTint="D9"/>
          <w:szCs w:val="22"/>
        </w:rPr>
        <w:t>Možnost výroby chladu využitím absorpční jednotky</w:t>
      </w:r>
      <w:r>
        <w:rPr>
          <w:rFonts w:ascii="Avenir Next LT Pro" w:hAnsi="Avenir Next LT Pro" w:cs="Arial"/>
          <w:color w:val="262626" w:themeColor="text1" w:themeTint="D9"/>
          <w:szCs w:val="22"/>
        </w:rPr>
        <w:t>.</w:t>
      </w:r>
    </w:p>
    <w:p w14:paraId="62F87AE1" w14:textId="77777777" w:rsidR="00287E9C" w:rsidRPr="00A1145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A11459">
        <w:rPr>
          <w:rFonts w:ascii="Avenir Next LT Pro" w:hAnsi="Avenir Next LT Pro" w:cs="Arial"/>
          <w:color w:val="262626" w:themeColor="text1" w:themeTint="D9"/>
          <w:szCs w:val="22"/>
        </w:rPr>
        <w:t>Krátká doba výstavby (ve srovnání s jinými typy zdrojů)</w:t>
      </w:r>
      <w:r>
        <w:rPr>
          <w:rFonts w:ascii="Avenir Next LT Pro" w:hAnsi="Avenir Next LT Pro" w:cs="Arial"/>
          <w:color w:val="262626" w:themeColor="text1" w:themeTint="D9"/>
          <w:szCs w:val="22"/>
        </w:rPr>
        <w:t>.</w:t>
      </w:r>
    </w:p>
    <w:p w14:paraId="718F06A4" w14:textId="77777777" w:rsidR="00287E9C" w:rsidRPr="00A11459" w:rsidRDefault="00287E9C" w:rsidP="00287E9C">
      <w:pPr>
        <w:pStyle w:val="Odstavecseseznamem"/>
        <w:numPr>
          <w:ilvl w:val="0"/>
          <w:numId w:val="73"/>
        </w:numPr>
        <w:spacing w:after="0" w:line="276" w:lineRule="auto"/>
        <w:jc w:val="both"/>
        <w:rPr>
          <w:rFonts w:ascii="Avenir Next LT Pro" w:hAnsi="Avenir Next LT Pro" w:cs="Arial"/>
          <w:color w:val="262626" w:themeColor="text1" w:themeTint="D9"/>
          <w:szCs w:val="22"/>
        </w:rPr>
      </w:pPr>
      <w:r w:rsidRPr="00A11459">
        <w:rPr>
          <w:rFonts w:ascii="Avenir Next LT Pro" w:hAnsi="Avenir Next LT Pro" w:cs="Arial"/>
          <w:color w:val="262626" w:themeColor="text1" w:themeTint="D9"/>
          <w:szCs w:val="22"/>
        </w:rPr>
        <w:t>Nízká doba návratnosti i bez provozní podpory</w:t>
      </w:r>
      <w:r>
        <w:rPr>
          <w:rFonts w:ascii="Avenir Next LT Pro" w:hAnsi="Avenir Next LT Pro" w:cs="Arial"/>
          <w:color w:val="262626" w:themeColor="text1" w:themeTint="D9"/>
          <w:szCs w:val="22"/>
        </w:rPr>
        <w:t>.</w:t>
      </w:r>
    </w:p>
    <w:p w14:paraId="16FEB9EA" w14:textId="77777777" w:rsidR="00287E9C" w:rsidRDefault="00287E9C" w:rsidP="00287E9C">
      <w:pPr>
        <w:spacing w:after="0"/>
        <w:rPr>
          <w:rFonts w:ascii="Avenir Next LT Pro" w:hAnsi="Avenir Next LT Pro"/>
          <w:b/>
          <w:caps/>
          <w:sz w:val="26"/>
        </w:rPr>
      </w:pPr>
    </w:p>
    <w:p w14:paraId="452F150F" w14:textId="77777777" w:rsidR="00287E9C" w:rsidRPr="006D5FF5" w:rsidRDefault="00287E9C" w:rsidP="00287E9C">
      <w:pPr>
        <w:pStyle w:val="Nadpis2"/>
        <w:ind w:left="1701" w:hanging="567"/>
        <w:rPr>
          <w:rFonts w:ascii="Avenir Next LT Pro" w:hAnsi="Avenir Next LT Pro"/>
        </w:rPr>
      </w:pPr>
      <w:bookmarkStart w:id="22" w:name="_Toc189120669"/>
      <w:r w:rsidRPr="006D5FF5">
        <w:rPr>
          <w:rFonts w:ascii="Avenir Next LT Pro" w:hAnsi="Avenir Next LT Pro"/>
        </w:rPr>
        <w:t>Projekční práce a inženýring</w:t>
      </w:r>
      <w:bookmarkEnd w:id="22"/>
    </w:p>
    <w:p w14:paraId="3A47AC21" w14:textId="77777777" w:rsidR="00287E9C" w:rsidRPr="006D5FF5"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ab/>
        <w:t>Předprojektová příprava, návrh dispozice, investiční náklady, průzkumy</w:t>
      </w:r>
    </w:p>
    <w:p w14:paraId="6AA332FF" w14:textId="77777777" w:rsidR="00287E9C" w:rsidRPr="006D5FF5" w:rsidRDefault="00287E9C" w:rsidP="00287E9C">
      <w:pPr>
        <w:ind w:firstLine="708"/>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Projektová dokumentace pro uzemní řízení a stavební povolení</w:t>
      </w:r>
    </w:p>
    <w:p w14:paraId="11E845A5" w14:textId="77777777" w:rsidR="00287E9C" w:rsidRPr="006D5FF5" w:rsidRDefault="00287E9C" w:rsidP="00287E9C">
      <w:pPr>
        <w:ind w:firstLine="708"/>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Inženýrská činnost, uzemní řízení a stavební povolení</w:t>
      </w:r>
    </w:p>
    <w:p w14:paraId="16C478BA" w14:textId="77777777" w:rsidR="00287E9C" w:rsidRPr="006D5FF5" w:rsidRDefault="00287E9C" w:rsidP="00287E9C">
      <w:pPr>
        <w:ind w:firstLine="708"/>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Dokumentace životního prostředí - rozptylová studie, posudek zdroje znečistění</w:t>
      </w:r>
    </w:p>
    <w:p w14:paraId="0A582A60" w14:textId="77777777" w:rsidR="00287E9C" w:rsidRPr="006D5FF5" w:rsidRDefault="00287E9C" w:rsidP="00287E9C">
      <w:pPr>
        <w:ind w:firstLine="708"/>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Projektová dokumentace realizace</w:t>
      </w:r>
    </w:p>
    <w:p w14:paraId="735E5E31" w14:textId="77777777" w:rsidR="00287E9C" w:rsidRPr="006D5FF5" w:rsidRDefault="00287E9C" w:rsidP="00287E9C">
      <w:pPr>
        <w:ind w:firstLine="708"/>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Dokumentace skutečného provedení</w:t>
      </w:r>
    </w:p>
    <w:p w14:paraId="06507C49" w14:textId="77777777" w:rsidR="00287E9C" w:rsidRDefault="00287E9C" w:rsidP="00287E9C">
      <w:pPr>
        <w:spacing w:after="0"/>
        <w:rPr>
          <w:rFonts w:ascii="Avenir Next LT Pro" w:hAnsi="Avenir Next LT Pro"/>
          <w:b/>
          <w:caps/>
          <w:sz w:val="26"/>
        </w:rPr>
      </w:pPr>
      <w:r>
        <w:rPr>
          <w:rFonts w:ascii="Avenir Next LT Pro" w:hAnsi="Avenir Next LT Pro"/>
        </w:rPr>
        <w:br w:type="page"/>
      </w:r>
    </w:p>
    <w:p w14:paraId="58BCA102" w14:textId="77777777" w:rsidR="00287E9C" w:rsidRPr="006D5FF5" w:rsidRDefault="00287E9C" w:rsidP="00287E9C">
      <w:pPr>
        <w:pStyle w:val="Nadpis2"/>
        <w:ind w:left="1701" w:hanging="567"/>
        <w:rPr>
          <w:rFonts w:ascii="Avenir Next LT Pro" w:hAnsi="Avenir Next LT Pro"/>
        </w:rPr>
      </w:pPr>
      <w:bookmarkStart w:id="23" w:name="_Toc189120670"/>
      <w:r w:rsidRPr="006D5FF5">
        <w:rPr>
          <w:rFonts w:ascii="Avenir Next LT Pro" w:hAnsi="Avenir Next LT Pro"/>
        </w:rPr>
        <w:lastRenderedPageBreak/>
        <w:t>Kogenerační jednotka</w:t>
      </w:r>
      <w:bookmarkEnd w:id="23"/>
    </w:p>
    <w:p w14:paraId="5779B52C" w14:textId="77777777" w:rsidR="00287E9C" w:rsidRPr="006D5FF5"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 xml:space="preserve">     </w:t>
      </w:r>
      <w:proofErr w:type="spellStart"/>
      <w:r w:rsidRPr="006D5FF5">
        <w:rPr>
          <w:rFonts w:ascii="Avenir Next LT Pro" w:hAnsi="Avenir Next LT Pro" w:cs="Arial"/>
          <w:bCs/>
          <w:color w:val="262626" w:themeColor="text1" w:themeTint="D9"/>
        </w:rPr>
        <w:t>Genset</w:t>
      </w:r>
      <w:proofErr w:type="spellEnd"/>
      <w:r w:rsidRPr="006D5FF5">
        <w:rPr>
          <w:rFonts w:ascii="Avenir Next LT Pro" w:hAnsi="Avenir Next LT Pro" w:cs="Arial"/>
          <w:bCs/>
          <w:color w:val="262626" w:themeColor="text1" w:themeTint="D9"/>
        </w:rPr>
        <w:t xml:space="preserve"> a příslušenství</w:t>
      </w:r>
      <w:r>
        <w:rPr>
          <w:rFonts w:ascii="Avenir Next LT Pro" w:hAnsi="Avenir Next LT Pro" w:cs="Arial"/>
          <w:bCs/>
          <w:color w:val="262626" w:themeColor="text1" w:themeTint="D9"/>
        </w:rPr>
        <w:t>:</w:t>
      </w:r>
      <w:r w:rsidRPr="006D5FF5">
        <w:rPr>
          <w:rFonts w:ascii="Avenir Next LT Pro" w:hAnsi="Avenir Next LT Pro" w:cs="Arial"/>
          <w:bCs/>
          <w:color w:val="262626" w:themeColor="text1" w:themeTint="D9"/>
        </w:rPr>
        <w:tab/>
      </w:r>
    </w:p>
    <w:p w14:paraId="732844F4"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9A7C3F">
        <w:rPr>
          <w:rFonts w:ascii="Avenir Next LT Pro" w:hAnsi="Avenir Next LT Pro" w:cs="Arial"/>
          <w:color w:val="262626" w:themeColor="text1" w:themeTint="D9"/>
          <w:szCs w:val="22"/>
        </w:rPr>
        <w:t>Stacionární pístový motor na palivo zemní plyn, včetně příslušenství</w:t>
      </w:r>
      <w:r w:rsidRPr="009A7C3F">
        <w:rPr>
          <w:rFonts w:ascii="Avenir Next LT Pro" w:hAnsi="Avenir Next LT Pro" w:cs="Arial"/>
          <w:color w:val="262626" w:themeColor="text1" w:themeTint="D9"/>
          <w:szCs w:val="22"/>
        </w:rPr>
        <w:tab/>
      </w:r>
      <w:r w:rsidRPr="009A7C3F">
        <w:rPr>
          <w:rFonts w:ascii="Avenir Next LT Pro" w:hAnsi="Avenir Next LT Pro" w:cs="Arial"/>
          <w:color w:val="262626" w:themeColor="text1" w:themeTint="D9"/>
          <w:szCs w:val="22"/>
        </w:rPr>
        <w:tab/>
      </w:r>
    </w:p>
    <w:p w14:paraId="6AEA3B06"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9A7C3F">
        <w:rPr>
          <w:rFonts w:ascii="Avenir Next LT Pro" w:hAnsi="Avenir Next LT Pro" w:cs="Arial"/>
          <w:color w:val="262626" w:themeColor="text1" w:themeTint="D9"/>
          <w:szCs w:val="22"/>
        </w:rPr>
        <w:t xml:space="preserve">Synchronní generátor 6,3 </w:t>
      </w:r>
      <w:proofErr w:type="spellStart"/>
      <w:r w:rsidRPr="009A7C3F">
        <w:rPr>
          <w:rFonts w:ascii="Avenir Next LT Pro" w:hAnsi="Avenir Next LT Pro" w:cs="Arial"/>
          <w:color w:val="262626" w:themeColor="text1" w:themeTint="D9"/>
          <w:szCs w:val="22"/>
        </w:rPr>
        <w:t>kV</w:t>
      </w:r>
      <w:proofErr w:type="spellEnd"/>
      <w:r w:rsidRPr="009A7C3F">
        <w:rPr>
          <w:rFonts w:ascii="Avenir Next LT Pro" w:hAnsi="Avenir Next LT Pro" w:cs="Arial"/>
          <w:color w:val="262626" w:themeColor="text1" w:themeTint="D9"/>
          <w:szCs w:val="22"/>
        </w:rPr>
        <w:t xml:space="preserve"> / </w:t>
      </w:r>
      <w:r w:rsidRPr="00A300DC">
        <w:rPr>
          <w:rFonts w:ascii="Avenir Next LT Pro" w:hAnsi="Avenir Next LT Pro" w:cs="Arial"/>
          <w:bCs/>
          <w:color w:val="262626" w:themeColor="text1" w:themeTint="D9"/>
          <w:szCs w:val="22"/>
        </w:rPr>
        <w:t>50 Hz</w:t>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p>
    <w:p w14:paraId="36E75515"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 xml:space="preserve">Systém řízení a diagnostiky motoru a </w:t>
      </w:r>
      <w:proofErr w:type="spellStart"/>
      <w:r w:rsidRPr="00A300DC">
        <w:rPr>
          <w:rFonts w:ascii="Avenir Next LT Pro" w:hAnsi="Avenir Next LT Pro" w:cs="Arial"/>
          <w:color w:val="262626" w:themeColor="text1" w:themeTint="D9"/>
          <w:szCs w:val="22"/>
        </w:rPr>
        <w:t>gensetu</w:t>
      </w:r>
      <w:proofErr w:type="spellEnd"/>
      <w:r w:rsidRPr="00A300DC">
        <w:rPr>
          <w:rFonts w:ascii="Avenir Next LT Pro" w:hAnsi="Avenir Next LT Pro" w:cs="Arial"/>
          <w:color w:val="262626" w:themeColor="text1" w:themeTint="D9"/>
          <w:szCs w:val="22"/>
        </w:rPr>
        <w:t>, včetně grafického zobrazení</w:t>
      </w:r>
    </w:p>
    <w:p w14:paraId="63B7E2DD"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ECU – řídící jednotka</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20872921"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Integrovaný předehřev bloku motoru, včetně regulace teploty</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7C419F97"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Integrované čerpadlo pro cirkulaci mazacího oleje a chlazení motoru</w:t>
      </w:r>
    </w:p>
    <w:p w14:paraId="7C94646E"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Primární okruh motoru</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63DDC479"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Plynová trasa pro zemní plyn</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4DC7412E"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 xml:space="preserve">Rám pro uložení </w:t>
      </w:r>
      <w:proofErr w:type="spellStart"/>
      <w:r w:rsidRPr="00A300DC">
        <w:rPr>
          <w:rFonts w:ascii="Avenir Next LT Pro" w:hAnsi="Avenir Next LT Pro" w:cs="Arial"/>
          <w:color w:val="262626" w:themeColor="text1" w:themeTint="D9"/>
          <w:szCs w:val="22"/>
        </w:rPr>
        <w:t>gensetu</w:t>
      </w:r>
      <w:proofErr w:type="spellEnd"/>
      <w:r w:rsidRPr="00A300DC">
        <w:rPr>
          <w:rFonts w:ascii="Avenir Next LT Pro" w:hAnsi="Avenir Next LT Pro" w:cs="Arial"/>
          <w:color w:val="262626" w:themeColor="text1" w:themeTint="D9"/>
          <w:szCs w:val="22"/>
        </w:rPr>
        <w:t>, antivibrační uložení rámu</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701C58C6"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Systém řízení kogenerační jednotky</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0A86A6AF"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Systém měření a regulace</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6AB539B3"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Technologický okruh</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457375B9"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Spalinová trasa (mimo komín)</w:t>
      </w:r>
      <w:r w:rsidRPr="00A300DC">
        <w:rPr>
          <w:rFonts w:ascii="Avenir Next LT Pro" w:hAnsi="Avenir Next LT Pro" w:cs="Arial"/>
          <w:color w:val="262626" w:themeColor="text1" w:themeTint="D9"/>
          <w:szCs w:val="22"/>
        </w:rPr>
        <w:tab/>
      </w:r>
    </w:p>
    <w:p w14:paraId="7978110C"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 xml:space="preserve">Tlumiče hluku </w:t>
      </w:r>
      <w:proofErr w:type="spellStart"/>
      <w:r w:rsidRPr="00A300DC">
        <w:rPr>
          <w:rFonts w:ascii="Avenir Next LT Pro" w:hAnsi="Avenir Next LT Pro" w:cs="Arial"/>
          <w:color w:val="262626" w:themeColor="text1" w:themeTint="D9"/>
          <w:szCs w:val="22"/>
        </w:rPr>
        <w:t>spalinovodu</w:t>
      </w:r>
      <w:proofErr w:type="spellEnd"/>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0E32E735"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Kompresory</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51DC9AD1"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Vzduchotechnika</w:t>
      </w:r>
    </w:p>
    <w:p w14:paraId="172C3778"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Systém nouzového chlazení, potrubní vedení, regulační prvky</w:t>
      </w:r>
    </w:p>
    <w:p w14:paraId="1658AD85"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Systém chlazení LT, olejového hospodářství, potrubí vedení, regulační prvky</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t>Olejové hospodářství</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63058043"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A300DC">
        <w:rPr>
          <w:rFonts w:ascii="Avenir Next LT Pro" w:hAnsi="Avenir Next LT Pro" w:cs="Arial"/>
          <w:color w:val="262626" w:themeColor="text1" w:themeTint="D9"/>
          <w:szCs w:val="22"/>
        </w:rPr>
        <w:t>Vzduchové hospodářství (startovací systém motoru)</w:t>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r w:rsidRPr="00A300DC">
        <w:rPr>
          <w:rFonts w:ascii="Avenir Next LT Pro" w:hAnsi="Avenir Next LT Pro" w:cs="Arial"/>
          <w:color w:val="262626" w:themeColor="text1" w:themeTint="D9"/>
          <w:szCs w:val="22"/>
        </w:rPr>
        <w:tab/>
      </w:r>
    </w:p>
    <w:p w14:paraId="651665FA"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E828BB">
        <w:rPr>
          <w:rFonts w:ascii="Avenir Next LT Pro" w:hAnsi="Avenir Next LT Pro" w:cs="Arial"/>
          <w:color w:val="262626" w:themeColor="text1" w:themeTint="D9"/>
          <w:szCs w:val="22"/>
        </w:rPr>
        <w:t>Náklady spojené s vykládkou a stěhováním KGJ na místě instalace</w:t>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p>
    <w:p w14:paraId="27530748"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E828BB">
        <w:rPr>
          <w:rFonts w:ascii="Avenir Next LT Pro" w:hAnsi="Avenir Next LT Pro" w:cs="Arial"/>
          <w:color w:val="262626" w:themeColor="text1" w:themeTint="D9"/>
          <w:szCs w:val="22"/>
        </w:rPr>
        <w:t>Kompletace KGJ na místě instalace</w:t>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p>
    <w:p w14:paraId="374B185E"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E828BB">
        <w:rPr>
          <w:rFonts w:ascii="Avenir Next LT Pro" w:hAnsi="Avenir Next LT Pro" w:cs="Arial"/>
          <w:color w:val="262626" w:themeColor="text1" w:themeTint="D9"/>
          <w:szCs w:val="22"/>
        </w:rPr>
        <w:t>Montážní práce, Doprava</w:t>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p>
    <w:p w14:paraId="56F2A55D"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r w:rsidRPr="00E828BB">
        <w:rPr>
          <w:rFonts w:ascii="Avenir Next LT Pro" w:hAnsi="Avenir Next LT Pro" w:cs="Arial"/>
          <w:color w:val="262626" w:themeColor="text1" w:themeTint="D9"/>
          <w:szCs w:val="22"/>
        </w:rPr>
        <w:t>Dokumentace</w:t>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p>
    <w:p w14:paraId="35BECB1C"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proofErr w:type="spellStart"/>
      <w:r w:rsidRPr="00E828BB">
        <w:rPr>
          <w:rFonts w:ascii="Avenir Next LT Pro" w:hAnsi="Avenir Next LT Pro" w:cs="Arial"/>
          <w:color w:val="262626" w:themeColor="text1" w:themeTint="D9"/>
          <w:szCs w:val="22"/>
        </w:rPr>
        <w:t>Precommissioning</w:t>
      </w:r>
      <w:proofErr w:type="spellEnd"/>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r w:rsidRPr="00E828BB">
        <w:rPr>
          <w:rFonts w:ascii="Avenir Next LT Pro" w:hAnsi="Avenir Next LT Pro" w:cs="Arial"/>
          <w:color w:val="262626" w:themeColor="text1" w:themeTint="D9"/>
          <w:szCs w:val="22"/>
        </w:rPr>
        <w:tab/>
      </w:r>
    </w:p>
    <w:p w14:paraId="7382C158" w14:textId="77777777" w:rsidR="00287E9C" w:rsidRPr="00CC1488" w:rsidRDefault="00287E9C" w:rsidP="00287E9C">
      <w:pPr>
        <w:pStyle w:val="Odstavecseseznamem"/>
        <w:numPr>
          <w:ilvl w:val="0"/>
          <w:numId w:val="92"/>
        </w:numPr>
        <w:spacing w:after="0"/>
        <w:rPr>
          <w:rFonts w:ascii="Avenir Next LT Pro" w:hAnsi="Avenir Next LT Pro" w:cs="Arial"/>
          <w:color w:val="262626" w:themeColor="text1" w:themeTint="D9"/>
          <w:szCs w:val="22"/>
        </w:rPr>
      </w:pPr>
      <w:proofErr w:type="spellStart"/>
      <w:r w:rsidRPr="00E828BB">
        <w:rPr>
          <w:rFonts w:ascii="Avenir Next LT Pro" w:hAnsi="Avenir Next LT Pro" w:cs="Arial"/>
          <w:color w:val="262626" w:themeColor="text1" w:themeTint="D9"/>
          <w:szCs w:val="22"/>
        </w:rPr>
        <w:t>Commissioning</w:t>
      </w:r>
      <w:proofErr w:type="spellEnd"/>
    </w:p>
    <w:p w14:paraId="7A403471" w14:textId="77777777" w:rsidR="00287E9C" w:rsidRDefault="00287E9C" w:rsidP="00287E9C">
      <w:pPr>
        <w:rPr>
          <w:rFonts w:ascii="Avenir Next LT Pro" w:hAnsi="Avenir Next LT Pro" w:cs="Arial"/>
          <w:bCs/>
          <w:color w:val="262626" w:themeColor="text1" w:themeTint="D9"/>
        </w:rPr>
      </w:pPr>
      <w:r w:rsidRPr="006D5FF5">
        <w:rPr>
          <w:rFonts w:ascii="Avenir Next LT Pro" w:hAnsi="Avenir Next LT Pro" w:cs="Arial"/>
          <w:bCs/>
          <w:color w:val="262626" w:themeColor="text1" w:themeTint="D9"/>
        </w:rPr>
        <w:t xml:space="preserve">     </w:t>
      </w:r>
    </w:p>
    <w:p w14:paraId="0C28CD6A" w14:textId="77777777" w:rsidR="00287E9C" w:rsidRPr="00844FAD" w:rsidRDefault="00287E9C" w:rsidP="00287E9C">
      <w:pPr>
        <w:rPr>
          <w:rFonts w:ascii="Avenir Next LT Pro" w:hAnsi="Avenir Next LT Pro" w:cs="Arial"/>
          <w:bCs/>
          <w:color w:val="262626" w:themeColor="text1" w:themeTint="D9"/>
        </w:rPr>
      </w:pPr>
      <w:bookmarkStart w:id="24" w:name="_Toc447901707"/>
      <w:r>
        <w:rPr>
          <w:rFonts w:ascii="Avenir Next LT Pro" w:hAnsi="Avenir Next LT Pro"/>
        </w:rPr>
        <w:br w:type="page"/>
      </w:r>
    </w:p>
    <w:p w14:paraId="145D0073" w14:textId="77777777" w:rsidR="00287E9C" w:rsidRPr="006D5FF5" w:rsidRDefault="00287E9C" w:rsidP="00287E9C">
      <w:pPr>
        <w:pStyle w:val="Nadpis1"/>
        <w:ind w:left="851"/>
        <w:rPr>
          <w:rFonts w:ascii="Avenir Next LT Pro" w:hAnsi="Avenir Next LT Pro"/>
        </w:rPr>
      </w:pPr>
      <w:bookmarkStart w:id="25" w:name="_Toc189120671"/>
      <w:bookmarkEnd w:id="24"/>
      <w:r w:rsidRPr="006D5FF5">
        <w:rPr>
          <w:rFonts w:ascii="Avenir Next LT Pro" w:hAnsi="Avenir Next LT Pro"/>
        </w:rPr>
        <w:lastRenderedPageBreak/>
        <w:t>Popis technického řešení dle jednotlivých částí díla</w:t>
      </w:r>
      <w:bookmarkEnd w:id="25"/>
    </w:p>
    <w:p w14:paraId="4EE7044F" w14:textId="77777777" w:rsidR="00287E9C" w:rsidRPr="006D5FF5" w:rsidRDefault="00287E9C" w:rsidP="00287E9C">
      <w:pPr>
        <w:pStyle w:val="Nadpis2"/>
        <w:rPr>
          <w:rFonts w:ascii="Avenir Next LT Pro" w:hAnsi="Avenir Next LT Pro"/>
        </w:rPr>
      </w:pPr>
      <w:r w:rsidRPr="006D5FF5">
        <w:rPr>
          <w:rFonts w:ascii="Avenir Next LT Pro" w:hAnsi="Avenir Next LT Pro"/>
        </w:rPr>
        <w:t xml:space="preserve"> </w:t>
      </w:r>
      <w:bookmarkStart w:id="26" w:name="_Toc189120672"/>
      <w:proofErr w:type="spellStart"/>
      <w:r w:rsidRPr="006D5FF5">
        <w:rPr>
          <w:rFonts w:ascii="Avenir Next LT Pro" w:hAnsi="Avenir Next LT Pro"/>
        </w:rPr>
        <w:t>Genset</w:t>
      </w:r>
      <w:proofErr w:type="spellEnd"/>
      <w:r w:rsidRPr="006D5FF5">
        <w:rPr>
          <w:rFonts w:ascii="Avenir Next LT Pro" w:hAnsi="Avenir Next LT Pro"/>
        </w:rPr>
        <w:t xml:space="preserve"> (motorgenerátor)</w:t>
      </w:r>
      <w:bookmarkEnd w:id="26"/>
    </w:p>
    <w:p w14:paraId="0F9D1DF3" w14:textId="77777777" w:rsidR="00287E9C" w:rsidRPr="006D5FF5" w:rsidRDefault="00287E9C" w:rsidP="00287E9C">
      <w:pPr>
        <w:rPr>
          <w:rFonts w:ascii="Avenir Next LT Pro" w:hAnsi="Avenir Next LT Pro"/>
          <w:b/>
          <w:bCs/>
        </w:rPr>
      </w:pPr>
      <w:r w:rsidRPr="006D5FF5">
        <w:rPr>
          <w:rFonts w:ascii="Avenir Next LT Pro" w:hAnsi="Avenir Next LT Pro"/>
          <w:b/>
          <w:bCs/>
        </w:rPr>
        <w:t>Motor</w:t>
      </w:r>
    </w:p>
    <w:p w14:paraId="19929F30"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Motor Bergen typ B36:45 je řadový 9-ti válcový čtyřdobý pístový plynový motor </w:t>
      </w:r>
      <w:r>
        <w:rPr>
          <w:rFonts w:ascii="Avenir Next LT Pro" w:hAnsi="Avenir Next LT Pro"/>
        </w:rPr>
        <w:br/>
      </w:r>
      <w:r w:rsidRPr="006D5FF5">
        <w:rPr>
          <w:rFonts w:ascii="Avenir Next LT Pro" w:hAnsi="Avenir Next LT Pro"/>
        </w:rPr>
        <w:t xml:space="preserve">s vrtáním 360 mm a zdvihem 450 mm. Motor pohání alternátor </w:t>
      </w:r>
      <w:proofErr w:type="spellStart"/>
      <w:r w:rsidRPr="006D5FF5">
        <w:rPr>
          <w:rFonts w:ascii="Avenir Next LT Pro" w:hAnsi="Avenir Next LT Pro"/>
        </w:rPr>
        <w:t>Marelli</w:t>
      </w:r>
      <w:proofErr w:type="spellEnd"/>
      <w:r w:rsidRPr="006D5FF5">
        <w:rPr>
          <w:rFonts w:ascii="Avenir Next LT Pro" w:hAnsi="Avenir Next LT Pro"/>
        </w:rPr>
        <w:t xml:space="preserve"> (generátor). Motor je přeplňovaný a vybavený 2-stupňovým mezichladičem. Motor může být přizpůsoben pro provoz s několika různými složeními plynu. Motor pracuje podle Ottova cyklu spalování chudé směsi pomocí zapalovací svíčky umístěné v předkomoře k zapálení spalovacího procesu. Všechny motory BEAS řady B3X:45 mají identické komponenty, tam kde je </w:t>
      </w:r>
      <w:proofErr w:type="spellStart"/>
      <w:r w:rsidRPr="006D5FF5">
        <w:rPr>
          <w:rFonts w:ascii="Avenir Next LT Pro" w:hAnsi="Avenir Next LT Pro"/>
        </w:rPr>
        <w:t>tomožné</w:t>
      </w:r>
      <w:proofErr w:type="spellEnd"/>
      <w:r w:rsidRPr="006D5FF5">
        <w:rPr>
          <w:rFonts w:ascii="Avenir Next LT Pro" w:hAnsi="Avenir Next LT Pro"/>
        </w:rPr>
        <w:t xml:space="preserve"> a účelné. Zákazníci používající motory BEAS tak mají výhodu „uniformního stroje“ s menším počtem náhradních dílů, které je třeba mít na skladě. Konstrukce motoru B36:45 je vysoce modulární, se sestavami s různými integrovanými funkčními prvky. To umožňuje snížit počet dílů, zvyšuje spolehlivost </w:t>
      </w:r>
      <w:r>
        <w:rPr>
          <w:rFonts w:ascii="Avenir Next LT Pro" w:hAnsi="Avenir Next LT Pro"/>
        </w:rPr>
        <w:br/>
      </w:r>
      <w:r w:rsidRPr="006D5FF5">
        <w:rPr>
          <w:rFonts w:ascii="Avenir Next LT Pro" w:hAnsi="Avenir Next LT Pro"/>
        </w:rPr>
        <w:t>a usnadňuje servis.</w:t>
      </w:r>
    </w:p>
    <w:p w14:paraId="28F1B8D9" w14:textId="77777777" w:rsidR="00287E9C" w:rsidRPr="006D5FF5" w:rsidRDefault="00287E9C" w:rsidP="00287E9C">
      <w:pPr>
        <w:rPr>
          <w:rFonts w:ascii="Avenir Next LT Pro" w:hAnsi="Avenir Next LT Pro"/>
        </w:rPr>
      </w:pPr>
      <w:r w:rsidRPr="00D82623">
        <w:rPr>
          <w:rFonts w:ascii="Avenir Next LT Pro" w:hAnsi="Avenir Next LT Pro"/>
          <w:noProof/>
        </w:rPr>
        <w:drawing>
          <wp:inline distT="0" distB="0" distL="0" distR="0" wp14:anchorId="1136BFB6" wp14:editId="7C6575FE">
            <wp:extent cx="5448935" cy="2524125"/>
            <wp:effectExtent l="0" t="0" r="0" b="9525"/>
            <wp:docPr id="1713652363" name="Obrázek 1" descr="Obsah obrázku hračka, Maketa, stroj/přístroj,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52363" name="Obrázek 1" descr="Obsah obrázku hračka, Maketa, stroj/přístroj, modrá&#10;&#10;Popis byl vytvořen automaticky"/>
                    <pic:cNvPicPr/>
                  </pic:nvPicPr>
                  <pic:blipFill rotWithShape="1">
                    <a:blip r:embed="rId11"/>
                    <a:srcRect t="9175" b="3995"/>
                    <a:stretch/>
                  </pic:blipFill>
                  <pic:spPr bwMode="auto">
                    <a:xfrm>
                      <a:off x="0" y="0"/>
                      <a:ext cx="5458226" cy="2528429"/>
                    </a:xfrm>
                    <a:prstGeom prst="rect">
                      <a:avLst/>
                    </a:prstGeom>
                    <a:ln>
                      <a:noFill/>
                    </a:ln>
                    <a:extLst>
                      <a:ext uri="{53640926-AAD7-44D8-BBD7-CCE9431645EC}">
                        <a14:shadowObscured xmlns:a14="http://schemas.microsoft.com/office/drawing/2010/main"/>
                      </a:ext>
                    </a:extLst>
                  </pic:spPr>
                </pic:pic>
              </a:graphicData>
            </a:graphic>
          </wp:inline>
        </w:drawing>
      </w:r>
    </w:p>
    <w:p w14:paraId="5C4D3073" w14:textId="77777777" w:rsidR="00287E9C" w:rsidRPr="009518DA" w:rsidRDefault="00287E9C" w:rsidP="00287E9C">
      <w:pPr>
        <w:pStyle w:val="Titulek"/>
        <w:rPr>
          <w:rFonts w:ascii="Avenir Next LT Pro" w:hAnsi="Avenir Next LT Pro"/>
          <w:color w:val="auto"/>
        </w:rPr>
      </w:pPr>
      <w:proofErr w:type="spellStart"/>
      <w:r w:rsidRPr="009518DA">
        <w:rPr>
          <w:rFonts w:ascii="Avenir Next LT Pro" w:hAnsi="Avenir Next LT Pro"/>
          <w:color w:val="auto"/>
        </w:rPr>
        <w:t>Genset</w:t>
      </w:r>
      <w:proofErr w:type="spellEnd"/>
      <w:r w:rsidRPr="009518DA">
        <w:rPr>
          <w:rFonts w:ascii="Avenir Next LT Pro" w:hAnsi="Avenir Next LT Pro"/>
          <w:color w:val="auto"/>
        </w:rPr>
        <w:t xml:space="preserve"> B36:45 L9  AG</w:t>
      </w:r>
    </w:p>
    <w:p w14:paraId="1848A0E5" w14:textId="77777777" w:rsidR="00287E9C" w:rsidRPr="006D5FF5" w:rsidRDefault="00287E9C" w:rsidP="00287E9C">
      <w:pPr>
        <w:jc w:val="both"/>
        <w:rPr>
          <w:rFonts w:ascii="Avenir Next LT Pro" w:hAnsi="Avenir Next LT Pro"/>
        </w:rPr>
      </w:pPr>
      <w:r w:rsidRPr="006D5FF5">
        <w:rPr>
          <w:rFonts w:ascii="Avenir Next LT Pro" w:hAnsi="Avenir Next LT Pro"/>
        </w:rPr>
        <w:t>Vývoj a konstrukce motoru byla řízena přísnými požadavky na nízké emise výfukových plynů, nejvyšší možnou účinnost elektrické a tepelné rekuperace ve spojení s extrémní spolehlivostí.</w:t>
      </w:r>
    </w:p>
    <w:p w14:paraId="355120FF" w14:textId="77777777" w:rsidR="00287E9C" w:rsidRPr="006D5FF5" w:rsidRDefault="00287E9C" w:rsidP="00287E9C">
      <w:pPr>
        <w:rPr>
          <w:rFonts w:ascii="Avenir Next LT Pro" w:hAnsi="Avenir Next LT Pro"/>
        </w:rPr>
      </w:pPr>
    </w:p>
    <w:p w14:paraId="046BAC22" w14:textId="77777777" w:rsidR="00287E9C" w:rsidRPr="004039D5" w:rsidRDefault="00287E9C" w:rsidP="00287E9C">
      <w:pPr>
        <w:rPr>
          <w:rFonts w:ascii="Avenir Next LT Pro" w:hAnsi="Avenir Next LT Pro"/>
          <w:b/>
          <w:bCs/>
        </w:rPr>
      </w:pPr>
      <w:r w:rsidRPr="004039D5">
        <w:rPr>
          <w:rFonts w:ascii="Avenir Next LT Pro" w:hAnsi="Avenir Next LT Pro"/>
          <w:b/>
          <w:bCs/>
        </w:rPr>
        <w:t>Klíčové vlastnosti motoru</w:t>
      </w:r>
    </w:p>
    <w:p w14:paraId="31B7517F" w14:textId="77777777" w:rsidR="00287E9C" w:rsidRPr="004039D5" w:rsidRDefault="00287E9C" w:rsidP="00287E9C">
      <w:pPr>
        <w:pStyle w:val="Odstavecseseznamem"/>
        <w:numPr>
          <w:ilvl w:val="0"/>
          <w:numId w:val="66"/>
        </w:numPr>
        <w:spacing w:after="160" w:line="259" w:lineRule="auto"/>
        <w:jc w:val="both"/>
        <w:rPr>
          <w:rFonts w:ascii="Avenir Next LT Pro" w:hAnsi="Avenir Next LT Pro"/>
          <w:b/>
          <w:bCs/>
        </w:rPr>
      </w:pPr>
      <w:r w:rsidRPr="004039D5">
        <w:rPr>
          <w:rFonts w:ascii="Avenir Next LT Pro" w:hAnsi="Avenir Next LT Pro"/>
          <w:b/>
          <w:bCs/>
        </w:rPr>
        <w:t>Vysoká elektrická a celková účinnost</w:t>
      </w:r>
      <w:r>
        <w:rPr>
          <w:rFonts w:ascii="Avenir Next LT Pro" w:hAnsi="Avenir Next LT Pro"/>
          <w:b/>
          <w:bCs/>
        </w:rPr>
        <w:t>.</w:t>
      </w:r>
    </w:p>
    <w:p w14:paraId="60BE3101" w14:textId="77777777" w:rsidR="00287E9C" w:rsidRPr="004039D5" w:rsidRDefault="00287E9C" w:rsidP="00287E9C">
      <w:pPr>
        <w:pStyle w:val="Odstavecseseznamem"/>
        <w:numPr>
          <w:ilvl w:val="0"/>
          <w:numId w:val="66"/>
        </w:numPr>
        <w:spacing w:after="160" w:line="259" w:lineRule="auto"/>
        <w:jc w:val="both"/>
        <w:rPr>
          <w:rFonts w:ascii="Avenir Next LT Pro" w:hAnsi="Avenir Next LT Pro"/>
          <w:b/>
          <w:bCs/>
        </w:rPr>
      </w:pPr>
      <w:r w:rsidRPr="004039D5">
        <w:rPr>
          <w:rFonts w:ascii="Avenir Next LT Pro" w:hAnsi="Avenir Next LT Pro"/>
          <w:b/>
          <w:bCs/>
        </w:rPr>
        <w:t>Nízká spotřeba paliva</w:t>
      </w:r>
      <w:r>
        <w:rPr>
          <w:rFonts w:ascii="Avenir Next LT Pro" w:hAnsi="Avenir Next LT Pro"/>
          <w:b/>
          <w:bCs/>
        </w:rPr>
        <w:t>.</w:t>
      </w:r>
    </w:p>
    <w:p w14:paraId="7B6AD238" w14:textId="77777777" w:rsidR="00287E9C" w:rsidRPr="004039D5" w:rsidRDefault="00287E9C" w:rsidP="00287E9C">
      <w:pPr>
        <w:pStyle w:val="Odstavecseseznamem"/>
        <w:numPr>
          <w:ilvl w:val="0"/>
          <w:numId w:val="66"/>
        </w:numPr>
        <w:spacing w:after="160" w:line="259" w:lineRule="auto"/>
        <w:jc w:val="both"/>
        <w:rPr>
          <w:rFonts w:ascii="Avenir Next LT Pro" w:hAnsi="Avenir Next LT Pro"/>
          <w:b/>
          <w:bCs/>
        </w:rPr>
      </w:pPr>
      <w:r w:rsidRPr="004039D5">
        <w:rPr>
          <w:rFonts w:ascii="Avenir Next LT Pro" w:hAnsi="Avenir Next LT Pro"/>
          <w:b/>
          <w:bCs/>
        </w:rPr>
        <w:t>Nízké emise</w:t>
      </w:r>
      <w:r>
        <w:rPr>
          <w:rFonts w:ascii="Avenir Next LT Pro" w:hAnsi="Avenir Next LT Pro"/>
          <w:b/>
          <w:bCs/>
        </w:rPr>
        <w:t>.</w:t>
      </w:r>
    </w:p>
    <w:p w14:paraId="4C0FACE6" w14:textId="77777777" w:rsidR="00287E9C" w:rsidRPr="004039D5" w:rsidRDefault="00287E9C" w:rsidP="00287E9C">
      <w:pPr>
        <w:pStyle w:val="Odstavecseseznamem"/>
        <w:numPr>
          <w:ilvl w:val="0"/>
          <w:numId w:val="66"/>
        </w:numPr>
        <w:spacing w:after="160" w:line="259" w:lineRule="auto"/>
        <w:jc w:val="both"/>
        <w:rPr>
          <w:rFonts w:ascii="Avenir Next LT Pro" w:hAnsi="Avenir Next LT Pro"/>
          <w:b/>
          <w:bCs/>
        </w:rPr>
      </w:pPr>
      <w:r w:rsidRPr="004039D5">
        <w:rPr>
          <w:rFonts w:ascii="Avenir Next LT Pro" w:hAnsi="Avenir Next LT Pro"/>
          <w:b/>
          <w:bCs/>
        </w:rPr>
        <w:t>Jednoduchý, modulární a robustní design</w:t>
      </w:r>
      <w:r>
        <w:rPr>
          <w:rFonts w:ascii="Avenir Next LT Pro" w:hAnsi="Avenir Next LT Pro"/>
          <w:b/>
          <w:bCs/>
        </w:rPr>
        <w:t>.</w:t>
      </w:r>
    </w:p>
    <w:p w14:paraId="1068C574" w14:textId="77777777" w:rsidR="00287E9C" w:rsidRPr="004039D5" w:rsidRDefault="00287E9C" w:rsidP="00287E9C">
      <w:pPr>
        <w:pStyle w:val="Odstavecseseznamem"/>
        <w:numPr>
          <w:ilvl w:val="0"/>
          <w:numId w:val="66"/>
        </w:numPr>
        <w:spacing w:after="160" w:line="259" w:lineRule="auto"/>
        <w:jc w:val="both"/>
        <w:rPr>
          <w:rFonts w:ascii="Avenir Next LT Pro" w:hAnsi="Avenir Next LT Pro"/>
          <w:b/>
          <w:bCs/>
        </w:rPr>
      </w:pPr>
      <w:r w:rsidRPr="004039D5">
        <w:rPr>
          <w:rFonts w:ascii="Avenir Next LT Pro" w:hAnsi="Avenir Next LT Pro"/>
          <w:b/>
          <w:bCs/>
        </w:rPr>
        <w:t>Nízké náklady životního cyklu</w:t>
      </w:r>
      <w:r>
        <w:rPr>
          <w:rFonts w:ascii="Avenir Next LT Pro" w:hAnsi="Avenir Next LT Pro"/>
          <w:b/>
          <w:bCs/>
        </w:rPr>
        <w:t>.</w:t>
      </w:r>
    </w:p>
    <w:p w14:paraId="1E6BBB13" w14:textId="77777777" w:rsidR="00287E9C" w:rsidRPr="004039D5" w:rsidRDefault="00287E9C" w:rsidP="00287E9C">
      <w:pPr>
        <w:pStyle w:val="Odstavecseseznamem"/>
        <w:numPr>
          <w:ilvl w:val="0"/>
          <w:numId w:val="66"/>
        </w:numPr>
        <w:spacing w:after="160" w:line="259" w:lineRule="auto"/>
        <w:jc w:val="both"/>
        <w:rPr>
          <w:rFonts w:ascii="Avenir Next LT Pro" w:hAnsi="Avenir Next LT Pro"/>
          <w:b/>
          <w:bCs/>
        </w:rPr>
      </w:pPr>
      <w:r w:rsidRPr="004039D5">
        <w:rPr>
          <w:rFonts w:ascii="Avenir Next LT Pro" w:hAnsi="Avenir Next LT Pro"/>
          <w:b/>
          <w:bCs/>
        </w:rPr>
        <w:t>Vynikající reakce na zatížení</w:t>
      </w:r>
      <w:r>
        <w:rPr>
          <w:rFonts w:ascii="Avenir Next LT Pro" w:hAnsi="Avenir Next LT Pro"/>
          <w:b/>
          <w:bCs/>
        </w:rPr>
        <w:t>.</w:t>
      </w:r>
    </w:p>
    <w:p w14:paraId="25F489C4" w14:textId="77777777" w:rsidR="00287E9C" w:rsidRPr="006D5FF5" w:rsidRDefault="00287E9C" w:rsidP="00287E9C">
      <w:pPr>
        <w:rPr>
          <w:rFonts w:ascii="Avenir Next LT Pro" w:hAnsi="Avenir Next LT Pro"/>
          <w:b/>
          <w:bCs/>
        </w:rPr>
      </w:pPr>
      <w:r>
        <w:rPr>
          <w:rFonts w:ascii="Avenir Next LT Pro" w:hAnsi="Avenir Next LT Pro"/>
          <w:b/>
          <w:bCs/>
        </w:rPr>
        <w:br w:type="page"/>
      </w:r>
      <w:r w:rsidRPr="006D5FF5">
        <w:rPr>
          <w:rFonts w:ascii="Avenir Next LT Pro" w:hAnsi="Avenir Next LT Pro"/>
          <w:b/>
          <w:bCs/>
        </w:rPr>
        <w:lastRenderedPageBreak/>
        <w:t>Motorový blok</w:t>
      </w:r>
    </w:p>
    <w:p w14:paraId="3155F115"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Blok motoru je monoblokové konstrukce z tvárné litiny a má </w:t>
      </w:r>
      <w:proofErr w:type="spellStart"/>
      <w:r w:rsidRPr="006D5FF5">
        <w:rPr>
          <w:rFonts w:ascii="Avenir Next LT Pro" w:hAnsi="Avenir Next LT Pro"/>
        </w:rPr>
        <w:t>podvěšenou</w:t>
      </w:r>
      <w:proofErr w:type="spellEnd"/>
      <w:r w:rsidRPr="006D5FF5">
        <w:rPr>
          <w:rFonts w:ascii="Avenir Next LT Pro" w:hAnsi="Avenir Next LT Pro"/>
        </w:rPr>
        <w:t xml:space="preserve"> klikovou hřídel. Hlavní víka ložisek jsou přidržovány čepy s hydraulicky napínanými maticemi. Horizontální šrouby procházející klikovou skříní upínají víka hlavních ložisek, aby se zabránilo jejich bočnímu pohybu. </w:t>
      </w:r>
    </w:p>
    <w:p w14:paraId="490E740B" w14:textId="77777777" w:rsidR="00287E9C" w:rsidRPr="006D5FF5" w:rsidRDefault="00287E9C" w:rsidP="00287E9C">
      <w:pPr>
        <w:rPr>
          <w:rFonts w:ascii="Avenir Next LT Pro" w:hAnsi="Avenir Next LT Pro"/>
        </w:rPr>
      </w:pPr>
    </w:p>
    <w:p w14:paraId="4A86936D" w14:textId="77777777" w:rsidR="00287E9C" w:rsidRPr="006D5FF5" w:rsidRDefault="00287E9C" w:rsidP="00287E9C">
      <w:pPr>
        <w:rPr>
          <w:rFonts w:ascii="Avenir Next LT Pro" w:hAnsi="Avenir Next LT Pro"/>
          <w:b/>
          <w:bCs/>
        </w:rPr>
      </w:pPr>
      <w:r w:rsidRPr="006D5FF5">
        <w:rPr>
          <w:rFonts w:ascii="Avenir Next LT Pro" w:hAnsi="Avenir Next LT Pro"/>
          <w:b/>
          <w:bCs/>
        </w:rPr>
        <w:t>Kliková hřídel</w:t>
      </w:r>
    </w:p>
    <w:p w14:paraId="27D296BD"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Kliková hřídel je výkovkem z vysoce pevné oceli. Má přišroubovaná protizávaží pro vyvážení setrvačné síly. Na volném konci je namontován tlumič torzních vibrací </w:t>
      </w:r>
      <w:r>
        <w:rPr>
          <w:rFonts w:ascii="Avenir Next LT Pro" w:hAnsi="Avenir Next LT Pro"/>
        </w:rPr>
        <w:br/>
      </w:r>
      <w:r w:rsidRPr="006D5FF5">
        <w:rPr>
          <w:rFonts w:ascii="Avenir Next LT Pro" w:hAnsi="Avenir Next LT Pro"/>
        </w:rPr>
        <w:t>a vyvažovací hmota klikové hřídele.</w:t>
      </w:r>
    </w:p>
    <w:p w14:paraId="54ED97D7" w14:textId="77777777" w:rsidR="00287E9C" w:rsidRPr="006D5FF5" w:rsidRDefault="00287E9C" w:rsidP="00287E9C">
      <w:pPr>
        <w:rPr>
          <w:rFonts w:ascii="Avenir Next LT Pro" w:hAnsi="Avenir Next LT Pro"/>
        </w:rPr>
      </w:pPr>
    </w:p>
    <w:p w14:paraId="39E70260" w14:textId="77777777" w:rsidR="00287E9C" w:rsidRPr="006D5FF5" w:rsidRDefault="00287E9C" w:rsidP="00287E9C">
      <w:pPr>
        <w:rPr>
          <w:rFonts w:ascii="Avenir Next LT Pro" w:hAnsi="Avenir Next LT Pro"/>
          <w:b/>
          <w:bCs/>
        </w:rPr>
      </w:pPr>
      <w:r w:rsidRPr="006D5FF5">
        <w:rPr>
          <w:rFonts w:ascii="Avenir Next LT Pro" w:hAnsi="Avenir Next LT Pro"/>
          <w:b/>
          <w:bCs/>
        </w:rPr>
        <w:t>Hlavní a ojniční ložiska</w:t>
      </w:r>
    </w:p>
    <w:p w14:paraId="6E52EC99" w14:textId="77777777" w:rsidR="00287E9C" w:rsidRPr="006D5FF5" w:rsidRDefault="00287E9C" w:rsidP="00287E9C">
      <w:pPr>
        <w:rPr>
          <w:rFonts w:ascii="Avenir Next LT Pro" w:hAnsi="Avenir Next LT Pro"/>
        </w:rPr>
      </w:pPr>
      <w:r w:rsidRPr="006D5FF5">
        <w:rPr>
          <w:rFonts w:ascii="Avenir Next LT Pro" w:hAnsi="Avenir Next LT Pro"/>
        </w:rPr>
        <w:t xml:space="preserve">Ložiska hlavní a ložiska ojnice jsou tenkostěnná ocelová pouzdra vyložená speciálním ložiskovým materiálem. </w:t>
      </w:r>
    </w:p>
    <w:p w14:paraId="7E4B8D9C" w14:textId="77777777" w:rsidR="00287E9C" w:rsidRPr="006D5FF5" w:rsidRDefault="00287E9C" w:rsidP="00287E9C">
      <w:pPr>
        <w:rPr>
          <w:rFonts w:ascii="Avenir Next LT Pro" w:hAnsi="Avenir Next LT Pro"/>
        </w:rPr>
      </w:pPr>
    </w:p>
    <w:p w14:paraId="33848665" w14:textId="77777777" w:rsidR="00287E9C" w:rsidRPr="006D5FF5" w:rsidRDefault="00287E9C" w:rsidP="00287E9C">
      <w:pPr>
        <w:rPr>
          <w:rFonts w:ascii="Avenir Next LT Pro" w:hAnsi="Avenir Next LT Pro"/>
          <w:b/>
          <w:bCs/>
        </w:rPr>
      </w:pPr>
      <w:r w:rsidRPr="006D5FF5">
        <w:rPr>
          <w:rFonts w:ascii="Avenir Next LT Pro" w:hAnsi="Avenir Next LT Pro"/>
          <w:b/>
          <w:bCs/>
        </w:rPr>
        <w:t>Ojnice</w:t>
      </w:r>
    </w:p>
    <w:p w14:paraId="7E2499BE"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Ojnice je vykována ze speciální oceli. 3-dílná konstrukce chrání spodní koncovou ojnici včetně </w:t>
      </w:r>
      <w:proofErr w:type="spellStart"/>
      <w:r w:rsidRPr="006D5FF5">
        <w:rPr>
          <w:rFonts w:ascii="Avenir Next LT Pro" w:hAnsi="Avenir Next LT Pro"/>
        </w:rPr>
        <w:t>ojnicových</w:t>
      </w:r>
      <w:proofErr w:type="spellEnd"/>
      <w:r w:rsidRPr="006D5FF5">
        <w:rPr>
          <w:rFonts w:ascii="Avenir Next LT Pro" w:hAnsi="Avenir Next LT Pro"/>
        </w:rPr>
        <w:t xml:space="preserve"> pánví při demontáži pístu při výměně pístního kroužku. </w:t>
      </w:r>
    </w:p>
    <w:p w14:paraId="5D2B120C" w14:textId="77777777" w:rsidR="00287E9C" w:rsidRPr="006D5FF5" w:rsidRDefault="00287E9C" w:rsidP="00287E9C">
      <w:pPr>
        <w:rPr>
          <w:rFonts w:ascii="Avenir Next LT Pro" w:hAnsi="Avenir Next LT Pro"/>
        </w:rPr>
      </w:pPr>
    </w:p>
    <w:p w14:paraId="5860324C" w14:textId="77777777" w:rsidR="00287E9C" w:rsidRPr="006D5FF5" w:rsidRDefault="00287E9C" w:rsidP="00287E9C">
      <w:pPr>
        <w:rPr>
          <w:rFonts w:ascii="Avenir Next LT Pro" w:hAnsi="Avenir Next LT Pro"/>
          <w:b/>
          <w:bCs/>
        </w:rPr>
      </w:pPr>
      <w:r w:rsidRPr="006D5FF5">
        <w:rPr>
          <w:rFonts w:ascii="Avenir Next LT Pro" w:hAnsi="Avenir Next LT Pro"/>
          <w:b/>
          <w:bCs/>
        </w:rPr>
        <w:t>Písty</w:t>
      </w:r>
    </w:p>
    <w:p w14:paraId="7D766293" w14:textId="77777777" w:rsidR="00287E9C" w:rsidRPr="006D5FF5" w:rsidRDefault="00287E9C" w:rsidP="00287E9C">
      <w:pPr>
        <w:jc w:val="both"/>
        <w:rPr>
          <w:rFonts w:ascii="Avenir Next LT Pro" w:hAnsi="Avenir Next LT Pro"/>
        </w:rPr>
      </w:pPr>
      <w:r w:rsidRPr="006D5FF5">
        <w:rPr>
          <w:rFonts w:ascii="Avenir Next LT Pro" w:hAnsi="Avenir Next LT Pro"/>
        </w:rPr>
        <w:t>Písty jsou kompozitního materiálu s pláštěm z tvárné litiny a kovanými ocelovými korunkami. Jsou chlazeny olejem z hlavního mazacího olejového systému. Ložisko pístního čepu má stupňovitou konstrukci, která poskytuje velkou nosnou plochu ve směru zatížení. Každý píst má dva kompresní kroužky a jeden pružinový kontrolní kroužek oleje, vše speciálně přizpůsobené pro řízenou spotřebu mazacího oleje. Všechny pístní kroužky jsou umístěny v korunce sekce, aby bylo zajištěno nejlepší mazání pláště pístu.</w:t>
      </w:r>
    </w:p>
    <w:p w14:paraId="41B0A0DB" w14:textId="77777777" w:rsidR="00287E9C" w:rsidRPr="006D5FF5" w:rsidRDefault="00287E9C" w:rsidP="00287E9C">
      <w:pPr>
        <w:rPr>
          <w:rFonts w:ascii="Avenir Next LT Pro" w:hAnsi="Avenir Next LT Pro"/>
        </w:rPr>
      </w:pPr>
    </w:p>
    <w:p w14:paraId="3017CA5A" w14:textId="77777777" w:rsidR="00287E9C" w:rsidRPr="006D5FF5" w:rsidRDefault="00287E9C" w:rsidP="00287E9C">
      <w:pPr>
        <w:rPr>
          <w:rFonts w:ascii="Avenir Next LT Pro" w:hAnsi="Avenir Next LT Pro"/>
          <w:b/>
          <w:bCs/>
        </w:rPr>
      </w:pPr>
      <w:r w:rsidRPr="006D5FF5">
        <w:rPr>
          <w:rFonts w:ascii="Avenir Next LT Pro" w:hAnsi="Avenir Next LT Pro"/>
          <w:b/>
          <w:bCs/>
        </w:rPr>
        <w:t>Vložky válců</w:t>
      </w:r>
    </w:p>
    <w:p w14:paraId="1BBA9B8A" w14:textId="77777777" w:rsidR="00287E9C" w:rsidRPr="006D5FF5" w:rsidRDefault="00287E9C" w:rsidP="00287E9C">
      <w:pPr>
        <w:jc w:val="both"/>
        <w:rPr>
          <w:rFonts w:ascii="Avenir Next LT Pro" w:hAnsi="Avenir Next LT Pro"/>
        </w:rPr>
      </w:pPr>
      <w:r w:rsidRPr="006D5FF5">
        <w:rPr>
          <w:rFonts w:ascii="Avenir Next LT Pro" w:hAnsi="Avenir Next LT Pro"/>
        </w:rPr>
        <w:t>Silnostěnné vrtané chlazené vložky válců jsou odstředivě odlity ze speciální slitiny železa odolné proti opotřebení a skluznice má speciální honovací vzor. Vložky jsou vybaveny "uhlíkovým řezným kroužkem". Kroužek zabraňuje usazování karbonu na horní ploše korun pístu, a tím snižuje opotřebení vložek válců. To zajišťuje stabilně nízkou spotřebu mazacího oleje v průběhu času.</w:t>
      </w:r>
    </w:p>
    <w:p w14:paraId="60EDC37D" w14:textId="77777777" w:rsidR="00287E9C" w:rsidRPr="006D5FF5" w:rsidRDefault="00287E9C" w:rsidP="00287E9C">
      <w:pPr>
        <w:rPr>
          <w:rFonts w:ascii="Avenir Next LT Pro" w:hAnsi="Avenir Next LT Pro"/>
        </w:rPr>
      </w:pPr>
    </w:p>
    <w:p w14:paraId="1C7181C2" w14:textId="77777777" w:rsidR="00287E9C" w:rsidRPr="006D5FF5" w:rsidRDefault="00287E9C" w:rsidP="00287E9C">
      <w:pPr>
        <w:rPr>
          <w:rFonts w:ascii="Avenir Next LT Pro" w:hAnsi="Avenir Next LT Pro"/>
          <w:b/>
          <w:bCs/>
        </w:rPr>
      </w:pPr>
      <w:r w:rsidRPr="006D5FF5">
        <w:rPr>
          <w:rFonts w:ascii="Avenir Next LT Pro" w:hAnsi="Avenir Next LT Pro"/>
          <w:b/>
          <w:bCs/>
        </w:rPr>
        <w:t>Hlavy válců</w:t>
      </w:r>
    </w:p>
    <w:p w14:paraId="498B9FCE"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Hlavy válců jsou z legované litiny a jsou připevněny k bloku motoru čtyřmi svorníky </w:t>
      </w:r>
      <w:r>
        <w:rPr>
          <w:rFonts w:ascii="Avenir Next LT Pro" w:hAnsi="Avenir Next LT Pro"/>
        </w:rPr>
        <w:br/>
      </w:r>
      <w:r w:rsidRPr="006D5FF5">
        <w:rPr>
          <w:rFonts w:ascii="Avenir Next LT Pro" w:hAnsi="Avenir Next LT Pro"/>
        </w:rPr>
        <w:t xml:space="preserve">s hydraulicky napínanými maticemi. Spodní část hlavy válců je robustně zkonstruována tak, aby odolala vysokým tlakům a má chladicí otvory pro dobrou regulaci teploty. Každá hlava má dva sací a dva výfukové ventily, indikační ventil, přívodní plynový ventil a regulační ventil plynu. Ventilová sedla a ventilová vedení pro sací a výfukové ventily jsou odlita ze speciální </w:t>
      </w:r>
      <w:r w:rsidRPr="006D5FF5">
        <w:rPr>
          <w:rFonts w:ascii="Avenir Next LT Pro" w:hAnsi="Avenir Next LT Pro"/>
        </w:rPr>
        <w:lastRenderedPageBreak/>
        <w:t xml:space="preserve">legované litiny/oceli. Ventily jsou ze speciální legované ventilové oceli s tvrdým obložením sedla pro odolnost proti opotřebení. Vstupní </w:t>
      </w:r>
      <w:r>
        <w:rPr>
          <w:rFonts w:ascii="Avenir Next LT Pro" w:hAnsi="Avenir Next LT Pro"/>
        </w:rPr>
        <w:br/>
      </w:r>
      <w:r w:rsidRPr="006D5FF5">
        <w:rPr>
          <w:rFonts w:ascii="Avenir Next LT Pro" w:hAnsi="Avenir Next LT Pro"/>
        </w:rPr>
        <w:t>a výfukové ventily jsou vybaveny rotátory ventilů.</w:t>
      </w:r>
    </w:p>
    <w:p w14:paraId="0C7E81BF" w14:textId="77777777" w:rsidR="00287E9C" w:rsidRPr="006D5FF5" w:rsidRDefault="00287E9C" w:rsidP="00287E9C">
      <w:pPr>
        <w:rPr>
          <w:rFonts w:ascii="Avenir Next LT Pro" w:hAnsi="Avenir Next LT Pro"/>
        </w:rPr>
      </w:pPr>
    </w:p>
    <w:p w14:paraId="6C44430B" w14:textId="77777777" w:rsidR="00287E9C" w:rsidRPr="006D5FF5" w:rsidRDefault="00287E9C" w:rsidP="00287E9C">
      <w:pPr>
        <w:rPr>
          <w:rFonts w:ascii="Avenir Next LT Pro" w:hAnsi="Avenir Next LT Pro"/>
          <w:b/>
          <w:bCs/>
        </w:rPr>
      </w:pPr>
      <w:r w:rsidRPr="006D5FF5">
        <w:rPr>
          <w:rFonts w:ascii="Avenir Next LT Pro" w:hAnsi="Avenir Next LT Pro"/>
          <w:b/>
          <w:bCs/>
        </w:rPr>
        <w:t>Vačková hřídel</w:t>
      </w:r>
    </w:p>
    <w:p w14:paraId="11CCE1DA"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Vačková hřídel je poháněna ozubenými koly ze setrvačníku klikového hřídele. Vačková hřídel se skládá z jedné vačkové sekce a ložiskové části pro každý válec. </w:t>
      </w:r>
    </w:p>
    <w:p w14:paraId="7C012E8D" w14:textId="77777777" w:rsidR="00287E9C" w:rsidRPr="006D5FF5" w:rsidRDefault="00287E9C" w:rsidP="00287E9C">
      <w:pPr>
        <w:rPr>
          <w:rFonts w:ascii="Avenir Next LT Pro" w:hAnsi="Avenir Next LT Pro"/>
          <w:b/>
          <w:bCs/>
        </w:rPr>
      </w:pPr>
      <w:r w:rsidRPr="006D5FF5">
        <w:rPr>
          <w:rFonts w:ascii="Avenir Next LT Pro" w:hAnsi="Avenir Next LT Pro"/>
          <w:b/>
          <w:bCs/>
        </w:rPr>
        <w:t>Variabilní časování ventilů (VVT)</w:t>
      </w:r>
    </w:p>
    <w:p w14:paraId="5463C691"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U uspořádání s proměnným časováním ventilů (VVT) jsou kloubové konce kyvných ramen pro vzduchové ventily připevněny k excentrické části podélné hřídele podél motoru. Tato hřídel je ovládána pomocí pneumatického válce, umožňujícího otáčení hřídele, a tím ovládání posuvu kyvných ramen. Toto uspořádání umožňuje mít dvě předem stanovené hodnoty pro časování vstupní vačky. Tato konstrukce usnadňuje změnu časování sacích ventilů při běžném provozu motoru. </w:t>
      </w:r>
    </w:p>
    <w:p w14:paraId="12C57F85" w14:textId="77777777" w:rsidR="00287E9C" w:rsidRPr="006D5FF5" w:rsidRDefault="00287E9C" w:rsidP="00287E9C">
      <w:pPr>
        <w:rPr>
          <w:rFonts w:ascii="Avenir Next LT Pro" w:hAnsi="Avenir Next LT Pro"/>
        </w:rPr>
      </w:pPr>
    </w:p>
    <w:p w14:paraId="3DB9D8CC" w14:textId="77777777" w:rsidR="00287E9C" w:rsidRPr="006D5FF5" w:rsidRDefault="00287E9C" w:rsidP="00287E9C">
      <w:pPr>
        <w:rPr>
          <w:rFonts w:ascii="Avenir Next LT Pro" w:hAnsi="Avenir Next LT Pro"/>
          <w:b/>
          <w:bCs/>
        </w:rPr>
      </w:pPr>
      <w:r w:rsidRPr="006D5FF5">
        <w:rPr>
          <w:rFonts w:ascii="Avenir Next LT Pro" w:hAnsi="Avenir Next LT Pro"/>
          <w:b/>
          <w:bCs/>
        </w:rPr>
        <w:t>Startovací a řídicí vzduchový systém motoru</w:t>
      </w:r>
    </w:p>
    <w:p w14:paraId="1DBEEEE4" w14:textId="77777777" w:rsidR="00287E9C" w:rsidRPr="006D5FF5" w:rsidRDefault="00287E9C" w:rsidP="00287E9C">
      <w:pPr>
        <w:jc w:val="both"/>
        <w:rPr>
          <w:rFonts w:ascii="Avenir Next LT Pro" w:hAnsi="Avenir Next LT Pro"/>
        </w:rPr>
      </w:pPr>
      <w:r w:rsidRPr="006D5FF5">
        <w:rPr>
          <w:rFonts w:ascii="Avenir Next LT Pro" w:hAnsi="Avenir Next LT Pro"/>
        </w:rPr>
        <w:t>Pro startování a ovládání motoru se používá stlačený vzduch. Spouštěcí uspořádání je založeno na vzduchem poháněném spouštěcím motoru působícím na výměnné ozubené kolo na setrvačníku. Elektrická blokovací převodovka působí na stejné ozubené kolo jako spouštěcí motor.</w:t>
      </w:r>
    </w:p>
    <w:p w14:paraId="40DF6011" w14:textId="77777777" w:rsidR="00287E9C" w:rsidRPr="006D5FF5" w:rsidRDefault="00287E9C" w:rsidP="00287E9C">
      <w:pPr>
        <w:rPr>
          <w:rFonts w:ascii="Avenir Next LT Pro" w:hAnsi="Avenir Next LT Pro"/>
        </w:rPr>
      </w:pPr>
    </w:p>
    <w:p w14:paraId="547551B4" w14:textId="77777777" w:rsidR="00287E9C" w:rsidRPr="006D5FF5" w:rsidRDefault="00287E9C" w:rsidP="00287E9C">
      <w:pPr>
        <w:rPr>
          <w:rFonts w:ascii="Avenir Next LT Pro" w:hAnsi="Avenir Next LT Pro"/>
          <w:b/>
          <w:bCs/>
        </w:rPr>
      </w:pPr>
      <w:r w:rsidRPr="006D5FF5">
        <w:rPr>
          <w:rFonts w:ascii="Avenir Next LT Pro" w:hAnsi="Avenir Next LT Pro"/>
          <w:b/>
          <w:bCs/>
        </w:rPr>
        <w:t>Spalovací vzduch a výfukový systém motoru</w:t>
      </w:r>
    </w:p>
    <w:p w14:paraId="33CC44F4"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Hlavními součástmi systému spalovacího/plnícího vzduchu jsou kompresorová strana turbodmychadla, dvoustupňový chladič plnicího vzduchu a zásobník plnicího vzduchu. Turbodmychadlo je namontováno na horní části předního modulu motoru </w:t>
      </w:r>
      <w:r>
        <w:rPr>
          <w:rFonts w:ascii="Avenir Next LT Pro" w:hAnsi="Avenir Next LT Pro"/>
        </w:rPr>
        <w:br/>
      </w:r>
      <w:r w:rsidRPr="006D5FF5">
        <w:rPr>
          <w:rFonts w:ascii="Avenir Next LT Pro" w:hAnsi="Avenir Next LT Pro"/>
        </w:rPr>
        <w:t>a je připojeno k chladiči plnicího vzduchu přes expanzní měch a vzduchové potrubí. Chladič plnicího vzduchu je integrován v předním modulu motoru. Zásobník plnicího vzduchu je integrován v bloku válců. Standardní výfukový systém se skládá z turbínové části turbodmychadla a výfukového potrubí.</w:t>
      </w:r>
    </w:p>
    <w:p w14:paraId="3E7E00F5" w14:textId="77777777" w:rsidR="00287E9C" w:rsidRPr="006D5FF5" w:rsidRDefault="00287E9C" w:rsidP="00287E9C">
      <w:pPr>
        <w:rPr>
          <w:rFonts w:ascii="Avenir Next LT Pro" w:hAnsi="Avenir Next LT Pro"/>
        </w:rPr>
      </w:pPr>
    </w:p>
    <w:p w14:paraId="02F79950" w14:textId="77777777" w:rsidR="00287E9C" w:rsidRPr="006D5FF5" w:rsidRDefault="00287E9C" w:rsidP="00287E9C">
      <w:pPr>
        <w:rPr>
          <w:rFonts w:ascii="Avenir Next LT Pro" w:hAnsi="Avenir Next LT Pro"/>
          <w:b/>
          <w:bCs/>
        </w:rPr>
      </w:pPr>
      <w:r w:rsidRPr="006D5FF5">
        <w:rPr>
          <w:rFonts w:ascii="Avenir Next LT Pro" w:hAnsi="Avenir Next LT Pro"/>
          <w:b/>
          <w:bCs/>
        </w:rPr>
        <w:t>Palivový systém motoru</w:t>
      </w:r>
    </w:p>
    <w:p w14:paraId="6FC15186" w14:textId="77777777" w:rsidR="00287E9C" w:rsidRPr="006D5FF5" w:rsidRDefault="00287E9C" w:rsidP="00287E9C">
      <w:pPr>
        <w:jc w:val="both"/>
        <w:rPr>
          <w:rFonts w:ascii="Avenir Next LT Pro" w:hAnsi="Avenir Next LT Pro"/>
        </w:rPr>
      </w:pPr>
      <w:r w:rsidRPr="006D5FF5">
        <w:rPr>
          <w:rFonts w:ascii="Avenir Next LT Pro" w:hAnsi="Avenir Next LT Pro"/>
        </w:rPr>
        <w:t>Plynové potrubí prochází podél motoru s připojením k plynovým regulačním ventilům. Tlak přívodu plynu v rozdělovači je řízen tlakovým regulačním ventilem na jednotce regulace plynu (GRU), která je namontována mimo motor. Tok zemního plynu do válce je řízen plynovými regulačními ventily, jedním pro každý válec, ovládanými společným ovladačem. Zemní plyn je přiváděn do sacího otvoru během sacího zdvihu každého válce sacím ventilem.</w:t>
      </w:r>
    </w:p>
    <w:p w14:paraId="66617C1D" w14:textId="77777777" w:rsidR="00287E9C" w:rsidRPr="006D5FF5" w:rsidRDefault="00287E9C" w:rsidP="00287E9C">
      <w:pPr>
        <w:rPr>
          <w:rFonts w:ascii="Avenir Next LT Pro" w:hAnsi="Avenir Next LT Pro"/>
        </w:rPr>
      </w:pPr>
    </w:p>
    <w:p w14:paraId="44E34DCF" w14:textId="77777777" w:rsidR="00287E9C" w:rsidRPr="006D5FF5" w:rsidRDefault="00287E9C" w:rsidP="00287E9C">
      <w:pPr>
        <w:rPr>
          <w:rFonts w:ascii="Avenir Next LT Pro" w:hAnsi="Avenir Next LT Pro"/>
          <w:b/>
          <w:bCs/>
        </w:rPr>
      </w:pPr>
      <w:r w:rsidRPr="006D5FF5">
        <w:rPr>
          <w:rFonts w:ascii="Avenir Next LT Pro" w:hAnsi="Avenir Next LT Pro"/>
          <w:b/>
          <w:bCs/>
        </w:rPr>
        <w:t>Systém chladicí vody motoru</w:t>
      </w:r>
    </w:p>
    <w:p w14:paraId="5F2CDFE7" w14:textId="77777777" w:rsidR="00287E9C" w:rsidRPr="006D5FF5" w:rsidRDefault="00287E9C" w:rsidP="00287E9C">
      <w:pPr>
        <w:jc w:val="both"/>
        <w:rPr>
          <w:rFonts w:ascii="Avenir Next LT Pro" w:hAnsi="Avenir Next LT Pro"/>
        </w:rPr>
      </w:pPr>
      <w:r w:rsidRPr="006D5FF5">
        <w:rPr>
          <w:rFonts w:ascii="Avenir Next LT Pro" w:hAnsi="Avenir Next LT Pro"/>
        </w:rPr>
        <w:lastRenderedPageBreak/>
        <w:t xml:space="preserve">Standardní systém chladicí vody obsahuje samostatné okruhy chladicí vody HT (vysokoteplotní voda z pláště motoru) a LT (nízkoteplotní voda z technologického okruhu chlazení směsi). Samostatné HT a LT okruhy jsou pak umístěny ve strojovně. </w:t>
      </w:r>
    </w:p>
    <w:p w14:paraId="57969BB9" w14:textId="77777777" w:rsidR="00287E9C" w:rsidRPr="006D5FF5" w:rsidRDefault="00287E9C" w:rsidP="00287E9C">
      <w:pPr>
        <w:rPr>
          <w:rFonts w:ascii="Avenir Next LT Pro" w:hAnsi="Avenir Next LT Pro"/>
        </w:rPr>
      </w:pPr>
    </w:p>
    <w:p w14:paraId="47E0FD3F" w14:textId="77777777" w:rsidR="00287E9C" w:rsidRPr="006D5FF5" w:rsidRDefault="00287E9C" w:rsidP="00287E9C">
      <w:pPr>
        <w:rPr>
          <w:rFonts w:ascii="Avenir Next LT Pro" w:hAnsi="Avenir Next LT Pro"/>
          <w:b/>
          <w:bCs/>
        </w:rPr>
      </w:pPr>
      <w:r w:rsidRPr="006D5FF5">
        <w:rPr>
          <w:rFonts w:ascii="Avenir Next LT Pro" w:hAnsi="Avenir Next LT Pro"/>
          <w:b/>
          <w:bCs/>
        </w:rPr>
        <w:t>Hlavní mazací olejový systém motoru</w:t>
      </w:r>
    </w:p>
    <w:p w14:paraId="1D602917" w14:textId="77777777" w:rsidR="00287E9C" w:rsidRPr="006D5FF5" w:rsidRDefault="00287E9C" w:rsidP="00287E9C">
      <w:pPr>
        <w:jc w:val="both"/>
        <w:rPr>
          <w:rFonts w:ascii="Avenir Next LT Pro" w:hAnsi="Avenir Next LT Pro"/>
        </w:rPr>
      </w:pPr>
      <w:r w:rsidRPr="006D5FF5">
        <w:rPr>
          <w:rFonts w:ascii="Avenir Next LT Pro" w:hAnsi="Avenir Next LT Pro"/>
        </w:rPr>
        <w:t>Standardní systém hlavního mazacího oleje je namontován na motoru. Za čerpadlem</w:t>
      </w:r>
      <w:r>
        <w:rPr>
          <w:rFonts w:ascii="Avenir Next LT Pro" w:hAnsi="Avenir Next LT Pro"/>
        </w:rPr>
        <w:t xml:space="preserve"> </w:t>
      </w:r>
      <w:r w:rsidRPr="006D5FF5">
        <w:rPr>
          <w:rFonts w:ascii="Avenir Next LT Pro" w:hAnsi="Avenir Next LT Pro"/>
        </w:rPr>
        <w:t xml:space="preserve">umístěn manuálně nastavitelný tlakový regulační ventil. Převodovka ventilu </w:t>
      </w:r>
      <w:r>
        <w:rPr>
          <w:rFonts w:ascii="Avenir Next LT Pro" w:hAnsi="Avenir Next LT Pro"/>
        </w:rPr>
        <w:br/>
      </w:r>
      <w:r w:rsidRPr="006D5FF5">
        <w:rPr>
          <w:rFonts w:ascii="Avenir Next LT Pro" w:hAnsi="Avenir Next LT Pro"/>
        </w:rPr>
        <w:t xml:space="preserve">mazána z hlavního systému mazacího oleje přes redukční ventil. Na všech motorech namontován odstředivý filtr. </w:t>
      </w:r>
    </w:p>
    <w:p w14:paraId="0D150A9C" w14:textId="77777777" w:rsidR="00287E9C" w:rsidRDefault="00287E9C" w:rsidP="00287E9C">
      <w:pPr>
        <w:rPr>
          <w:rFonts w:ascii="Avenir Next LT Pro" w:hAnsi="Avenir Next LT Pro"/>
          <w:b/>
          <w:bCs/>
        </w:rPr>
      </w:pPr>
    </w:p>
    <w:p w14:paraId="7B44BF6F" w14:textId="77777777" w:rsidR="00287E9C" w:rsidRPr="006D5FF5" w:rsidRDefault="00287E9C" w:rsidP="00287E9C">
      <w:pPr>
        <w:rPr>
          <w:rFonts w:ascii="Avenir Next LT Pro" w:hAnsi="Avenir Next LT Pro"/>
          <w:b/>
          <w:bCs/>
        </w:rPr>
      </w:pPr>
      <w:r w:rsidRPr="006D5FF5">
        <w:rPr>
          <w:rFonts w:ascii="Avenir Next LT Pro" w:hAnsi="Avenir Next LT Pro"/>
          <w:b/>
          <w:bCs/>
        </w:rPr>
        <w:t>Řídící systém motoru</w:t>
      </w:r>
    </w:p>
    <w:p w14:paraId="17711171"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Motor B36:45L9 je vybaven elektronickým regulátorem a hydraulickým pohonem pohánějícím palivovou regulační hřídel. Průtok spalovacího vzduchu je řízen pomocí elektrických pohonů ovládajících škrticí ventily. Zatímco řídící systém motoru </w:t>
      </w:r>
      <w:r>
        <w:rPr>
          <w:rFonts w:ascii="Avenir Next LT Pro" w:hAnsi="Avenir Next LT Pro"/>
        </w:rPr>
        <w:br/>
      </w:r>
      <w:r w:rsidRPr="006D5FF5">
        <w:rPr>
          <w:rFonts w:ascii="Avenir Next LT Pro" w:hAnsi="Avenir Next LT Pro"/>
        </w:rPr>
        <w:t xml:space="preserve">je umístěn na motoru, ve strojovně v blízkosti motoru je umístěna řídící systém </w:t>
      </w:r>
      <w:proofErr w:type="spellStart"/>
      <w:r w:rsidRPr="006D5FF5">
        <w:rPr>
          <w:rFonts w:ascii="Avenir Next LT Pro" w:hAnsi="Avenir Next LT Pro"/>
        </w:rPr>
        <w:t>gensetu</w:t>
      </w:r>
      <w:proofErr w:type="spellEnd"/>
      <w:r w:rsidRPr="006D5FF5">
        <w:rPr>
          <w:rFonts w:ascii="Avenir Next LT Pro" w:hAnsi="Avenir Next LT Pro"/>
        </w:rPr>
        <w:t xml:space="preserve">, KGJ a nadřazená </w:t>
      </w:r>
      <w:proofErr w:type="spellStart"/>
      <w:r w:rsidRPr="006D5FF5">
        <w:rPr>
          <w:rFonts w:ascii="Avenir Next LT Pro" w:hAnsi="Avenir Next LT Pro"/>
        </w:rPr>
        <w:t>MaR</w:t>
      </w:r>
      <w:proofErr w:type="spellEnd"/>
      <w:r w:rsidRPr="006D5FF5">
        <w:rPr>
          <w:rFonts w:ascii="Avenir Next LT Pro" w:hAnsi="Avenir Next LT Pro"/>
        </w:rPr>
        <w:t>. Plynné palivo je do motoru přiváděno přes jednotku regulace plynu (GRU), umístěnou ve strojovně v blízkosti motoru. GRU slouží k řízení přívodního tlaku do motoru a bezpečnému uzavření přívodu plynu do motoru.</w:t>
      </w:r>
    </w:p>
    <w:p w14:paraId="67B6E94D" w14:textId="77777777" w:rsidR="00287E9C" w:rsidRPr="006D5FF5" w:rsidRDefault="00287E9C" w:rsidP="00287E9C">
      <w:pPr>
        <w:rPr>
          <w:rFonts w:ascii="Avenir Next LT Pro" w:hAnsi="Avenir Next LT Pro"/>
        </w:rPr>
      </w:pPr>
    </w:p>
    <w:p w14:paraId="6F211339" w14:textId="77777777" w:rsidR="00287E9C" w:rsidRPr="006D5FF5" w:rsidRDefault="00287E9C" w:rsidP="00287E9C">
      <w:pPr>
        <w:rPr>
          <w:rFonts w:ascii="Avenir Next LT Pro" w:hAnsi="Avenir Next LT Pro"/>
        </w:rPr>
      </w:pPr>
      <w:r w:rsidRPr="006D5FF5">
        <w:rPr>
          <w:rFonts w:ascii="Avenir Next LT Pro" w:hAnsi="Avenir Next LT Pro"/>
          <w:b/>
          <w:bCs/>
        </w:rPr>
        <w:t xml:space="preserve">Generátor </w:t>
      </w:r>
    </w:p>
    <w:p w14:paraId="62EB7342" w14:textId="77777777" w:rsidR="00287E9C" w:rsidRPr="006D5FF5" w:rsidRDefault="00287E9C" w:rsidP="00287E9C">
      <w:pPr>
        <w:jc w:val="both"/>
        <w:rPr>
          <w:rFonts w:ascii="Avenir Next LT Pro" w:hAnsi="Avenir Next LT Pro"/>
        </w:rPr>
      </w:pPr>
      <w:bookmarkStart w:id="27" w:name="_Hlk99462345"/>
      <w:r w:rsidRPr="006D5FF5">
        <w:rPr>
          <w:rFonts w:ascii="Avenir Next LT Pro" w:hAnsi="Avenir Next LT Pro"/>
        </w:rPr>
        <w:t xml:space="preserve">Provedení dle DIN 42950, tedy </w:t>
      </w:r>
      <w:proofErr w:type="spellStart"/>
      <w:r w:rsidRPr="006D5FF5">
        <w:rPr>
          <w:rFonts w:ascii="Avenir Next LT Pro" w:hAnsi="Avenir Next LT Pro"/>
        </w:rPr>
        <w:t>dvouložiskové</w:t>
      </w:r>
      <w:proofErr w:type="spellEnd"/>
      <w:r w:rsidRPr="006D5FF5">
        <w:rPr>
          <w:rFonts w:ascii="Avenir Next LT Pro" w:hAnsi="Avenir Next LT Pro"/>
        </w:rPr>
        <w:t xml:space="preserve"> provedení s pružnou spo</w:t>
      </w:r>
      <w:bookmarkEnd w:id="0"/>
      <w:r w:rsidRPr="006D5FF5">
        <w:rPr>
          <w:rFonts w:ascii="Avenir Next LT Pro" w:hAnsi="Avenir Next LT Pro"/>
        </w:rPr>
        <w:t xml:space="preserve">jkou. Samomazná pouzdrová ložiska. Konstrukce ložiska umožňuje dostatečný axiální pohyb hřídele rotoru způsobený tepelnou roztažností hřídelového systému. Vzduchem chlazené provedení IC01 dle IEC 60034-6, tj. vlastní cirkulace. Stupeň potlačení rádiového rušení 'N' podle VDE 0875 nebo BS 800.EMC. </w:t>
      </w:r>
      <w:proofErr w:type="spellStart"/>
      <w:r w:rsidRPr="006D5FF5">
        <w:rPr>
          <w:rFonts w:ascii="Avenir Next LT Pro" w:hAnsi="Avenir Next LT Pro"/>
        </w:rPr>
        <w:t>Antikondenzační</w:t>
      </w:r>
      <w:proofErr w:type="spellEnd"/>
      <w:r w:rsidRPr="006D5FF5">
        <w:rPr>
          <w:rFonts w:ascii="Avenir Next LT Pro" w:hAnsi="Avenir Next LT Pro"/>
        </w:rPr>
        <w:t xml:space="preserve"> ohřívač 230V, 1fázový. Teplotní senzory ve vinutí statoru a ložisku (6 x PT100 LG10/3). Spolu s generátorem je dodáváno AVR, která je umístěno ve vyhrazené ovládací skříni. AVR - automatický regulátor napětí zajišťuje řízení budícího proudu do generátoru za všech provozních podmínek.</w:t>
      </w:r>
    </w:p>
    <w:bookmarkEnd w:id="27"/>
    <w:p w14:paraId="7DB1870F" w14:textId="77777777" w:rsidR="00287E9C" w:rsidRPr="006D5FF5" w:rsidRDefault="00287E9C" w:rsidP="00287E9C">
      <w:pPr>
        <w:keepNext/>
        <w:rPr>
          <w:rFonts w:ascii="Avenir Next LT Pro" w:hAnsi="Avenir Next LT Pro"/>
        </w:rPr>
      </w:pPr>
    </w:p>
    <w:p w14:paraId="1E9753B8" w14:textId="77777777" w:rsidR="00287E9C" w:rsidRPr="006D5FF5" w:rsidRDefault="00287E9C" w:rsidP="00287E9C">
      <w:pPr>
        <w:pStyle w:val="Nadpis2"/>
        <w:rPr>
          <w:rFonts w:ascii="Avenir Next LT Pro" w:hAnsi="Avenir Next LT Pro"/>
        </w:rPr>
      </w:pPr>
      <w:bookmarkStart w:id="28" w:name="_Toc189120673"/>
      <w:r w:rsidRPr="006D5FF5">
        <w:rPr>
          <w:rFonts w:ascii="Avenir Next LT Pro" w:hAnsi="Avenir Next LT Pro"/>
        </w:rPr>
        <w:t>Systém přívodu paliva (ZP)</w:t>
      </w:r>
      <w:bookmarkEnd w:id="28"/>
    </w:p>
    <w:p w14:paraId="2E738AB1" w14:textId="77777777" w:rsidR="00287E9C" w:rsidRPr="006D5FF5" w:rsidRDefault="00287E9C" w:rsidP="00287E9C">
      <w:pPr>
        <w:rPr>
          <w:rFonts w:ascii="Avenir Next LT Pro" w:hAnsi="Avenir Next LT Pro"/>
          <w:b/>
          <w:bCs/>
        </w:rPr>
      </w:pPr>
      <w:r w:rsidRPr="006D5FF5">
        <w:rPr>
          <w:rFonts w:ascii="Avenir Next LT Pro" w:hAnsi="Avenir Next LT Pro"/>
          <w:b/>
          <w:bCs/>
        </w:rPr>
        <w:t>Popis technického řešení přívodu paliva</w:t>
      </w:r>
    </w:p>
    <w:p w14:paraId="219C81C4" w14:textId="77777777" w:rsidR="00287E9C" w:rsidRPr="00F25999" w:rsidRDefault="00287E9C" w:rsidP="00287E9C">
      <w:pPr>
        <w:jc w:val="both"/>
        <w:rPr>
          <w:rFonts w:ascii="Avenir Next LT Pro" w:hAnsi="Avenir Next LT Pro"/>
        </w:rPr>
      </w:pPr>
      <w:r w:rsidRPr="00F25999">
        <w:rPr>
          <w:rFonts w:ascii="Avenir Next LT Pro" w:hAnsi="Avenir Next LT Pro"/>
          <w:b/>
          <w:bCs/>
        </w:rPr>
        <w:t>Palivo</w:t>
      </w:r>
      <w:r w:rsidRPr="00F25999">
        <w:rPr>
          <w:rFonts w:ascii="Avenir Next LT Pro" w:hAnsi="Avenir Next LT Pro"/>
        </w:rPr>
        <w:br/>
        <w:t>Jako palivo bude využíván zemní plyn. V současné době není do areálu Teplárny Písek zemní plyn přiveden, jeho přívod a samostatnou regulační stanici proto řeší TPI mimo rozsah tohoto díla.</w:t>
      </w:r>
    </w:p>
    <w:p w14:paraId="0C2B1166" w14:textId="77777777" w:rsidR="00287E9C" w:rsidRDefault="00287E9C" w:rsidP="00287E9C">
      <w:pPr>
        <w:jc w:val="both"/>
        <w:rPr>
          <w:rFonts w:ascii="Avenir Next LT Pro" w:hAnsi="Avenir Next LT Pro"/>
          <w:b/>
          <w:bCs/>
        </w:rPr>
      </w:pPr>
      <w:r w:rsidRPr="00F25999">
        <w:rPr>
          <w:rFonts w:ascii="Avenir Next LT Pro" w:hAnsi="Avenir Next LT Pro"/>
          <w:b/>
          <w:bCs/>
        </w:rPr>
        <w:t>Napojení na plynovod</w:t>
      </w:r>
    </w:p>
    <w:p w14:paraId="6B473DAF" w14:textId="77777777" w:rsidR="00287E9C" w:rsidRPr="00F25999" w:rsidRDefault="00287E9C" w:rsidP="00287E9C">
      <w:pPr>
        <w:jc w:val="both"/>
        <w:rPr>
          <w:rFonts w:ascii="Avenir Next LT Pro" w:hAnsi="Avenir Next LT Pro"/>
        </w:rPr>
      </w:pPr>
      <w:r w:rsidRPr="00F25999">
        <w:rPr>
          <w:rFonts w:ascii="Avenir Next LT Pro" w:hAnsi="Avenir Next LT Pro"/>
        </w:rPr>
        <w:t>Předpokládané umístění regulační stanice a místo pro napojení zemního plynu ke kogenerační jednotce jsou navrženy na pozemku s parcelním číslem 1187/15 (viz Doplněk D01 – Dispoziční řešení). Tlak plynu na přípojném místě bude v rozmezí 5,5–7 bar(g).</w:t>
      </w:r>
    </w:p>
    <w:p w14:paraId="2716554B" w14:textId="77777777" w:rsidR="00287E9C" w:rsidRDefault="00287E9C" w:rsidP="00287E9C">
      <w:pPr>
        <w:spacing w:after="0"/>
        <w:rPr>
          <w:rFonts w:ascii="Avenir Next LT Pro" w:hAnsi="Avenir Next LT Pro"/>
          <w:b/>
          <w:bCs/>
        </w:rPr>
      </w:pPr>
      <w:r>
        <w:rPr>
          <w:rFonts w:ascii="Avenir Next LT Pro" w:hAnsi="Avenir Next LT Pro"/>
          <w:b/>
          <w:bCs/>
        </w:rPr>
        <w:br w:type="page"/>
      </w:r>
    </w:p>
    <w:p w14:paraId="1ED2D552" w14:textId="77777777" w:rsidR="00287E9C" w:rsidRPr="00F25999" w:rsidRDefault="00287E9C" w:rsidP="00287E9C">
      <w:pPr>
        <w:jc w:val="both"/>
        <w:rPr>
          <w:rFonts w:ascii="Avenir Next LT Pro" w:hAnsi="Avenir Next LT Pro"/>
        </w:rPr>
      </w:pPr>
      <w:r w:rsidRPr="00F25999">
        <w:rPr>
          <w:rFonts w:ascii="Avenir Next LT Pro" w:hAnsi="Avenir Next LT Pro"/>
          <w:b/>
          <w:bCs/>
        </w:rPr>
        <w:lastRenderedPageBreak/>
        <w:t>Technické řešení přívodu plynu ke kogenerační jednotce</w:t>
      </w:r>
    </w:p>
    <w:p w14:paraId="194E71AD" w14:textId="77777777" w:rsidR="00287E9C" w:rsidRPr="00F25999" w:rsidRDefault="00287E9C" w:rsidP="00287E9C">
      <w:pPr>
        <w:numPr>
          <w:ilvl w:val="0"/>
          <w:numId w:val="98"/>
        </w:numPr>
        <w:jc w:val="both"/>
        <w:rPr>
          <w:rFonts w:ascii="Avenir Next LT Pro" w:hAnsi="Avenir Next LT Pro"/>
        </w:rPr>
      </w:pPr>
      <w:r w:rsidRPr="00F25999">
        <w:rPr>
          <w:rFonts w:ascii="Avenir Next LT Pro" w:hAnsi="Avenir Next LT Pro"/>
        </w:rPr>
        <w:t>Motor je vybaven vlastní plynovou řadou, která snižuje a stabilizuje tlak spalovacího plynu na požadovanou úroveň před vstupem do spalovací komory.</w:t>
      </w:r>
    </w:p>
    <w:p w14:paraId="716BA6E0" w14:textId="77777777" w:rsidR="00287E9C" w:rsidRPr="00F25999" w:rsidRDefault="00287E9C" w:rsidP="00287E9C">
      <w:pPr>
        <w:numPr>
          <w:ilvl w:val="0"/>
          <w:numId w:val="98"/>
        </w:numPr>
        <w:jc w:val="both"/>
        <w:rPr>
          <w:rFonts w:ascii="Avenir Next LT Pro" w:hAnsi="Avenir Next LT Pro"/>
        </w:rPr>
      </w:pPr>
      <w:r w:rsidRPr="00F25999">
        <w:rPr>
          <w:rFonts w:ascii="Avenir Next LT Pro" w:hAnsi="Avenir Next LT Pro"/>
        </w:rPr>
        <w:t>Plynová řada motoru se skládá z regulátoru tlaku plynu, dvou rychlouzávěrů plynu a ručních uzavíracích armatur.</w:t>
      </w:r>
    </w:p>
    <w:p w14:paraId="49EDE5F2" w14:textId="77777777" w:rsidR="00287E9C" w:rsidRPr="00F25999" w:rsidRDefault="00287E9C" w:rsidP="00287E9C">
      <w:pPr>
        <w:numPr>
          <w:ilvl w:val="0"/>
          <w:numId w:val="98"/>
        </w:numPr>
        <w:jc w:val="both"/>
        <w:rPr>
          <w:rFonts w:ascii="Avenir Next LT Pro" w:hAnsi="Avenir Next LT Pro"/>
        </w:rPr>
      </w:pPr>
      <w:r w:rsidRPr="00F25999">
        <w:rPr>
          <w:rFonts w:ascii="Avenir Next LT Pro" w:hAnsi="Avenir Next LT Pro"/>
        </w:rPr>
        <w:t>V případě signalizace úniku plynu dojde k automatickému uzavření přívodu plynu do motoru.</w:t>
      </w:r>
    </w:p>
    <w:p w14:paraId="469B5772" w14:textId="77777777" w:rsidR="00287E9C" w:rsidRPr="00F25999" w:rsidRDefault="00287E9C" w:rsidP="00287E9C">
      <w:pPr>
        <w:numPr>
          <w:ilvl w:val="0"/>
          <w:numId w:val="98"/>
        </w:numPr>
        <w:jc w:val="both"/>
        <w:rPr>
          <w:rFonts w:ascii="Avenir Next LT Pro" w:hAnsi="Avenir Next LT Pro"/>
        </w:rPr>
      </w:pPr>
      <w:r w:rsidRPr="00F25999">
        <w:rPr>
          <w:rFonts w:ascii="Avenir Next LT Pro" w:hAnsi="Avenir Next LT Pro"/>
        </w:rPr>
        <w:t>Zemní plyn je k motoru přiveden a připojen v souladu s platnými technickými pravidly pro instalaci a provoz soustrojí s motory na plynná paliva (G 811 01).</w:t>
      </w:r>
    </w:p>
    <w:p w14:paraId="507684C8" w14:textId="77777777" w:rsidR="00287E9C" w:rsidRPr="0058595F" w:rsidRDefault="00287E9C" w:rsidP="00287E9C">
      <w:pPr>
        <w:jc w:val="both"/>
        <w:rPr>
          <w:rFonts w:ascii="Avenir Next LT Pro" w:hAnsi="Avenir Next LT Pro"/>
        </w:rPr>
      </w:pPr>
    </w:p>
    <w:p w14:paraId="6DD0DAB9" w14:textId="77777777" w:rsidR="00287E9C" w:rsidRPr="006D5FF5" w:rsidRDefault="00287E9C" w:rsidP="00287E9C">
      <w:pPr>
        <w:pStyle w:val="Nadpis2"/>
        <w:rPr>
          <w:rFonts w:ascii="Avenir Next LT Pro" w:hAnsi="Avenir Next LT Pro"/>
        </w:rPr>
      </w:pPr>
      <w:bookmarkStart w:id="29" w:name="_Toc189120674"/>
      <w:r w:rsidRPr="006D5FF5">
        <w:rPr>
          <w:rFonts w:ascii="Avenir Next LT Pro" w:hAnsi="Avenir Next LT Pro"/>
        </w:rPr>
        <w:t xml:space="preserve">Systémy vyvedení tepla z </w:t>
      </w:r>
      <w:proofErr w:type="spellStart"/>
      <w:r w:rsidRPr="006D5FF5">
        <w:rPr>
          <w:rFonts w:ascii="Avenir Next LT Pro" w:hAnsi="Avenir Next LT Pro"/>
        </w:rPr>
        <w:t>gensetu</w:t>
      </w:r>
      <w:bookmarkEnd w:id="29"/>
      <w:proofErr w:type="spellEnd"/>
    </w:p>
    <w:p w14:paraId="0063E4E5" w14:textId="77777777" w:rsidR="00287E9C" w:rsidRPr="006D5FF5" w:rsidRDefault="00287E9C" w:rsidP="00287E9C">
      <w:pPr>
        <w:rPr>
          <w:rFonts w:ascii="Avenir Next LT Pro" w:hAnsi="Avenir Next LT Pro"/>
          <w:b/>
          <w:bCs/>
        </w:rPr>
      </w:pPr>
      <w:r w:rsidRPr="006D5FF5">
        <w:rPr>
          <w:rFonts w:ascii="Avenir Next LT Pro" w:hAnsi="Avenir Next LT Pro"/>
          <w:b/>
          <w:bCs/>
        </w:rPr>
        <w:t>Popis systému</w:t>
      </w:r>
    </w:p>
    <w:p w14:paraId="1350D812" w14:textId="77777777" w:rsidR="00287E9C" w:rsidRPr="006D5FF5" w:rsidRDefault="00287E9C" w:rsidP="00287E9C">
      <w:pPr>
        <w:jc w:val="both"/>
        <w:rPr>
          <w:rFonts w:ascii="Avenir Next LT Pro" w:hAnsi="Avenir Next LT Pro"/>
        </w:rPr>
      </w:pPr>
      <w:proofErr w:type="spellStart"/>
      <w:r w:rsidRPr="006D5FF5">
        <w:rPr>
          <w:rFonts w:ascii="Avenir Next LT Pro" w:hAnsi="Avenir Next LT Pro"/>
        </w:rPr>
        <w:t>Genset</w:t>
      </w:r>
      <w:proofErr w:type="spellEnd"/>
      <w:r w:rsidRPr="006D5FF5">
        <w:rPr>
          <w:rFonts w:ascii="Avenir Next LT Pro" w:hAnsi="Avenir Next LT Pro"/>
        </w:rPr>
        <w:t xml:space="preserve"> v průběhu provozu generuje tepelnou energii v několika částech. Z těchto částí je potřeba teplo odvést, a to pomocí provozních náplní. Podle druhu provozní náplně a části motoru, kde teplo vzniká je potom KGJ tvořena jednotlivými okruhy, kde dochází k předání tepelných energií.</w:t>
      </w:r>
    </w:p>
    <w:p w14:paraId="1F7DEAD5" w14:textId="77777777" w:rsidR="00287E9C" w:rsidRDefault="00287E9C" w:rsidP="00287E9C">
      <w:pPr>
        <w:rPr>
          <w:rFonts w:ascii="Avenir Next LT Pro" w:hAnsi="Avenir Next LT Pro"/>
        </w:rPr>
      </w:pPr>
    </w:p>
    <w:p w14:paraId="3CA6A961" w14:textId="77777777" w:rsidR="00287E9C" w:rsidRPr="006D5FF5" w:rsidRDefault="00287E9C" w:rsidP="00287E9C">
      <w:pPr>
        <w:rPr>
          <w:rFonts w:ascii="Avenir Next LT Pro" w:hAnsi="Avenir Next LT Pro"/>
        </w:rPr>
      </w:pPr>
      <w:r w:rsidRPr="006D5FF5">
        <w:rPr>
          <w:rFonts w:ascii="Avenir Next LT Pro" w:hAnsi="Avenir Next LT Pro"/>
        </w:rPr>
        <w:t xml:space="preserve">Hlavní okruhy </w:t>
      </w:r>
      <w:proofErr w:type="spellStart"/>
      <w:r w:rsidRPr="006D5FF5">
        <w:rPr>
          <w:rFonts w:ascii="Avenir Next LT Pro" w:hAnsi="Avenir Next LT Pro"/>
        </w:rPr>
        <w:t>gensetu</w:t>
      </w:r>
      <w:proofErr w:type="spellEnd"/>
      <w:r w:rsidRPr="006D5FF5">
        <w:rPr>
          <w:rFonts w:ascii="Avenir Next LT Pro" w:hAnsi="Avenir Next LT Pro"/>
        </w:rPr>
        <w:t xml:space="preserve"> potom jsou:</w:t>
      </w:r>
    </w:p>
    <w:p w14:paraId="60BCBC89" w14:textId="77777777" w:rsidR="00287E9C" w:rsidRPr="00B7644F" w:rsidRDefault="00287E9C" w:rsidP="00287E9C">
      <w:pPr>
        <w:pStyle w:val="Odstavecseseznamem"/>
        <w:numPr>
          <w:ilvl w:val="0"/>
          <w:numId w:val="94"/>
        </w:numPr>
        <w:spacing w:after="0"/>
        <w:rPr>
          <w:rFonts w:ascii="Avenir Next LT Pro" w:hAnsi="Avenir Next LT Pro"/>
          <w:szCs w:val="22"/>
        </w:rPr>
      </w:pPr>
      <w:r w:rsidRPr="00E828BB">
        <w:rPr>
          <w:rFonts w:ascii="Avenir Next LT Pro" w:hAnsi="Avenir Next LT Pro"/>
          <w:szCs w:val="22"/>
        </w:rPr>
        <w:t>Mazací olej</w:t>
      </w:r>
      <w:r>
        <w:rPr>
          <w:rFonts w:ascii="Avenir Next LT Pro" w:hAnsi="Avenir Next LT Pro"/>
          <w:szCs w:val="22"/>
        </w:rPr>
        <w:t>.</w:t>
      </w:r>
    </w:p>
    <w:p w14:paraId="4399CCDB" w14:textId="77777777" w:rsidR="00287E9C" w:rsidRPr="00B7644F" w:rsidRDefault="00287E9C" w:rsidP="00287E9C">
      <w:pPr>
        <w:pStyle w:val="Odstavecseseznamem"/>
        <w:numPr>
          <w:ilvl w:val="0"/>
          <w:numId w:val="94"/>
        </w:numPr>
        <w:spacing w:after="0"/>
        <w:rPr>
          <w:rFonts w:ascii="Avenir Next LT Pro" w:hAnsi="Avenir Next LT Pro"/>
          <w:szCs w:val="22"/>
        </w:rPr>
      </w:pPr>
      <w:r w:rsidRPr="00E828BB">
        <w:rPr>
          <w:rFonts w:ascii="Avenir Next LT Pro" w:hAnsi="Avenir Next LT Pro"/>
          <w:szCs w:val="22"/>
        </w:rPr>
        <w:t>Chlazení motoru (dále se dělí na chlazení bloku motoru a první stupeň chlazení plnícího vzduchu)</w:t>
      </w:r>
      <w:r>
        <w:rPr>
          <w:rFonts w:ascii="Avenir Next LT Pro" w:hAnsi="Avenir Next LT Pro"/>
          <w:szCs w:val="22"/>
        </w:rPr>
        <w:t>.</w:t>
      </w:r>
    </w:p>
    <w:p w14:paraId="7E54B569" w14:textId="77777777" w:rsidR="00287E9C" w:rsidRPr="00B7644F" w:rsidRDefault="00287E9C" w:rsidP="00287E9C">
      <w:pPr>
        <w:pStyle w:val="Odstavecseseznamem"/>
        <w:numPr>
          <w:ilvl w:val="0"/>
          <w:numId w:val="94"/>
        </w:numPr>
        <w:spacing w:after="0"/>
        <w:rPr>
          <w:rFonts w:ascii="Avenir Next LT Pro" w:hAnsi="Avenir Next LT Pro"/>
          <w:szCs w:val="22"/>
        </w:rPr>
      </w:pPr>
      <w:r w:rsidRPr="00E828BB">
        <w:rPr>
          <w:rFonts w:ascii="Avenir Next LT Pro" w:hAnsi="Avenir Next LT Pro"/>
          <w:szCs w:val="22"/>
        </w:rPr>
        <w:t>Druhý stupeň chlazení plnícího vzduchu (technologický okruh motoru LT</w:t>
      </w:r>
      <w:r>
        <w:rPr>
          <w:rFonts w:ascii="Avenir Next LT Pro" w:hAnsi="Avenir Next LT Pro"/>
          <w:szCs w:val="22"/>
        </w:rPr>
        <w:t>.</w:t>
      </w:r>
    </w:p>
    <w:p w14:paraId="12C084C5" w14:textId="77777777" w:rsidR="00287E9C" w:rsidRPr="006D5FF5" w:rsidRDefault="00287E9C" w:rsidP="00287E9C">
      <w:pPr>
        <w:rPr>
          <w:rFonts w:ascii="Avenir Next LT Pro" w:hAnsi="Avenir Next LT Pro"/>
          <w:b/>
          <w:bCs/>
        </w:rPr>
      </w:pPr>
    </w:p>
    <w:p w14:paraId="7EB22459" w14:textId="77777777" w:rsidR="00287E9C" w:rsidRPr="006D5FF5" w:rsidRDefault="00287E9C" w:rsidP="00287E9C">
      <w:pPr>
        <w:rPr>
          <w:rFonts w:ascii="Avenir Next LT Pro" w:hAnsi="Avenir Next LT Pro"/>
          <w:b/>
          <w:bCs/>
        </w:rPr>
      </w:pPr>
      <w:r w:rsidRPr="006D5FF5">
        <w:rPr>
          <w:rFonts w:ascii="Avenir Next LT Pro" w:hAnsi="Avenir Next LT Pro"/>
          <w:b/>
          <w:bCs/>
        </w:rPr>
        <w:t>Systém chlazení motoru</w:t>
      </w:r>
    </w:p>
    <w:p w14:paraId="13295FAC"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Motor generuje teplo ze dvou částí, a to z bloku motoru a z prvního stupně chlazení plnícího vzduchu. Tyto části jsou zapojeny v sérii za sebou. Skrze každou část proudí chladící kapalina motoru a odebírá teplo. Aby se motor nepřehřál, je třeba energii předat. Místo přenosu je deskový výměník, který odděluje motorový okruh </w:t>
      </w:r>
      <w:r>
        <w:rPr>
          <w:rFonts w:ascii="Avenir Next LT Pro" w:hAnsi="Avenir Next LT Pro"/>
        </w:rPr>
        <w:br/>
      </w:r>
      <w:r w:rsidRPr="006D5FF5">
        <w:rPr>
          <w:rFonts w:ascii="Avenir Next LT Pro" w:hAnsi="Avenir Next LT Pro"/>
        </w:rPr>
        <w:t>a sekundární okruh. Oběh chladící kapaliny zajišťuje oběhové elektricky poháněné čerpadlo.</w:t>
      </w:r>
    </w:p>
    <w:p w14:paraId="35480E58" w14:textId="77777777" w:rsidR="00287E9C" w:rsidRPr="006D5FF5" w:rsidRDefault="00287E9C" w:rsidP="00287E9C">
      <w:pPr>
        <w:rPr>
          <w:rFonts w:ascii="Avenir Next LT Pro" w:hAnsi="Avenir Next LT Pro"/>
        </w:rPr>
      </w:pPr>
    </w:p>
    <w:p w14:paraId="285B1D0A" w14:textId="77777777" w:rsidR="00287E9C" w:rsidRPr="006D5FF5" w:rsidRDefault="00287E9C" w:rsidP="00287E9C">
      <w:pPr>
        <w:rPr>
          <w:rFonts w:ascii="Avenir Next LT Pro" w:hAnsi="Avenir Next LT Pro"/>
          <w:b/>
          <w:bCs/>
        </w:rPr>
      </w:pPr>
      <w:r w:rsidRPr="006D5FF5">
        <w:rPr>
          <w:rFonts w:ascii="Avenir Next LT Pro" w:hAnsi="Avenir Next LT Pro"/>
          <w:b/>
          <w:bCs/>
        </w:rPr>
        <w:t>Systém chlazení technologického okruhu motoru (LT)</w:t>
      </w:r>
    </w:p>
    <w:p w14:paraId="4A75BEA8"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Motor spaluje směs zemního plynu a vzduchu. Vzduch je do motoru přiváděn přes turbodmychadlo a motor je tedy přeplňován. Stlačením vzduchu v turbodmychadle dochází k jeho ohřátí a pro efektivní spalování je potřeba tento vzduch zpětně zchladit. To probíhá ve dvou-stupňovém chladiči. </w:t>
      </w:r>
    </w:p>
    <w:p w14:paraId="22200B73" w14:textId="77777777" w:rsidR="00287E9C" w:rsidRPr="006D5FF5" w:rsidRDefault="00287E9C" w:rsidP="00287E9C">
      <w:pPr>
        <w:rPr>
          <w:rFonts w:ascii="Avenir Next LT Pro" w:hAnsi="Avenir Next LT Pro"/>
        </w:rPr>
      </w:pPr>
    </w:p>
    <w:p w14:paraId="4263FB24"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První stupeň chlazení je zajištěn oběhem chladící kapaliny motoru tímto chladičem </w:t>
      </w:r>
      <w:r>
        <w:rPr>
          <w:rFonts w:ascii="Avenir Next LT Pro" w:hAnsi="Avenir Next LT Pro"/>
        </w:rPr>
        <w:br/>
      </w:r>
      <w:r w:rsidRPr="006D5FF5">
        <w:rPr>
          <w:rFonts w:ascii="Avenir Next LT Pro" w:hAnsi="Avenir Next LT Pro"/>
        </w:rPr>
        <w:t xml:space="preserve">a následným předáním tepla přes deskový výměník do sekundárního okruhu. Druhý stupeň chlazení zajišťuje dochlazení stlačeného plnícího vzduchu na předepsanou hodnotu </w:t>
      </w:r>
      <w:r w:rsidRPr="006D5FF5">
        <w:rPr>
          <w:rFonts w:ascii="Avenir Next LT Pro" w:hAnsi="Avenir Next LT Pro"/>
        </w:rPr>
        <w:lastRenderedPageBreak/>
        <w:t xml:space="preserve">požadovanou výrobcem motoru. To je dosaženo oběhem chladícího média přes druhý stupeň chladiče. </w:t>
      </w:r>
    </w:p>
    <w:p w14:paraId="10A66F0B" w14:textId="77777777" w:rsidR="00287E9C" w:rsidRPr="006D5FF5" w:rsidRDefault="00287E9C" w:rsidP="00287E9C">
      <w:pPr>
        <w:rPr>
          <w:rFonts w:ascii="Avenir Next LT Pro" w:hAnsi="Avenir Next LT Pro"/>
        </w:rPr>
      </w:pPr>
    </w:p>
    <w:p w14:paraId="5BFEC01A" w14:textId="77777777" w:rsidR="00287E9C" w:rsidRPr="006D5FF5" w:rsidRDefault="00287E9C" w:rsidP="00287E9C">
      <w:pPr>
        <w:jc w:val="both"/>
        <w:rPr>
          <w:rFonts w:ascii="Avenir Next LT Pro" w:hAnsi="Avenir Next LT Pro"/>
        </w:rPr>
      </w:pPr>
      <w:r w:rsidRPr="006D5FF5">
        <w:rPr>
          <w:rFonts w:ascii="Avenir Next LT Pro" w:hAnsi="Avenir Next LT Pro"/>
        </w:rPr>
        <w:t>Takto odebrané teplo je nízko-potenciální a je třeba jej disipovat do okolního vzduchu. Za tím účelem byl v navržen suchý chladič. Jedná se o výměník voda – vzduch, kde se teplo předává z chladícího média do vzduchu pomocí proudění vzduchu skrze axiální ventilátory. Tyto ventilátory jsou osazeny AC motory bez regulace otáček ventilátorů. Suchý chladič je navržen k umístění mimo budovu kotelny</w:t>
      </w:r>
      <w:r>
        <w:rPr>
          <w:rFonts w:ascii="Avenir Next LT Pro" w:hAnsi="Avenir Next LT Pro"/>
        </w:rPr>
        <w:t>/strojovny</w:t>
      </w:r>
      <w:r w:rsidRPr="006D5FF5">
        <w:rPr>
          <w:rFonts w:ascii="Avenir Next LT Pro" w:hAnsi="Avenir Next LT Pro"/>
        </w:rPr>
        <w:t xml:space="preserve">. Technologický okruh motoru je okruh s otevřenou expanzní nádobou (dle předpisu výrobce </w:t>
      </w:r>
      <w:proofErr w:type="spellStart"/>
      <w:r w:rsidRPr="006D5FF5">
        <w:rPr>
          <w:rFonts w:ascii="Avenir Next LT Pro" w:hAnsi="Avenir Next LT Pro"/>
        </w:rPr>
        <w:t>gensetu</w:t>
      </w:r>
      <w:proofErr w:type="spellEnd"/>
      <w:r w:rsidRPr="006D5FF5">
        <w:rPr>
          <w:rFonts w:ascii="Avenir Next LT Pro" w:hAnsi="Avenir Next LT Pro"/>
        </w:rPr>
        <w:t xml:space="preserve">). </w:t>
      </w:r>
    </w:p>
    <w:p w14:paraId="571C8DBF" w14:textId="77777777" w:rsidR="00287E9C" w:rsidRPr="006D5FF5" w:rsidRDefault="00287E9C" w:rsidP="00287E9C">
      <w:pPr>
        <w:rPr>
          <w:rFonts w:ascii="Avenir Next LT Pro" w:hAnsi="Avenir Next LT Pro"/>
        </w:rPr>
      </w:pPr>
    </w:p>
    <w:p w14:paraId="7D76AC3A" w14:textId="77777777" w:rsidR="00287E9C" w:rsidRPr="006D5FF5" w:rsidRDefault="00287E9C" w:rsidP="00287E9C">
      <w:pPr>
        <w:jc w:val="both"/>
        <w:rPr>
          <w:rFonts w:ascii="Avenir Next LT Pro" w:hAnsi="Avenir Next LT Pro"/>
        </w:rPr>
      </w:pPr>
      <w:r w:rsidRPr="006D5FF5">
        <w:rPr>
          <w:rFonts w:ascii="Avenir Next LT Pro" w:hAnsi="Avenir Next LT Pro"/>
        </w:rPr>
        <w:t>Médiem je chladící voda včetně přídavku etylenglykolu pro zajištění nezamrznutí chladícího média při teplotách okolí nižších, než 0 °C. Oběh chladící kapaliny je zajištěn elektricky poháněným čerpadlem s pevnými otáčkami. Správný průtok chladícího média motoru v případě naddimenzování čerpadla je řešen by-passem motoru. Na výstupu média z motoru a na by-passu jsou instalovány ventily, které škrcením média kuželkou upravují průtok. Aby nedocházelo k podchlazení média na vstupu do motoru, je na okruhu instalován třícestný ventil, který zajišťuje konstantní teplotu média na vstupu do motoru s minimálními fluktuacemi teploty. Technologický okruh je osazen analogovými teplotními a tlakovými čidly, jejichž signál je přenášen do řídícího systému KGJ. Na základě jejich hodnot řídící systém ovládá regulační prvky a zajišťuje tak optimální chod KGJ.</w:t>
      </w:r>
    </w:p>
    <w:p w14:paraId="4CBA3716" w14:textId="77777777" w:rsidR="00287E9C" w:rsidRPr="006D5FF5" w:rsidRDefault="00287E9C" w:rsidP="00287E9C">
      <w:pPr>
        <w:pStyle w:val="Nadpis2"/>
        <w:rPr>
          <w:rFonts w:ascii="Avenir Next LT Pro" w:hAnsi="Avenir Next LT Pro"/>
        </w:rPr>
      </w:pPr>
      <w:bookmarkStart w:id="30" w:name="_Toc189120675"/>
      <w:r>
        <w:rPr>
          <w:rFonts w:ascii="Avenir Next LT Pro" w:hAnsi="Avenir Next LT Pro"/>
        </w:rPr>
        <w:t>Bilanční schéma</w:t>
      </w:r>
      <w:bookmarkEnd w:id="30"/>
    </w:p>
    <w:p w14:paraId="1EE03750" w14:textId="77777777" w:rsidR="00287E9C" w:rsidRPr="006D5FF5" w:rsidRDefault="00287E9C" w:rsidP="00287E9C">
      <w:pPr>
        <w:rPr>
          <w:rFonts w:ascii="Avenir Next LT Pro" w:hAnsi="Avenir Next LT Pro"/>
        </w:rPr>
      </w:pPr>
      <w:r>
        <w:rPr>
          <w:rFonts w:ascii="Avenir Next LT Pro" w:hAnsi="Avenir Next LT Pro"/>
        </w:rPr>
        <w:t>Viz příloha 7.1 až 7.4</w:t>
      </w:r>
    </w:p>
    <w:p w14:paraId="1AB6B641" w14:textId="77777777" w:rsidR="00287E9C" w:rsidRPr="006D5FF5" w:rsidRDefault="00287E9C" w:rsidP="00287E9C">
      <w:pPr>
        <w:pStyle w:val="Nadpis2"/>
        <w:rPr>
          <w:rFonts w:ascii="Avenir Next LT Pro" w:hAnsi="Avenir Next LT Pro"/>
        </w:rPr>
      </w:pPr>
      <w:bookmarkStart w:id="31" w:name="_Toc189120676"/>
      <w:r w:rsidRPr="006D5FF5">
        <w:rPr>
          <w:rFonts w:ascii="Avenir Next LT Pro" w:hAnsi="Avenir Next LT Pro"/>
        </w:rPr>
        <w:t>Systém vyvedení tepla – sekundární okruh</w:t>
      </w:r>
      <w:bookmarkEnd w:id="31"/>
    </w:p>
    <w:p w14:paraId="6E7AAC4F" w14:textId="77777777" w:rsidR="00287E9C" w:rsidRPr="006D5FF5" w:rsidRDefault="00287E9C" w:rsidP="00287E9C">
      <w:pPr>
        <w:rPr>
          <w:rFonts w:ascii="Avenir Next LT Pro" w:hAnsi="Avenir Next LT Pro"/>
          <w:b/>
          <w:bCs/>
        </w:rPr>
      </w:pPr>
      <w:r w:rsidRPr="006D5FF5">
        <w:rPr>
          <w:rFonts w:ascii="Avenir Next LT Pro" w:hAnsi="Avenir Next LT Pro"/>
          <w:b/>
          <w:bCs/>
        </w:rPr>
        <w:t>Popis systému</w:t>
      </w:r>
    </w:p>
    <w:p w14:paraId="73314496"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Systém vyvedení tepla navrhovaného řešení je tvořen soustavou pěti výměníků tepla. Dva výměníky slouží pro přenos tepelné energie z mazacího oleje motoru (stoprocentní využití tepelného potenciálu v mazacím oleji) a chladící kapaliny bloku motoru. Tím je zajištěn plynulý chod KGJ, resp. zajištění optimálních teplot provozních médií při zatížení motoru. </w:t>
      </w:r>
    </w:p>
    <w:p w14:paraId="4421324B" w14:textId="77777777" w:rsidR="00287E9C" w:rsidRPr="006D5FF5" w:rsidRDefault="00287E9C" w:rsidP="00287E9C">
      <w:pPr>
        <w:jc w:val="both"/>
        <w:rPr>
          <w:rFonts w:ascii="Avenir Next LT Pro" w:hAnsi="Avenir Next LT Pro"/>
        </w:rPr>
      </w:pPr>
    </w:p>
    <w:p w14:paraId="48932E34"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Další dva výměníky slouží k maximalizaci tepelného zisku z potenciálu spalin motoru při spalování směsi zemního plynu a stlačeného vzduchu. Jedná se o tzv. spalinový modul (EGHE), který je dvou-stupňový. </w:t>
      </w:r>
    </w:p>
    <w:p w14:paraId="51605B41" w14:textId="77777777" w:rsidR="00287E9C" w:rsidRPr="006D5FF5" w:rsidRDefault="00287E9C" w:rsidP="00287E9C">
      <w:pPr>
        <w:jc w:val="both"/>
        <w:rPr>
          <w:rFonts w:ascii="Avenir Next LT Pro" w:hAnsi="Avenir Next LT Pro"/>
        </w:rPr>
      </w:pPr>
    </w:p>
    <w:p w14:paraId="7899A8B2"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Poslední výměník slouží k přenosu tepelného výkonu KGJ do </w:t>
      </w:r>
      <w:r>
        <w:rPr>
          <w:rFonts w:ascii="Avenir Next LT Pro" w:hAnsi="Avenir Next LT Pro"/>
        </w:rPr>
        <w:t>nouzového okruhu, který je navržen jako uzavřený. Disipace tepla je realizována</w:t>
      </w:r>
      <w:r w:rsidRPr="006D5FF5">
        <w:rPr>
          <w:rFonts w:ascii="Avenir Next LT Pro" w:hAnsi="Avenir Next LT Pro"/>
        </w:rPr>
        <w:t xml:space="preserve"> </w:t>
      </w:r>
      <w:r>
        <w:rPr>
          <w:rFonts w:ascii="Avenir Next LT Pro" w:hAnsi="Avenir Next LT Pro"/>
        </w:rPr>
        <w:t xml:space="preserve">suchým chladičem, který je dimenzován na 1501 </w:t>
      </w:r>
      <w:proofErr w:type="spellStart"/>
      <w:r>
        <w:rPr>
          <w:rFonts w:ascii="Avenir Next LT Pro" w:hAnsi="Avenir Next LT Pro"/>
        </w:rPr>
        <w:t>kWt</w:t>
      </w:r>
      <w:proofErr w:type="spellEnd"/>
      <w:r>
        <w:rPr>
          <w:rFonts w:ascii="Avenir Next LT Pro" w:hAnsi="Avenir Next LT Pro"/>
        </w:rPr>
        <w:t>.</w:t>
      </w:r>
    </w:p>
    <w:p w14:paraId="39E9BDEF" w14:textId="77777777" w:rsidR="00287E9C" w:rsidRPr="006D5FF5" w:rsidRDefault="00287E9C" w:rsidP="00287E9C">
      <w:pPr>
        <w:jc w:val="both"/>
        <w:rPr>
          <w:rFonts w:ascii="Avenir Next LT Pro" w:hAnsi="Avenir Next LT Pro"/>
        </w:rPr>
      </w:pPr>
    </w:p>
    <w:p w14:paraId="57284AAC"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Přenos tepla zajišťuje oběhové čerpadlo s frekvenčním měničem. Otáčky čerpadla jsou </w:t>
      </w:r>
      <w:r>
        <w:rPr>
          <w:rFonts w:ascii="Avenir Next LT Pro" w:hAnsi="Avenir Next LT Pro"/>
        </w:rPr>
        <w:t xml:space="preserve">proměnlivé a změnou otáček je řízena výstupní teplota do systému, tedy 110 °C. Pro </w:t>
      </w:r>
      <w:proofErr w:type="spellStart"/>
      <w:r>
        <w:rPr>
          <w:rFonts w:ascii="Avenir Next LT Pro" w:hAnsi="Avenir Next LT Pro"/>
        </w:rPr>
        <w:t>doregulaci</w:t>
      </w:r>
      <w:proofErr w:type="spellEnd"/>
      <w:r>
        <w:rPr>
          <w:rFonts w:ascii="Avenir Next LT Pro" w:hAnsi="Avenir Next LT Pro"/>
        </w:rPr>
        <w:t xml:space="preserve"> přesné teploty je v systému instalován dvoucestný ventil, který v případě teploty na výstupu vyšší než 110 °C vodu dochladí právě na 110 °C.</w:t>
      </w:r>
      <w:r w:rsidRPr="006D5FF5">
        <w:rPr>
          <w:rFonts w:ascii="Avenir Next LT Pro" w:hAnsi="Avenir Next LT Pro"/>
        </w:rPr>
        <w:t xml:space="preserve">. Pro zajištění konstantního </w:t>
      </w:r>
      <w:r w:rsidRPr="006D5FF5">
        <w:rPr>
          <w:rFonts w:ascii="Avenir Next LT Pro" w:hAnsi="Avenir Next LT Pro"/>
        </w:rPr>
        <w:lastRenderedPageBreak/>
        <w:t xml:space="preserve">výstupu otopné vody o teplotě </w:t>
      </w:r>
      <w:r>
        <w:rPr>
          <w:rFonts w:ascii="Avenir Next LT Pro" w:hAnsi="Avenir Next LT Pro"/>
        </w:rPr>
        <w:t>11</w:t>
      </w:r>
      <w:r w:rsidRPr="006D5FF5">
        <w:rPr>
          <w:rFonts w:ascii="Avenir Next LT Pro" w:hAnsi="Avenir Next LT Pro"/>
        </w:rPr>
        <w:t xml:space="preserve">0 °C s minimálními fluktuacemi je systém osazen třícestným ventilem. Tento ventil reguluje teplotu otopné vody na vstupu do olejového výměníku při teplotách otopné vody na vstupu do KGJ nižších, než 60 °C. Sekundární okruh je osazen analogovými teplotními čidly </w:t>
      </w:r>
      <w:r>
        <w:rPr>
          <w:rFonts w:ascii="Avenir Next LT Pro" w:hAnsi="Avenir Next LT Pro"/>
        </w:rPr>
        <w:br/>
      </w:r>
      <w:r w:rsidRPr="006D5FF5">
        <w:rPr>
          <w:rFonts w:ascii="Avenir Next LT Pro" w:hAnsi="Avenir Next LT Pro"/>
        </w:rPr>
        <w:t>a to tak, že teploty lze snímat na vstupu/výstupu do/z výměníků. Signály těchto čidel jsou posílány do řídícího systému KGJ. Následně jsou posílány do nadřazeného systému teplárny. Řídící systém KGJ autonomně vyhodnocuje a řídí regulační prvky tak, aby byl zajištěn optimální provoz KGJ.</w:t>
      </w:r>
    </w:p>
    <w:p w14:paraId="3FC581F3" w14:textId="77777777" w:rsidR="00287E9C" w:rsidRDefault="00287E9C" w:rsidP="00287E9C">
      <w:pPr>
        <w:rPr>
          <w:rFonts w:ascii="Avenir Next LT Pro" w:hAnsi="Avenir Next LT Pro"/>
          <w:b/>
          <w:bCs/>
        </w:rPr>
      </w:pPr>
    </w:p>
    <w:p w14:paraId="17171C79" w14:textId="77777777" w:rsidR="00287E9C" w:rsidRPr="006D5FF5" w:rsidRDefault="00287E9C" w:rsidP="00287E9C">
      <w:pPr>
        <w:pStyle w:val="Nadpis2"/>
        <w:rPr>
          <w:rFonts w:ascii="Avenir Next LT Pro" w:hAnsi="Avenir Next LT Pro"/>
        </w:rPr>
      </w:pPr>
      <w:bookmarkStart w:id="32" w:name="_Toc189120677"/>
      <w:r w:rsidRPr="006D5FF5">
        <w:rPr>
          <w:rFonts w:ascii="Avenir Next LT Pro" w:hAnsi="Avenir Next LT Pro"/>
        </w:rPr>
        <w:t>2-stupňový spalinový modul pro využití tepla ze spalin (EGHE)</w:t>
      </w:r>
      <w:bookmarkEnd w:id="32"/>
    </w:p>
    <w:p w14:paraId="6CAC1596" w14:textId="77777777" w:rsidR="00287E9C" w:rsidRPr="006D5FF5" w:rsidRDefault="00287E9C" w:rsidP="00287E9C">
      <w:pPr>
        <w:rPr>
          <w:rFonts w:ascii="Avenir Next LT Pro" w:hAnsi="Avenir Next LT Pro"/>
          <w:b/>
          <w:bCs/>
        </w:rPr>
      </w:pPr>
      <w:r w:rsidRPr="006D5FF5">
        <w:rPr>
          <w:rFonts w:ascii="Avenir Next LT Pro" w:hAnsi="Avenir Next LT Pro"/>
          <w:b/>
          <w:bCs/>
        </w:rPr>
        <w:t>Popis systému</w:t>
      </w:r>
    </w:p>
    <w:p w14:paraId="20C50E36"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Součástí spalinového systému jsou dva spalinové výměníky, které slouží k využití tepla z výfukových plynů. Ve spalinovém systému jsou umístěny jednotlivé stupně slouží </w:t>
      </w:r>
      <w:r>
        <w:rPr>
          <w:rFonts w:ascii="Avenir Next LT Pro" w:hAnsi="Avenir Next LT Pro"/>
        </w:rPr>
        <w:br/>
      </w:r>
      <w:r w:rsidRPr="006D5FF5">
        <w:rPr>
          <w:rFonts w:ascii="Avenir Next LT Pro" w:hAnsi="Avenir Next LT Pro"/>
        </w:rPr>
        <w:t xml:space="preserve">k přenosu tepla z vysoko-potenciálních a nízko-potenciálních spalin. První stupeň </w:t>
      </w:r>
      <w:r>
        <w:rPr>
          <w:rFonts w:ascii="Avenir Next LT Pro" w:hAnsi="Avenir Next LT Pro"/>
        </w:rPr>
        <w:br/>
      </w:r>
      <w:r w:rsidRPr="006D5FF5">
        <w:rPr>
          <w:rFonts w:ascii="Avenir Next LT Pro" w:hAnsi="Avenir Next LT Pro"/>
        </w:rPr>
        <w:t>je zodpovědný za přenos tepla z vysoko-potenciálních spalin (přibližně 35</w:t>
      </w:r>
      <w:r>
        <w:rPr>
          <w:rFonts w:ascii="Avenir Next LT Pro" w:hAnsi="Avenir Next LT Pro"/>
        </w:rPr>
        <w:t>5</w:t>
      </w:r>
      <w:r w:rsidRPr="006D5FF5">
        <w:rPr>
          <w:rFonts w:ascii="Avenir Next LT Pro" w:hAnsi="Avenir Next LT Pro"/>
        </w:rPr>
        <w:t xml:space="preserve"> °C), druhý stupeň naopak za přenos z nízko-potenciálních spalin (přibližně 1</w:t>
      </w:r>
      <w:r>
        <w:rPr>
          <w:rFonts w:ascii="Avenir Next LT Pro" w:hAnsi="Avenir Next LT Pro"/>
        </w:rPr>
        <w:t>2</w:t>
      </w:r>
      <w:r w:rsidRPr="006D5FF5">
        <w:rPr>
          <w:rFonts w:ascii="Avenir Next LT Pro" w:hAnsi="Avenir Next LT Pro"/>
        </w:rPr>
        <w:t xml:space="preserve">0 °C). Druhý stupeň spalinového modulu je označován jako ekonomizér. K přenosu tepla dochází uvnitř spalinového výměníku. V této části spaliny procházejí trubkovým jádrem </w:t>
      </w:r>
      <w:r>
        <w:rPr>
          <w:rFonts w:ascii="Avenir Next LT Pro" w:hAnsi="Avenir Next LT Pro"/>
        </w:rPr>
        <w:br/>
      </w:r>
      <w:r w:rsidRPr="006D5FF5">
        <w:rPr>
          <w:rFonts w:ascii="Avenir Next LT Pro" w:hAnsi="Avenir Next LT Pro"/>
        </w:rPr>
        <w:t xml:space="preserve">za současného proudění a cirkulaci vody kolem vnějšího pláště. Tímto procesem </w:t>
      </w:r>
      <w:r>
        <w:rPr>
          <w:rFonts w:ascii="Avenir Next LT Pro" w:hAnsi="Avenir Next LT Pro"/>
        </w:rPr>
        <w:br/>
      </w:r>
      <w:r w:rsidRPr="006D5FF5">
        <w:rPr>
          <w:rFonts w:ascii="Avenir Next LT Pro" w:hAnsi="Avenir Next LT Pro"/>
        </w:rPr>
        <w:t>se výfukové plyny ochlazují a přenášejí velkou část tepla do otopného okruhu.</w:t>
      </w:r>
    </w:p>
    <w:p w14:paraId="42BEE4B1" w14:textId="77777777" w:rsidR="00287E9C" w:rsidRPr="006D5FF5" w:rsidRDefault="00287E9C" w:rsidP="00287E9C">
      <w:pPr>
        <w:jc w:val="both"/>
        <w:rPr>
          <w:rFonts w:ascii="Avenir Next LT Pro" w:hAnsi="Avenir Next LT Pro"/>
        </w:rPr>
      </w:pPr>
    </w:p>
    <w:p w14:paraId="3058212F"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Spalinový výměník prvního stupně (EGHE I) a druhého stupně (EGHE II) jsou sériově zapojeny v horizontální poloze. Jsou vyrobeny z oceli s nerezovou částí pro vstup </w:t>
      </w:r>
      <w:r>
        <w:rPr>
          <w:rFonts w:ascii="Avenir Next LT Pro" w:hAnsi="Avenir Next LT Pro"/>
        </w:rPr>
        <w:br/>
      </w:r>
      <w:r w:rsidRPr="006D5FF5">
        <w:rPr>
          <w:rFonts w:ascii="Avenir Next LT Pro" w:hAnsi="Avenir Next LT Pro"/>
        </w:rPr>
        <w:t>a výstup výfukových plynů. Součástí spalinových výměníků je odvod kondenzované vody. Ke kondenzaci vody dochází při spouštění motoru a je nutné ji z prostoru pláště výměníku odvádět. Před vypuštěním vody do odpadního kanálu, je voda zneutralizována v neutralizačním boxu.</w:t>
      </w:r>
    </w:p>
    <w:p w14:paraId="3FFDDB78" w14:textId="77777777" w:rsidR="00287E9C" w:rsidRPr="006D5FF5" w:rsidRDefault="00287E9C" w:rsidP="00287E9C">
      <w:pPr>
        <w:rPr>
          <w:rFonts w:ascii="Avenir Next LT Pro" w:hAnsi="Avenir Next LT Pro"/>
        </w:rPr>
      </w:pPr>
    </w:p>
    <w:p w14:paraId="08D96ACE" w14:textId="77777777" w:rsidR="00287E9C" w:rsidRPr="006D5FF5" w:rsidRDefault="00287E9C" w:rsidP="00287E9C">
      <w:pPr>
        <w:rPr>
          <w:rFonts w:ascii="Avenir Next LT Pro" w:hAnsi="Avenir Next LT Pro"/>
          <w:b/>
          <w:bCs/>
        </w:rPr>
      </w:pPr>
      <w:r w:rsidRPr="006D5FF5">
        <w:rPr>
          <w:rFonts w:ascii="Avenir Next LT Pro" w:hAnsi="Avenir Next LT Pro"/>
          <w:b/>
          <w:bCs/>
        </w:rPr>
        <w:t>Modul pro využití tepla z mazacího oleje motoru</w:t>
      </w:r>
    </w:p>
    <w:p w14:paraId="17E31D02" w14:textId="77777777" w:rsidR="00287E9C" w:rsidRPr="00472A26" w:rsidRDefault="00287E9C" w:rsidP="00287E9C">
      <w:pPr>
        <w:jc w:val="both"/>
        <w:rPr>
          <w:rFonts w:ascii="Avenir Next LT Pro" w:hAnsi="Avenir Next LT Pro"/>
        </w:rPr>
      </w:pPr>
      <w:r w:rsidRPr="006D5FF5">
        <w:rPr>
          <w:rFonts w:ascii="Avenir Next LT Pro" w:hAnsi="Avenir Next LT Pro"/>
        </w:rPr>
        <w:t xml:space="preserve">Mazací olej motoru je při mazání nezbytných prvků vystaven teplotám vyšším, </w:t>
      </w:r>
      <w:r>
        <w:rPr>
          <w:rFonts w:ascii="Avenir Next LT Pro" w:hAnsi="Avenir Next LT Pro"/>
        </w:rPr>
        <w:br/>
      </w:r>
      <w:r w:rsidRPr="006D5FF5">
        <w:rPr>
          <w:rFonts w:ascii="Avenir Next LT Pro" w:hAnsi="Avenir Next LT Pro"/>
        </w:rPr>
        <w:t xml:space="preserve">než je teplota samotného oleje. V důsledku toho dochází k jeho zahřívání. Teplo akumulované v oleji je nutno odvést, aby byla zaručena jeho nominální vstupní teplota do motoru pro zajištění optimálních mazacích vlastností, resp. pro minimální opotřebování dílů motoru. To je zajištěno olejovým výměníkem tepla, který je jedním z výměníků sloužících pro přenos tepla KGJ do sekundárního okruhu. Mazací olej </w:t>
      </w:r>
      <w:r>
        <w:rPr>
          <w:rFonts w:ascii="Avenir Next LT Pro" w:hAnsi="Avenir Next LT Pro"/>
        </w:rPr>
        <w:br/>
      </w:r>
      <w:r w:rsidRPr="006D5FF5">
        <w:rPr>
          <w:rFonts w:ascii="Avenir Next LT Pro" w:hAnsi="Avenir Next LT Pro"/>
        </w:rPr>
        <w:t xml:space="preserve">je skrze výměník ochlazován otopnou vodou o nominální teplotě 60 °C. </w:t>
      </w:r>
      <w:r>
        <w:rPr>
          <w:rFonts w:ascii="Avenir Next LT Pro" w:hAnsi="Avenir Next LT Pro"/>
        </w:rPr>
        <w:br/>
      </w:r>
      <w:r w:rsidRPr="006D5FF5">
        <w:rPr>
          <w:rFonts w:ascii="Avenir Next LT Pro" w:hAnsi="Avenir Next LT Pro"/>
        </w:rPr>
        <w:t>Aby nedocházelo k podchlazení oleje, je v systému mazání oleje instalován třícestný ventil, který reguluje vstupní teplotu oleje do motoru. Na druhé straně výměníku, tedy na sekundárním okruhu je taktéž instalován třícestný ventil, který zajišťuje, že teplota otopné vody je 60 °C na vstupu do olejového výměníku při jakkoli nižší hodnotě vody na vstupu do systému KGJ.</w:t>
      </w:r>
    </w:p>
    <w:p w14:paraId="7EDC83BB" w14:textId="77777777" w:rsidR="00287E9C" w:rsidRPr="006D5FF5" w:rsidRDefault="00287E9C" w:rsidP="00287E9C">
      <w:pPr>
        <w:rPr>
          <w:rFonts w:ascii="Avenir Next LT Pro" w:hAnsi="Avenir Next LT Pro"/>
          <w:b/>
          <w:bCs/>
        </w:rPr>
      </w:pPr>
      <w:r w:rsidRPr="006D5FF5">
        <w:rPr>
          <w:rFonts w:ascii="Avenir Next LT Pro" w:hAnsi="Avenir Next LT Pro"/>
          <w:b/>
          <w:bCs/>
        </w:rPr>
        <w:t>Systém nouzového chlazení</w:t>
      </w:r>
    </w:p>
    <w:p w14:paraId="6CB68B00" w14:textId="77777777" w:rsidR="00287E9C" w:rsidRPr="00C70B66" w:rsidRDefault="00287E9C" w:rsidP="00287E9C">
      <w:pPr>
        <w:rPr>
          <w:rFonts w:ascii="Avenir Next LT Pro" w:hAnsi="Avenir Next LT Pro"/>
        </w:rPr>
      </w:pPr>
      <w:r w:rsidRPr="006D5FF5">
        <w:rPr>
          <w:rFonts w:ascii="Avenir Next LT Pro" w:hAnsi="Avenir Next LT Pro"/>
        </w:rPr>
        <w:lastRenderedPageBreak/>
        <w:t xml:space="preserve">Nouzové chlazení umožňuje provoz KGJ i v případě, že provozovatel nemá zaručen odběr tepla z daného zdroje. </w:t>
      </w:r>
    </w:p>
    <w:p w14:paraId="31FF78C2" w14:textId="77777777" w:rsidR="00287E9C" w:rsidRPr="006D5FF5" w:rsidRDefault="00287E9C" w:rsidP="00287E9C">
      <w:pPr>
        <w:rPr>
          <w:rFonts w:ascii="Avenir Next LT Pro" w:hAnsi="Avenir Next LT Pro"/>
          <w:b/>
          <w:bCs/>
        </w:rPr>
      </w:pPr>
      <w:r w:rsidRPr="006D5FF5">
        <w:rPr>
          <w:rFonts w:ascii="Avenir Next LT Pro" w:hAnsi="Avenir Next LT Pro"/>
          <w:b/>
          <w:bCs/>
        </w:rPr>
        <w:t>Systém úpravy vody</w:t>
      </w:r>
    </w:p>
    <w:p w14:paraId="30C88AC3" w14:textId="77777777" w:rsidR="00287E9C" w:rsidRPr="006D5FF5" w:rsidRDefault="00287E9C" w:rsidP="00287E9C">
      <w:pPr>
        <w:jc w:val="both"/>
        <w:rPr>
          <w:rFonts w:ascii="Avenir Next LT Pro" w:hAnsi="Avenir Next LT Pro"/>
        </w:rPr>
      </w:pPr>
      <w:r w:rsidRPr="006D5FF5">
        <w:rPr>
          <w:rFonts w:ascii="Avenir Next LT Pro" w:hAnsi="Avenir Next LT Pro"/>
        </w:rPr>
        <w:t>Provozní kapaliny v jednotlivých okruzích musí být upraveny dle předpisů výrobce motorgenerátoru. Základem je změkčená voda, která je naředěna ve správném poměru s nemrznoucí kapalinou na bázi ethylen – glykolu případně s inhibitory koroze. Změkčená voda bude prioritně odebírána ze stávající úpravny vody a pomocí dávkovacích čerpadel doplněna o inhibitory koroze.</w:t>
      </w:r>
    </w:p>
    <w:p w14:paraId="18801DFA" w14:textId="77777777" w:rsidR="00287E9C" w:rsidRDefault="00287E9C" w:rsidP="00287E9C">
      <w:pPr>
        <w:rPr>
          <w:rFonts w:ascii="Avenir Next LT Pro" w:hAnsi="Avenir Next LT Pro"/>
          <w:b/>
          <w:bCs/>
        </w:rPr>
      </w:pPr>
    </w:p>
    <w:p w14:paraId="060AD013" w14:textId="77777777" w:rsidR="00287E9C" w:rsidRPr="006D5FF5" w:rsidRDefault="00287E9C" w:rsidP="00287E9C">
      <w:pPr>
        <w:pStyle w:val="Nadpis2"/>
        <w:rPr>
          <w:rFonts w:ascii="Avenir Next LT Pro" w:hAnsi="Avenir Next LT Pro"/>
        </w:rPr>
      </w:pPr>
      <w:bookmarkStart w:id="33" w:name="_Toc189120678"/>
      <w:r w:rsidRPr="006D5FF5">
        <w:rPr>
          <w:rFonts w:ascii="Avenir Next LT Pro" w:hAnsi="Avenir Next LT Pro"/>
        </w:rPr>
        <w:t>Olejové hospodářství</w:t>
      </w:r>
      <w:bookmarkEnd w:id="33"/>
    </w:p>
    <w:p w14:paraId="67DD0A9E" w14:textId="77777777" w:rsidR="00287E9C" w:rsidRPr="006D5FF5" w:rsidRDefault="00287E9C" w:rsidP="00287E9C">
      <w:pPr>
        <w:rPr>
          <w:rFonts w:ascii="Avenir Next LT Pro" w:hAnsi="Avenir Next LT Pro"/>
          <w:b/>
          <w:bCs/>
        </w:rPr>
      </w:pPr>
      <w:r w:rsidRPr="006D5FF5">
        <w:rPr>
          <w:rFonts w:ascii="Avenir Next LT Pro" w:hAnsi="Avenir Next LT Pro"/>
          <w:b/>
          <w:bCs/>
        </w:rPr>
        <w:t>Olejové hospodářství motor</w:t>
      </w:r>
      <w:r>
        <w:rPr>
          <w:rFonts w:ascii="Avenir Next LT Pro" w:hAnsi="Avenir Next LT Pro"/>
          <w:b/>
          <w:bCs/>
        </w:rPr>
        <w:t>u</w:t>
      </w:r>
    </w:p>
    <w:p w14:paraId="25ED4590"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Motor má jeden hlavní mazací olejový systém se samostatnou větví </w:t>
      </w:r>
      <w:r>
        <w:rPr>
          <w:rFonts w:ascii="Avenir Next LT Pro" w:hAnsi="Avenir Next LT Pro"/>
        </w:rPr>
        <w:br/>
      </w:r>
      <w:r w:rsidRPr="006D5FF5">
        <w:rPr>
          <w:rFonts w:ascii="Avenir Next LT Pro" w:hAnsi="Avenir Next LT Pro"/>
        </w:rPr>
        <w:t xml:space="preserve">k turbodmychadlům a redukovaným tlakem oleje k vahadlu ventilů. Části olejového systému jako jsou plnící čerpadlo, termostatický ventil, chladič mazacího oleje a filtr mazacího oleje jsou namontovány mimo motor. Na motoru je umístěno zubové čerpadlo, které je hlavním čerpadlem mazacího systému. Čerpadlo má integrovaný tlakový regulační ventil a vestavěný pojistný ventil. </w:t>
      </w:r>
    </w:p>
    <w:p w14:paraId="1A9269F3" w14:textId="77777777" w:rsidR="00287E9C" w:rsidRPr="006D5FF5" w:rsidRDefault="00287E9C" w:rsidP="00287E9C">
      <w:pPr>
        <w:jc w:val="both"/>
        <w:rPr>
          <w:rFonts w:ascii="Avenir Next LT Pro" w:hAnsi="Avenir Next LT Pro"/>
        </w:rPr>
      </w:pPr>
    </w:p>
    <w:p w14:paraId="7DF75170"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Elektricky poháněné 3-vřetenové čerpadlo slouží k naplnění motoru před startem </w:t>
      </w:r>
      <w:r>
        <w:rPr>
          <w:rFonts w:ascii="Avenir Next LT Pro" w:hAnsi="Avenir Next LT Pro"/>
        </w:rPr>
        <w:br/>
      </w:r>
      <w:r w:rsidRPr="006D5FF5">
        <w:rPr>
          <w:rFonts w:ascii="Avenir Next LT Pro" w:hAnsi="Avenir Next LT Pro"/>
        </w:rPr>
        <w:t>a je v provozu po omezenou dobu po zastavení motoru, aby se zabránilo opotřebení ložisek turbodmychadla. Pokud je okolní teplota motoru extrémně nízká je v tlakovém potrubí za plnícím čerpadlem namontován elektrický ohřívač.</w:t>
      </w:r>
    </w:p>
    <w:p w14:paraId="13FC1E71" w14:textId="77777777" w:rsidR="00287E9C" w:rsidRPr="006D5FF5" w:rsidRDefault="00287E9C" w:rsidP="00287E9C">
      <w:pPr>
        <w:jc w:val="both"/>
        <w:rPr>
          <w:rFonts w:ascii="Avenir Next LT Pro" w:hAnsi="Avenir Next LT Pro"/>
        </w:rPr>
      </w:pPr>
    </w:p>
    <w:p w14:paraId="4A288621"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Standartním chladičem mazacího oleje je deskový výměník tepla s deskami z nerezové oceli. Studená strana chladiče je připojena k systému otopné vody. Chladič je určen </w:t>
      </w:r>
      <w:r>
        <w:rPr>
          <w:rFonts w:ascii="Avenir Next LT Pro" w:hAnsi="Avenir Next LT Pro"/>
        </w:rPr>
        <w:br/>
      </w:r>
      <w:r w:rsidRPr="006D5FF5">
        <w:rPr>
          <w:rFonts w:ascii="Avenir Next LT Pro" w:hAnsi="Avenir Next LT Pro"/>
        </w:rPr>
        <w:t>k odvodu veškerého rozptýleného tepla mazacího oleje motoru.</w:t>
      </w:r>
    </w:p>
    <w:p w14:paraId="0FAE78DB" w14:textId="77777777" w:rsidR="00287E9C" w:rsidRPr="006D5FF5" w:rsidRDefault="00287E9C" w:rsidP="00287E9C">
      <w:pPr>
        <w:jc w:val="both"/>
        <w:rPr>
          <w:rFonts w:ascii="Avenir Next LT Pro" w:hAnsi="Avenir Next LT Pro"/>
        </w:rPr>
      </w:pPr>
    </w:p>
    <w:p w14:paraId="335F2D5F" w14:textId="77777777" w:rsidR="00287E9C" w:rsidRPr="00472A26" w:rsidRDefault="00287E9C" w:rsidP="00287E9C">
      <w:pPr>
        <w:jc w:val="both"/>
        <w:rPr>
          <w:rFonts w:ascii="Avenir Next LT Pro" w:hAnsi="Avenir Next LT Pro"/>
        </w:rPr>
      </w:pPr>
      <w:r w:rsidRPr="006D5FF5">
        <w:rPr>
          <w:rFonts w:ascii="Avenir Next LT Pro" w:hAnsi="Avenir Next LT Pro"/>
        </w:rPr>
        <w:t>Hlavní filtr pro všechny motory Bergen je duplexního typu a obě části jsou navrženy pro plný průtok mazacího oleje. To umožňuje výměnu filtrační vložky za chodu motoru. Pro regulaci teploty oleje slouží termostatický ventil s pevným teplotním rozsahem 54 – 63</w:t>
      </w:r>
      <w:r>
        <w:rPr>
          <w:rFonts w:ascii="Avenir Next LT Pro" w:hAnsi="Avenir Next LT Pro"/>
        </w:rPr>
        <w:t xml:space="preserve"> </w:t>
      </w:r>
      <w:r w:rsidRPr="006D5FF5">
        <w:rPr>
          <w:rFonts w:ascii="Avenir Next LT Pro" w:hAnsi="Avenir Next LT Pro"/>
        </w:rPr>
        <w:t>°C.</w:t>
      </w:r>
    </w:p>
    <w:p w14:paraId="655C57BF" w14:textId="77777777" w:rsidR="00287E9C" w:rsidRPr="006D5FF5" w:rsidRDefault="00287E9C" w:rsidP="00287E9C">
      <w:pPr>
        <w:pStyle w:val="Nadpis2"/>
        <w:rPr>
          <w:rFonts w:ascii="Avenir Next LT Pro" w:hAnsi="Avenir Next LT Pro"/>
        </w:rPr>
      </w:pPr>
      <w:bookmarkStart w:id="34" w:name="_Toc189120679"/>
      <w:r w:rsidRPr="006D5FF5">
        <w:rPr>
          <w:rFonts w:ascii="Avenir Next LT Pro" w:hAnsi="Avenir Next LT Pro"/>
        </w:rPr>
        <w:t>Olejové hospodářství kompletní instalace</w:t>
      </w:r>
      <w:bookmarkEnd w:id="34"/>
    </w:p>
    <w:p w14:paraId="229F2A1B" w14:textId="77777777" w:rsidR="00287E9C" w:rsidRPr="006D5FF5" w:rsidRDefault="00287E9C" w:rsidP="00287E9C">
      <w:pPr>
        <w:rPr>
          <w:rFonts w:ascii="Avenir Next LT Pro" w:hAnsi="Avenir Next LT Pro"/>
          <w:b/>
          <w:bCs/>
        </w:rPr>
      </w:pPr>
      <w:r w:rsidRPr="006D5FF5">
        <w:rPr>
          <w:rFonts w:ascii="Avenir Next LT Pro" w:hAnsi="Avenir Next LT Pro"/>
          <w:b/>
          <w:bCs/>
        </w:rPr>
        <w:t>Zásobní nádrž na čistý olej</w:t>
      </w:r>
    </w:p>
    <w:p w14:paraId="4F1F20FA" w14:textId="77777777" w:rsidR="00287E9C" w:rsidRDefault="00287E9C" w:rsidP="00287E9C">
      <w:pPr>
        <w:jc w:val="both"/>
        <w:rPr>
          <w:rFonts w:ascii="Avenir Next LT Pro" w:hAnsi="Avenir Next LT Pro"/>
        </w:rPr>
      </w:pPr>
      <w:r w:rsidRPr="006D5FF5">
        <w:rPr>
          <w:rFonts w:ascii="Avenir Next LT Pro" w:hAnsi="Avenir Next LT Pro"/>
        </w:rPr>
        <w:t>Olej je na místě instalace uskladněn v dvouplášťové nádrži o objemu 4 m</w:t>
      </w:r>
      <w:r w:rsidRPr="006D5FF5">
        <w:rPr>
          <w:rFonts w:ascii="Avenir Next LT Pro" w:hAnsi="Avenir Next LT Pro"/>
          <w:vertAlign w:val="superscript"/>
        </w:rPr>
        <w:t>3</w:t>
      </w:r>
      <w:r w:rsidRPr="006D5FF5">
        <w:rPr>
          <w:rFonts w:ascii="Avenir Next LT Pro" w:hAnsi="Avenir Next LT Pro"/>
        </w:rPr>
        <w:t>. V této nádrži je olej skladován a na základě signálu z motorgenerátoru přečerpáván zubovým čerpadlem do vany klikové hřídele motorgenerátoru. Zásobní nádrž má dostatečný objem pro cca 1200 provozních hodin motorgenerátoru.</w:t>
      </w:r>
    </w:p>
    <w:p w14:paraId="7841087C" w14:textId="77777777" w:rsidR="00287E9C" w:rsidRPr="006D5FF5" w:rsidRDefault="00287E9C" w:rsidP="00287E9C">
      <w:pPr>
        <w:rPr>
          <w:rFonts w:ascii="Avenir Next LT Pro" w:hAnsi="Avenir Next LT Pro"/>
        </w:rPr>
      </w:pPr>
      <w:r w:rsidRPr="006D5FF5">
        <w:rPr>
          <w:rFonts w:ascii="Avenir Next LT Pro" w:hAnsi="Avenir Next LT Pro"/>
        </w:rPr>
        <w:t>Nádrž je vybavena dálkovým snímáním výšky hladiny oleje, dálkovým monitoringem úniku oleje do mezipláště. Nádrž je potrubím, které je zakončeno deflagrační pojistkou, odvzdušněna do venkovního prostředí.</w:t>
      </w:r>
    </w:p>
    <w:p w14:paraId="71EF6BF0" w14:textId="77777777" w:rsidR="00287E9C" w:rsidRPr="006D5FF5" w:rsidRDefault="00287E9C" w:rsidP="00287E9C">
      <w:pPr>
        <w:rPr>
          <w:rFonts w:ascii="Avenir Next LT Pro" w:hAnsi="Avenir Next LT Pro"/>
        </w:rPr>
      </w:pPr>
    </w:p>
    <w:p w14:paraId="090CCFCD" w14:textId="77777777" w:rsidR="00287E9C" w:rsidRPr="006D5FF5" w:rsidRDefault="00287E9C" w:rsidP="00287E9C">
      <w:pPr>
        <w:rPr>
          <w:rFonts w:ascii="Avenir Next LT Pro" w:hAnsi="Avenir Next LT Pro"/>
          <w:b/>
          <w:bCs/>
        </w:rPr>
      </w:pPr>
      <w:r w:rsidRPr="006D5FF5">
        <w:rPr>
          <w:rFonts w:ascii="Avenir Next LT Pro" w:hAnsi="Avenir Next LT Pro"/>
          <w:b/>
          <w:bCs/>
        </w:rPr>
        <w:lastRenderedPageBreak/>
        <w:t>Servisní nádrž na použitý olej</w:t>
      </w:r>
    </w:p>
    <w:p w14:paraId="4B8C9775" w14:textId="77777777" w:rsidR="00287E9C" w:rsidRPr="006D5FF5" w:rsidRDefault="00287E9C" w:rsidP="00287E9C">
      <w:pPr>
        <w:jc w:val="both"/>
        <w:rPr>
          <w:rFonts w:ascii="Avenir Next LT Pro" w:hAnsi="Avenir Next LT Pro"/>
        </w:rPr>
      </w:pPr>
      <w:r w:rsidRPr="006D5FF5">
        <w:rPr>
          <w:rFonts w:ascii="Avenir Next LT Pro" w:hAnsi="Avenir Next LT Pro"/>
        </w:rPr>
        <w:t>Pro případ nutnosti při servisu motorgenerátoru je instalována servisní nádrž použitého oleje. Tato dvouplášťová nádrž má objem 3 m</w:t>
      </w:r>
      <w:r w:rsidRPr="00E828BB">
        <w:rPr>
          <w:rFonts w:ascii="Avenir Next LT Pro" w:hAnsi="Avenir Next LT Pro"/>
          <w:vertAlign w:val="superscript"/>
        </w:rPr>
        <w:t>3</w:t>
      </w:r>
      <w:r w:rsidRPr="006D5FF5">
        <w:rPr>
          <w:rFonts w:ascii="Avenir Next LT Pro" w:hAnsi="Avenir Next LT Pro"/>
        </w:rPr>
        <w:t xml:space="preserve"> a olej je čerpán z / do motorgenerátoru zubovými čerpadly. Nádrž je vybavena dálkovým snímáním výšky hladiny oleje, dálkovým monitoringem úniku oleje do mezipláště. Nádrž je potrubím, které je zakončeno deflagrační pojistkou, odvzdušněna do venkovního prostředí.</w:t>
      </w:r>
    </w:p>
    <w:p w14:paraId="6B9B2EE1" w14:textId="77777777" w:rsidR="00287E9C" w:rsidRDefault="00287E9C" w:rsidP="00287E9C">
      <w:pPr>
        <w:rPr>
          <w:rFonts w:ascii="Avenir Next LT Pro" w:hAnsi="Avenir Next LT Pro"/>
          <w:b/>
          <w:bCs/>
        </w:rPr>
      </w:pPr>
    </w:p>
    <w:p w14:paraId="3B62639A" w14:textId="77777777" w:rsidR="00287E9C" w:rsidRPr="006D5FF5" w:rsidRDefault="00287E9C" w:rsidP="00287E9C">
      <w:pPr>
        <w:pStyle w:val="Nadpis2"/>
        <w:rPr>
          <w:rFonts w:ascii="Avenir Next LT Pro" w:hAnsi="Avenir Next LT Pro"/>
        </w:rPr>
      </w:pPr>
      <w:bookmarkStart w:id="35" w:name="_Toc189120680"/>
      <w:r w:rsidRPr="006D5FF5">
        <w:rPr>
          <w:rFonts w:ascii="Avenir Next LT Pro" w:hAnsi="Avenir Next LT Pro"/>
        </w:rPr>
        <w:t>Spalinový systém</w:t>
      </w:r>
      <w:bookmarkEnd w:id="35"/>
    </w:p>
    <w:p w14:paraId="4893DA25" w14:textId="77777777" w:rsidR="00287E9C" w:rsidRPr="006D5FF5" w:rsidRDefault="00287E9C" w:rsidP="00287E9C">
      <w:pPr>
        <w:rPr>
          <w:rFonts w:ascii="Avenir Next LT Pro" w:hAnsi="Avenir Next LT Pro"/>
          <w:b/>
          <w:bCs/>
        </w:rPr>
      </w:pPr>
      <w:r w:rsidRPr="006D5FF5">
        <w:rPr>
          <w:rFonts w:ascii="Avenir Next LT Pro" w:hAnsi="Avenir Next LT Pro"/>
          <w:b/>
          <w:bCs/>
        </w:rPr>
        <w:t>Popis systému</w:t>
      </w:r>
    </w:p>
    <w:p w14:paraId="6B24970E" w14:textId="77777777" w:rsidR="00287E9C" w:rsidRPr="006D5FF5" w:rsidRDefault="00287E9C" w:rsidP="00287E9C">
      <w:pPr>
        <w:rPr>
          <w:rFonts w:ascii="Avenir Next LT Pro" w:hAnsi="Avenir Next LT Pro"/>
        </w:rPr>
      </w:pPr>
      <w:r w:rsidRPr="006D5FF5">
        <w:rPr>
          <w:rFonts w:ascii="Avenir Next LT Pro" w:hAnsi="Avenir Next LT Pro"/>
        </w:rPr>
        <w:t>Systém odvodu spalin plní několik funkcí:</w:t>
      </w:r>
    </w:p>
    <w:p w14:paraId="75C3D737" w14:textId="77777777" w:rsidR="00287E9C" w:rsidRPr="00E828BB" w:rsidRDefault="00287E9C" w:rsidP="00287E9C">
      <w:pPr>
        <w:pStyle w:val="Odstavecseseznamem"/>
        <w:numPr>
          <w:ilvl w:val="0"/>
          <w:numId w:val="95"/>
        </w:numPr>
        <w:spacing w:after="160" w:line="259" w:lineRule="auto"/>
        <w:jc w:val="both"/>
        <w:rPr>
          <w:rFonts w:ascii="Avenir Next LT Pro" w:hAnsi="Avenir Next LT Pro"/>
          <w:szCs w:val="22"/>
        </w:rPr>
      </w:pPr>
      <w:r w:rsidRPr="00E828BB">
        <w:rPr>
          <w:rFonts w:ascii="Avenir Next LT Pro" w:hAnsi="Avenir Next LT Pro"/>
          <w:szCs w:val="22"/>
        </w:rPr>
        <w:t>Bezpečný odvod spalin z motorgenerátoru do komína</w:t>
      </w:r>
      <w:r>
        <w:rPr>
          <w:rFonts w:ascii="Avenir Next LT Pro" w:hAnsi="Avenir Next LT Pro"/>
          <w:szCs w:val="22"/>
        </w:rPr>
        <w:t>.</w:t>
      </w:r>
    </w:p>
    <w:p w14:paraId="75243ECE" w14:textId="77777777" w:rsidR="00287E9C" w:rsidRPr="00E828BB" w:rsidRDefault="00287E9C" w:rsidP="00287E9C">
      <w:pPr>
        <w:pStyle w:val="Odstavecseseznamem"/>
        <w:numPr>
          <w:ilvl w:val="0"/>
          <w:numId w:val="95"/>
        </w:numPr>
        <w:spacing w:after="160" w:line="259" w:lineRule="auto"/>
        <w:jc w:val="both"/>
        <w:rPr>
          <w:rFonts w:ascii="Avenir Next LT Pro" w:hAnsi="Avenir Next LT Pro"/>
          <w:szCs w:val="22"/>
        </w:rPr>
      </w:pPr>
      <w:r w:rsidRPr="00E828BB">
        <w:rPr>
          <w:rFonts w:ascii="Avenir Next LT Pro" w:hAnsi="Avenir Next LT Pro"/>
          <w:szCs w:val="22"/>
        </w:rPr>
        <w:t xml:space="preserve">Vychlazení spalin na teplotu až 80 </w:t>
      </w:r>
      <w:r w:rsidRPr="00E828BB">
        <w:rPr>
          <w:rFonts w:ascii="Symbol" w:eastAsia="Symbol" w:hAnsi="Symbol" w:cs="Symbol"/>
          <w:szCs w:val="22"/>
        </w:rPr>
        <w:sym w:font="Symbol" w:char="F0B0"/>
      </w:r>
      <w:r w:rsidRPr="00E828BB">
        <w:rPr>
          <w:rFonts w:ascii="Avenir Next LT Pro" w:hAnsi="Avenir Next LT Pro"/>
          <w:szCs w:val="22"/>
        </w:rPr>
        <w:t>C, odebrané teplo je předáno do topné vody</w:t>
      </w:r>
      <w:r>
        <w:rPr>
          <w:rFonts w:ascii="Avenir Next LT Pro" w:hAnsi="Avenir Next LT Pro"/>
          <w:szCs w:val="22"/>
        </w:rPr>
        <w:t>.</w:t>
      </w:r>
    </w:p>
    <w:p w14:paraId="0A8A5F59" w14:textId="77777777" w:rsidR="00287E9C" w:rsidRPr="00E828BB" w:rsidRDefault="00287E9C" w:rsidP="00287E9C">
      <w:pPr>
        <w:pStyle w:val="Odstavecseseznamem"/>
        <w:numPr>
          <w:ilvl w:val="0"/>
          <w:numId w:val="95"/>
        </w:numPr>
        <w:spacing w:after="160" w:line="259" w:lineRule="auto"/>
        <w:jc w:val="both"/>
        <w:rPr>
          <w:rFonts w:ascii="Avenir Next LT Pro" w:hAnsi="Avenir Next LT Pro"/>
          <w:szCs w:val="22"/>
        </w:rPr>
      </w:pPr>
      <w:r w:rsidRPr="00E828BB">
        <w:rPr>
          <w:rFonts w:ascii="Avenir Next LT Pro" w:hAnsi="Avenir Next LT Pro"/>
          <w:szCs w:val="22"/>
        </w:rPr>
        <w:t>Redukce emisí ve spalinách na požadovanou mez</w:t>
      </w:r>
      <w:r>
        <w:rPr>
          <w:rFonts w:ascii="Avenir Next LT Pro" w:hAnsi="Avenir Next LT Pro"/>
          <w:szCs w:val="22"/>
        </w:rPr>
        <w:t>.</w:t>
      </w:r>
    </w:p>
    <w:p w14:paraId="79788C35"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Hluk z provozu motorgenerátoru šířící se </w:t>
      </w:r>
      <w:proofErr w:type="spellStart"/>
      <w:r w:rsidRPr="006D5FF5">
        <w:rPr>
          <w:rFonts w:ascii="Avenir Next LT Pro" w:hAnsi="Avenir Next LT Pro"/>
        </w:rPr>
        <w:t>spalinovody</w:t>
      </w:r>
      <w:proofErr w:type="spellEnd"/>
      <w:r w:rsidRPr="006D5FF5">
        <w:rPr>
          <w:rFonts w:ascii="Avenir Next LT Pro" w:hAnsi="Avenir Next LT Pro"/>
        </w:rPr>
        <w:t xml:space="preserve"> je utlumen pomocí tlumiče výfukových plynů, který se skládá z absorpční a reakční části. Tlumič je tvořen jedním kusem válcovitého tvaru. Spalinový výměník a ekonomizér slouží k vychlazení spalin </w:t>
      </w:r>
      <w:r>
        <w:rPr>
          <w:rFonts w:ascii="Avenir Next LT Pro" w:hAnsi="Avenir Next LT Pro"/>
        </w:rPr>
        <w:br/>
      </w:r>
      <w:r w:rsidRPr="006D5FF5">
        <w:rPr>
          <w:rFonts w:ascii="Avenir Next LT Pro" w:hAnsi="Avenir Next LT Pro"/>
        </w:rPr>
        <w:t xml:space="preserve">a předání tepla ze spalin do topné vody. oba jsou žárotrubné konstrukce. </w:t>
      </w:r>
      <w:r>
        <w:rPr>
          <w:rFonts w:ascii="Avenir Next LT Pro" w:hAnsi="Avenir Next LT Pro"/>
        </w:rPr>
        <w:br/>
      </w:r>
      <w:r w:rsidRPr="006D5FF5">
        <w:rPr>
          <w:rFonts w:ascii="Avenir Next LT Pro" w:hAnsi="Avenir Next LT Pro"/>
        </w:rPr>
        <w:t xml:space="preserve">Do atmosféry jsou pak spaliny odvedeny prostřednictvím komínu. </w:t>
      </w:r>
      <w:proofErr w:type="spellStart"/>
      <w:r w:rsidRPr="006D5FF5">
        <w:rPr>
          <w:rFonts w:ascii="Avenir Next LT Pro" w:hAnsi="Avenir Next LT Pro"/>
        </w:rPr>
        <w:t>Spalinovody</w:t>
      </w:r>
      <w:proofErr w:type="spellEnd"/>
      <w:r w:rsidRPr="006D5FF5">
        <w:rPr>
          <w:rFonts w:ascii="Avenir Next LT Pro" w:hAnsi="Avenir Next LT Pro"/>
        </w:rPr>
        <w:t xml:space="preserve"> </w:t>
      </w:r>
      <w:proofErr w:type="spellStart"/>
      <w:r w:rsidRPr="006D5FF5">
        <w:rPr>
          <w:rFonts w:ascii="Avenir Next LT Pro" w:hAnsi="Avenir Next LT Pro"/>
        </w:rPr>
        <w:t>propujující</w:t>
      </w:r>
      <w:proofErr w:type="spellEnd"/>
      <w:r w:rsidRPr="006D5FF5">
        <w:rPr>
          <w:rFonts w:ascii="Avenir Next LT Pro" w:hAnsi="Avenir Next LT Pro"/>
        </w:rPr>
        <w:t xml:space="preserve"> jednotlivé komponenty spalinové cesty včetně samotných komponent jsou izolovány pomocí izolačního materiálu s plechovým krytím. Před každým startem motorgenerátoru je spalinová trasa profouknuta čerstvým vzduchem, který do </w:t>
      </w:r>
      <w:proofErr w:type="spellStart"/>
      <w:r w:rsidRPr="006D5FF5">
        <w:rPr>
          <w:rFonts w:ascii="Avenir Next LT Pro" w:hAnsi="Avenir Next LT Pro"/>
        </w:rPr>
        <w:t>spalinovodu</w:t>
      </w:r>
      <w:proofErr w:type="spellEnd"/>
      <w:r w:rsidRPr="006D5FF5">
        <w:rPr>
          <w:rFonts w:ascii="Avenir Next LT Pro" w:hAnsi="Avenir Next LT Pro"/>
        </w:rPr>
        <w:t xml:space="preserve"> vhání k tomuto účelu instalovaný speciální ventilátor spalin.</w:t>
      </w:r>
    </w:p>
    <w:p w14:paraId="20A7B3E8" w14:textId="77777777" w:rsidR="00287E9C" w:rsidRPr="006D5FF5" w:rsidRDefault="00287E9C" w:rsidP="00287E9C">
      <w:pPr>
        <w:pStyle w:val="Odstavecseseznamem"/>
        <w:ind w:left="1276"/>
        <w:rPr>
          <w:rFonts w:ascii="Avenir Next LT Pro" w:hAnsi="Avenir Next LT Pro"/>
        </w:rPr>
      </w:pPr>
    </w:p>
    <w:p w14:paraId="5CAD9F6D" w14:textId="77777777" w:rsidR="00287E9C" w:rsidRPr="006D5FF5" w:rsidRDefault="00287E9C" w:rsidP="00287E9C">
      <w:pPr>
        <w:rPr>
          <w:rFonts w:ascii="Avenir Next LT Pro" w:hAnsi="Avenir Next LT Pro"/>
          <w:b/>
          <w:bCs/>
        </w:rPr>
      </w:pPr>
      <w:r w:rsidRPr="006D5FF5">
        <w:rPr>
          <w:rFonts w:ascii="Avenir Next LT Pro" w:hAnsi="Avenir Next LT Pro"/>
          <w:b/>
          <w:bCs/>
        </w:rPr>
        <w:t>Útlum hluku spalin</w:t>
      </w:r>
    </w:p>
    <w:p w14:paraId="0BC9F1C4"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Tlumič hluku spalin je součástí spalinového systému a je určen k tlumení hluku z výfuku motoru. Plášť je vyroben z nerezové oceli. Vnitřní část tlumiče je tvořena absorpční </w:t>
      </w:r>
      <w:r>
        <w:rPr>
          <w:rFonts w:ascii="Avenir Next LT Pro" w:hAnsi="Avenir Next LT Pro"/>
        </w:rPr>
        <w:br/>
      </w:r>
      <w:r w:rsidRPr="006D5FF5">
        <w:rPr>
          <w:rFonts w:ascii="Avenir Next LT Pro" w:hAnsi="Avenir Next LT Pro"/>
        </w:rPr>
        <w:t xml:space="preserve">a reakční částí. Absorpční část tvoří výplň, kterou tvoří nehořlavý </w:t>
      </w:r>
      <w:proofErr w:type="spellStart"/>
      <w:r w:rsidRPr="006D5FF5">
        <w:rPr>
          <w:rFonts w:ascii="Avenir Next LT Pro" w:hAnsi="Avenir Next LT Pro"/>
        </w:rPr>
        <w:t>zvukopohltivý</w:t>
      </w:r>
      <w:proofErr w:type="spellEnd"/>
      <w:r w:rsidRPr="006D5FF5">
        <w:rPr>
          <w:rFonts w:ascii="Avenir Next LT Pro" w:hAnsi="Avenir Next LT Pro"/>
        </w:rPr>
        <w:t xml:space="preserve"> materiál </w:t>
      </w:r>
      <w:r>
        <w:rPr>
          <w:rFonts w:ascii="Avenir Next LT Pro" w:hAnsi="Avenir Next LT Pro"/>
        </w:rPr>
        <w:br/>
      </w:r>
      <w:r w:rsidRPr="006D5FF5">
        <w:rPr>
          <w:rFonts w:ascii="Avenir Next LT Pro" w:hAnsi="Avenir Next LT Pro"/>
        </w:rPr>
        <w:t xml:space="preserve">a je od proudu spalin oddělen děrovaným plechem a nehořlavou tkaninou. Reakční část tlumiče tvoří děrovaný plech, ve kterém se zvukové vlny navzájem ruší skoky v průřezu </w:t>
      </w:r>
      <w:r>
        <w:rPr>
          <w:rFonts w:ascii="Avenir Next LT Pro" w:hAnsi="Avenir Next LT Pro"/>
        </w:rPr>
        <w:br/>
      </w:r>
      <w:r w:rsidRPr="006D5FF5">
        <w:rPr>
          <w:rFonts w:ascii="Avenir Next LT Pro" w:hAnsi="Avenir Next LT Pro"/>
        </w:rPr>
        <w:t>a vícenásobnými odrazy, čímž je většina zvukové energie rozptýlena. Využití obou částí tlumiče, slouží pro pokrytí komplexního frekvenčního spektra.</w:t>
      </w:r>
    </w:p>
    <w:p w14:paraId="5D4CA586" w14:textId="77777777" w:rsidR="00287E9C" w:rsidRPr="006D5FF5" w:rsidRDefault="00287E9C" w:rsidP="00287E9C">
      <w:pPr>
        <w:jc w:val="both"/>
        <w:rPr>
          <w:rFonts w:ascii="Avenir Next LT Pro" w:hAnsi="Avenir Next LT Pro"/>
        </w:rPr>
      </w:pPr>
    </w:p>
    <w:p w14:paraId="6076DDCB"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V navrženém řešení je poloha je tlumiče horizontální a umístění vstupu </w:t>
      </w:r>
      <w:r>
        <w:rPr>
          <w:rFonts w:ascii="Avenir Next LT Pro" w:hAnsi="Avenir Next LT Pro"/>
        </w:rPr>
        <w:br/>
      </w:r>
      <w:r w:rsidRPr="006D5FF5">
        <w:rPr>
          <w:rFonts w:ascii="Avenir Next LT Pro" w:hAnsi="Avenir Next LT Pro"/>
        </w:rPr>
        <w:t xml:space="preserve">a výstupu spalin axiální. Hlučnost výfukových plynů na výstupu z tlumiče bude řešena na základě výstupů z hlukové studie. Součástí tlumiče je odvod kondenzované vody </w:t>
      </w:r>
      <w:r>
        <w:rPr>
          <w:rFonts w:ascii="Avenir Next LT Pro" w:hAnsi="Avenir Next LT Pro"/>
        </w:rPr>
        <w:br/>
      </w:r>
      <w:r w:rsidRPr="006D5FF5">
        <w:rPr>
          <w:rFonts w:ascii="Avenir Next LT Pro" w:hAnsi="Avenir Next LT Pro"/>
        </w:rPr>
        <w:t>z prostoru pláště, který je stejně jako u spalinového výměníku a ekonomizéru vyveden do neutralizačního boxu a z něj do odpadního kanálu.</w:t>
      </w:r>
    </w:p>
    <w:p w14:paraId="4B27A5F6" w14:textId="77777777" w:rsidR="00287E9C" w:rsidRDefault="00287E9C" w:rsidP="00287E9C">
      <w:pPr>
        <w:rPr>
          <w:rFonts w:ascii="Avenir Next LT Pro" w:hAnsi="Avenir Next LT Pro"/>
          <w:b/>
          <w:bCs/>
        </w:rPr>
      </w:pPr>
    </w:p>
    <w:p w14:paraId="4B16B9D0" w14:textId="77777777" w:rsidR="00287E9C" w:rsidRPr="006D5FF5" w:rsidRDefault="00287E9C" w:rsidP="00287E9C">
      <w:pPr>
        <w:pStyle w:val="Nadpis2"/>
        <w:rPr>
          <w:rFonts w:ascii="Avenir Next LT Pro" w:hAnsi="Avenir Next LT Pro"/>
        </w:rPr>
      </w:pPr>
      <w:r w:rsidRPr="006D5FF5">
        <w:rPr>
          <w:rFonts w:ascii="Avenir Next LT Pro" w:hAnsi="Avenir Next LT Pro"/>
        </w:rPr>
        <w:lastRenderedPageBreak/>
        <w:t xml:space="preserve"> </w:t>
      </w:r>
      <w:bookmarkStart w:id="36" w:name="_Toc189120681"/>
      <w:r w:rsidRPr="006D5FF5">
        <w:rPr>
          <w:rFonts w:ascii="Avenir Next LT Pro" w:hAnsi="Avenir Next LT Pro"/>
        </w:rPr>
        <w:t>Systém stlačeného vzduchu</w:t>
      </w:r>
      <w:bookmarkEnd w:id="36"/>
      <w:r w:rsidRPr="006D5FF5">
        <w:rPr>
          <w:rFonts w:ascii="Avenir Next LT Pro" w:hAnsi="Avenir Next LT Pro"/>
        </w:rPr>
        <w:t xml:space="preserve"> </w:t>
      </w:r>
    </w:p>
    <w:p w14:paraId="41E34C89" w14:textId="77777777" w:rsidR="00287E9C" w:rsidRPr="006D5FF5" w:rsidRDefault="00287E9C" w:rsidP="00287E9C">
      <w:pPr>
        <w:jc w:val="both"/>
        <w:rPr>
          <w:rFonts w:ascii="Avenir Next LT Pro" w:hAnsi="Avenir Next LT Pro"/>
        </w:rPr>
      </w:pPr>
      <w:r w:rsidRPr="006D5FF5">
        <w:rPr>
          <w:rFonts w:ascii="Avenir Next LT Pro" w:hAnsi="Avenir Next LT Pro"/>
        </w:rPr>
        <w:t>Tlakový vzduch slouží ke startu motorgenerátoru a k pohonu pneumaticky ovládaných armatur motorgenerátoru a jeho příslušenství. Jeho hlavními komponentami jsou řídící systém stlačeného vzduchu, vzdušník, dva kompresory a stanice na úpravu stlačeného vzduchu.</w:t>
      </w:r>
    </w:p>
    <w:p w14:paraId="47FBF3CB" w14:textId="77777777" w:rsidR="00287E9C" w:rsidRPr="006D5FF5" w:rsidRDefault="00287E9C" w:rsidP="00287E9C">
      <w:pPr>
        <w:rPr>
          <w:rFonts w:ascii="Avenir Next LT Pro" w:hAnsi="Avenir Next LT Pro"/>
          <w:b/>
          <w:bCs/>
        </w:rPr>
      </w:pPr>
    </w:p>
    <w:p w14:paraId="27C48C4A" w14:textId="77777777" w:rsidR="00287E9C" w:rsidRPr="006D5FF5" w:rsidRDefault="00287E9C" w:rsidP="00287E9C">
      <w:pPr>
        <w:rPr>
          <w:rFonts w:ascii="Avenir Next LT Pro" w:hAnsi="Avenir Next LT Pro"/>
          <w:b/>
          <w:bCs/>
        </w:rPr>
      </w:pPr>
      <w:r w:rsidRPr="006D5FF5">
        <w:rPr>
          <w:rFonts w:ascii="Avenir Next LT Pro" w:hAnsi="Avenir Next LT Pro"/>
          <w:b/>
          <w:bCs/>
        </w:rPr>
        <w:t>Popis systému</w:t>
      </w:r>
    </w:p>
    <w:p w14:paraId="3A46A8AF" w14:textId="77777777" w:rsidR="00287E9C" w:rsidRPr="006D5FF5" w:rsidRDefault="00287E9C" w:rsidP="00287E9C">
      <w:pPr>
        <w:rPr>
          <w:rFonts w:ascii="Avenir Next LT Pro" w:hAnsi="Avenir Next LT Pro"/>
        </w:rPr>
      </w:pPr>
      <w:r w:rsidRPr="006D5FF5">
        <w:rPr>
          <w:rFonts w:ascii="Avenir Next LT Pro" w:hAnsi="Avenir Next LT Pro"/>
        </w:rPr>
        <w:t>Řídící systém stlačeného vzduchu</w:t>
      </w:r>
    </w:p>
    <w:p w14:paraId="43C20516" w14:textId="77777777" w:rsidR="00287E9C" w:rsidRPr="006D5FF5" w:rsidRDefault="00287E9C" w:rsidP="00287E9C">
      <w:pPr>
        <w:rPr>
          <w:rFonts w:ascii="Avenir Next LT Pro" w:hAnsi="Avenir Next LT Pro"/>
        </w:rPr>
      </w:pPr>
      <w:r w:rsidRPr="006D5FF5">
        <w:rPr>
          <w:rFonts w:ascii="Avenir Next LT Pro" w:hAnsi="Avenir Next LT Pro"/>
        </w:rPr>
        <w:t>Tento řídící systém ovládá a reguluje chod systému stlačeného vzduchu v součinnosti s řídícím systémem motoru a KGJ.</w:t>
      </w:r>
    </w:p>
    <w:p w14:paraId="0549E9B9" w14:textId="77777777" w:rsidR="00287E9C" w:rsidRPr="006D5FF5" w:rsidRDefault="00287E9C" w:rsidP="00287E9C">
      <w:pPr>
        <w:rPr>
          <w:rFonts w:ascii="Avenir Next LT Pro" w:hAnsi="Avenir Next LT Pro"/>
        </w:rPr>
      </w:pPr>
    </w:p>
    <w:p w14:paraId="7F9811AE" w14:textId="77777777" w:rsidR="00287E9C" w:rsidRPr="006D5FF5" w:rsidRDefault="00287E9C" w:rsidP="00287E9C">
      <w:pPr>
        <w:rPr>
          <w:rFonts w:ascii="Avenir Next LT Pro" w:hAnsi="Avenir Next LT Pro"/>
          <w:b/>
          <w:bCs/>
        </w:rPr>
      </w:pPr>
      <w:r w:rsidRPr="006D5FF5">
        <w:rPr>
          <w:rFonts w:ascii="Avenir Next LT Pro" w:hAnsi="Avenir Next LT Pro"/>
          <w:b/>
          <w:bCs/>
        </w:rPr>
        <w:t>Kompresory</w:t>
      </w:r>
    </w:p>
    <w:p w14:paraId="07EB3840" w14:textId="77777777" w:rsidR="00287E9C" w:rsidRPr="006D5FF5" w:rsidRDefault="00287E9C" w:rsidP="00287E9C">
      <w:pPr>
        <w:jc w:val="both"/>
        <w:rPr>
          <w:rFonts w:ascii="Avenir Next LT Pro" w:hAnsi="Avenir Next LT Pro"/>
        </w:rPr>
      </w:pPr>
      <w:r w:rsidRPr="006D5FF5">
        <w:rPr>
          <w:rFonts w:ascii="Avenir Next LT Pro" w:hAnsi="Avenir Next LT Pro"/>
        </w:rPr>
        <w:t>Pístové kompresory o výtlaku 31</w:t>
      </w:r>
      <w:r>
        <w:rPr>
          <w:rFonts w:ascii="Avenir Next LT Pro" w:hAnsi="Avenir Next LT Pro"/>
        </w:rPr>
        <w:t xml:space="preserve"> </w:t>
      </w:r>
      <w:r w:rsidRPr="006D5FF5">
        <w:rPr>
          <w:rFonts w:ascii="Avenir Next LT Pro" w:hAnsi="Avenir Next LT Pro"/>
        </w:rPr>
        <w:t>bar</w:t>
      </w:r>
      <w:r>
        <w:rPr>
          <w:rFonts w:ascii="Avenir Next LT Pro" w:hAnsi="Avenir Next LT Pro"/>
        </w:rPr>
        <w:t>(</w:t>
      </w:r>
      <w:r w:rsidRPr="006D5FF5">
        <w:rPr>
          <w:rFonts w:ascii="Avenir Next LT Pro" w:hAnsi="Avenir Next LT Pro"/>
        </w:rPr>
        <w:t>a</w:t>
      </w:r>
      <w:r>
        <w:rPr>
          <w:rFonts w:ascii="Avenir Next LT Pro" w:hAnsi="Avenir Next LT Pro"/>
        </w:rPr>
        <w:t>)</w:t>
      </w:r>
      <w:r w:rsidRPr="006D5FF5">
        <w:rPr>
          <w:rFonts w:ascii="Avenir Next LT Pro" w:hAnsi="Avenir Next LT Pro"/>
        </w:rPr>
        <w:t xml:space="preserve"> se střídají v provozu a jeden kompresor tak vždy tvoří 100% zálohu. Chod kompresoru je řízen od tlakového čidla na vzdušníku (start 20</w:t>
      </w:r>
      <w:r>
        <w:rPr>
          <w:rFonts w:ascii="Avenir Next LT Pro" w:hAnsi="Avenir Next LT Pro"/>
        </w:rPr>
        <w:t xml:space="preserve"> </w:t>
      </w:r>
      <w:r w:rsidRPr="006D5FF5">
        <w:rPr>
          <w:rFonts w:ascii="Avenir Next LT Pro" w:hAnsi="Avenir Next LT Pro"/>
        </w:rPr>
        <w:t>bar</w:t>
      </w:r>
      <w:r>
        <w:rPr>
          <w:rFonts w:ascii="Avenir Next LT Pro" w:hAnsi="Avenir Next LT Pro"/>
        </w:rPr>
        <w:t>(</w:t>
      </w:r>
      <w:r w:rsidRPr="006D5FF5">
        <w:rPr>
          <w:rFonts w:ascii="Avenir Next LT Pro" w:hAnsi="Avenir Next LT Pro"/>
        </w:rPr>
        <w:t>a</w:t>
      </w:r>
      <w:r>
        <w:rPr>
          <w:rFonts w:ascii="Avenir Next LT Pro" w:hAnsi="Avenir Next LT Pro"/>
        </w:rPr>
        <w:t>)</w:t>
      </w:r>
      <w:r w:rsidRPr="006D5FF5">
        <w:rPr>
          <w:rFonts w:ascii="Avenir Next LT Pro" w:hAnsi="Avenir Next LT Pro"/>
        </w:rPr>
        <w:t>, stop 31</w:t>
      </w:r>
      <w:r>
        <w:rPr>
          <w:rFonts w:ascii="Avenir Next LT Pro" w:hAnsi="Avenir Next LT Pro"/>
        </w:rPr>
        <w:t xml:space="preserve"> </w:t>
      </w:r>
      <w:r w:rsidRPr="006D5FF5">
        <w:rPr>
          <w:rFonts w:ascii="Avenir Next LT Pro" w:hAnsi="Avenir Next LT Pro"/>
        </w:rPr>
        <w:t>bar</w:t>
      </w:r>
      <w:r>
        <w:rPr>
          <w:rFonts w:ascii="Avenir Next LT Pro" w:hAnsi="Avenir Next LT Pro"/>
        </w:rPr>
        <w:t>(</w:t>
      </w:r>
      <w:r w:rsidRPr="006D5FF5">
        <w:rPr>
          <w:rFonts w:ascii="Avenir Next LT Pro" w:hAnsi="Avenir Next LT Pro"/>
        </w:rPr>
        <w:t>a</w:t>
      </w:r>
      <w:r>
        <w:rPr>
          <w:rFonts w:ascii="Avenir Next LT Pro" w:hAnsi="Avenir Next LT Pro"/>
        </w:rPr>
        <w:t>)</w:t>
      </w:r>
      <w:r w:rsidRPr="006D5FF5">
        <w:rPr>
          <w:rFonts w:ascii="Avenir Next LT Pro" w:hAnsi="Avenir Next LT Pro"/>
        </w:rPr>
        <w:t>). Kompresor je dimenzován tak aby vzdušník naplnil do 30</w:t>
      </w:r>
      <w:r>
        <w:rPr>
          <w:rFonts w:ascii="Avenir Next LT Pro" w:hAnsi="Avenir Next LT Pro"/>
        </w:rPr>
        <w:t xml:space="preserve"> </w:t>
      </w:r>
      <w:r w:rsidRPr="006D5FF5">
        <w:rPr>
          <w:rFonts w:ascii="Avenir Next LT Pro" w:hAnsi="Avenir Next LT Pro"/>
        </w:rPr>
        <w:t>min.</w:t>
      </w:r>
    </w:p>
    <w:p w14:paraId="65D9A26D" w14:textId="77777777" w:rsidR="00287E9C" w:rsidRPr="006D5FF5" w:rsidRDefault="00287E9C" w:rsidP="00287E9C">
      <w:pPr>
        <w:rPr>
          <w:rFonts w:ascii="Avenir Next LT Pro" w:hAnsi="Avenir Next LT Pro"/>
        </w:rPr>
      </w:pPr>
    </w:p>
    <w:p w14:paraId="69390BC2" w14:textId="77777777" w:rsidR="00287E9C" w:rsidRPr="006D5FF5" w:rsidRDefault="00287E9C" w:rsidP="00287E9C">
      <w:pPr>
        <w:rPr>
          <w:rFonts w:ascii="Avenir Next LT Pro" w:hAnsi="Avenir Next LT Pro"/>
        </w:rPr>
      </w:pPr>
      <w:r w:rsidRPr="006D5FF5">
        <w:rPr>
          <w:rFonts w:ascii="Avenir Next LT Pro" w:hAnsi="Avenir Next LT Pro"/>
          <w:b/>
          <w:bCs/>
        </w:rPr>
        <w:t>Vzdušník</w:t>
      </w:r>
    </w:p>
    <w:p w14:paraId="4C84FB5A" w14:textId="77777777" w:rsidR="00287E9C" w:rsidRPr="006D5FF5" w:rsidRDefault="00287E9C" w:rsidP="00287E9C">
      <w:pPr>
        <w:jc w:val="both"/>
        <w:rPr>
          <w:rFonts w:ascii="Avenir Next LT Pro" w:hAnsi="Avenir Next LT Pro"/>
        </w:rPr>
      </w:pPr>
      <w:r w:rsidRPr="006D5FF5">
        <w:rPr>
          <w:rFonts w:ascii="Avenir Next LT Pro" w:hAnsi="Avenir Next LT Pro"/>
        </w:rPr>
        <w:t>Zásoba vyrobeného tlakového vzduchu je ukládána do vzdušníku o objemu 3000</w:t>
      </w:r>
      <w:r>
        <w:rPr>
          <w:rFonts w:ascii="Avenir Next LT Pro" w:hAnsi="Avenir Next LT Pro"/>
        </w:rPr>
        <w:t xml:space="preserve"> </w:t>
      </w:r>
      <w:r w:rsidRPr="006D5FF5">
        <w:rPr>
          <w:rFonts w:ascii="Avenir Next LT Pro" w:hAnsi="Avenir Next LT Pro"/>
        </w:rPr>
        <w:t xml:space="preserve">l </w:t>
      </w:r>
      <w:r>
        <w:rPr>
          <w:rFonts w:ascii="Avenir Next LT Pro" w:hAnsi="Avenir Next LT Pro"/>
        </w:rPr>
        <w:br/>
      </w:r>
      <w:r w:rsidRPr="006D5FF5">
        <w:rPr>
          <w:rFonts w:ascii="Avenir Next LT Pro" w:hAnsi="Avenir Next LT Pro"/>
        </w:rPr>
        <w:t>a nominálním tlaku 31</w:t>
      </w:r>
      <w:r>
        <w:rPr>
          <w:rFonts w:ascii="Avenir Next LT Pro" w:hAnsi="Avenir Next LT Pro"/>
        </w:rPr>
        <w:t xml:space="preserve"> </w:t>
      </w:r>
      <w:r w:rsidRPr="006D5FF5">
        <w:rPr>
          <w:rFonts w:ascii="Avenir Next LT Pro" w:hAnsi="Avenir Next LT Pro"/>
        </w:rPr>
        <w:t>bar</w:t>
      </w:r>
      <w:r>
        <w:rPr>
          <w:rFonts w:ascii="Avenir Next LT Pro" w:hAnsi="Avenir Next LT Pro"/>
        </w:rPr>
        <w:t>(</w:t>
      </w:r>
      <w:r w:rsidRPr="006D5FF5">
        <w:rPr>
          <w:rFonts w:ascii="Avenir Next LT Pro" w:hAnsi="Avenir Next LT Pro"/>
        </w:rPr>
        <w:t>a</w:t>
      </w:r>
      <w:r>
        <w:rPr>
          <w:rFonts w:ascii="Avenir Next LT Pro" w:hAnsi="Avenir Next LT Pro"/>
        </w:rPr>
        <w:t>)</w:t>
      </w:r>
      <w:r w:rsidRPr="006D5FF5">
        <w:rPr>
          <w:rFonts w:ascii="Avenir Next LT Pro" w:hAnsi="Avenir Next LT Pro"/>
        </w:rPr>
        <w:t xml:space="preserve">. Vzdušník je stojaté válcové konstrukce z černé oceli opatřen ochranným lakem. Součástí vzdušníku je pojistný ventil, manometr pro místní i vzdálené měření, automatický </w:t>
      </w:r>
      <w:proofErr w:type="spellStart"/>
      <w:r w:rsidRPr="006D5FF5">
        <w:rPr>
          <w:rFonts w:ascii="Avenir Next LT Pro" w:hAnsi="Avenir Next LT Pro"/>
        </w:rPr>
        <w:t>odváděč</w:t>
      </w:r>
      <w:proofErr w:type="spellEnd"/>
      <w:r w:rsidRPr="006D5FF5">
        <w:rPr>
          <w:rFonts w:ascii="Avenir Next LT Pro" w:hAnsi="Avenir Next LT Pro"/>
        </w:rPr>
        <w:t xml:space="preserve"> kondenzátu a separátor vody a oleje. </w:t>
      </w:r>
    </w:p>
    <w:p w14:paraId="24AB786D" w14:textId="77777777" w:rsidR="00287E9C" w:rsidRPr="006D5FF5" w:rsidRDefault="00287E9C" w:rsidP="00287E9C">
      <w:pPr>
        <w:rPr>
          <w:rFonts w:ascii="Avenir Next LT Pro" w:hAnsi="Avenir Next LT Pro"/>
        </w:rPr>
      </w:pPr>
    </w:p>
    <w:p w14:paraId="6137A112" w14:textId="77777777" w:rsidR="00287E9C" w:rsidRPr="006D5FF5" w:rsidRDefault="00287E9C" w:rsidP="00287E9C">
      <w:pPr>
        <w:rPr>
          <w:rFonts w:ascii="Avenir Next LT Pro" w:hAnsi="Avenir Next LT Pro"/>
          <w:b/>
          <w:bCs/>
        </w:rPr>
      </w:pPr>
      <w:r w:rsidRPr="006D5FF5">
        <w:rPr>
          <w:rFonts w:ascii="Avenir Next LT Pro" w:hAnsi="Avenir Next LT Pro"/>
          <w:b/>
          <w:bCs/>
        </w:rPr>
        <w:t>Stanice na úpravu stlačeného vzduchu</w:t>
      </w:r>
    </w:p>
    <w:p w14:paraId="2E2B2793" w14:textId="77777777" w:rsidR="00287E9C" w:rsidRPr="006D5FF5" w:rsidRDefault="00287E9C" w:rsidP="00287E9C">
      <w:pPr>
        <w:jc w:val="both"/>
        <w:rPr>
          <w:rFonts w:ascii="Avenir Next LT Pro" w:hAnsi="Avenir Next LT Pro"/>
        </w:rPr>
      </w:pPr>
      <w:r w:rsidRPr="006D5FF5">
        <w:rPr>
          <w:rFonts w:ascii="Avenir Next LT Pro" w:hAnsi="Avenir Next LT Pro"/>
        </w:rPr>
        <w:t>Stanice pro úpravu stlačeného vzduchu je součástí dodávky výrobce motorgenerátoru. Slouží k redukci tlaku, filtraci a separaci vlhkosti z tlakového vzduchu. Takto upravený vzduch je použit pro pohon pneumaticky ovládaných armatur na motorgenerátoru.</w:t>
      </w:r>
    </w:p>
    <w:p w14:paraId="489A0BCB" w14:textId="77777777" w:rsidR="00287E9C" w:rsidRPr="006D5FF5" w:rsidRDefault="00287E9C" w:rsidP="00287E9C">
      <w:pPr>
        <w:rPr>
          <w:rFonts w:ascii="Avenir Next LT Pro" w:hAnsi="Avenir Next LT Pro"/>
        </w:rPr>
      </w:pPr>
    </w:p>
    <w:p w14:paraId="58C338F8" w14:textId="77777777" w:rsidR="00287E9C" w:rsidRPr="001F6C86" w:rsidRDefault="00287E9C" w:rsidP="00287E9C">
      <w:pPr>
        <w:rPr>
          <w:rFonts w:ascii="Avenir Next LT Pro" w:hAnsi="Avenir Next LT Pro"/>
          <w:b/>
          <w:bCs/>
        </w:rPr>
      </w:pPr>
      <w:r w:rsidRPr="001F6C86">
        <w:rPr>
          <w:rFonts w:ascii="Avenir Next LT Pro" w:hAnsi="Avenir Next LT Pro"/>
          <w:b/>
          <w:bCs/>
        </w:rPr>
        <w:t>Rozvody vzduchu</w:t>
      </w:r>
    </w:p>
    <w:p w14:paraId="546D7435" w14:textId="77777777" w:rsidR="00287E9C" w:rsidRPr="006D5FF5" w:rsidRDefault="00287E9C" w:rsidP="00287E9C">
      <w:pPr>
        <w:rPr>
          <w:rFonts w:ascii="Avenir Next LT Pro" w:hAnsi="Avenir Next LT Pro"/>
        </w:rPr>
      </w:pPr>
      <w:r w:rsidRPr="006D5FF5">
        <w:rPr>
          <w:rFonts w:ascii="Avenir Next LT Pro" w:hAnsi="Avenir Next LT Pro"/>
        </w:rPr>
        <w:t>Potrubní rozvody jsou vyhotoveny z nerezové oceli.</w:t>
      </w:r>
    </w:p>
    <w:p w14:paraId="06100799" w14:textId="77777777" w:rsidR="00287E9C" w:rsidRPr="006D5FF5" w:rsidRDefault="00287E9C" w:rsidP="00287E9C">
      <w:pPr>
        <w:rPr>
          <w:rFonts w:ascii="Avenir Next LT Pro" w:hAnsi="Avenir Next LT Pro"/>
        </w:rPr>
      </w:pPr>
    </w:p>
    <w:p w14:paraId="3000331A" w14:textId="77777777" w:rsidR="00287E9C" w:rsidRDefault="00287E9C" w:rsidP="00287E9C">
      <w:pPr>
        <w:rPr>
          <w:rFonts w:ascii="Avenir Next LT Pro" w:hAnsi="Avenir Next LT Pro"/>
          <w:b/>
          <w:bCs/>
        </w:rPr>
      </w:pPr>
      <w:r>
        <w:rPr>
          <w:rFonts w:ascii="Avenir Next LT Pro" w:hAnsi="Avenir Next LT Pro"/>
        </w:rPr>
        <w:br w:type="page"/>
      </w:r>
    </w:p>
    <w:p w14:paraId="12B540F8" w14:textId="77777777" w:rsidR="00287E9C" w:rsidRPr="006D5FF5" w:rsidRDefault="00287E9C" w:rsidP="00287E9C">
      <w:pPr>
        <w:pStyle w:val="Nadpis2"/>
        <w:rPr>
          <w:rFonts w:ascii="Avenir Next LT Pro" w:hAnsi="Avenir Next LT Pro"/>
        </w:rPr>
      </w:pPr>
      <w:r w:rsidRPr="006D5FF5">
        <w:rPr>
          <w:rFonts w:ascii="Avenir Next LT Pro" w:hAnsi="Avenir Next LT Pro"/>
        </w:rPr>
        <w:lastRenderedPageBreak/>
        <w:t xml:space="preserve"> </w:t>
      </w:r>
      <w:bookmarkStart w:id="37" w:name="_Toc189120682"/>
      <w:r w:rsidRPr="006D5FF5">
        <w:rPr>
          <w:rFonts w:ascii="Avenir Next LT Pro" w:hAnsi="Avenir Next LT Pro"/>
        </w:rPr>
        <w:t>VZT</w:t>
      </w:r>
      <w:bookmarkEnd w:id="37"/>
    </w:p>
    <w:p w14:paraId="4E8A195F" w14:textId="77777777" w:rsidR="00287E9C" w:rsidRPr="006D5FF5" w:rsidRDefault="00287E9C" w:rsidP="00287E9C">
      <w:pPr>
        <w:rPr>
          <w:rFonts w:ascii="Avenir Next LT Pro" w:hAnsi="Avenir Next LT Pro"/>
        </w:rPr>
      </w:pPr>
      <w:r w:rsidRPr="006D5FF5">
        <w:rPr>
          <w:rFonts w:ascii="Avenir Next LT Pro" w:hAnsi="Avenir Next LT Pro"/>
        </w:rPr>
        <w:t>Systém VZT zajišťuje několik funkcí pro správný chod motorgenerátoru.</w:t>
      </w:r>
    </w:p>
    <w:p w14:paraId="22FC42F5" w14:textId="77777777" w:rsidR="00287E9C" w:rsidRPr="00E828BB" w:rsidRDefault="00287E9C" w:rsidP="00287E9C">
      <w:pPr>
        <w:pStyle w:val="Odstavecseseznamem"/>
        <w:numPr>
          <w:ilvl w:val="0"/>
          <w:numId w:val="96"/>
        </w:numPr>
        <w:spacing w:after="160" w:line="259" w:lineRule="auto"/>
        <w:jc w:val="both"/>
        <w:rPr>
          <w:rFonts w:ascii="Avenir Next LT Pro" w:hAnsi="Avenir Next LT Pro"/>
          <w:szCs w:val="22"/>
        </w:rPr>
      </w:pPr>
      <w:r w:rsidRPr="00E828BB">
        <w:rPr>
          <w:rFonts w:ascii="Avenir Next LT Pro" w:hAnsi="Avenir Next LT Pro"/>
          <w:szCs w:val="22"/>
        </w:rPr>
        <w:t>Přívod spalovacího vzduchu</w:t>
      </w:r>
      <w:r>
        <w:rPr>
          <w:rFonts w:ascii="Avenir Next LT Pro" w:hAnsi="Avenir Next LT Pro"/>
          <w:szCs w:val="22"/>
        </w:rPr>
        <w:t>.</w:t>
      </w:r>
    </w:p>
    <w:p w14:paraId="42A164A1" w14:textId="77777777" w:rsidR="00287E9C" w:rsidRPr="00E828BB" w:rsidRDefault="00287E9C" w:rsidP="00287E9C">
      <w:pPr>
        <w:pStyle w:val="Odstavecseseznamem"/>
        <w:numPr>
          <w:ilvl w:val="0"/>
          <w:numId w:val="96"/>
        </w:numPr>
        <w:spacing w:after="160" w:line="259" w:lineRule="auto"/>
        <w:jc w:val="both"/>
        <w:rPr>
          <w:rFonts w:ascii="Avenir Next LT Pro" w:hAnsi="Avenir Next LT Pro"/>
          <w:szCs w:val="22"/>
        </w:rPr>
      </w:pPr>
      <w:r w:rsidRPr="00E828BB">
        <w:rPr>
          <w:rFonts w:ascii="Avenir Next LT Pro" w:hAnsi="Avenir Next LT Pro"/>
          <w:szCs w:val="22"/>
        </w:rPr>
        <w:t>Zajištění stabilní provozní teploty motorgenerátoru</w:t>
      </w:r>
      <w:r>
        <w:rPr>
          <w:rFonts w:ascii="Avenir Next LT Pro" w:hAnsi="Avenir Next LT Pro"/>
          <w:szCs w:val="22"/>
        </w:rPr>
        <w:t>.</w:t>
      </w:r>
    </w:p>
    <w:p w14:paraId="449E5419" w14:textId="77777777" w:rsidR="00287E9C" w:rsidRPr="00E828BB" w:rsidRDefault="00287E9C" w:rsidP="00287E9C">
      <w:pPr>
        <w:pStyle w:val="Odstavecseseznamem"/>
        <w:numPr>
          <w:ilvl w:val="0"/>
          <w:numId w:val="96"/>
        </w:numPr>
        <w:spacing w:after="160" w:line="259" w:lineRule="auto"/>
        <w:jc w:val="both"/>
        <w:rPr>
          <w:rFonts w:ascii="Avenir Next LT Pro" w:hAnsi="Avenir Next LT Pro"/>
          <w:szCs w:val="22"/>
        </w:rPr>
      </w:pPr>
      <w:r w:rsidRPr="00E828BB">
        <w:rPr>
          <w:rFonts w:ascii="Avenir Next LT Pro" w:hAnsi="Avenir Next LT Pro"/>
          <w:szCs w:val="22"/>
        </w:rPr>
        <w:t>Odvod tepelné zátěže vznikající vyzářením z povrchu motorgenerátoru</w:t>
      </w:r>
      <w:r>
        <w:rPr>
          <w:rFonts w:ascii="Avenir Next LT Pro" w:hAnsi="Avenir Next LT Pro"/>
          <w:szCs w:val="22"/>
        </w:rPr>
        <w:t>.</w:t>
      </w:r>
    </w:p>
    <w:p w14:paraId="090D143C" w14:textId="77777777" w:rsidR="00287E9C" w:rsidRPr="006D5FF5" w:rsidRDefault="00287E9C" w:rsidP="00287E9C">
      <w:pPr>
        <w:pStyle w:val="Odstavecseseznamem"/>
        <w:ind w:left="1276"/>
        <w:rPr>
          <w:rFonts w:ascii="Avenir Next LT Pro" w:hAnsi="Avenir Next LT Pro"/>
        </w:rPr>
      </w:pPr>
    </w:p>
    <w:p w14:paraId="55CDEA68" w14:textId="77777777" w:rsidR="00287E9C" w:rsidRPr="006D5FF5" w:rsidRDefault="00287E9C" w:rsidP="00287E9C">
      <w:pPr>
        <w:rPr>
          <w:rFonts w:ascii="Avenir Next LT Pro" w:hAnsi="Avenir Next LT Pro"/>
          <w:b/>
          <w:bCs/>
        </w:rPr>
      </w:pPr>
      <w:r w:rsidRPr="006D5FF5">
        <w:rPr>
          <w:rFonts w:ascii="Avenir Next LT Pro" w:hAnsi="Avenir Next LT Pro"/>
          <w:b/>
          <w:bCs/>
        </w:rPr>
        <w:t>Popis systému</w:t>
      </w:r>
    </w:p>
    <w:p w14:paraId="57A682DA" w14:textId="77777777" w:rsidR="00287E9C" w:rsidRPr="006D5FF5" w:rsidRDefault="00287E9C" w:rsidP="00287E9C">
      <w:pPr>
        <w:jc w:val="both"/>
        <w:rPr>
          <w:rFonts w:ascii="Avenir Next LT Pro" w:hAnsi="Avenir Next LT Pro"/>
        </w:rPr>
      </w:pPr>
      <w:r w:rsidRPr="006D5FF5">
        <w:rPr>
          <w:rFonts w:ascii="Avenir Next LT Pro" w:hAnsi="Avenir Next LT Pro"/>
        </w:rPr>
        <w:t>V navrhovaném systému je potřebné množství vzduchu přiváděno do strojovny motorgenerátoru vzduchotechnickým</w:t>
      </w:r>
      <w:r>
        <w:rPr>
          <w:rFonts w:ascii="Avenir Next LT Pro" w:hAnsi="Avenir Next LT Pro"/>
        </w:rPr>
        <w:t xml:space="preserve">. </w:t>
      </w:r>
      <w:r w:rsidRPr="006D5FF5">
        <w:rPr>
          <w:rFonts w:ascii="Avenir Next LT Pro" w:hAnsi="Avenir Next LT Pro"/>
        </w:rPr>
        <w:t xml:space="preserve">Přívodní potrubí je směřováno na generátor, čímž je zajištěno jeho chlazení. Přívodní potrubí je vybaveno protidešťovou žaluzií, tlumičem hluku, filtrem jemných částic, VZT ventilátory a uzavírací klapkou. Odvodní VZT potrubí je pak vystrojeno tlumičem hluku a uzavírací klapkou a protidešťovou žaluzií. Přívodní </w:t>
      </w:r>
      <w:r>
        <w:rPr>
          <w:rFonts w:ascii="Avenir Next LT Pro" w:hAnsi="Avenir Next LT Pro"/>
        </w:rPr>
        <w:br/>
      </w:r>
      <w:r w:rsidRPr="006D5FF5">
        <w:rPr>
          <w:rFonts w:ascii="Avenir Next LT Pro" w:hAnsi="Avenir Next LT Pro"/>
        </w:rPr>
        <w:t>a odvodní potrubí VZT je propojeno bypassem, který umožňuje částečnou recirkulaci vzduchu, čímž je zajištěna požadovaná teplota přívodního vzduchu v chladném období.</w:t>
      </w:r>
    </w:p>
    <w:p w14:paraId="29F6D4B1" w14:textId="77777777" w:rsidR="00287E9C" w:rsidRPr="006D5FF5" w:rsidRDefault="00287E9C" w:rsidP="00287E9C">
      <w:pPr>
        <w:rPr>
          <w:rFonts w:ascii="Avenir Next LT Pro" w:hAnsi="Avenir Next LT Pro"/>
          <w:b/>
          <w:bCs/>
        </w:rPr>
      </w:pPr>
    </w:p>
    <w:p w14:paraId="7D4A4890" w14:textId="77777777" w:rsidR="00287E9C" w:rsidRPr="006D5FF5" w:rsidRDefault="00287E9C" w:rsidP="00287E9C">
      <w:pPr>
        <w:rPr>
          <w:rFonts w:ascii="Avenir Next LT Pro" w:hAnsi="Avenir Next LT Pro"/>
          <w:b/>
          <w:bCs/>
        </w:rPr>
      </w:pPr>
      <w:r w:rsidRPr="006D5FF5">
        <w:rPr>
          <w:rFonts w:ascii="Avenir Next LT Pro" w:hAnsi="Avenir Next LT Pro"/>
          <w:b/>
          <w:bCs/>
        </w:rPr>
        <w:t>Útlum hluku VZT</w:t>
      </w:r>
    </w:p>
    <w:p w14:paraId="25CEBA58"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KGJ je významným zdrojem hluku, a proto je nutné tento hluk eliminovat. Hluk </w:t>
      </w:r>
      <w:r>
        <w:rPr>
          <w:rFonts w:ascii="Avenir Next LT Pro" w:hAnsi="Avenir Next LT Pro"/>
        </w:rPr>
        <w:br/>
      </w:r>
      <w:r w:rsidRPr="006D5FF5">
        <w:rPr>
          <w:rFonts w:ascii="Avenir Next LT Pro" w:hAnsi="Avenir Next LT Pro"/>
        </w:rPr>
        <w:t xml:space="preserve">je přenášen vzduchem do okolního prostředí, proto je motorgenerátor obestavěn protihlukovým krytem, který tvoří samostatnou strojovnu motorgenerátoru. </w:t>
      </w:r>
      <w:r>
        <w:rPr>
          <w:rFonts w:ascii="Avenir Next LT Pro" w:hAnsi="Avenir Next LT Pro"/>
        </w:rPr>
        <w:br/>
      </w:r>
      <w:r w:rsidRPr="006D5FF5">
        <w:rPr>
          <w:rFonts w:ascii="Avenir Next LT Pro" w:hAnsi="Avenir Next LT Pro"/>
        </w:rPr>
        <w:t xml:space="preserve">Ke </w:t>
      </w:r>
      <w:proofErr w:type="spellStart"/>
      <w:r w:rsidRPr="006D5FF5">
        <w:rPr>
          <w:rFonts w:ascii="Avenir Next LT Pro" w:hAnsi="Avenir Next LT Pro"/>
        </w:rPr>
        <w:t>gensetu</w:t>
      </w:r>
      <w:proofErr w:type="spellEnd"/>
      <w:r w:rsidRPr="006D5FF5">
        <w:rPr>
          <w:rFonts w:ascii="Avenir Next LT Pro" w:hAnsi="Avenir Next LT Pro"/>
        </w:rPr>
        <w:t xml:space="preserve"> je však nutné přivést ventilační a spalovací vzduch a také ohřátý ventilační vzduch z místa strojovny odvést vzduchotechnickým potrubím. Vzduchotechnické potrubí je opatřeno tlumiči hluku VZT, aby nedocházelo k přenosu hluku vzduchem do okolí teplárny. Tyto tlumiče a jsou zabudovány do trasy VZT a jsou uloženy </w:t>
      </w:r>
      <w:r>
        <w:rPr>
          <w:rFonts w:ascii="Avenir Next LT Pro" w:hAnsi="Avenir Next LT Pro"/>
        </w:rPr>
        <w:br/>
      </w:r>
      <w:r w:rsidRPr="006D5FF5">
        <w:rPr>
          <w:rFonts w:ascii="Avenir Next LT Pro" w:hAnsi="Avenir Next LT Pro"/>
        </w:rPr>
        <w:t>na podpůrných konstrukcích. Tlumiče jsou kulisového typu, tedy s vloženými kazetami, které mají absorpční schopnost. Jejich návrh bude proveden v souladu s výstupy hlukové studie v rámci fáze provádění projektu.</w:t>
      </w:r>
    </w:p>
    <w:p w14:paraId="06CF8987" w14:textId="77777777" w:rsidR="00287E9C" w:rsidRPr="006D5FF5" w:rsidRDefault="00287E9C" w:rsidP="00287E9C">
      <w:pPr>
        <w:pStyle w:val="Nadpis2"/>
        <w:rPr>
          <w:rFonts w:ascii="Avenir Next LT Pro" w:hAnsi="Avenir Next LT Pro"/>
        </w:rPr>
      </w:pPr>
      <w:r w:rsidRPr="006D5FF5">
        <w:rPr>
          <w:rFonts w:ascii="Avenir Next LT Pro" w:hAnsi="Avenir Next LT Pro"/>
        </w:rPr>
        <w:t xml:space="preserve"> </w:t>
      </w:r>
      <w:bookmarkStart w:id="38" w:name="_Toc189120683"/>
      <w:r w:rsidRPr="006D5FF5">
        <w:rPr>
          <w:rFonts w:ascii="Avenir Next LT Pro" w:hAnsi="Avenir Next LT Pro"/>
        </w:rPr>
        <w:t>Vyvedení silového výkonu</w:t>
      </w:r>
      <w:bookmarkEnd w:id="38"/>
      <w:r w:rsidRPr="006D5FF5">
        <w:rPr>
          <w:rFonts w:ascii="Avenir Next LT Pro" w:hAnsi="Avenir Next LT Pro"/>
        </w:rPr>
        <w:t xml:space="preserve"> </w:t>
      </w:r>
    </w:p>
    <w:p w14:paraId="62DBC56D" w14:textId="77777777" w:rsidR="00287E9C" w:rsidRPr="006D5FF5" w:rsidRDefault="00287E9C" w:rsidP="00287E9C">
      <w:pPr>
        <w:rPr>
          <w:rFonts w:ascii="Avenir Next LT Pro" w:hAnsi="Avenir Next LT Pro"/>
        </w:rPr>
      </w:pPr>
      <w:r w:rsidRPr="006D5FF5">
        <w:rPr>
          <w:rFonts w:ascii="Avenir Next LT Pro" w:hAnsi="Avenir Next LT Pro"/>
        </w:rPr>
        <w:t>Systém vyvedení výkonu zajišťuje vyvedení elektřiny z motorgenerátoru do distribuční soustavy.</w:t>
      </w:r>
    </w:p>
    <w:p w14:paraId="2431C815" w14:textId="77777777" w:rsidR="00287E9C" w:rsidRPr="006D5FF5" w:rsidRDefault="00287E9C" w:rsidP="00287E9C">
      <w:pPr>
        <w:rPr>
          <w:rFonts w:ascii="Avenir Next LT Pro" w:hAnsi="Avenir Next LT Pro"/>
          <w:b/>
          <w:bCs/>
        </w:rPr>
      </w:pPr>
    </w:p>
    <w:p w14:paraId="24D58D2C" w14:textId="77777777" w:rsidR="00287E9C" w:rsidRPr="007253EB" w:rsidRDefault="00287E9C" w:rsidP="00287E9C">
      <w:pPr>
        <w:rPr>
          <w:rFonts w:ascii="Avenir Next LT Pro" w:hAnsi="Avenir Next LT Pro"/>
          <w:b/>
          <w:bCs/>
        </w:rPr>
      </w:pPr>
      <w:r w:rsidRPr="007253EB">
        <w:rPr>
          <w:rFonts w:ascii="Avenir Next LT Pro" w:hAnsi="Avenir Next LT Pro"/>
          <w:b/>
          <w:bCs/>
        </w:rPr>
        <w:t>Vlastní spotřeba objektu s KGJ:</w:t>
      </w:r>
    </w:p>
    <w:p w14:paraId="2F9585A9" w14:textId="77777777" w:rsidR="00287E9C" w:rsidRPr="007253EB" w:rsidRDefault="00287E9C" w:rsidP="00287E9C">
      <w:pPr>
        <w:rPr>
          <w:rFonts w:ascii="Avenir Next LT Pro" w:hAnsi="Avenir Next LT Pro"/>
          <w:b/>
          <w:bCs/>
        </w:rPr>
      </w:pPr>
    </w:p>
    <w:p w14:paraId="16357279" w14:textId="77777777" w:rsidR="00287E9C" w:rsidRPr="007253EB" w:rsidRDefault="00287E9C" w:rsidP="00287E9C">
      <w:pPr>
        <w:jc w:val="both"/>
        <w:rPr>
          <w:rFonts w:ascii="Avenir Next LT Pro" w:hAnsi="Avenir Next LT Pro"/>
        </w:rPr>
      </w:pPr>
      <w:r w:rsidRPr="007253EB">
        <w:rPr>
          <w:rFonts w:ascii="Avenir Next LT Pro" w:hAnsi="Avenir Next LT Pro"/>
        </w:rPr>
        <w:t xml:space="preserve">Nově bude vybudován přívod elektrické energie pro vlastní spotřebu objektu </w:t>
      </w:r>
      <w:r>
        <w:rPr>
          <w:rFonts w:ascii="Avenir Next LT Pro" w:hAnsi="Avenir Next LT Pro"/>
        </w:rPr>
        <w:br/>
      </w:r>
      <w:r w:rsidRPr="007253EB">
        <w:rPr>
          <w:rFonts w:ascii="Avenir Next LT Pro" w:hAnsi="Avenir Next LT Pro"/>
        </w:rPr>
        <w:t xml:space="preserve">s instalovanou KGJ, pro vlastní spotřebu KGJ a strojní části v objektu, a to ze stávající rozvody VN R6 umístěné v hlavním provozním objektu Teplárny Písek. V rámci nově budované kotelny bude umístěn transformátor 6,3/0,4kV, 1250kVA, který bude mít dostatečnou kapacitu i pro zvažovanou druhou plánovanou KGJ. V novém objektu bude </w:t>
      </w:r>
      <w:r>
        <w:rPr>
          <w:rFonts w:ascii="Avenir Next LT Pro" w:hAnsi="Avenir Next LT Pro"/>
        </w:rPr>
        <w:br/>
      </w:r>
      <w:r w:rsidRPr="007253EB">
        <w:rPr>
          <w:rFonts w:ascii="Avenir Next LT Pro" w:hAnsi="Avenir Next LT Pro"/>
        </w:rPr>
        <w:t>v prostoru vedle rozvodny VN osazen fázovací rozváděč RG3. Vedle VN rozvody pak budou umístěny rozvaděče vlastní spotřeby KGJ a strojní části objektu.</w:t>
      </w:r>
    </w:p>
    <w:p w14:paraId="1B7549C7" w14:textId="77777777" w:rsidR="00287E9C" w:rsidRPr="007253EB" w:rsidRDefault="00287E9C" w:rsidP="00287E9C">
      <w:pPr>
        <w:rPr>
          <w:rFonts w:ascii="Avenir Next LT Pro" w:hAnsi="Avenir Next LT Pro"/>
          <w:b/>
          <w:bCs/>
        </w:rPr>
      </w:pPr>
    </w:p>
    <w:p w14:paraId="7D9C0525" w14:textId="77777777" w:rsidR="00287E9C" w:rsidRPr="007253EB" w:rsidRDefault="00287E9C" w:rsidP="00287E9C">
      <w:pPr>
        <w:rPr>
          <w:rFonts w:ascii="Avenir Next LT Pro" w:hAnsi="Avenir Next LT Pro"/>
          <w:b/>
          <w:bCs/>
        </w:rPr>
      </w:pPr>
      <w:r w:rsidRPr="007253EB">
        <w:rPr>
          <w:rFonts w:ascii="Avenir Next LT Pro" w:hAnsi="Avenir Next LT Pro"/>
          <w:b/>
          <w:bCs/>
        </w:rPr>
        <w:t>Vyvedení výkonu KGJ:</w:t>
      </w:r>
    </w:p>
    <w:p w14:paraId="657E62F0" w14:textId="77777777" w:rsidR="00287E9C" w:rsidRPr="007253EB" w:rsidRDefault="00287E9C" w:rsidP="00287E9C">
      <w:pPr>
        <w:rPr>
          <w:rFonts w:ascii="Avenir Next LT Pro" w:hAnsi="Avenir Next LT Pro"/>
          <w:b/>
          <w:bCs/>
        </w:rPr>
      </w:pPr>
    </w:p>
    <w:p w14:paraId="3CA66CD3" w14:textId="77777777" w:rsidR="00287E9C" w:rsidRDefault="00287E9C" w:rsidP="00287E9C">
      <w:pPr>
        <w:jc w:val="both"/>
        <w:rPr>
          <w:rFonts w:ascii="Avenir Next LT Pro" w:hAnsi="Avenir Next LT Pro"/>
        </w:rPr>
      </w:pPr>
      <w:r w:rsidRPr="007253EB">
        <w:rPr>
          <w:rFonts w:ascii="Avenir Next LT Pro" w:hAnsi="Avenir Next LT Pro"/>
        </w:rPr>
        <w:t>Vlastní vyvedení výkonu bude realizováno na hladině 6,3kV a to přímo do VN rozvodny R6 umístěné v hlavním provozním objektu Teplárny Písek, kde jsou umístěny stávající trafostanice.</w:t>
      </w:r>
    </w:p>
    <w:p w14:paraId="57A9BA1C" w14:textId="77777777" w:rsidR="00287E9C" w:rsidRDefault="00287E9C" w:rsidP="00287E9C">
      <w:pPr>
        <w:rPr>
          <w:rFonts w:ascii="Avenir Next LT Pro" w:hAnsi="Avenir Next LT Pro"/>
        </w:rPr>
      </w:pPr>
    </w:p>
    <w:p w14:paraId="2555ADBF" w14:textId="77777777" w:rsidR="00287E9C" w:rsidRPr="006D5FF5" w:rsidRDefault="00287E9C" w:rsidP="00287E9C">
      <w:pPr>
        <w:rPr>
          <w:rFonts w:ascii="Avenir Next LT Pro" w:hAnsi="Avenir Next LT Pro"/>
        </w:rPr>
      </w:pPr>
    </w:p>
    <w:p w14:paraId="62F74F9A" w14:textId="77777777" w:rsidR="00287E9C" w:rsidRPr="006D5FF5" w:rsidRDefault="00287E9C" w:rsidP="00287E9C">
      <w:pPr>
        <w:pStyle w:val="Nadpis2"/>
        <w:rPr>
          <w:rFonts w:ascii="Avenir Next LT Pro" w:hAnsi="Avenir Next LT Pro"/>
        </w:rPr>
      </w:pPr>
      <w:bookmarkStart w:id="39" w:name="_Toc189120684"/>
      <w:r w:rsidRPr="76E0F066">
        <w:rPr>
          <w:rFonts w:ascii="Avenir Next LT Pro" w:hAnsi="Avenir Next LT Pro"/>
        </w:rPr>
        <w:t>M</w:t>
      </w:r>
      <w:r w:rsidRPr="5578FA89">
        <w:rPr>
          <w:rFonts w:ascii="Avenir Next LT Pro" w:hAnsi="Avenir Next LT Pro"/>
        </w:rPr>
        <w:t>AR</w:t>
      </w:r>
      <w:bookmarkEnd w:id="39"/>
      <w:r w:rsidRPr="76E0F066">
        <w:rPr>
          <w:rFonts w:ascii="Avenir Next LT Pro" w:hAnsi="Avenir Next LT Pro"/>
        </w:rPr>
        <w:t xml:space="preserve"> </w:t>
      </w:r>
    </w:p>
    <w:p w14:paraId="44B5B145" w14:textId="77777777" w:rsidR="00287E9C" w:rsidRDefault="00287E9C" w:rsidP="00287E9C">
      <w:pPr>
        <w:jc w:val="both"/>
        <w:rPr>
          <w:rFonts w:ascii="Avenir Next LT Pro" w:hAnsi="Avenir Next LT Pro"/>
        </w:rPr>
      </w:pPr>
      <w:r w:rsidRPr="006D5FF5">
        <w:rPr>
          <w:rFonts w:ascii="Avenir Next LT Pro" w:hAnsi="Avenir Next LT Pro"/>
        </w:rPr>
        <w:t xml:space="preserve">Systém </w:t>
      </w:r>
      <w:proofErr w:type="spellStart"/>
      <w:r w:rsidRPr="006D5FF5">
        <w:rPr>
          <w:rFonts w:ascii="Avenir Next LT Pro" w:hAnsi="Avenir Next LT Pro"/>
        </w:rPr>
        <w:t>MaR</w:t>
      </w:r>
      <w:proofErr w:type="spellEnd"/>
      <w:r w:rsidRPr="006D5FF5">
        <w:rPr>
          <w:rFonts w:ascii="Avenir Next LT Pro" w:hAnsi="Avenir Next LT Pro"/>
        </w:rPr>
        <w:t xml:space="preserve"> zajišťuje správnou funkci automatického chodu zařízení, bezpečnostních funkcí, přehled provozních stavů. Skládá se z </w:t>
      </w:r>
      <w:proofErr w:type="spellStart"/>
      <w:r w:rsidRPr="006D5FF5">
        <w:rPr>
          <w:rFonts w:ascii="Avenir Next LT Pro" w:hAnsi="Avenir Next LT Pro"/>
        </w:rPr>
        <w:t>MaR</w:t>
      </w:r>
      <w:proofErr w:type="spellEnd"/>
      <w:r w:rsidRPr="006D5FF5">
        <w:rPr>
          <w:rFonts w:ascii="Avenir Next LT Pro" w:hAnsi="Avenir Next LT Pro"/>
        </w:rPr>
        <w:t xml:space="preserve"> motoru, </w:t>
      </w:r>
      <w:proofErr w:type="spellStart"/>
      <w:r w:rsidRPr="006D5FF5">
        <w:rPr>
          <w:rFonts w:ascii="Avenir Next LT Pro" w:hAnsi="Avenir Next LT Pro"/>
        </w:rPr>
        <w:t>gensetu</w:t>
      </w:r>
      <w:proofErr w:type="spellEnd"/>
      <w:r w:rsidRPr="006D5FF5">
        <w:rPr>
          <w:rFonts w:ascii="Avenir Next LT Pro" w:hAnsi="Avenir Next LT Pro"/>
        </w:rPr>
        <w:t xml:space="preserve">, KGJ, nadřazené </w:t>
      </w:r>
      <w:proofErr w:type="spellStart"/>
      <w:r w:rsidRPr="006D5FF5">
        <w:rPr>
          <w:rFonts w:ascii="Avenir Next LT Pro" w:hAnsi="Avenir Next LT Pro"/>
        </w:rPr>
        <w:t>MaR</w:t>
      </w:r>
      <w:proofErr w:type="spellEnd"/>
      <w:r w:rsidRPr="006D5FF5">
        <w:rPr>
          <w:rFonts w:ascii="Avenir Next LT Pro" w:hAnsi="Avenir Next LT Pro"/>
        </w:rPr>
        <w:t xml:space="preserve"> </w:t>
      </w:r>
      <w:r>
        <w:rPr>
          <w:rFonts w:ascii="Avenir Next LT Pro" w:hAnsi="Avenir Next LT Pro"/>
        </w:rPr>
        <w:br/>
      </w:r>
      <w:r w:rsidRPr="006D5FF5">
        <w:rPr>
          <w:rFonts w:ascii="Avenir Next LT Pro" w:hAnsi="Avenir Next LT Pro"/>
        </w:rPr>
        <w:t>a samostatných dílčích řídících systémů některých prvků.</w:t>
      </w:r>
    </w:p>
    <w:p w14:paraId="095E743E" w14:textId="77777777" w:rsidR="00287E9C" w:rsidRPr="006D5FF5" w:rsidRDefault="00287E9C" w:rsidP="00287E9C">
      <w:pPr>
        <w:rPr>
          <w:rFonts w:ascii="Avenir Next LT Pro" w:hAnsi="Avenir Next LT Pro"/>
        </w:rPr>
      </w:pPr>
    </w:p>
    <w:p w14:paraId="079E2FA4" w14:textId="77777777" w:rsidR="00287E9C" w:rsidRPr="00B84AC1" w:rsidRDefault="00287E9C" w:rsidP="00287E9C">
      <w:pPr>
        <w:rPr>
          <w:rFonts w:ascii="Avenir Next LT Pro" w:hAnsi="Avenir Next LT Pro"/>
          <w:b/>
          <w:bCs/>
        </w:rPr>
      </w:pPr>
      <w:r w:rsidRPr="00B84AC1">
        <w:rPr>
          <w:rFonts w:ascii="Avenir Next LT Pro" w:hAnsi="Avenir Next LT Pro"/>
          <w:b/>
          <w:bCs/>
        </w:rPr>
        <w:t>Vlastní řízení KGJ:</w:t>
      </w:r>
    </w:p>
    <w:p w14:paraId="5A965422" w14:textId="77777777" w:rsidR="00287E9C" w:rsidRPr="00B84AC1" w:rsidRDefault="00287E9C" w:rsidP="00287E9C">
      <w:pPr>
        <w:rPr>
          <w:rFonts w:ascii="Avenir Next LT Pro" w:hAnsi="Avenir Next LT Pro"/>
        </w:rPr>
      </w:pPr>
      <w:r w:rsidRPr="00B84AC1">
        <w:rPr>
          <w:rFonts w:ascii="Avenir Next LT Pro" w:hAnsi="Avenir Next LT Pro"/>
        </w:rPr>
        <w:t>Pro vlastní řízení KGJ bude využito řídícího systému B</w:t>
      </w:r>
      <w:r>
        <w:rPr>
          <w:rFonts w:ascii="Avenir Next LT Pro" w:hAnsi="Avenir Next LT Pro"/>
        </w:rPr>
        <w:t>ACHMANN</w:t>
      </w:r>
      <w:r w:rsidRPr="00B84AC1">
        <w:rPr>
          <w:rFonts w:ascii="Avenir Next LT Pro" w:hAnsi="Avenir Next LT Pro"/>
        </w:rPr>
        <w:t xml:space="preserve">, který bude zajišťovat kompletní provoz PM KGJ včetně všech jejich periférií, jako jsou čerpadla, výměníky tepla, ekonomizéry a další. Dále hlídání všech provozních stavů, teplot, tlaků, chodu PM a dalšího.  Zároveň bude zajišťovat komunikaci a přenášení všech požadovaných veličin do nadřazeného řídícího systému dodávaného společností ZAT a.s., který bude zajišťovat povely pro samotný chod KGJ dle požadavků ostatních provozů Teplárny Písek, případně zástupce provozovatele.  </w:t>
      </w:r>
    </w:p>
    <w:p w14:paraId="542686F9" w14:textId="77777777" w:rsidR="00287E9C" w:rsidRPr="006D5FF5" w:rsidRDefault="00287E9C" w:rsidP="00287E9C">
      <w:pPr>
        <w:rPr>
          <w:rFonts w:ascii="Avenir Next LT Pro" w:hAnsi="Avenir Next LT Pro"/>
        </w:rPr>
      </w:pPr>
    </w:p>
    <w:p w14:paraId="6514EA80" w14:textId="77777777" w:rsidR="00287E9C" w:rsidRPr="006D5FF5" w:rsidRDefault="00287E9C" w:rsidP="00287E9C">
      <w:pPr>
        <w:rPr>
          <w:rFonts w:ascii="Avenir Next LT Pro" w:hAnsi="Avenir Next LT Pro"/>
          <w:b/>
          <w:bCs/>
        </w:rPr>
      </w:pPr>
      <w:proofErr w:type="spellStart"/>
      <w:r w:rsidRPr="006D5FF5">
        <w:rPr>
          <w:rFonts w:ascii="Avenir Next LT Pro" w:hAnsi="Avenir Next LT Pro"/>
          <w:b/>
          <w:bCs/>
        </w:rPr>
        <w:t>MaR</w:t>
      </w:r>
      <w:proofErr w:type="spellEnd"/>
      <w:r w:rsidRPr="006D5FF5">
        <w:rPr>
          <w:rFonts w:ascii="Avenir Next LT Pro" w:hAnsi="Avenir Next LT Pro"/>
          <w:b/>
          <w:bCs/>
        </w:rPr>
        <w:t xml:space="preserve"> KGJ</w:t>
      </w:r>
    </w:p>
    <w:p w14:paraId="6E752DDA" w14:textId="77777777" w:rsidR="00287E9C" w:rsidRPr="006D5FF5" w:rsidRDefault="00287E9C" w:rsidP="00287E9C">
      <w:pPr>
        <w:jc w:val="both"/>
        <w:rPr>
          <w:rFonts w:ascii="Avenir Next LT Pro" w:hAnsi="Avenir Next LT Pro"/>
        </w:rPr>
      </w:pPr>
      <w:r w:rsidRPr="006D5FF5">
        <w:rPr>
          <w:rFonts w:ascii="Avenir Next LT Pro" w:hAnsi="Avenir Next LT Pro"/>
        </w:rPr>
        <w:t>Řídící systém KGJ na bázi PLC B</w:t>
      </w:r>
      <w:r>
        <w:rPr>
          <w:rFonts w:ascii="Avenir Next LT Pro" w:hAnsi="Avenir Next LT Pro"/>
        </w:rPr>
        <w:t>ACHMANN</w:t>
      </w:r>
      <w:r w:rsidRPr="006D5FF5">
        <w:rPr>
          <w:rFonts w:ascii="Avenir Next LT Pro" w:hAnsi="Avenir Next LT Pro"/>
        </w:rPr>
        <w:t xml:space="preserve"> instalovaný ve strojovně motorgenerátoru </w:t>
      </w:r>
      <w:r>
        <w:rPr>
          <w:rFonts w:ascii="Avenir Next LT Pro" w:hAnsi="Avenir Next LT Pro"/>
        </w:rPr>
        <w:br/>
      </w:r>
      <w:r w:rsidRPr="006D5FF5">
        <w:rPr>
          <w:rFonts w:ascii="Avenir Next LT Pro" w:hAnsi="Avenir Next LT Pro"/>
        </w:rPr>
        <w:t xml:space="preserve">je navržen pro plně automatický provoz s možností ručního zásahu operátora. Zajišťuje regulaci externích pohonů potřebných pro provoz KGJ jako je například ventilace kapoty </w:t>
      </w:r>
      <w:r>
        <w:rPr>
          <w:rFonts w:ascii="Avenir Next LT Pro" w:hAnsi="Avenir Next LT Pro"/>
        </w:rPr>
        <w:br/>
      </w:r>
      <w:r w:rsidRPr="006D5FF5">
        <w:rPr>
          <w:rFonts w:ascii="Avenir Next LT Pro" w:hAnsi="Avenir Next LT Pro"/>
        </w:rPr>
        <w:t>a chladicí okruhy. Obsluhuje řídící systém motoru Bergen ve smyslu spouštění / odstavení a řízení výkonu. Zprostředkovává komunikaci mezi nadřazeným sy</w:t>
      </w:r>
      <w:r>
        <w:rPr>
          <w:rFonts w:ascii="Avenir Next LT Pro" w:hAnsi="Avenir Next LT Pro"/>
        </w:rPr>
        <w:t>s</w:t>
      </w:r>
      <w:r w:rsidRPr="006D5FF5">
        <w:rPr>
          <w:rFonts w:ascii="Avenir Next LT Pro" w:hAnsi="Avenir Next LT Pro"/>
        </w:rPr>
        <w:t xml:space="preserve">témem </w:t>
      </w:r>
      <w:proofErr w:type="spellStart"/>
      <w:r w:rsidRPr="006D5FF5">
        <w:rPr>
          <w:rFonts w:ascii="Avenir Next LT Pro" w:hAnsi="Avenir Next LT Pro"/>
        </w:rPr>
        <w:t>MaR</w:t>
      </w:r>
      <w:proofErr w:type="spellEnd"/>
      <w:r w:rsidRPr="006D5FF5">
        <w:rPr>
          <w:rFonts w:ascii="Avenir Next LT Pro" w:hAnsi="Avenir Next LT Pro"/>
        </w:rPr>
        <w:t xml:space="preserve"> a KGJ.</w:t>
      </w:r>
    </w:p>
    <w:p w14:paraId="206CFFFB" w14:textId="77777777" w:rsidR="00287E9C" w:rsidRPr="006D5FF5" w:rsidRDefault="00287E9C" w:rsidP="00287E9C">
      <w:pPr>
        <w:jc w:val="both"/>
        <w:rPr>
          <w:rFonts w:ascii="Avenir Next LT Pro" w:hAnsi="Avenir Next LT Pro"/>
        </w:rPr>
      </w:pPr>
      <w:r w:rsidRPr="006D5FF5">
        <w:rPr>
          <w:rFonts w:ascii="Avenir Next LT Pro" w:hAnsi="Avenir Next LT Pro"/>
        </w:rPr>
        <w:t>Obsluhu řídícího systému včetně nastavování parametrů a režimů provozu zprostředkovává operátorovi dotyková obrazovka s vizualizací umístěná na dveřích rozvaděče. V plně automatickém režimu je KGJ řízena výhradně signály z nadřazeného systému.</w:t>
      </w:r>
    </w:p>
    <w:p w14:paraId="10A4F65C" w14:textId="77777777" w:rsidR="00287E9C" w:rsidRPr="006D5FF5" w:rsidRDefault="00287E9C" w:rsidP="00287E9C">
      <w:pPr>
        <w:rPr>
          <w:rFonts w:ascii="Avenir Next LT Pro" w:hAnsi="Avenir Next LT Pro"/>
        </w:rPr>
      </w:pPr>
    </w:p>
    <w:p w14:paraId="238BE76A" w14:textId="77777777" w:rsidR="00287E9C" w:rsidRPr="006D5FF5" w:rsidRDefault="00287E9C" w:rsidP="00287E9C">
      <w:pPr>
        <w:rPr>
          <w:rFonts w:ascii="Avenir Next LT Pro" w:hAnsi="Avenir Next LT Pro"/>
        </w:rPr>
      </w:pPr>
      <w:r w:rsidRPr="006D5FF5">
        <w:rPr>
          <w:rFonts w:ascii="Avenir Next LT Pro" w:hAnsi="Avenir Next LT Pro"/>
        </w:rPr>
        <w:t xml:space="preserve">Řídící systém může pracovat ve 3 režimech ovládání. Současný režim ovládání </w:t>
      </w:r>
      <w:r>
        <w:rPr>
          <w:rFonts w:ascii="Avenir Next LT Pro" w:hAnsi="Avenir Next LT Pro"/>
        </w:rPr>
        <w:br/>
      </w:r>
      <w:r w:rsidRPr="006D5FF5">
        <w:rPr>
          <w:rFonts w:ascii="Avenir Next LT Pro" w:hAnsi="Avenir Next LT Pro"/>
        </w:rPr>
        <w:t>je zobrazený v Horní informační liště viz Obrázek 1 - Rozložení obrazovky. Režimy ovládání jsou následující:</w:t>
      </w:r>
    </w:p>
    <w:p w14:paraId="493985A1" w14:textId="77777777" w:rsidR="00287E9C" w:rsidRPr="006D5FF5" w:rsidRDefault="00287E9C" w:rsidP="00287E9C">
      <w:pPr>
        <w:pStyle w:val="Numbering1"/>
        <w:numPr>
          <w:ilvl w:val="0"/>
          <w:numId w:val="70"/>
        </w:numPr>
        <w:rPr>
          <w:rFonts w:ascii="Avenir Next LT Pro" w:eastAsiaTheme="minorHAnsi" w:hAnsi="Avenir Next LT Pro" w:cstheme="minorBidi"/>
          <w:b w:val="0"/>
          <w:i w:val="0"/>
          <w:kern w:val="0"/>
          <w:sz w:val="22"/>
          <w:szCs w:val="22"/>
          <w:lang w:eastAsia="en-US" w:bidi="ar-SA"/>
        </w:rPr>
      </w:pPr>
      <w:r w:rsidRPr="006D5FF5">
        <w:rPr>
          <w:rFonts w:ascii="Avenir Next LT Pro" w:eastAsiaTheme="minorHAnsi" w:hAnsi="Avenir Next LT Pro" w:cstheme="minorBidi"/>
          <w:bCs/>
          <w:i w:val="0"/>
          <w:kern w:val="0"/>
          <w:sz w:val="22"/>
          <w:szCs w:val="22"/>
          <w:lang w:eastAsia="en-US" w:bidi="ar-SA"/>
        </w:rPr>
        <w:lastRenderedPageBreak/>
        <w:t xml:space="preserve">Vypnuto – VYP, </w:t>
      </w:r>
      <w:r w:rsidRPr="006D5FF5">
        <w:rPr>
          <w:rFonts w:ascii="Avenir Next LT Pro" w:eastAsiaTheme="minorHAnsi" w:hAnsi="Avenir Next LT Pro" w:cstheme="minorBidi"/>
          <w:b w:val="0"/>
          <w:i w:val="0"/>
          <w:kern w:val="0"/>
          <w:sz w:val="22"/>
          <w:szCs w:val="22"/>
          <w:lang w:eastAsia="en-US" w:bidi="ar-SA"/>
        </w:rPr>
        <w:t>veškeré pohony (čerpadla, ventilátory) jsou vypnuty, KGJ nelze uvést do provozu</w:t>
      </w:r>
      <w:r>
        <w:rPr>
          <w:rFonts w:ascii="Avenir Next LT Pro" w:eastAsiaTheme="minorHAnsi" w:hAnsi="Avenir Next LT Pro" w:cstheme="minorBidi"/>
          <w:b w:val="0"/>
          <w:i w:val="0"/>
          <w:kern w:val="0"/>
          <w:sz w:val="22"/>
          <w:szCs w:val="22"/>
          <w:lang w:eastAsia="en-US" w:bidi="ar-SA"/>
        </w:rPr>
        <w:t>.</w:t>
      </w:r>
    </w:p>
    <w:p w14:paraId="3EC84D33" w14:textId="77777777" w:rsidR="00287E9C" w:rsidRPr="006D5FF5" w:rsidRDefault="00287E9C" w:rsidP="00287E9C">
      <w:pPr>
        <w:pStyle w:val="Numbering1"/>
        <w:numPr>
          <w:ilvl w:val="0"/>
          <w:numId w:val="70"/>
        </w:numPr>
        <w:rPr>
          <w:rFonts w:ascii="Avenir Next LT Pro" w:eastAsiaTheme="minorHAnsi" w:hAnsi="Avenir Next LT Pro" w:cstheme="minorBidi"/>
          <w:bCs/>
          <w:i w:val="0"/>
          <w:kern w:val="0"/>
          <w:sz w:val="22"/>
          <w:szCs w:val="22"/>
          <w:lang w:eastAsia="en-US" w:bidi="ar-SA"/>
        </w:rPr>
      </w:pPr>
      <w:r w:rsidRPr="006D5FF5">
        <w:rPr>
          <w:rFonts w:ascii="Avenir Next LT Pro" w:eastAsiaTheme="minorHAnsi" w:hAnsi="Avenir Next LT Pro" w:cstheme="minorBidi"/>
          <w:bCs/>
          <w:i w:val="0"/>
          <w:kern w:val="0"/>
          <w:sz w:val="22"/>
          <w:szCs w:val="22"/>
          <w:lang w:eastAsia="en-US" w:bidi="ar-SA"/>
        </w:rPr>
        <w:t>Ručně – RUČ,</w:t>
      </w:r>
      <w:r w:rsidRPr="006D5FF5">
        <w:rPr>
          <w:rFonts w:ascii="Avenir Next LT Pro" w:eastAsiaTheme="minorHAnsi" w:hAnsi="Avenir Next LT Pro" w:cstheme="minorBidi"/>
          <w:b w:val="0"/>
          <w:i w:val="0"/>
          <w:kern w:val="0"/>
          <w:sz w:val="22"/>
          <w:szCs w:val="22"/>
          <w:lang w:eastAsia="en-US" w:bidi="ar-SA"/>
        </w:rPr>
        <w:t xml:space="preserve"> start a odstavení KGJ je řízeno tlačítky na hlavní obrazovce. Povel k provozu z nadřazeného řídícího systému je ignorován stejně jako žádaná hodnota výkonu.</w:t>
      </w:r>
    </w:p>
    <w:p w14:paraId="254683F5" w14:textId="77777777" w:rsidR="00287E9C" w:rsidRPr="006D5FF5" w:rsidRDefault="00287E9C" w:rsidP="00287E9C">
      <w:pPr>
        <w:pStyle w:val="Numbering1"/>
        <w:numPr>
          <w:ilvl w:val="0"/>
          <w:numId w:val="70"/>
        </w:numPr>
        <w:rPr>
          <w:rFonts w:ascii="Avenir Next LT Pro" w:eastAsiaTheme="minorHAnsi" w:hAnsi="Avenir Next LT Pro" w:cstheme="minorBidi"/>
          <w:bCs/>
          <w:i w:val="0"/>
          <w:kern w:val="0"/>
          <w:sz w:val="22"/>
          <w:szCs w:val="22"/>
          <w:lang w:eastAsia="en-US" w:bidi="ar-SA"/>
        </w:rPr>
      </w:pPr>
      <w:r w:rsidRPr="006D5FF5">
        <w:rPr>
          <w:rFonts w:ascii="Avenir Next LT Pro" w:eastAsiaTheme="minorHAnsi" w:hAnsi="Avenir Next LT Pro" w:cstheme="minorBidi"/>
          <w:bCs/>
          <w:i w:val="0"/>
          <w:kern w:val="0"/>
          <w:sz w:val="22"/>
          <w:szCs w:val="22"/>
          <w:lang w:eastAsia="en-US" w:bidi="ar-SA"/>
        </w:rPr>
        <w:t>Automaticky – AUT,</w:t>
      </w:r>
      <w:bookmarkStart w:id="40" w:name="__RefHeading___Toc1799_3854201128"/>
      <w:r w:rsidRPr="006D5FF5">
        <w:rPr>
          <w:rFonts w:ascii="Avenir Next LT Pro" w:eastAsiaTheme="minorHAnsi" w:hAnsi="Avenir Next LT Pro" w:cstheme="minorBidi"/>
          <w:bCs/>
          <w:i w:val="0"/>
          <w:kern w:val="0"/>
          <w:sz w:val="22"/>
          <w:szCs w:val="22"/>
          <w:lang w:eastAsia="en-US" w:bidi="ar-SA"/>
        </w:rPr>
        <w:t xml:space="preserve"> </w:t>
      </w:r>
      <w:r w:rsidRPr="006D5FF5">
        <w:rPr>
          <w:rFonts w:ascii="Avenir Next LT Pro" w:eastAsiaTheme="minorHAnsi" w:hAnsi="Avenir Next LT Pro" w:cstheme="minorBidi"/>
          <w:b w:val="0"/>
          <w:i w:val="0"/>
          <w:kern w:val="0"/>
          <w:sz w:val="22"/>
          <w:szCs w:val="22"/>
          <w:lang w:eastAsia="en-US" w:bidi="ar-SA"/>
        </w:rPr>
        <w:t>provoz KGJ je řízen výhradně z nadřazeného řídícího systému včetně žádaného výkonu.</w:t>
      </w:r>
      <w:bookmarkEnd w:id="40"/>
    </w:p>
    <w:p w14:paraId="1D410D19" w14:textId="77777777" w:rsidR="00287E9C" w:rsidRPr="00B84AC1" w:rsidRDefault="00287E9C" w:rsidP="00287E9C">
      <w:pPr>
        <w:rPr>
          <w:rFonts w:ascii="Avenir Next LT Pro" w:hAnsi="Avenir Next LT Pro"/>
          <w:b/>
          <w:bCs/>
        </w:rPr>
      </w:pPr>
      <w:r w:rsidRPr="006D5FF5">
        <w:rPr>
          <w:rFonts w:ascii="Avenir Next LT Pro" w:hAnsi="Avenir Next LT Pro"/>
        </w:rPr>
        <w:t xml:space="preserve">Po přihlášení je zobrazena výchozí obrazovka vizualizace. Plocha obrazovky </w:t>
      </w:r>
      <w:r>
        <w:rPr>
          <w:rFonts w:ascii="Avenir Next LT Pro" w:hAnsi="Avenir Next LT Pro"/>
        </w:rPr>
        <w:br/>
      </w:r>
      <w:r w:rsidRPr="006D5FF5">
        <w:rPr>
          <w:rFonts w:ascii="Avenir Next LT Pro" w:hAnsi="Avenir Next LT Pro"/>
        </w:rPr>
        <w:t xml:space="preserve">je rozdělena do několika částí, které mají za úkol přehledně zobrazit důležité procesní hodnoty a stavy. </w:t>
      </w:r>
      <w:r w:rsidRPr="00B84AC1">
        <w:rPr>
          <w:rFonts w:ascii="Avenir Next LT Pro" w:hAnsi="Avenir Next LT Pro"/>
          <w:b/>
          <w:bCs/>
        </w:rPr>
        <w:t>Nadřazený řídící systém:</w:t>
      </w:r>
    </w:p>
    <w:p w14:paraId="63A0294F" w14:textId="77777777" w:rsidR="00287E9C" w:rsidRPr="00B84AC1" w:rsidRDefault="00287E9C" w:rsidP="00287E9C">
      <w:pPr>
        <w:jc w:val="both"/>
        <w:rPr>
          <w:rFonts w:ascii="Avenir Next LT Pro" w:hAnsi="Avenir Next LT Pro"/>
        </w:rPr>
      </w:pPr>
      <w:r w:rsidRPr="00B84AC1">
        <w:rPr>
          <w:rFonts w:ascii="Avenir Next LT Pro" w:hAnsi="Avenir Next LT Pro"/>
        </w:rPr>
        <w:t>Pro stávající provoz teplárny je využito řídícího systému od společnosti ZAT a.s. Předpokládá se, že bude využito dalšího rozšíření stávajícího systému tohoto dodavatele viz. Příloha</w:t>
      </w:r>
      <w:r>
        <w:rPr>
          <w:rFonts w:ascii="Avenir Next LT Pro" w:hAnsi="Avenir Next LT Pro"/>
        </w:rPr>
        <w:t xml:space="preserve"> č. 5</w:t>
      </w:r>
      <w:r w:rsidRPr="00B84AC1">
        <w:rPr>
          <w:rFonts w:ascii="Avenir Next LT Pro" w:hAnsi="Avenir Next LT Pro"/>
        </w:rPr>
        <w:t xml:space="preserve"> – Integrace kogenerační a akumulační jednotky – Architektura ŘS-HMI. Toto řízení bude využito pro předávání požadavků na provoz KGJ. Dále bude zajišťovat řízení provozu všech zařízení instalovaných v rámci prostoru nově budované kotelny pro KGJ – ventilaci, bezpečnostní prvky a další periferie. Tento systém bude dále řídit chod nově vybudované strojovny a instalovaných akumulačních nádrží ve vazbě na další části celého provozu Teplárny Písek včetně všech dodaných armatur, které budou pro celkový provoz díla potřebné řídit, tak aby se zajistila funkčnost celého díla.</w:t>
      </w:r>
    </w:p>
    <w:p w14:paraId="125DA281" w14:textId="77777777" w:rsidR="00287E9C" w:rsidRPr="006D5FF5" w:rsidRDefault="00287E9C" w:rsidP="00287E9C">
      <w:pPr>
        <w:rPr>
          <w:rFonts w:ascii="Avenir Next LT Pro" w:hAnsi="Avenir Next LT Pro"/>
          <w:b/>
          <w:bCs/>
        </w:rPr>
      </w:pPr>
      <w:r w:rsidRPr="006D5FF5">
        <w:rPr>
          <w:rFonts w:ascii="Avenir Next LT Pro" w:hAnsi="Avenir Next LT Pro"/>
          <w:b/>
          <w:bCs/>
        </w:rPr>
        <w:t xml:space="preserve">Nadřazený systém </w:t>
      </w:r>
      <w:proofErr w:type="spellStart"/>
      <w:r w:rsidRPr="006D5FF5">
        <w:rPr>
          <w:rFonts w:ascii="Avenir Next LT Pro" w:hAnsi="Avenir Next LT Pro"/>
          <w:b/>
          <w:bCs/>
        </w:rPr>
        <w:t>MaR</w:t>
      </w:r>
      <w:proofErr w:type="spellEnd"/>
    </w:p>
    <w:p w14:paraId="2D2FEA6F" w14:textId="77777777" w:rsidR="00287E9C" w:rsidRPr="006D5FF5" w:rsidRDefault="00287E9C" w:rsidP="00287E9C">
      <w:pPr>
        <w:rPr>
          <w:rFonts w:ascii="Avenir Next LT Pro" w:hAnsi="Avenir Next LT Pro"/>
          <w:i/>
          <w:iCs/>
        </w:rPr>
      </w:pPr>
      <w:r w:rsidRPr="006D5FF5">
        <w:rPr>
          <w:rFonts w:ascii="Avenir Next LT Pro" w:hAnsi="Avenir Next LT Pro"/>
        </w:rPr>
        <w:t xml:space="preserve">Nadřazený systém </w:t>
      </w:r>
      <w:proofErr w:type="spellStart"/>
      <w:r w:rsidRPr="006D5FF5">
        <w:rPr>
          <w:rFonts w:ascii="Avenir Next LT Pro" w:hAnsi="Avenir Next LT Pro"/>
        </w:rPr>
        <w:t>MaR</w:t>
      </w:r>
      <w:proofErr w:type="spellEnd"/>
      <w:r w:rsidRPr="006D5FF5">
        <w:rPr>
          <w:rFonts w:ascii="Avenir Next LT Pro" w:hAnsi="Avenir Next LT Pro"/>
        </w:rPr>
        <w:t xml:space="preserve"> zabezpečuje správnou funkci:</w:t>
      </w:r>
    </w:p>
    <w:p w14:paraId="22416750" w14:textId="77777777" w:rsidR="00287E9C" w:rsidRPr="00E828BB" w:rsidRDefault="00287E9C" w:rsidP="00287E9C">
      <w:pPr>
        <w:pStyle w:val="Odstavecseseznamem"/>
        <w:numPr>
          <w:ilvl w:val="0"/>
          <w:numId w:val="97"/>
        </w:numPr>
        <w:spacing w:after="160" w:line="259" w:lineRule="auto"/>
        <w:jc w:val="both"/>
        <w:rPr>
          <w:rFonts w:ascii="Avenir Next LT Pro" w:hAnsi="Avenir Next LT Pro"/>
          <w:i/>
          <w:szCs w:val="22"/>
        </w:rPr>
      </w:pPr>
      <w:r w:rsidRPr="00E828BB">
        <w:rPr>
          <w:rFonts w:ascii="Avenir Next LT Pro" w:hAnsi="Avenir Next LT Pro"/>
          <w:szCs w:val="22"/>
        </w:rPr>
        <w:t>Monitoringu a přenosu dat z celého systému KGJ na velín</w:t>
      </w:r>
      <w:r>
        <w:rPr>
          <w:rFonts w:ascii="Avenir Next LT Pro" w:hAnsi="Avenir Next LT Pro"/>
          <w:szCs w:val="22"/>
        </w:rPr>
        <w:t>.</w:t>
      </w:r>
    </w:p>
    <w:p w14:paraId="42252A60" w14:textId="77777777" w:rsidR="00287E9C" w:rsidRPr="00E828BB" w:rsidRDefault="00287E9C" w:rsidP="00287E9C">
      <w:pPr>
        <w:pStyle w:val="Odstavecseseznamem"/>
        <w:numPr>
          <w:ilvl w:val="0"/>
          <w:numId w:val="97"/>
        </w:numPr>
        <w:spacing w:after="160" w:line="259" w:lineRule="auto"/>
        <w:jc w:val="both"/>
        <w:rPr>
          <w:rFonts w:ascii="Avenir Next LT Pro" w:hAnsi="Avenir Next LT Pro"/>
          <w:i/>
          <w:szCs w:val="22"/>
        </w:rPr>
      </w:pPr>
      <w:r w:rsidRPr="00E828BB">
        <w:rPr>
          <w:rFonts w:ascii="Avenir Next LT Pro" w:hAnsi="Avenir Next LT Pro"/>
          <w:szCs w:val="22"/>
        </w:rPr>
        <w:t>Bezpečnostní smyčky – v případě mimoprovozních stavů systému KGJ uzavírá přívod zemního plynu a odstavuje KGJ z provozu.</w:t>
      </w:r>
    </w:p>
    <w:p w14:paraId="26D77533" w14:textId="77777777" w:rsidR="00287E9C" w:rsidRPr="006D5FF5" w:rsidRDefault="00287E9C" w:rsidP="00287E9C">
      <w:pPr>
        <w:pStyle w:val="Odstavecseseznamem"/>
        <w:ind w:left="1276"/>
        <w:rPr>
          <w:rFonts w:ascii="Avenir Next LT Pro" w:hAnsi="Avenir Next LT Pro"/>
        </w:rPr>
      </w:pPr>
    </w:p>
    <w:p w14:paraId="32B7F494" w14:textId="77777777" w:rsidR="00287E9C" w:rsidRPr="006D5FF5" w:rsidRDefault="00287E9C" w:rsidP="00287E9C">
      <w:pPr>
        <w:pStyle w:val="Nadpis2"/>
        <w:rPr>
          <w:rFonts w:ascii="Avenir Next LT Pro" w:hAnsi="Avenir Next LT Pro"/>
        </w:rPr>
      </w:pPr>
      <w:bookmarkStart w:id="41" w:name="_Toc189120685"/>
      <w:r w:rsidRPr="006D5FF5">
        <w:rPr>
          <w:rFonts w:ascii="Avenir Next LT Pro" w:hAnsi="Avenir Next LT Pro"/>
        </w:rPr>
        <w:t>Stavební práce a konstrukce</w:t>
      </w:r>
      <w:bookmarkEnd w:id="41"/>
    </w:p>
    <w:p w14:paraId="562E9D71" w14:textId="77777777" w:rsidR="00287E9C" w:rsidRDefault="00287E9C" w:rsidP="00287E9C">
      <w:pPr>
        <w:jc w:val="both"/>
        <w:rPr>
          <w:rFonts w:ascii="Avenir Next LT Pro" w:hAnsi="Avenir Next LT Pro"/>
        </w:rPr>
      </w:pPr>
    </w:p>
    <w:p w14:paraId="555AE36C" w14:textId="77777777" w:rsidR="00287E9C" w:rsidRDefault="00287E9C" w:rsidP="00287E9C">
      <w:pPr>
        <w:jc w:val="both"/>
        <w:rPr>
          <w:rFonts w:ascii="Avenir Next LT Pro" w:hAnsi="Avenir Next LT Pro"/>
        </w:rPr>
      </w:pPr>
      <w:r w:rsidRPr="0018085E">
        <w:rPr>
          <w:rFonts w:ascii="Avenir Next LT Pro" w:hAnsi="Avenir Next LT Pro"/>
        </w:rPr>
        <w:t xml:space="preserve">Strojovna pro kogenerační jednotku (KGJ) je navržena jako moderní železobetonová rámová prefabrikovaná konstrukce, optimalizovaná pro provozní požadavky zařízení. Motorgenerátor je umístěn do této strojovny, která je vybavena servisním portálovým jeřábem, vlastním osvětlením a vstupními vraty odpovídajícími předpisům výrobce zařízení. </w:t>
      </w:r>
    </w:p>
    <w:p w14:paraId="1AD38B3E" w14:textId="77777777" w:rsidR="00287E9C" w:rsidRPr="00820C6D" w:rsidRDefault="00287E9C" w:rsidP="00287E9C">
      <w:pPr>
        <w:jc w:val="both"/>
        <w:rPr>
          <w:rFonts w:ascii="Avenir Next LT Pro" w:hAnsi="Avenir Next LT Pro"/>
        </w:rPr>
      </w:pPr>
      <w:r>
        <w:rPr>
          <w:rFonts w:ascii="Avenir Next LT Pro" w:hAnsi="Avenir Next LT Pro"/>
        </w:rPr>
        <w:t>Pro</w:t>
      </w:r>
      <w:r w:rsidRPr="00820C6D">
        <w:rPr>
          <w:rFonts w:ascii="Avenir Next LT Pro" w:hAnsi="Avenir Next LT Pro"/>
        </w:rPr>
        <w:t xml:space="preserve"> splnění zákonných požadavků</w:t>
      </w:r>
      <w:r w:rsidRPr="00405A28">
        <w:t xml:space="preserve"> </w:t>
      </w:r>
      <w:r>
        <w:rPr>
          <w:rFonts w:ascii="Avenir Next LT Pro" w:hAnsi="Avenir Next LT Pro"/>
        </w:rPr>
        <w:t xml:space="preserve">na </w:t>
      </w:r>
      <w:proofErr w:type="spellStart"/>
      <w:r>
        <w:rPr>
          <w:rFonts w:ascii="Avenir Next LT Pro" w:hAnsi="Avenir Next LT Pro"/>
        </w:rPr>
        <w:t>ú</w:t>
      </w:r>
      <w:r w:rsidRPr="00405A28">
        <w:rPr>
          <w:rFonts w:ascii="Avenir Next LT Pro" w:hAnsi="Avenir Next LT Pro"/>
        </w:rPr>
        <w:t>rovně</w:t>
      </w:r>
      <w:r>
        <w:rPr>
          <w:rFonts w:ascii="Avenir Next LT Pro" w:hAnsi="Avenir Next LT Pro"/>
        </w:rPr>
        <w:t>ň</w:t>
      </w:r>
      <w:proofErr w:type="spellEnd"/>
      <w:r w:rsidRPr="00405A28">
        <w:rPr>
          <w:rFonts w:ascii="Avenir Next LT Pro" w:hAnsi="Avenir Next LT Pro"/>
        </w:rPr>
        <w:t xml:space="preserve"> hlukové zátěže</w:t>
      </w:r>
      <w:r w:rsidRPr="00820C6D">
        <w:rPr>
          <w:rFonts w:ascii="Avenir Next LT Pro" w:hAnsi="Avenir Next LT Pro"/>
        </w:rPr>
        <w:t xml:space="preserve"> bude nutné použití osobních ochranných pracovních prostředků (OOPP), v rozsahu pro 8 osob. Tyto OOPP </w:t>
      </w:r>
      <w:r>
        <w:rPr>
          <w:rFonts w:ascii="Avenir Next LT Pro" w:hAnsi="Avenir Next LT Pro"/>
        </w:rPr>
        <w:t>splňují</w:t>
      </w:r>
      <w:r w:rsidRPr="00820C6D">
        <w:rPr>
          <w:rFonts w:ascii="Avenir Next LT Pro" w:hAnsi="Avenir Next LT Pro"/>
        </w:rPr>
        <w:t xml:space="preserve"> požadavek na umožnění vzájemné hlasové komunikace mezi pracovníky, což zajistí bezpečný a efektivní provoz.</w:t>
      </w:r>
    </w:p>
    <w:p w14:paraId="4091774E" w14:textId="77777777" w:rsidR="00287E9C" w:rsidRDefault="00287E9C" w:rsidP="00287E9C">
      <w:pPr>
        <w:jc w:val="both"/>
        <w:rPr>
          <w:rFonts w:ascii="Avenir Next LT Pro" w:hAnsi="Avenir Next LT Pro"/>
        </w:rPr>
      </w:pPr>
    </w:p>
    <w:p w14:paraId="279AC481" w14:textId="77777777" w:rsidR="00287E9C" w:rsidRDefault="00287E9C" w:rsidP="00287E9C">
      <w:pPr>
        <w:jc w:val="both"/>
        <w:rPr>
          <w:rFonts w:ascii="Avenir Next LT Pro" w:hAnsi="Avenir Next LT Pro"/>
        </w:rPr>
      </w:pPr>
      <w:r w:rsidRPr="0018085E">
        <w:rPr>
          <w:rFonts w:ascii="Avenir Next LT Pro" w:hAnsi="Avenir Next LT Pro"/>
        </w:rPr>
        <w:t>Ostatní zařízení budou instalována buď ve strojovně parní turbíny, nebo ve venkovním prostředí. Stavební práce zahrnují výstavbu základových desek, nosných a podpůrných konstrukcí, bourací práce a další úpravy potřebné k přizpůsobení stávajícího objektu místu instalace.</w:t>
      </w:r>
    </w:p>
    <w:p w14:paraId="7771422E" w14:textId="77777777" w:rsidR="00287E9C" w:rsidRDefault="00287E9C" w:rsidP="00287E9C">
      <w:pPr>
        <w:jc w:val="both"/>
        <w:rPr>
          <w:rFonts w:ascii="Avenir Next LT Pro" w:hAnsi="Avenir Next LT Pro"/>
        </w:rPr>
      </w:pPr>
    </w:p>
    <w:p w14:paraId="4F04DD30" w14:textId="77777777" w:rsidR="00287E9C" w:rsidRPr="00835B03" w:rsidRDefault="00287E9C" w:rsidP="00287E9C">
      <w:pPr>
        <w:jc w:val="both"/>
        <w:rPr>
          <w:rFonts w:ascii="Avenir Next LT Pro" w:hAnsi="Avenir Next LT Pro"/>
          <w:b/>
          <w:bCs/>
        </w:rPr>
      </w:pPr>
      <w:r w:rsidRPr="00835B03">
        <w:rPr>
          <w:rFonts w:ascii="Avenir Next LT Pro" w:hAnsi="Avenir Next LT Pro"/>
          <w:b/>
          <w:bCs/>
        </w:rPr>
        <w:lastRenderedPageBreak/>
        <w:t>Objekt rozdělovače/sběrače</w:t>
      </w:r>
    </w:p>
    <w:p w14:paraId="08A66BA8" w14:textId="77777777" w:rsidR="00287E9C" w:rsidRPr="00835B03" w:rsidRDefault="00287E9C" w:rsidP="00287E9C">
      <w:pPr>
        <w:jc w:val="both"/>
        <w:rPr>
          <w:rFonts w:ascii="Avenir Next LT Pro" w:hAnsi="Avenir Next LT Pro"/>
        </w:rPr>
      </w:pPr>
      <w:r w:rsidRPr="00835B03">
        <w:rPr>
          <w:rFonts w:ascii="Avenir Next LT Pro" w:hAnsi="Avenir Next LT Pro"/>
        </w:rPr>
        <w:t>Přístavba rozdělovače/sběrače je situována v těsné blízkosti stávající strojovny. Konstrukce využívá zděný stěnový obousměrný systém s tuhou stropní deskou, která zajišťuje dostatečnou tuhost a stabilitu.</w:t>
      </w:r>
    </w:p>
    <w:p w14:paraId="737CD11D" w14:textId="77777777" w:rsidR="00287E9C" w:rsidRPr="00835B03" w:rsidRDefault="00287E9C" w:rsidP="00287E9C">
      <w:pPr>
        <w:jc w:val="both"/>
        <w:rPr>
          <w:rFonts w:ascii="Avenir Next LT Pro" w:hAnsi="Avenir Next LT Pro"/>
        </w:rPr>
      </w:pPr>
      <w:r w:rsidRPr="00835B03">
        <w:rPr>
          <w:rFonts w:ascii="Avenir Next LT Pro" w:hAnsi="Avenir Next LT Pro"/>
        </w:rPr>
        <w:t>Hlavní charakteristiky konstrukce:</w:t>
      </w:r>
    </w:p>
    <w:p w14:paraId="166F3182" w14:textId="77777777" w:rsidR="00287E9C" w:rsidRPr="00835B03" w:rsidRDefault="00287E9C" w:rsidP="00287E9C">
      <w:pPr>
        <w:numPr>
          <w:ilvl w:val="0"/>
          <w:numId w:val="100"/>
        </w:numPr>
        <w:jc w:val="both"/>
        <w:rPr>
          <w:rFonts w:ascii="Avenir Next LT Pro" w:hAnsi="Avenir Next LT Pro"/>
        </w:rPr>
      </w:pPr>
      <w:r w:rsidRPr="00835B03">
        <w:rPr>
          <w:rFonts w:ascii="Avenir Next LT Pro" w:hAnsi="Avenir Next LT Pro"/>
          <w:b/>
          <w:bCs/>
        </w:rPr>
        <w:t>Akumulační nádrže:</w:t>
      </w:r>
      <w:r w:rsidRPr="00835B03">
        <w:rPr>
          <w:rFonts w:ascii="Avenir Next LT Pro" w:hAnsi="Avenir Next LT Pro"/>
        </w:rPr>
        <w:t xml:space="preserve"> Objekt obsahuje čtyři akumulační nádrže včetně základové konstrukce.</w:t>
      </w:r>
    </w:p>
    <w:p w14:paraId="42CB1853" w14:textId="77777777" w:rsidR="00287E9C" w:rsidRPr="006D5FF5" w:rsidRDefault="00287E9C" w:rsidP="00287E9C">
      <w:pPr>
        <w:jc w:val="both"/>
        <w:rPr>
          <w:rFonts w:ascii="Avenir Next LT Pro" w:hAnsi="Avenir Next LT Pro"/>
        </w:rPr>
      </w:pPr>
    </w:p>
    <w:p w14:paraId="047108AA" w14:textId="77777777" w:rsidR="00287E9C" w:rsidRPr="006D5FF5" w:rsidRDefault="00287E9C" w:rsidP="00287E9C">
      <w:pPr>
        <w:pStyle w:val="Nadpis2"/>
        <w:rPr>
          <w:rFonts w:ascii="Avenir Next LT Pro" w:hAnsi="Avenir Next LT Pro"/>
        </w:rPr>
      </w:pPr>
      <w:bookmarkStart w:id="42" w:name="_Toc189120686"/>
      <w:r w:rsidRPr="006D5FF5">
        <w:rPr>
          <w:rFonts w:ascii="Avenir Next LT Pro" w:hAnsi="Avenir Next LT Pro"/>
        </w:rPr>
        <w:t>Stěhování a instalace</w:t>
      </w:r>
      <w:bookmarkEnd w:id="42"/>
    </w:p>
    <w:p w14:paraId="7F66136F"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V rámci návozu a stěhování je technologií je nejtěžší položkou pro stěhovací práce motorgenerátor na společném rámu. Pro zajištění průchodnosti transportní trasy se předpokládá přeložka nebo provizorní demontáž stávajícího potrubí. Motor </w:t>
      </w:r>
      <w:r>
        <w:rPr>
          <w:rFonts w:ascii="Avenir Next LT Pro" w:hAnsi="Avenir Next LT Pro"/>
        </w:rPr>
        <w:br/>
      </w:r>
      <w:r w:rsidRPr="006D5FF5">
        <w:rPr>
          <w:rFonts w:ascii="Avenir Next LT Pro" w:hAnsi="Avenir Next LT Pro"/>
        </w:rPr>
        <w:t xml:space="preserve">a generátor bude s největší pravděpodobností dopraven na místo instalace zvlášť </w:t>
      </w:r>
      <w:r>
        <w:rPr>
          <w:rFonts w:ascii="Avenir Next LT Pro" w:hAnsi="Avenir Next LT Pro"/>
        </w:rPr>
        <w:br/>
      </w:r>
      <w:r w:rsidRPr="006D5FF5">
        <w:rPr>
          <w:rFonts w:ascii="Avenir Next LT Pro" w:hAnsi="Avenir Next LT Pro"/>
        </w:rPr>
        <w:t>a jeho spojení a usazení na společný rám je uvažováno až v jedné z finálních etap realizace. Motor a generátor po složení jeřábem z nákladního vozu bude složen na transportní desky, které jsou radiově ovladatelné. Pomocí tohoto zařízení bude zatažen na svou pozici.</w:t>
      </w:r>
    </w:p>
    <w:p w14:paraId="0A047393" w14:textId="77777777" w:rsidR="00287E9C" w:rsidRPr="006D5FF5" w:rsidRDefault="00287E9C" w:rsidP="00287E9C">
      <w:pPr>
        <w:pStyle w:val="Nadpis2"/>
        <w:rPr>
          <w:rFonts w:ascii="Avenir Next LT Pro" w:hAnsi="Avenir Next LT Pro"/>
        </w:rPr>
      </w:pPr>
      <w:bookmarkStart w:id="43" w:name="_Toc189120687"/>
      <w:r w:rsidRPr="006D5FF5">
        <w:rPr>
          <w:rFonts w:ascii="Avenir Next LT Pro" w:hAnsi="Avenir Next LT Pro"/>
        </w:rPr>
        <w:t>Inženýring</w:t>
      </w:r>
      <w:bookmarkEnd w:id="43"/>
    </w:p>
    <w:p w14:paraId="67D297C1"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V rámci přípravných prací budou dodavatelem ve spolupráci s objednatelem zajištěna všechna nezbytná vyjádření a stanoviska dotčených orgánů statní správy, správců sítí </w:t>
      </w:r>
      <w:r>
        <w:rPr>
          <w:rFonts w:ascii="Avenir Next LT Pro" w:hAnsi="Avenir Next LT Pro"/>
        </w:rPr>
        <w:br/>
      </w:r>
      <w:r w:rsidRPr="006D5FF5">
        <w:rPr>
          <w:rFonts w:ascii="Avenir Next LT Pro" w:hAnsi="Avenir Next LT Pro"/>
        </w:rPr>
        <w:t>a rozhodnutí o stavebním povolení.  Dodavatel také zajišťuje vypracování projektové dokumentace pro stavební povolení a také pro realizaci stavby dle vyhlášky č. 499/2006 Sb.</w:t>
      </w:r>
    </w:p>
    <w:p w14:paraId="1514C0A6" w14:textId="77777777" w:rsidR="00287E9C" w:rsidRPr="006D5FF5" w:rsidRDefault="00287E9C" w:rsidP="00287E9C">
      <w:pPr>
        <w:pStyle w:val="Nadpis2"/>
        <w:rPr>
          <w:rFonts w:ascii="Avenir Next LT Pro" w:hAnsi="Avenir Next LT Pro"/>
        </w:rPr>
      </w:pPr>
      <w:bookmarkStart w:id="44" w:name="_Toc189120688"/>
      <w:r w:rsidRPr="006D5FF5">
        <w:rPr>
          <w:rFonts w:ascii="Avenir Next LT Pro" w:hAnsi="Avenir Next LT Pro"/>
        </w:rPr>
        <w:t>Spouštění</w:t>
      </w:r>
      <w:bookmarkEnd w:id="44"/>
    </w:p>
    <w:p w14:paraId="582F6B9B"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Spuštění kogenerační jednotky a kompletní instalace probíhá za účasti techniků dodavatelů jednotlivých částí a komponent pod vedením senior </w:t>
      </w:r>
      <w:proofErr w:type="spellStart"/>
      <w:r w:rsidRPr="006D5FF5">
        <w:rPr>
          <w:rFonts w:ascii="Avenir Next LT Pro" w:hAnsi="Avenir Next LT Pro"/>
        </w:rPr>
        <w:t>commissioning</w:t>
      </w:r>
      <w:proofErr w:type="spellEnd"/>
      <w:r w:rsidRPr="006D5FF5">
        <w:rPr>
          <w:rFonts w:ascii="Avenir Next LT Pro" w:hAnsi="Avenir Next LT Pro"/>
        </w:rPr>
        <w:t xml:space="preserve"> inženýrů výrobce motorgenerátoru. Spouštění je rozděleno na </w:t>
      </w:r>
      <w:proofErr w:type="spellStart"/>
      <w:r w:rsidRPr="006D5FF5">
        <w:rPr>
          <w:rFonts w:ascii="Avenir Next LT Pro" w:hAnsi="Avenir Next LT Pro"/>
        </w:rPr>
        <w:t>pre-commissioning</w:t>
      </w:r>
      <w:proofErr w:type="spellEnd"/>
      <w:r w:rsidRPr="006D5FF5">
        <w:rPr>
          <w:rFonts w:ascii="Avenir Next LT Pro" w:hAnsi="Avenir Next LT Pro"/>
        </w:rPr>
        <w:t xml:space="preserve">, studené zkoušky jednotlivých zařízení, individuální vyzkoušení jednotlivých celků </w:t>
      </w:r>
      <w:r>
        <w:rPr>
          <w:rFonts w:ascii="Avenir Next LT Pro" w:hAnsi="Avenir Next LT Pro"/>
        </w:rPr>
        <w:br/>
      </w:r>
      <w:r w:rsidRPr="006D5FF5">
        <w:rPr>
          <w:rFonts w:ascii="Avenir Next LT Pro" w:hAnsi="Avenir Next LT Pro"/>
        </w:rPr>
        <w:t>a následně na komplexní vyzkoušení celého díla. V rámci spouštění díla bude provedeno také zaškolení obsluhu jmenované provozovatelem zdroje.</w:t>
      </w:r>
    </w:p>
    <w:p w14:paraId="2E400834" w14:textId="77777777" w:rsidR="00287E9C" w:rsidRDefault="00287E9C" w:rsidP="00287E9C">
      <w:pPr>
        <w:pStyle w:val="Nadpis2"/>
        <w:rPr>
          <w:rFonts w:ascii="Avenir Next LT Pro" w:hAnsi="Avenir Next LT Pro"/>
        </w:rPr>
      </w:pPr>
      <w:bookmarkStart w:id="45" w:name="_Toc189120689"/>
      <w:r>
        <w:rPr>
          <w:rFonts w:ascii="Avenir Next LT Pro" w:hAnsi="Avenir Next LT Pro"/>
        </w:rPr>
        <w:t xml:space="preserve">Další </w:t>
      </w:r>
      <w:proofErr w:type="spellStart"/>
      <w:r>
        <w:rPr>
          <w:rFonts w:ascii="Avenir Next LT Pro" w:hAnsi="Avenir Next LT Pro"/>
        </w:rPr>
        <w:t>elektrocnické</w:t>
      </w:r>
      <w:proofErr w:type="spellEnd"/>
      <w:r>
        <w:rPr>
          <w:rFonts w:ascii="Avenir Next LT Pro" w:hAnsi="Avenir Next LT Pro"/>
        </w:rPr>
        <w:t xml:space="preserve"> systémy</w:t>
      </w:r>
      <w:bookmarkEnd w:id="45"/>
    </w:p>
    <w:p w14:paraId="69878622" w14:textId="77777777" w:rsidR="00287E9C" w:rsidRPr="006D5FF5" w:rsidRDefault="00287E9C" w:rsidP="00287E9C">
      <w:pPr>
        <w:rPr>
          <w:rFonts w:ascii="Avenir Next LT Pro" w:hAnsi="Avenir Next LT Pro"/>
          <w:b/>
          <w:bCs/>
        </w:rPr>
      </w:pPr>
      <w:r>
        <w:rPr>
          <w:rFonts w:ascii="Avenir Next LT Pro" w:hAnsi="Avenir Next LT Pro"/>
          <w:b/>
          <w:bCs/>
        </w:rPr>
        <w:t>Kamerový systém</w:t>
      </w:r>
    </w:p>
    <w:p w14:paraId="0F31BEFD" w14:textId="77777777" w:rsidR="00287E9C" w:rsidRDefault="00287E9C" w:rsidP="00287E9C">
      <w:pPr>
        <w:jc w:val="both"/>
        <w:rPr>
          <w:rFonts w:ascii="Avenir Next LT Pro" w:hAnsi="Avenir Next LT Pro"/>
        </w:rPr>
      </w:pPr>
      <w:r w:rsidRPr="001F41C0">
        <w:rPr>
          <w:rFonts w:ascii="Avenir Next LT Pro" w:hAnsi="Avenir Next LT Pro"/>
        </w:rPr>
        <w:t xml:space="preserve">Kamerový systém bude tvořen dvěma venkovními kamerami umístěnými na rozích objektu a dvěma vnitřními kamerami sloužícími k monitorování klíčových prostor. Všechny kamery budou vybaveny infračerveným nočním režimem a vysokým rozlišením pro spolehlivý záznam za různých světelných podmínek. Záznam bude uchováván na dostatečně kapacitním úložišti s možností bezpečného vzdáleného přístupu a následné analýzy. Celý systém bude napojen do velínu teplárny, čímž bude zajištěn nepřetržitý dohled i možnost okamžitého zásahu v případě narušení objektu. </w:t>
      </w:r>
    </w:p>
    <w:p w14:paraId="0278B453" w14:textId="77777777" w:rsidR="00287E9C" w:rsidRPr="001F41C0" w:rsidRDefault="00287E9C" w:rsidP="00287E9C">
      <w:pPr>
        <w:rPr>
          <w:rFonts w:ascii="Avenir Next LT Pro" w:hAnsi="Avenir Next LT Pro"/>
        </w:rPr>
      </w:pPr>
    </w:p>
    <w:p w14:paraId="6BAA8168" w14:textId="77777777" w:rsidR="00287E9C" w:rsidRPr="006D5FF5" w:rsidRDefault="00287E9C" w:rsidP="00287E9C">
      <w:pPr>
        <w:rPr>
          <w:rFonts w:ascii="Avenir Next LT Pro" w:hAnsi="Avenir Next LT Pro"/>
          <w:b/>
          <w:bCs/>
        </w:rPr>
      </w:pPr>
      <w:r>
        <w:rPr>
          <w:rFonts w:ascii="Avenir Next LT Pro" w:hAnsi="Avenir Next LT Pro"/>
          <w:b/>
          <w:bCs/>
        </w:rPr>
        <w:t>EPS</w:t>
      </w:r>
    </w:p>
    <w:p w14:paraId="073367E6" w14:textId="77777777" w:rsidR="00287E9C" w:rsidRPr="003B1690" w:rsidRDefault="00287E9C" w:rsidP="00287E9C">
      <w:pPr>
        <w:jc w:val="both"/>
        <w:rPr>
          <w:rFonts w:ascii="Avenir Next LT Pro" w:hAnsi="Avenir Next LT Pro"/>
        </w:rPr>
      </w:pPr>
      <w:r w:rsidRPr="003B1690">
        <w:rPr>
          <w:rFonts w:ascii="Avenir Next LT Pro" w:hAnsi="Avenir Next LT Pro"/>
        </w:rPr>
        <w:lastRenderedPageBreak/>
        <w:t xml:space="preserve">Elektrická požární signalizace (EPS) bude instalována v celém objektu tak, aby včas detekovala vznik požáru a upozornila na něj obsluhu. Strojovna bude opatřena osmi čidly, která budou nepřetržitě monitorovat přítomnost kouře, zvýšené teploty a případné další anomálie. Veškeré signály z čidel budou automaticky vyhodnocovány ústřednou EPS, která při zjištění rizika okamžitě spustí akustický a optický alarm. Systém bude rovněž napojen do nadřazeného dohledového centra (velín teplárny), odkud bude možné vyhodnocovat situaci a koordinovat případný zásah. </w:t>
      </w:r>
    </w:p>
    <w:p w14:paraId="5A25A95C" w14:textId="77777777" w:rsidR="00287E9C" w:rsidRPr="003B1690" w:rsidRDefault="00287E9C" w:rsidP="00287E9C">
      <w:pPr>
        <w:rPr>
          <w:rFonts w:ascii="Avenir Next LT Pro" w:hAnsi="Avenir Next LT Pro"/>
        </w:rPr>
      </w:pPr>
    </w:p>
    <w:p w14:paraId="71DF2136" w14:textId="77777777" w:rsidR="00287E9C" w:rsidRPr="006D5FF5" w:rsidRDefault="00287E9C" w:rsidP="00287E9C">
      <w:pPr>
        <w:rPr>
          <w:rFonts w:ascii="Avenir Next LT Pro" w:hAnsi="Avenir Next LT Pro"/>
          <w:b/>
          <w:bCs/>
        </w:rPr>
      </w:pPr>
      <w:r>
        <w:rPr>
          <w:rFonts w:ascii="Avenir Next LT Pro" w:hAnsi="Avenir Next LT Pro"/>
          <w:b/>
          <w:bCs/>
        </w:rPr>
        <w:t>Systém úniku plynu</w:t>
      </w:r>
    </w:p>
    <w:p w14:paraId="1809F8F3" w14:textId="77777777" w:rsidR="00287E9C" w:rsidRPr="00485091" w:rsidRDefault="00287E9C" w:rsidP="00287E9C">
      <w:pPr>
        <w:rPr>
          <w:rFonts w:ascii="Avenir Next LT Pro" w:hAnsi="Avenir Next LT Pro"/>
        </w:rPr>
      </w:pPr>
      <w:r w:rsidRPr="00485091">
        <w:rPr>
          <w:rFonts w:ascii="Avenir Next LT Pro" w:hAnsi="Avenir Next LT Pro"/>
        </w:rPr>
        <w:t xml:space="preserve">Systém detekce úniku plynu bude zapojen do systému </w:t>
      </w:r>
      <w:proofErr w:type="spellStart"/>
      <w:r w:rsidRPr="00485091">
        <w:rPr>
          <w:rFonts w:ascii="Avenir Next LT Pro" w:hAnsi="Avenir Next LT Pro"/>
        </w:rPr>
        <w:t>MaR</w:t>
      </w:r>
      <w:proofErr w:type="spellEnd"/>
      <w:r w:rsidRPr="00485091">
        <w:rPr>
          <w:rFonts w:ascii="Avenir Next LT Pro" w:hAnsi="Avenir Next LT Pro"/>
        </w:rPr>
        <w:t xml:space="preserve"> tak, aby zajistil včasné odhalení nebezpečné koncentrace plynů a umožnil okamžitou reakci. V případě překročení stanovených limitů se vytvoří poplachový signál, který spustí varovné hlášení a předá informaci do </w:t>
      </w:r>
      <w:proofErr w:type="spellStart"/>
      <w:r w:rsidRPr="00485091">
        <w:rPr>
          <w:rFonts w:ascii="Avenir Next LT Pro" w:hAnsi="Avenir Next LT Pro"/>
        </w:rPr>
        <w:t>MaR</w:t>
      </w:r>
      <w:proofErr w:type="spellEnd"/>
      <w:r w:rsidRPr="00485091">
        <w:rPr>
          <w:rFonts w:ascii="Avenir Next LT Pro" w:hAnsi="Avenir Next LT Pro"/>
        </w:rPr>
        <w:t>. Ten bude následně schopen automaticky uzavřít přívod plynu a aktivovat nouzová opatření.</w:t>
      </w:r>
    </w:p>
    <w:p w14:paraId="51A03E25" w14:textId="77777777" w:rsidR="00287E9C" w:rsidRPr="00485091" w:rsidRDefault="00287E9C" w:rsidP="00287E9C">
      <w:pPr>
        <w:rPr>
          <w:rFonts w:ascii="Avenir Next LT Pro" w:hAnsi="Avenir Next LT Pro"/>
        </w:rPr>
      </w:pPr>
    </w:p>
    <w:p w14:paraId="0B7CF04E" w14:textId="77777777" w:rsidR="00287E9C" w:rsidRPr="00485091" w:rsidRDefault="00287E9C" w:rsidP="00287E9C">
      <w:pPr>
        <w:rPr>
          <w:rFonts w:ascii="Avenir Next LT Pro" w:hAnsi="Avenir Next LT Pro"/>
        </w:rPr>
      </w:pPr>
    </w:p>
    <w:p w14:paraId="531B922A" w14:textId="77777777" w:rsidR="00287E9C" w:rsidRPr="00485091" w:rsidRDefault="00287E9C" w:rsidP="00287E9C">
      <w:pPr>
        <w:rPr>
          <w:rFonts w:ascii="Avenir Next LT Pro" w:hAnsi="Avenir Next LT Pro"/>
        </w:rPr>
      </w:pPr>
    </w:p>
    <w:p w14:paraId="63C32714" w14:textId="77777777" w:rsidR="00287E9C" w:rsidRPr="00485091" w:rsidRDefault="00287E9C" w:rsidP="00287E9C">
      <w:pPr>
        <w:rPr>
          <w:rFonts w:ascii="Avenir Next LT Pro" w:hAnsi="Avenir Next LT Pro"/>
        </w:rPr>
      </w:pPr>
    </w:p>
    <w:p w14:paraId="50BF1197" w14:textId="77777777" w:rsidR="00287E9C" w:rsidRPr="003B1690" w:rsidRDefault="00287E9C" w:rsidP="00287E9C">
      <w:pPr>
        <w:rPr>
          <w:rFonts w:ascii="Avenir Next LT Pro" w:hAnsi="Avenir Next LT Pro"/>
        </w:rPr>
      </w:pPr>
    </w:p>
    <w:p w14:paraId="4D12BA34" w14:textId="77777777" w:rsidR="00287E9C" w:rsidRPr="003B1690" w:rsidRDefault="00287E9C" w:rsidP="00287E9C">
      <w:pPr>
        <w:rPr>
          <w:rFonts w:ascii="Avenir Next LT Pro" w:hAnsi="Avenir Next LT Pro"/>
        </w:rPr>
      </w:pPr>
    </w:p>
    <w:p w14:paraId="627E2964" w14:textId="77777777" w:rsidR="00287E9C" w:rsidRPr="001F41C0" w:rsidRDefault="00287E9C" w:rsidP="00287E9C">
      <w:pPr>
        <w:rPr>
          <w:rFonts w:ascii="Avenir Next LT Pro" w:hAnsi="Avenir Next LT Pro"/>
        </w:rPr>
      </w:pPr>
    </w:p>
    <w:p w14:paraId="1D06CCA1" w14:textId="77777777" w:rsidR="00287E9C" w:rsidRPr="001F41C0" w:rsidRDefault="00287E9C" w:rsidP="00287E9C">
      <w:pPr>
        <w:rPr>
          <w:rFonts w:ascii="Avenir Next LT Pro" w:hAnsi="Avenir Next LT Pro"/>
        </w:rPr>
      </w:pPr>
    </w:p>
    <w:p w14:paraId="28E4F429" w14:textId="77777777" w:rsidR="00287E9C" w:rsidRPr="001F41C0" w:rsidRDefault="00287E9C" w:rsidP="00287E9C">
      <w:pPr>
        <w:rPr>
          <w:rFonts w:ascii="Avenir Next LT Pro" w:hAnsi="Avenir Next LT Pro"/>
        </w:rPr>
      </w:pPr>
    </w:p>
    <w:p w14:paraId="7277A128" w14:textId="77777777" w:rsidR="00287E9C" w:rsidRDefault="00287E9C" w:rsidP="00287E9C">
      <w:pPr>
        <w:rPr>
          <w:rFonts w:ascii="Avenir Next LT Pro" w:hAnsi="Avenir Next LT Pro"/>
          <w:b/>
          <w:bCs/>
          <w:sz w:val="24"/>
          <w:szCs w:val="24"/>
        </w:rPr>
      </w:pPr>
      <w:r>
        <w:rPr>
          <w:rFonts w:ascii="Avenir Next LT Pro" w:hAnsi="Avenir Next LT Pro"/>
        </w:rPr>
        <w:br w:type="page"/>
      </w:r>
    </w:p>
    <w:p w14:paraId="726E7AAF" w14:textId="77777777" w:rsidR="00287E9C" w:rsidRPr="006D5FF5" w:rsidRDefault="00287E9C" w:rsidP="00287E9C">
      <w:pPr>
        <w:pStyle w:val="Nadpis1"/>
        <w:ind w:left="851"/>
        <w:rPr>
          <w:rFonts w:ascii="Avenir Next LT Pro" w:hAnsi="Avenir Next LT Pro"/>
        </w:rPr>
      </w:pPr>
      <w:bookmarkStart w:id="46" w:name="_Toc189120690"/>
      <w:r w:rsidRPr="006D5FF5">
        <w:rPr>
          <w:rFonts w:ascii="Avenir Next LT Pro" w:hAnsi="Avenir Next LT Pro"/>
        </w:rPr>
        <w:lastRenderedPageBreak/>
        <w:t xml:space="preserve">Servis </w:t>
      </w:r>
      <w:r>
        <w:rPr>
          <w:rFonts w:ascii="Avenir Next LT Pro" w:hAnsi="Avenir Next LT Pro"/>
        </w:rPr>
        <w:t>a údržba díla</w:t>
      </w:r>
      <w:bookmarkEnd w:id="46"/>
    </w:p>
    <w:p w14:paraId="13656EDB"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Servis KGJ bude prováděn společnost GENTEC CHP s.r.o. ve spolupráci </w:t>
      </w:r>
      <w:r>
        <w:rPr>
          <w:rFonts w:ascii="Avenir Next LT Pro" w:hAnsi="Avenir Next LT Pro"/>
        </w:rPr>
        <w:br/>
      </w:r>
      <w:r w:rsidRPr="006D5FF5">
        <w:rPr>
          <w:rFonts w:ascii="Avenir Next LT Pro" w:hAnsi="Avenir Next LT Pro"/>
        </w:rPr>
        <w:t xml:space="preserve">se společností Bergen </w:t>
      </w:r>
      <w:proofErr w:type="spellStart"/>
      <w:r w:rsidRPr="006D5FF5">
        <w:rPr>
          <w:rFonts w:ascii="Avenir Next LT Pro" w:hAnsi="Avenir Next LT Pro"/>
        </w:rPr>
        <w:t>Engines</w:t>
      </w:r>
      <w:proofErr w:type="spellEnd"/>
      <w:r w:rsidRPr="006D5FF5">
        <w:rPr>
          <w:rFonts w:ascii="Avenir Next LT Pro" w:hAnsi="Avenir Next LT Pro"/>
        </w:rPr>
        <w:t xml:space="preserve"> AS. Servis KGJ ani kompletního díla není předmětem této nabídky.</w:t>
      </w:r>
    </w:p>
    <w:p w14:paraId="355A94F6" w14:textId="77777777" w:rsidR="00287E9C" w:rsidRPr="006D5FF5" w:rsidRDefault="00287E9C" w:rsidP="00287E9C">
      <w:pPr>
        <w:jc w:val="both"/>
        <w:rPr>
          <w:rFonts w:ascii="Avenir Next LT Pro" w:hAnsi="Avenir Next LT Pro"/>
        </w:rPr>
      </w:pPr>
    </w:p>
    <w:p w14:paraId="6F116D31"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Dodržování plánu údržby a používání předepsaných provozních kapalin a náhradních dílů je zásadním faktorem pro stanovení životnosti a účinnosti kogenerační jednotky. Jsme si toho plně vědomi, a proto je bezchybné fungování servisního centra jedním ze základních pilířů GENTEC CHP. Plán údržby kogenerační jednotky GENTEC CHP je založen </w:t>
      </w:r>
      <w:r>
        <w:rPr>
          <w:rFonts w:ascii="Avenir Next LT Pro" w:hAnsi="Avenir Next LT Pro"/>
        </w:rPr>
        <w:br/>
      </w:r>
      <w:r w:rsidRPr="006D5FF5">
        <w:rPr>
          <w:rFonts w:ascii="Avenir Next LT Pro" w:hAnsi="Avenir Next LT Pro"/>
        </w:rPr>
        <w:t xml:space="preserve">na preventivních prohlídkách stanovených výrobcem motorgenerátoru a KGJ samotné </w:t>
      </w:r>
      <w:r>
        <w:rPr>
          <w:rFonts w:ascii="Avenir Next LT Pro" w:hAnsi="Avenir Next LT Pro"/>
        </w:rPr>
        <w:br/>
      </w:r>
      <w:r w:rsidRPr="006D5FF5">
        <w:rPr>
          <w:rFonts w:ascii="Avenir Next LT Pro" w:hAnsi="Avenir Next LT Pro"/>
        </w:rPr>
        <w:t xml:space="preserve">v intervalech s ohledem na dlouhodobé zkušenosti. Tím se zabrání možným závadám </w:t>
      </w:r>
      <w:r>
        <w:rPr>
          <w:rFonts w:ascii="Avenir Next LT Pro" w:hAnsi="Avenir Next LT Pro"/>
        </w:rPr>
        <w:br/>
      </w:r>
      <w:r w:rsidRPr="006D5FF5">
        <w:rPr>
          <w:rFonts w:ascii="Avenir Next LT Pro" w:hAnsi="Avenir Next LT Pro"/>
        </w:rPr>
        <w:t xml:space="preserve">a dosáhne se maximální spolehlivosti. </w:t>
      </w:r>
    </w:p>
    <w:p w14:paraId="0A96EA1D" w14:textId="77777777" w:rsidR="00287E9C" w:rsidRPr="006D5FF5" w:rsidRDefault="00287E9C" w:rsidP="00287E9C">
      <w:pPr>
        <w:jc w:val="both"/>
        <w:rPr>
          <w:rFonts w:ascii="Avenir Next LT Pro" w:hAnsi="Avenir Next LT Pro"/>
        </w:rPr>
      </w:pPr>
    </w:p>
    <w:p w14:paraId="5AA01102" w14:textId="77777777" w:rsidR="00287E9C" w:rsidRPr="006D5FF5" w:rsidRDefault="00287E9C" w:rsidP="00287E9C">
      <w:pPr>
        <w:jc w:val="both"/>
        <w:rPr>
          <w:rFonts w:ascii="Avenir Next LT Pro" w:hAnsi="Avenir Next LT Pro"/>
        </w:rPr>
      </w:pPr>
      <w:r w:rsidRPr="006D5FF5">
        <w:rPr>
          <w:rFonts w:ascii="Avenir Next LT Pro" w:hAnsi="Avenir Next LT Pro"/>
        </w:rPr>
        <w:t>Společnost GENTEC CHP s.r.o. si vyhrazuje právo na zajištění údržby během záruční doby.</w:t>
      </w:r>
    </w:p>
    <w:p w14:paraId="49B95597" w14:textId="77777777" w:rsidR="00287E9C" w:rsidRPr="006D5FF5" w:rsidRDefault="00287E9C" w:rsidP="00287E9C">
      <w:pPr>
        <w:jc w:val="both"/>
        <w:rPr>
          <w:rFonts w:ascii="Avenir Next LT Pro" w:hAnsi="Avenir Next LT Pro"/>
        </w:rPr>
      </w:pPr>
      <w:r w:rsidRPr="006D5FF5">
        <w:rPr>
          <w:rFonts w:ascii="Avenir Next LT Pro" w:hAnsi="Avenir Next LT Pro"/>
        </w:rPr>
        <w:t xml:space="preserve">Návrh servisní smlouvy a návrh nákladů na údržbu kogenerační jednotky bude </w:t>
      </w:r>
      <w:r>
        <w:rPr>
          <w:rFonts w:ascii="Avenir Next LT Pro" w:hAnsi="Avenir Next LT Pro"/>
        </w:rPr>
        <w:br/>
      </w:r>
      <w:r w:rsidRPr="006D5FF5">
        <w:rPr>
          <w:rFonts w:ascii="Avenir Next LT Pro" w:hAnsi="Avenir Next LT Pro"/>
        </w:rPr>
        <w:t>je předmětem dalšího jednání.</w:t>
      </w:r>
    </w:p>
    <w:p w14:paraId="66154FDB" w14:textId="77777777" w:rsidR="00287E9C" w:rsidRPr="006D5FF5" w:rsidRDefault="00287E9C" w:rsidP="00287E9C">
      <w:pPr>
        <w:rPr>
          <w:rFonts w:ascii="Avenir Next LT Pro" w:hAnsi="Avenir Next LT Pro"/>
        </w:rPr>
      </w:pPr>
    </w:p>
    <w:p w14:paraId="5AA561C5" w14:textId="77777777" w:rsidR="00287E9C" w:rsidRPr="006D5FF5" w:rsidRDefault="00287E9C" w:rsidP="00287E9C">
      <w:pPr>
        <w:rPr>
          <w:rFonts w:ascii="Avenir Next LT Pro" w:hAnsi="Avenir Next LT Pro"/>
        </w:rPr>
      </w:pPr>
      <w:r w:rsidRPr="006D5FF5">
        <w:rPr>
          <w:rFonts w:ascii="Avenir Next LT Pro" w:hAnsi="Avenir Next LT Pro"/>
        </w:rPr>
        <w:t>Náklady na údržbu kogenerační jednotky běžně zahrnují:</w:t>
      </w:r>
    </w:p>
    <w:p w14:paraId="15A49AE9" w14:textId="77777777" w:rsidR="00287E9C" w:rsidRPr="006D5FF5" w:rsidRDefault="00287E9C" w:rsidP="00287E9C">
      <w:pPr>
        <w:rPr>
          <w:rFonts w:ascii="Avenir Next LT Pro" w:hAnsi="Avenir Next LT Pro"/>
        </w:rPr>
      </w:pPr>
      <w:r w:rsidRPr="006D5FF5">
        <w:rPr>
          <w:rFonts w:ascii="Avenir Next LT Pro" w:hAnsi="Avenir Next LT Pro"/>
        </w:rPr>
        <w:t xml:space="preserve">Pravidelné prohlídky ve stanovených intervalech </w:t>
      </w:r>
    </w:p>
    <w:p w14:paraId="66D7960A" w14:textId="77777777" w:rsidR="00287E9C" w:rsidRPr="006D5FF5" w:rsidRDefault="00287E9C" w:rsidP="00287E9C">
      <w:pPr>
        <w:rPr>
          <w:rFonts w:ascii="Avenir Next LT Pro" w:hAnsi="Avenir Next LT Pro"/>
        </w:rPr>
      </w:pPr>
      <w:r w:rsidRPr="006D5FF5">
        <w:rPr>
          <w:rFonts w:ascii="Avenir Next LT Pro" w:hAnsi="Avenir Next LT Pro"/>
        </w:rPr>
        <w:t xml:space="preserve">Náklady na materiál použitý při předepsané výměně dílů KGJ </w:t>
      </w:r>
    </w:p>
    <w:p w14:paraId="77A3DCB7" w14:textId="77777777" w:rsidR="00287E9C" w:rsidRPr="006D5FF5" w:rsidRDefault="00287E9C" w:rsidP="00287E9C">
      <w:pPr>
        <w:rPr>
          <w:rFonts w:ascii="Avenir Next LT Pro" w:hAnsi="Avenir Next LT Pro"/>
        </w:rPr>
      </w:pPr>
      <w:r w:rsidRPr="006D5FF5">
        <w:rPr>
          <w:rFonts w:ascii="Avenir Next LT Pro" w:hAnsi="Avenir Next LT Pro"/>
        </w:rPr>
        <w:t>Další spotřební materiál</w:t>
      </w:r>
    </w:p>
    <w:p w14:paraId="64574593" w14:textId="77777777" w:rsidR="00287E9C" w:rsidRPr="006D5FF5" w:rsidRDefault="00287E9C" w:rsidP="00287E9C">
      <w:pPr>
        <w:rPr>
          <w:rFonts w:ascii="Avenir Next LT Pro" w:hAnsi="Avenir Next LT Pro"/>
        </w:rPr>
      </w:pPr>
      <w:r w:rsidRPr="006D5FF5">
        <w:rPr>
          <w:rFonts w:ascii="Avenir Next LT Pro" w:hAnsi="Avenir Next LT Pro"/>
        </w:rPr>
        <w:t xml:space="preserve">Náklady na provozní kapaliny </w:t>
      </w:r>
    </w:p>
    <w:p w14:paraId="0315043A" w14:textId="77777777" w:rsidR="00287E9C" w:rsidRPr="006D5FF5" w:rsidRDefault="00287E9C" w:rsidP="00287E9C">
      <w:pPr>
        <w:rPr>
          <w:rFonts w:ascii="Avenir Next LT Pro" w:hAnsi="Avenir Next LT Pro"/>
        </w:rPr>
      </w:pPr>
      <w:r w:rsidRPr="006D5FF5">
        <w:rPr>
          <w:rFonts w:ascii="Avenir Next LT Pro" w:hAnsi="Avenir Next LT Pro"/>
        </w:rPr>
        <w:t>Mzdové a cestovní náklady techniků a mechaniků</w:t>
      </w:r>
    </w:p>
    <w:p w14:paraId="584FE728" w14:textId="77777777" w:rsidR="00287E9C" w:rsidRPr="005A3E32" w:rsidRDefault="00287E9C" w:rsidP="00287E9C">
      <w:pPr>
        <w:pStyle w:val="Nadpis2"/>
        <w:rPr>
          <w:rFonts w:ascii="Avenir Next LT Pro" w:hAnsi="Avenir Next LT Pro"/>
        </w:rPr>
      </w:pPr>
      <w:bookmarkStart w:id="47" w:name="_Toc189120691"/>
      <w:r>
        <w:rPr>
          <w:rFonts w:ascii="Avenir Next LT Pro" w:hAnsi="Avenir Next LT Pro"/>
        </w:rPr>
        <w:t>Životnost jednotlivých zařízení plynového motoru</w:t>
      </w:r>
      <w:bookmarkEnd w:id="47"/>
    </w:p>
    <w:p w14:paraId="0C63CB52" w14:textId="77777777" w:rsidR="00287E9C" w:rsidRPr="000608EB" w:rsidRDefault="00287E9C" w:rsidP="00287E9C">
      <w:pPr>
        <w:rPr>
          <w:rFonts w:ascii="Avenir Next LT Pro" w:hAnsi="Avenir Next LT Pro"/>
          <w:b/>
          <w:bCs/>
        </w:rPr>
      </w:pPr>
      <w:r w:rsidRPr="000608EB">
        <w:rPr>
          <w:rFonts w:ascii="Avenir Next LT Pro" w:hAnsi="Avenir Next LT Pro"/>
          <w:b/>
          <w:bCs/>
        </w:rPr>
        <w:t>Údržba kogenerační jednotky (KGJ):</w:t>
      </w:r>
    </w:p>
    <w:p w14:paraId="6B7BAE7A" w14:textId="77777777" w:rsidR="00287E9C" w:rsidRDefault="00287E9C" w:rsidP="00287E9C">
      <w:pPr>
        <w:jc w:val="both"/>
        <w:rPr>
          <w:rFonts w:ascii="Avenir Next LT Pro" w:hAnsi="Avenir Next LT Pro"/>
        </w:rPr>
      </w:pPr>
      <w:r w:rsidRPr="004F5FD0">
        <w:rPr>
          <w:rFonts w:ascii="Avenir Next LT Pro" w:hAnsi="Avenir Next LT Pro"/>
        </w:rPr>
        <w:t>Pravidelné servisní prohlídky dle servisního plánu výrobce motoru a generátoru. Obvykle se provádí kontrola maziv, chladicích kapalin, výměna filtrů, zapalovacích svíček (u plynových motorů), seřízení ventilů, kontrola řemenic, ložisek a celkové diagnostické měření. U některých prvků (např. olejových filtrů) se doporučuje výměna v cyklech několika tisíc provozních hodin.</w:t>
      </w:r>
    </w:p>
    <w:p w14:paraId="02E1662D" w14:textId="77777777" w:rsidR="00287E9C" w:rsidRPr="004F5FD0" w:rsidRDefault="00287E9C" w:rsidP="00287E9C">
      <w:pPr>
        <w:rPr>
          <w:rFonts w:ascii="Avenir Next LT Pro" w:hAnsi="Avenir Next LT Pro"/>
        </w:rPr>
      </w:pPr>
    </w:p>
    <w:p w14:paraId="1C197689" w14:textId="77777777" w:rsidR="00287E9C" w:rsidRDefault="00287E9C" w:rsidP="00287E9C">
      <w:pPr>
        <w:rPr>
          <w:rFonts w:ascii="Avenir Next LT Pro" w:hAnsi="Avenir Next LT Pro"/>
        </w:rPr>
      </w:pPr>
      <w:r>
        <w:rPr>
          <w:rFonts w:ascii="Avenir Next LT Pro" w:hAnsi="Avenir Next LT Pro"/>
        </w:rPr>
        <w:t>Servis KGJ se řídí dle plánu údržby výrobce plynového motoru a je přílohou č. 6</w:t>
      </w:r>
    </w:p>
    <w:p w14:paraId="17E5235E" w14:textId="77777777" w:rsidR="00287E9C" w:rsidRDefault="00287E9C" w:rsidP="00287E9C">
      <w:pPr>
        <w:rPr>
          <w:rFonts w:ascii="Avenir Next LT Pro" w:hAnsi="Avenir Next LT Pro"/>
        </w:rPr>
      </w:pPr>
    </w:p>
    <w:p w14:paraId="4C8A7D1A" w14:textId="77777777" w:rsidR="00287E9C" w:rsidRDefault="00287E9C" w:rsidP="00287E9C">
      <w:pPr>
        <w:spacing w:after="0"/>
        <w:rPr>
          <w:rFonts w:ascii="Avenir Next LT Pro" w:hAnsi="Avenir Next LT Pro"/>
          <w:b/>
          <w:bCs/>
        </w:rPr>
      </w:pPr>
      <w:r>
        <w:rPr>
          <w:rFonts w:ascii="Avenir Next LT Pro" w:hAnsi="Avenir Next LT Pro"/>
          <w:b/>
          <w:bCs/>
        </w:rPr>
        <w:br w:type="page"/>
      </w:r>
    </w:p>
    <w:p w14:paraId="77EE31DF" w14:textId="77777777" w:rsidR="00287E9C" w:rsidRPr="005A3E32" w:rsidRDefault="00287E9C" w:rsidP="00287E9C">
      <w:pPr>
        <w:rPr>
          <w:rFonts w:ascii="Avenir Next LT Pro" w:hAnsi="Avenir Next LT Pro"/>
          <w:b/>
          <w:bCs/>
        </w:rPr>
      </w:pPr>
      <w:r w:rsidRPr="005A3E32">
        <w:rPr>
          <w:rFonts w:ascii="Avenir Next LT Pro" w:hAnsi="Avenir Next LT Pro"/>
          <w:b/>
          <w:bCs/>
        </w:rPr>
        <w:lastRenderedPageBreak/>
        <w:t>Základní principy údržby:</w:t>
      </w:r>
    </w:p>
    <w:p w14:paraId="07FC39A4" w14:textId="77777777" w:rsidR="00287E9C" w:rsidRPr="004F5FD0" w:rsidRDefault="00287E9C" w:rsidP="00287E9C">
      <w:pPr>
        <w:jc w:val="both"/>
        <w:rPr>
          <w:rFonts w:ascii="Avenir Next LT Pro" w:hAnsi="Avenir Next LT Pro"/>
        </w:rPr>
      </w:pPr>
      <w:r w:rsidRPr="004F5FD0">
        <w:rPr>
          <w:rFonts w:ascii="Avenir Next LT Pro" w:hAnsi="Avenir Next LT Pro"/>
        </w:rPr>
        <w:t xml:space="preserve">Údržba díla zahrnuje pravidelné technické prohlídky, čištění, seřizování a opravy jednotlivých technologických zařízení i stavebních konstrukcí. Cílem je zajištění dlouhodobé provozní spolehlivosti, bezpečnosti, dodržení garantovaných parametrů </w:t>
      </w:r>
      <w:r>
        <w:rPr>
          <w:rFonts w:ascii="Avenir Next LT Pro" w:hAnsi="Avenir Next LT Pro"/>
        </w:rPr>
        <w:br/>
      </w:r>
      <w:r w:rsidRPr="004F5FD0">
        <w:rPr>
          <w:rFonts w:ascii="Avenir Next LT Pro" w:hAnsi="Avenir Next LT Pro"/>
        </w:rPr>
        <w:t>a prodloužení životnosti celku.</w:t>
      </w:r>
    </w:p>
    <w:p w14:paraId="723C0558" w14:textId="77777777" w:rsidR="00287E9C" w:rsidRPr="004F5FD0" w:rsidRDefault="00287E9C" w:rsidP="00287E9C">
      <w:pPr>
        <w:rPr>
          <w:rFonts w:ascii="Avenir Next LT Pro" w:hAnsi="Avenir Next LT Pro"/>
        </w:rPr>
      </w:pPr>
    </w:p>
    <w:p w14:paraId="03A5E6BA" w14:textId="77777777" w:rsidR="00287E9C" w:rsidRPr="005A3E32" w:rsidRDefault="00287E9C" w:rsidP="00287E9C">
      <w:pPr>
        <w:rPr>
          <w:rFonts w:ascii="Avenir Next LT Pro" w:hAnsi="Avenir Next LT Pro"/>
          <w:b/>
          <w:bCs/>
        </w:rPr>
      </w:pPr>
      <w:r w:rsidRPr="005A3E32">
        <w:rPr>
          <w:rFonts w:ascii="Avenir Next LT Pro" w:hAnsi="Avenir Next LT Pro"/>
          <w:b/>
          <w:bCs/>
        </w:rPr>
        <w:t>Periodické revize a kontroly:</w:t>
      </w:r>
    </w:p>
    <w:p w14:paraId="0E911476" w14:textId="77777777" w:rsidR="00287E9C" w:rsidRPr="004F5FD0" w:rsidRDefault="00287E9C" w:rsidP="00287E9C">
      <w:pPr>
        <w:jc w:val="both"/>
        <w:rPr>
          <w:rFonts w:ascii="Avenir Next LT Pro" w:hAnsi="Avenir Next LT Pro"/>
        </w:rPr>
      </w:pPr>
      <w:r w:rsidRPr="004F5FD0">
        <w:rPr>
          <w:rFonts w:ascii="Avenir Next LT Pro" w:hAnsi="Avenir Next LT Pro"/>
        </w:rPr>
        <w:t xml:space="preserve">Roční revize technologických zařízení (kogenerační jednotka, akumulační nádrže, potrubní vedení, elektro a </w:t>
      </w:r>
      <w:proofErr w:type="spellStart"/>
      <w:r w:rsidRPr="004F5FD0">
        <w:rPr>
          <w:rFonts w:ascii="Avenir Next LT Pro" w:hAnsi="Avenir Next LT Pro"/>
        </w:rPr>
        <w:t>MaR</w:t>
      </w:r>
      <w:proofErr w:type="spellEnd"/>
      <w:r w:rsidRPr="004F5FD0">
        <w:rPr>
          <w:rFonts w:ascii="Avenir Next LT Pro" w:hAnsi="Avenir Next LT Pro"/>
        </w:rPr>
        <w:t xml:space="preserve"> systémy):</w:t>
      </w:r>
    </w:p>
    <w:p w14:paraId="6ECAB0C1" w14:textId="77777777" w:rsidR="00287E9C" w:rsidRPr="004F5FD0" w:rsidRDefault="00287E9C" w:rsidP="00287E9C">
      <w:pPr>
        <w:jc w:val="both"/>
        <w:rPr>
          <w:rFonts w:ascii="Avenir Next LT Pro" w:hAnsi="Avenir Next LT Pro"/>
        </w:rPr>
      </w:pPr>
      <w:r w:rsidRPr="004F5FD0">
        <w:rPr>
          <w:rFonts w:ascii="Avenir Next LT Pro" w:hAnsi="Avenir Next LT Pro"/>
        </w:rPr>
        <w:t>Provádějí se 1x ročně, během nich je kontrolována funkčnost, těsnost, opotřebení a stav všech důležitých komponent. Součástí je i zkouška ochranných prvků (pojistné ventily, havarijní vypínače, řídicí algoritmy).</w:t>
      </w:r>
    </w:p>
    <w:p w14:paraId="70EBDDA9" w14:textId="77777777" w:rsidR="00287E9C" w:rsidRPr="004F5FD0" w:rsidRDefault="00287E9C" w:rsidP="00287E9C">
      <w:pPr>
        <w:jc w:val="both"/>
        <w:rPr>
          <w:rFonts w:ascii="Avenir Next LT Pro" w:hAnsi="Avenir Next LT Pro"/>
        </w:rPr>
      </w:pPr>
    </w:p>
    <w:p w14:paraId="23A39ED9"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 xml:space="preserve">Revize elektro a </w:t>
      </w:r>
      <w:proofErr w:type="spellStart"/>
      <w:r w:rsidRPr="005A3E32">
        <w:rPr>
          <w:rFonts w:ascii="Avenir Next LT Pro" w:hAnsi="Avenir Next LT Pro"/>
          <w:b/>
          <w:bCs/>
        </w:rPr>
        <w:t>MaR</w:t>
      </w:r>
      <w:proofErr w:type="spellEnd"/>
      <w:r w:rsidRPr="005A3E32">
        <w:rPr>
          <w:rFonts w:ascii="Avenir Next LT Pro" w:hAnsi="Avenir Next LT Pro"/>
          <w:b/>
          <w:bCs/>
        </w:rPr>
        <w:t xml:space="preserve"> (měření a regulace) zařízení:</w:t>
      </w:r>
    </w:p>
    <w:p w14:paraId="5711A773" w14:textId="77777777" w:rsidR="00287E9C" w:rsidRPr="004F5FD0" w:rsidRDefault="00287E9C" w:rsidP="00287E9C">
      <w:pPr>
        <w:jc w:val="both"/>
        <w:rPr>
          <w:rFonts w:ascii="Avenir Next LT Pro" w:hAnsi="Avenir Next LT Pro"/>
        </w:rPr>
      </w:pPr>
      <w:r w:rsidRPr="004F5FD0">
        <w:rPr>
          <w:rFonts w:ascii="Avenir Next LT Pro" w:hAnsi="Avenir Next LT Pro"/>
        </w:rPr>
        <w:t>Pravidelné revize elektroinstalace dle zákonných požadavků (obvykle 1x za 3-5 let, podle druhu a kategorie zařízení) a kontrola měřicích a regulačních komponent podle pokynů výrobce (často 1x ročně). Zahrnuje kontrolu spojů, stav kabelů, jističů, pojistek, čidel a regulátorů.</w:t>
      </w:r>
    </w:p>
    <w:p w14:paraId="5B51BE98" w14:textId="77777777" w:rsidR="00287E9C" w:rsidRPr="004F5FD0" w:rsidRDefault="00287E9C" w:rsidP="00287E9C">
      <w:pPr>
        <w:jc w:val="both"/>
        <w:rPr>
          <w:rFonts w:ascii="Avenir Next LT Pro" w:hAnsi="Avenir Next LT Pro"/>
        </w:rPr>
      </w:pPr>
    </w:p>
    <w:p w14:paraId="6A09A28F"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Revize tlakových zařízení a nádob (akumulační nádrže, expanzní systémy):</w:t>
      </w:r>
    </w:p>
    <w:p w14:paraId="0EAE43E2" w14:textId="77777777" w:rsidR="00287E9C" w:rsidRPr="004F5FD0" w:rsidRDefault="00287E9C" w:rsidP="00287E9C">
      <w:pPr>
        <w:jc w:val="both"/>
        <w:rPr>
          <w:rFonts w:ascii="Avenir Next LT Pro" w:hAnsi="Avenir Next LT Pro"/>
        </w:rPr>
      </w:pPr>
      <w:r w:rsidRPr="004F5FD0">
        <w:rPr>
          <w:rFonts w:ascii="Avenir Next LT Pro" w:hAnsi="Avenir Next LT Pro"/>
        </w:rPr>
        <w:t>Podle platné legislativy (např. ČSN, vyhlášky) se provádějí periodické tlakové zkoušky, kontroly stavu vnitřního povrchu, armatur a pojistných ventilů. Četnost obvykle 1x za 1-3 roky dle kategorie a druhu zařízení.</w:t>
      </w:r>
    </w:p>
    <w:p w14:paraId="4E6EF936" w14:textId="77777777" w:rsidR="00287E9C" w:rsidRPr="004F5FD0" w:rsidRDefault="00287E9C" w:rsidP="00287E9C">
      <w:pPr>
        <w:jc w:val="both"/>
        <w:rPr>
          <w:rFonts w:ascii="Avenir Next LT Pro" w:hAnsi="Avenir Next LT Pro"/>
        </w:rPr>
      </w:pPr>
    </w:p>
    <w:p w14:paraId="125B6ABB"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Čištění a revize vzduchotechniky, komína a spalinových cest:</w:t>
      </w:r>
    </w:p>
    <w:p w14:paraId="581A40CE" w14:textId="77777777" w:rsidR="00287E9C" w:rsidRPr="004F5FD0" w:rsidRDefault="00287E9C" w:rsidP="00287E9C">
      <w:pPr>
        <w:jc w:val="both"/>
        <w:rPr>
          <w:rFonts w:ascii="Avenir Next LT Pro" w:hAnsi="Avenir Next LT Pro"/>
        </w:rPr>
      </w:pPr>
      <w:r w:rsidRPr="004F5FD0">
        <w:rPr>
          <w:rFonts w:ascii="Avenir Next LT Pro" w:hAnsi="Avenir Next LT Pro"/>
        </w:rPr>
        <w:t>Zpravidla 1-2x ročně se provádí čištění od případných nánosů, kontrola těsnosti a funkčnosti klapek, měření emisí a optimalizace spalování. Udržování čistoty vzduchových filtrů a výměna zanesených částí.</w:t>
      </w:r>
    </w:p>
    <w:p w14:paraId="0234F382" w14:textId="77777777" w:rsidR="00287E9C" w:rsidRPr="004F5FD0" w:rsidRDefault="00287E9C" w:rsidP="00287E9C">
      <w:pPr>
        <w:jc w:val="both"/>
        <w:rPr>
          <w:rFonts w:ascii="Avenir Next LT Pro" w:hAnsi="Avenir Next LT Pro"/>
        </w:rPr>
      </w:pPr>
    </w:p>
    <w:p w14:paraId="446E7F71"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Prohlídka stavebních konstrukcí (haly, základy, ocelové konstrukce):</w:t>
      </w:r>
    </w:p>
    <w:p w14:paraId="5E1BFB40" w14:textId="77777777" w:rsidR="00287E9C" w:rsidRPr="004F5FD0" w:rsidRDefault="00287E9C" w:rsidP="00287E9C">
      <w:pPr>
        <w:jc w:val="both"/>
        <w:rPr>
          <w:rFonts w:ascii="Avenir Next LT Pro" w:hAnsi="Avenir Next LT Pro"/>
        </w:rPr>
      </w:pPr>
      <w:r w:rsidRPr="004F5FD0">
        <w:rPr>
          <w:rFonts w:ascii="Avenir Next LT Pro" w:hAnsi="Avenir Next LT Pro"/>
        </w:rPr>
        <w:t>Minimálně 1x ročně vizuální kontrola stavu střech, obvodových stěn, dveří, vrat, základů a ocelových prvků. Prověření těsnosti stavebních spár, kontrola případných prasklin, koroze či poškození povrchových úprav.</w:t>
      </w:r>
    </w:p>
    <w:p w14:paraId="7282B7FD" w14:textId="77777777" w:rsidR="00287E9C" w:rsidRPr="004F5FD0" w:rsidRDefault="00287E9C" w:rsidP="00287E9C">
      <w:pPr>
        <w:jc w:val="both"/>
        <w:rPr>
          <w:rFonts w:ascii="Avenir Next LT Pro" w:hAnsi="Avenir Next LT Pro"/>
        </w:rPr>
      </w:pPr>
    </w:p>
    <w:p w14:paraId="1BD95AC6"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Kontrola potrubních rozvodů tepla a vody:</w:t>
      </w:r>
    </w:p>
    <w:p w14:paraId="7C7C2D20" w14:textId="77777777" w:rsidR="00287E9C" w:rsidRPr="004F5FD0" w:rsidRDefault="00287E9C" w:rsidP="00287E9C">
      <w:pPr>
        <w:jc w:val="both"/>
        <w:rPr>
          <w:rFonts w:ascii="Avenir Next LT Pro" w:hAnsi="Avenir Next LT Pro"/>
        </w:rPr>
      </w:pPr>
      <w:r w:rsidRPr="004F5FD0">
        <w:rPr>
          <w:rFonts w:ascii="Avenir Next LT Pro" w:hAnsi="Avenir Next LT Pro"/>
        </w:rPr>
        <w:t>Minimálně 1x ročně kontrola těsnosti, stavu izolace, dilatačních prvků a armatur, funkce uzavíracích a regulačních ventilů.</w:t>
      </w:r>
    </w:p>
    <w:p w14:paraId="42DC249A" w14:textId="77777777" w:rsidR="00287E9C" w:rsidRPr="004F5FD0" w:rsidRDefault="00287E9C" w:rsidP="00287E9C">
      <w:pPr>
        <w:jc w:val="both"/>
        <w:rPr>
          <w:rFonts w:ascii="Avenir Next LT Pro" w:hAnsi="Avenir Next LT Pro"/>
        </w:rPr>
      </w:pPr>
    </w:p>
    <w:p w14:paraId="12750B14"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Sezónní údržba a provozní opatření:</w:t>
      </w:r>
    </w:p>
    <w:p w14:paraId="2F36BDA8" w14:textId="77777777" w:rsidR="00287E9C" w:rsidRPr="004F5FD0" w:rsidRDefault="00287E9C" w:rsidP="00287E9C">
      <w:pPr>
        <w:jc w:val="both"/>
        <w:rPr>
          <w:rFonts w:ascii="Avenir Next LT Pro" w:hAnsi="Avenir Next LT Pro"/>
        </w:rPr>
      </w:pPr>
      <w:r w:rsidRPr="004F5FD0">
        <w:rPr>
          <w:rFonts w:ascii="Avenir Next LT Pro" w:hAnsi="Avenir Next LT Pro"/>
        </w:rPr>
        <w:lastRenderedPageBreak/>
        <w:t>Před topnou sezónou důkladná kontrola teplovodních okruhů, stavu akumulačních nádrží, čerpadel a výměníků.</w:t>
      </w:r>
    </w:p>
    <w:p w14:paraId="6216A321" w14:textId="77777777" w:rsidR="00287E9C" w:rsidRPr="004F5FD0" w:rsidRDefault="00287E9C" w:rsidP="00287E9C">
      <w:pPr>
        <w:jc w:val="both"/>
        <w:rPr>
          <w:rFonts w:ascii="Avenir Next LT Pro" w:hAnsi="Avenir Next LT Pro"/>
        </w:rPr>
      </w:pPr>
      <w:r w:rsidRPr="004F5FD0">
        <w:rPr>
          <w:rFonts w:ascii="Avenir Next LT Pro" w:hAnsi="Avenir Next LT Pro"/>
        </w:rPr>
        <w:t>Po skončení topné sezóny provedení diagnostiky a případné odstávky za účelem opravy nebo výměny opotřebovaných komponent.</w:t>
      </w:r>
    </w:p>
    <w:p w14:paraId="197D25AC"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Dokumentace a záznamy:</w:t>
      </w:r>
    </w:p>
    <w:p w14:paraId="711AF48C" w14:textId="77777777" w:rsidR="00287E9C" w:rsidRPr="004F5FD0" w:rsidRDefault="00287E9C" w:rsidP="00287E9C">
      <w:pPr>
        <w:jc w:val="both"/>
        <w:rPr>
          <w:rFonts w:ascii="Avenir Next LT Pro" w:hAnsi="Avenir Next LT Pro"/>
        </w:rPr>
      </w:pPr>
      <w:r w:rsidRPr="004F5FD0">
        <w:rPr>
          <w:rFonts w:ascii="Avenir Next LT Pro" w:hAnsi="Avenir Next LT Pro"/>
        </w:rPr>
        <w:t>O veškeré provedené údržbě, revizích a opravách se vedou písemné záznamy v provozním deníku a elektronických databázích. Tyto záznamy slouží ke sledování historie zařízení, plánování preventivní údržby a optimalizaci provozních nákladů.</w:t>
      </w:r>
    </w:p>
    <w:p w14:paraId="3224A07D" w14:textId="77777777" w:rsidR="00287E9C" w:rsidRPr="004F5FD0" w:rsidRDefault="00287E9C" w:rsidP="00287E9C">
      <w:pPr>
        <w:jc w:val="both"/>
        <w:rPr>
          <w:rFonts w:ascii="Avenir Next LT Pro" w:hAnsi="Avenir Next LT Pro"/>
        </w:rPr>
      </w:pPr>
    </w:p>
    <w:p w14:paraId="422D982D" w14:textId="77777777" w:rsidR="00287E9C" w:rsidRPr="005A3E32" w:rsidRDefault="00287E9C" w:rsidP="00287E9C">
      <w:pPr>
        <w:jc w:val="both"/>
        <w:rPr>
          <w:rFonts w:ascii="Avenir Next LT Pro" w:hAnsi="Avenir Next LT Pro"/>
          <w:b/>
          <w:bCs/>
        </w:rPr>
      </w:pPr>
      <w:r w:rsidRPr="005A3E32">
        <w:rPr>
          <w:rFonts w:ascii="Avenir Next LT Pro" w:hAnsi="Avenir Next LT Pro"/>
          <w:b/>
          <w:bCs/>
        </w:rPr>
        <w:t>Vyhodnocování a optimalizace:</w:t>
      </w:r>
    </w:p>
    <w:p w14:paraId="6A33DC19" w14:textId="77777777" w:rsidR="00287E9C" w:rsidRDefault="00287E9C" w:rsidP="00287E9C">
      <w:pPr>
        <w:jc w:val="both"/>
        <w:rPr>
          <w:rFonts w:ascii="Avenir Next LT Pro" w:hAnsi="Avenir Next LT Pro"/>
        </w:rPr>
      </w:pPr>
      <w:r w:rsidRPr="004F5FD0">
        <w:rPr>
          <w:rFonts w:ascii="Avenir Next LT Pro" w:hAnsi="Avenir Next LT Pro"/>
        </w:rPr>
        <w:t>Na základě pravidelných kontrol, měření a provozních zkušeností dochází k průběžné optimalizaci servisních intervalů, modernizaci zařízení a úpravám údržbových plánů podle aktuálních provozních potřeb a technických doporučení výrobců.</w:t>
      </w:r>
    </w:p>
    <w:p w14:paraId="628F9E8B" w14:textId="77777777" w:rsidR="00287E9C" w:rsidRDefault="00287E9C" w:rsidP="00287E9C">
      <w:pPr>
        <w:rPr>
          <w:rFonts w:ascii="Avenir Next LT Pro" w:hAnsi="Avenir Next LT Pro"/>
        </w:rPr>
      </w:pPr>
    </w:p>
    <w:p w14:paraId="3AC2372D" w14:textId="77777777" w:rsidR="00287E9C" w:rsidRDefault="00287E9C" w:rsidP="00287E9C">
      <w:pPr>
        <w:pStyle w:val="Nadpis2"/>
        <w:rPr>
          <w:rFonts w:ascii="Avenir Next LT Pro" w:hAnsi="Avenir Next LT Pro"/>
        </w:rPr>
      </w:pPr>
      <w:bookmarkStart w:id="48" w:name="_Toc189120692"/>
      <w:r>
        <w:rPr>
          <w:rFonts w:ascii="Avenir Next LT Pro" w:hAnsi="Avenir Next LT Pro"/>
        </w:rPr>
        <w:t>S</w:t>
      </w:r>
      <w:r w:rsidRPr="004822B5">
        <w:rPr>
          <w:rFonts w:ascii="Avenir Next LT Pro" w:hAnsi="Avenir Next LT Pro"/>
        </w:rPr>
        <w:t>pecifikace zvláštního nářadí a přístrojového vybavení</w:t>
      </w:r>
      <w:bookmarkEnd w:id="48"/>
    </w:p>
    <w:p w14:paraId="47CB9CC7" w14:textId="77777777" w:rsidR="00287E9C" w:rsidRPr="005020E4" w:rsidRDefault="00287E9C" w:rsidP="00287E9C">
      <w:r w:rsidRPr="005020E4">
        <w:t>K zajištění řádného provozu, údržby a oprav kogenerační jednotky</w:t>
      </w:r>
      <w:r>
        <w:t xml:space="preserve">, potažmo Díla, </w:t>
      </w:r>
      <w:r w:rsidRPr="005020E4">
        <w:t xml:space="preserve">bude dodáno </w:t>
      </w:r>
      <w:r>
        <w:t xml:space="preserve">nebo </w:t>
      </w:r>
      <w:r w:rsidRPr="005020E4">
        <w:t>doporučeno následující zvláštní nářadí a přístrojové vybavení:</w:t>
      </w:r>
    </w:p>
    <w:p w14:paraId="694A598E" w14:textId="77777777" w:rsidR="00287E9C" w:rsidRPr="005020E4" w:rsidRDefault="00287E9C" w:rsidP="00287E9C">
      <w:pPr>
        <w:numPr>
          <w:ilvl w:val="0"/>
          <w:numId w:val="78"/>
        </w:numPr>
      </w:pPr>
      <w:r w:rsidRPr="005020E4">
        <w:rPr>
          <w:b/>
          <w:bCs/>
        </w:rPr>
        <w:t>Speciální montážní nástroje pro motor a generátor:</w:t>
      </w:r>
    </w:p>
    <w:p w14:paraId="645A7F90" w14:textId="77777777" w:rsidR="00287E9C" w:rsidRPr="005020E4" w:rsidRDefault="00287E9C" w:rsidP="00287E9C">
      <w:pPr>
        <w:numPr>
          <w:ilvl w:val="1"/>
          <w:numId w:val="78"/>
        </w:numPr>
      </w:pPr>
      <w:r w:rsidRPr="005020E4">
        <w:t>Sada speciálních klíčů a přípravků určených pro demontáž a montáž klíčových dílů motoru (např. hlavy válců, zapalovacích svíček) dle specifikace výrobce.</w:t>
      </w:r>
    </w:p>
    <w:p w14:paraId="7EDCB57D" w14:textId="77777777" w:rsidR="00287E9C" w:rsidRPr="005020E4" w:rsidRDefault="00287E9C" w:rsidP="00287E9C">
      <w:pPr>
        <w:numPr>
          <w:ilvl w:val="0"/>
          <w:numId w:val="78"/>
        </w:numPr>
      </w:pPr>
      <w:r w:rsidRPr="005020E4">
        <w:rPr>
          <w:b/>
          <w:bCs/>
        </w:rPr>
        <w:t>Hydraulické a pneumatické nástroje:</w:t>
      </w:r>
    </w:p>
    <w:p w14:paraId="742B781D" w14:textId="77777777" w:rsidR="00287E9C" w:rsidRPr="005020E4" w:rsidRDefault="00287E9C" w:rsidP="00287E9C">
      <w:pPr>
        <w:numPr>
          <w:ilvl w:val="1"/>
          <w:numId w:val="78"/>
        </w:numPr>
      </w:pPr>
      <w:r>
        <w:t>Výbava servisních techniků GENTEC CHP</w:t>
      </w:r>
    </w:p>
    <w:p w14:paraId="42ABEC8B" w14:textId="77777777" w:rsidR="00287E9C" w:rsidRPr="005020E4" w:rsidRDefault="00287E9C" w:rsidP="00287E9C">
      <w:pPr>
        <w:numPr>
          <w:ilvl w:val="0"/>
          <w:numId w:val="78"/>
        </w:numPr>
      </w:pPr>
      <w:r w:rsidRPr="005020E4">
        <w:rPr>
          <w:b/>
          <w:bCs/>
        </w:rPr>
        <w:t>Měření a regulace (</w:t>
      </w:r>
      <w:proofErr w:type="spellStart"/>
      <w:r w:rsidRPr="005020E4">
        <w:rPr>
          <w:b/>
          <w:bCs/>
        </w:rPr>
        <w:t>MaR</w:t>
      </w:r>
      <w:proofErr w:type="spellEnd"/>
      <w:r w:rsidRPr="005020E4">
        <w:rPr>
          <w:b/>
          <w:bCs/>
        </w:rPr>
        <w:t>) a elektronika:</w:t>
      </w:r>
    </w:p>
    <w:p w14:paraId="589E5BA6" w14:textId="77777777" w:rsidR="00287E9C" w:rsidRPr="005020E4" w:rsidRDefault="00287E9C" w:rsidP="00287E9C">
      <w:pPr>
        <w:numPr>
          <w:ilvl w:val="1"/>
          <w:numId w:val="78"/>
        </w:numPr>
      </w:pPr>
      <w:r>
        <w:t>Výbava servisních techniků GENTEC CHP</w:t>
      </w:r>
    </w:p>
    <w:p w14:paraId="4E2ED043" w14:textId="77777777" w:rsidR="00287E9C" w:rsidRPr="005020E4" w:rsidRDefault="00287E9C" w:rsidP="00287E9C">
      <w:pPr>
        <w:numPr>
          <w:ilvl w:val="1"/>
          <w:numId w:val="78"/>
        </w:numPr>
      </w:pPr>
      <w:r w:rsidRPr="005020E4">
        <w:t>Speciální servisní software a připojovací kabely pro diagnostiku a parametrizaci řídicích jednotek a regulačních systémů KGJ.</w:t>
      </w:r>
    </w:p>
    <w:p w14:paraId="74F875D3" w14:textId="77777777" w:rsidR="00287E9C" w:rsidRPr="005020E4" w:rsidRDefault="00287E9C" w:rsidP="00287E9C">
      <w:pPr>
        <w:numPr>
          <w:ilvl w:val="0"/>
          <w:numId w:val="78"/>
        </w:numPr>
      </w:pPr>
      <w:r w:rsidRPr="005020E4">
        <w:rPr>
          <w:b/>
          <w:bCs/>
        </w:rPr>
        <w:t>Nástroje pro údržbu chladicích a mazacích systémů:</w:t>
      </w:r>
    </w:p>
    <w:p w14:paraId="7ACD1789" w14:textId="77777777" w:rsidR="00287E9C" w:rsidRPr="005020E4" w:rsidRDefault="00287E9C" w:rsidP="00287E9C">
      <w:pPr>
        <w:numPr>
          <w:ilvl w:val="1"/>
          <w:numId w:val="78"/>
        </w:numPr>
      </w:pPr>
      <w:r w:rsidRPr="005020E4">
        <w:t>Sady filtrů, těsnění a těsnicích materiálů vhodných pro rychlou výměnu a opravy.</w:t>
      </w:r>
    </w:p>
    <w:p w14:paraId="290CD496" w14:textId="77777777" w:rsidR="00287E9C" w:rsidRPr="005020E4" w:rsidRDefault="00287E9C" w:rsidP="00287E9C">
      <w:pPr>
        <w:numPr>
          <w:ilvl w:val="0"/>
          <w:numId w:val="78"/>
        </w:numPr>
      </w:pPr>
      <w:r w:rsidRPr="005020E4">
        <w:rPr>
          <w:b/>
          <w:bCs/>
        </w:rPr>
        <w:t>Bezpečnostní a manipulační vybavení:</w:t>
      </w:r>
    </w:p>
    <w:p w14:paraId="6C445508" w14:textId="77777777" w:rsidR="00287E9C" w:rsidRPr="005020E4" w:rsidRDefault="00287E9C" w:rsidP="00287E9C">
      <w:pPr>
        <w:numPr>
          <w:ilvl w:val="1"/>
          <w:numId w:val="78"/>
        </w:numPr>
      </w:pPr>
      <w:r w:rsidRPr="005020E4">
        <w:t>Zdvihací a manipulační zařízení pro zvedání a přemisťování těžkých součástí</w:t>
      </w:r>
      <w:r>
        <w:t xml:space="preserve"> stavby</w:t>
      </w:r>
    </w:p>
    <w:p w14:paraId="147F0C3E" w14:textId="77777777" w:rsidR="00287E9C" w:rsidRPr="005020E4" w:rsidRDefault="00287E9C" w:rsidP="00287E9C">
      <w:pPr>
        <w:numPr>
          <w:ilvl w:val="1"/>
          <w:numId w:val="78"/>
        </w:numPr>
      </w:pPr>
      <w:r w:rsidRPr="005020E4">
        <w:t>Ochranné pomůcky (brýle, rukavice, protihluková sluchátka) pro práci v blízkosti strojních zařízení.</w:t>
      </w:r>
    </w:p>
    <w:p w14:paraId="69057592" w14:textId="77777777" w:rsidR="00287E9C" w:rsidRDefault="00287E9C" w:rsidP="00287E9C">
      <w:pPr>
        <w:spacing w:after="0"/>
        <w:rPr>
          <w:b/>
          <w:bCs/>
        </w:rPr>
      </w:pPr>
      <w:r>
        <w:rPr>
          <w:b/>
          <w:bCs/>
        </w:rPr>
        <w:br w:type="page"/>
      </w:r>
    </w:p>
    <w:p w14:paraId="117C5415" w14:textId="77777777" w:rsidR="00287E9C" w:rsidRPr="005020E4" w:rsidRDefault="00287E9C" w:rsidP="00287E9C">
      <w:pPr>
        <w:numPr>
          <w:ilvl w:val="0"/>
          <w:numId w:val="78"/>
        </w:numPr>
      </w:pPr>
      <w:r w:rsidRPr="005020E4">
        <w:rPr>
          <w:b/>
          <w:bCs/>
        </w:rPr>
        <w:lastRenderedPageBreak/>
        <w:t>Doporučené náhradní díly a spotřební materiál:</w:t>
      </w:r>
    </w:p>
    <w:p w14:paraId="69B26EA3" w14:textId="77777777" w:rsidR="00287E9C" w:rsidRPr="005020E4" w:rsidRDefault="00287E9C" w:rsidP="00287E9C">
      <w:pPr>
        <w:numPr>
          <w:ilvl w:val="1"/>
          <w:numId w:val="78"/>
        </w:numPr>
      </w:pPr>
      <w:r w:rsidRPr="005020E4">
        <w:t>Sady těsnění, filtrů, zapalovacích svíček, pojistek a spojovacího materiálu pro běžnou údržbu.</w:t>
      </w:r>
    </w:p>
    <w:p w14:paraId="7D4B4837" w14:textId="77777777" w:rsidR="00287E9C" w:rsidRDefault="00287E9C" w:rsidP="00287E9C">
      <w:pPr>
        <w:numPr>
          <w:ilvl w:val="1"/>
          <w:numId w:val="78"/>
        </w:numPr>
      </w:pPr>
      <w:r w:rsidRPr="005020E4">
        <w:t>Maziva, oleje, chladicí kapaliny a chemické čisticí prostředky dle doporučení výrobce.</w:t>
      </w:r>
    </w:p>
    <w:p w14:paraId="4C1E607D" w14:textId="77777777" w:rsidR="00287E9C" w:rsidRPr="005020E4" w:rsidRDefault="00287E9C" w:rsidP="00287E9C">
      <w:pPr>
        <w:numPr>
          <w:ilvl w:val="1"/>
          <w:numId w:val="78"/>
        </w:numPr>
      </w:pPr>
      <w:r>
        <w:t>Výbava servisních techniků GENTEC CHP</w:t>
      </w:r>
    </w:p>
    <w:p w14:paraId="446874A6" w14:textId="77777777" w:rsidR="00287E9C" w:rsidRPr="005020E4" w:rsidRDefault="00287E9C" w:rsidP="00287E9C"/>
    <w:p w14:paraId="764FEAF4" w14:textId="77777777" w:rsidR="00287E9C" w:rsidRPr="005020E4" w:rsidRDefault="00287E9C" w:rsidP="00287E9C">
      <w:pPr>
        <w:jc w:val="both"/>
      </w:pPr>
      <w:r w:rsidRPr="005020E4">
        <w:rPr>
          <w:b/>
          <w:bCs/>
        </w:rPr>
        <w:t>Poznámka:</w:t>
      </w:r>
      <w:r w:rsidRPr="005020E4">
        <w:t xml:space="preserve"> </w:t>
      </w:r>
      <w:r>
        <w:t xml:space="preserve">Servis musí provádět vyškolený pracovník. </w:t>
      </w:r>
      <w:r w:rsidRPr="005020E4">
        <w:t>Konkrétní druh a množství nářadí, přístrojů a přípravků jsou předmětem upřesnění dle technické dokumentace a doporučení výrobce kogenerační jednotky. Navržené vybavení umožní provádět běžné servisní zásahy, diagnostiku, opravy a optimalizační kroky v průběhu provozu KGJ.</w:t>
      </w:r>
    </w:p>
    <w:p w14:paraId="72F58CFF" w14:textId="77777777" w:rsidR="00287E9C" w:rsidRPr="004822B5" w:rsidRDefault="00287E9C" w:rsidP="00287E9C"/>
    <w:p w14:paraId="512F044D" w14:textId="77777777" w:rsidR="00287E9C" w:rsidRPr="006D5FF5" w:rsidRDefault="00287E9C" w:rsidP="00287E9C">
      <w:pPr>
        <w:pStyle w:val="Nadpis1"/>
        <w:ind w:left="851"/>
        <w:rPr>
          <w:rFonts w:ascii="Avenir Next LT Pro" w:hAnsi="Avenir Next LT Pro"/>
        </w:rPr>
      </w:pPr>
      <w:bookmarkStart w:id="49" w:name="_Toc189120693"/>
      <w:r>
        <w:rPr>
          <w:rFonts w:ascii="Avenir Next LT Pro" w:hAnsi="Avenir Next LT Pro"/>
        </w:rPr>
        <w:t>Přílohy technické specifikace zhotovitele</w:t>
      </w:r>
      <w:bookmarkEnd w:id="49"/>
    </w:p>
    <w:p w14:paraId="13C4ECF2" w14:textId="77777777" w:rsidR="00287E9C" w:rsidRDefault="00287E9C" w:rsidP="00287E9C">
      <w:pPr>
        <w:rPr>
          <w:rFonts w:ascii="Avenir Next LT Pro" w:hAnsi="Avenir Next LT Pro"/>
        </w:rPr>
      </w:pPr>
      <w:r w:rsidRPr="00D65C87">
        <w:rPr>
          <w:rFonts w:ascii="Avenir Next LT Pro" w:hAnsi="Avenir Next LT Pro"/>
        </w:rPr>
        <w:t>Příloha č. 1_Dispozice kotelny</w:t>
      </w:r>
    </w:p>
    <w:p w14:paraId="04C2B3C5" w14:textId="77777777" w:rsidR="00287E9C" w:rsidRDefault="00287E9C" w:rsidP="00287E9C">
      <w:pPr>
        <w:rPr>
          <w:rFonts w:ascii="Avenir Next LT Pro" w:hAnsi="Avenir Next LT Pro"/>
        </w:rPr>
      </w:pPr>
      <w:r>
        <w:rPr>
          <w:rFonts w:ascii="Avenir Next LT Pro" w:hAnsi="Avenir Next LT Pro"/>
        </w:rPr>
        <w:t>Příloha č. 2_Technologické schéma KGJ</w:t>
      </w:r>
    </w:p>
    <w:p w14:paraId="3C77345B" w14:textId="77777777" w:rsidR="00287E9C" w:rsidRDefault="00287E9C" w:rsidP="00287E9C">
      <w:pPr>
        <w:rPr>
          <w:rFonts w:ascii="Avenir Next LT Pro" w:hAnsi="Avenir Next LT Pro"/>
        </w:rPr>
      </w:pPr>
      <w:r>
        <w:rPr>
          <w:rFonts w:ascii="Avenir Next LT Pro" w:hAnsi="Avenir Next LT Pro"/>
        </w:rPr>
        <w:t>Příloha č. 3_Blokové technologické schéma</w:t>
      </w:r>
    </w:p>
    <w:p w14:paraId="44204BD8" w14:textId="77777777" w:rsidR="00287E9C" w:rsidRDefault="00287E9C" w:rsidP="00287E9C">
      <w:pPr>
        <w:rPr>
          <w:rFonts w:ascii="Avenir Next LT Pro" w:hAnsi="Avenir Next LT Pro"/>
        </w:rPr>
      </w:pPr>
      <w:r>
        <w:rPr>
          <w:rFonts w:ascii="Avenir Next LT Pro" w:hAnsi="Avenir Next LT Pro"/>
        </w:rPr>
        <w:t>Příloha č. 4_Jednopólové schéma elektro</w:t>
      </w:r>
    </w:p>
    <w:p w14:paraId="260A6D92" w14:textId="77777777" w:rsidR="00287E9C" w:rsidRDefault="00287E9C" w:rsidP="00287E9C">
      <w:pPr>
        <w:rPr>
          <w:rFonts w:ascii="Avenir Next LT Pro" w:hAnsi="Avenir Next LT Pro"/>
        </w:rPr>
      </w:pPr>
      <w:r>
        <w:rPr>
          <w:rFonts w:ascii="Avenir Next LT Pro" w:hAnsi="Avenir Next LT Pro"/>
        </w:rPr>
        <w:t>Příloha č. 5_AŘSTP_MaR STZ Písek</w:t>
      </w:r>
    </w:p>
    <w:p w14:paraId="791A342E" w14:textId="77777777" w:rsidR="00287E9C" w:rsidRDefault="00287E9C" w:rsidP="00287E9C">
      <w:pPr>
        <w:rPr>
          <w:rFonts w:ascii="Avenir Next LT Pro" w:hAnsi="Avenir Next LT Pro"/>
        </w:rPr>
      </w:pPr>
      <w:r>
        <w:rPr>
          <w:rFonts w:ascii="Avenir Next LT Pro" w:hAnsi="Avenir Next LT Pro"/>
        </w:rPr>
        <w:t>Příloha č. 6_Servisní osa plynového motoru</w:t>
      </w:r>
    </w:p>
    <w:p w14:paraId="7D50C71D" w14:textId="77777777" w:rsidR="00287E9C" w:rsidRDefault="00287E9C" w:rsidP="00287E9C">
      <w:pPr>
        <w:rPr>
          <w:rFonts w:ascii="Avenir Next LT Pro" w:hAnsi="Avenir Next LT Pro"/>
        </w:rPr>
      </w:pPr>
      <w:r w:rsidRPr="00C809B6">
        <w:rPr>
          <w:rFonts w:ascii="Avenir Next LT Pro" w:hAnsi="Avenir Next LT Pro"/>
        </w:rPr>
        <w:t>Příloha č. 7_Bilanční schémata</w:t>
      </w:r>
    </w:p>
    <w:p w14:paraId="1EF38DDC" w14:textId="77777777" w:rsidR="00287E9C" w:rsidRDefault="00287E9C" w:rsidP="00287E9C">
      <w:pPr>
        <w:rPr>
          <w:rFonts w:ascii="Avenir Next LT Pro" w:hAnsi="Avenir Next LT Pro"/>
        </w:rPr>
      </w:pPr>
      <w:r w:rsidRPr="00C809B6">
        <w:rPr>
          <w:rFonts w:ascii="Avenir Next LT Pro" w:hAnsi="Avenir Next LT Pro"/>
        </w:rPr>
        <w:t xml:space="preserve">Příloha č. </w:t>
      </w:r>
      <w:r>
        <w:rPr>
          <w:rFonts w:ascii="Avenir Next LT Pro" w:hAnsi="Avenir Next LT Pro"/>
        </w:rPr>
        <w:t>8</w:t>
      </w:r>
      <w:r w:rsidRPr="00C809B6">
        <w:rPr>
          <w:rFonts w:ascii="Avenir Next LT Pro" w:hAnsi="Avenir Next LT Pro"/>
        </w:rPr>
        <w:t>_</w:t>
      </w:r>
      <w:r>
        <w:rPr>
          <w:rFonts w:ascii="Avenir Next LT Pro" w:hAnsi="Avenir Next LT Pro"/>
        </w:rPr>
        <w:t>Technické dokumenty</w:t>
      </w:r>
    </w:p>
    <w:p w14:paraId="0096012D" w14:textId="77777777" w:rsidR="00287E9C" w:rsidRDefault="00287E9C" w:rsidP="00287E9C">
      <w:pPr>
        <w:rPr>
          <w:rFonts w:ascii="Avenir Next LT Pro" w:hAnsi="Avenir Next LT Pro"/>
        </w:rPr>
      </w:pPr>
    </w:p>
    <w:p w14:paraId="15B7BD11" w14:textId="77777777" w:rsidR="00287E9C" w:rsidRPr="006D5FF5" w:rsidRDefault="00287E9C" w:rsidP="00287E9C">
      <w:pPr>
        <w:rPr>
          <w:rFonts w:ascii="Avenir Next LT Pro" w:hAnsi="Avenir Next LT Pro"/>
        </w:rPr>
      </w:pPr>
    </w:p>
    <w:p w14:paraId="44DD04FA" w14:textId="77777777" w:rsidR="00287E9C" w:rsidRDefault="00287E9C" w:rsidP="00287E9C">
      <w:pPr>
        <w:spacing w:after="0"/>
        <w:rPr>
          <w:rFonts w:ascii="Avenir Next LT Pro" w:hAnsi="Avenir Next LT Pro" w:cs="Arial"/>
          <w:color w:val="262626" w:themeColor="text1" w:themeTint="D9"/>
        </w:rPr>
      </w:pPr>
      <w:r>
        <w:rPr>
          <w:rFonts w:ascii="Avenir Next LT Pro" w:hAnsi="Avenir Next LT Pro" w:cs="Arial"/>
          <w:color w:val="262626" w:themeColor="text1" w:themeTint="D9"/>
        </w:rPr>
        <w:br w:type="page"/>
      </w:r>
    </w:p>
    <w:p w14:paraId="6E14BAF4" w14:textId="77777777" w:rsidR="00287E9C" w:rsidRPr="006D5FF5" w:rsidRDefault="00287E9C" w:rsidP="00287E9C">
      <w:pPr>
        <w:rPr>
          <w:rFonts w:ascii="Avenir Next LT Pro" w:hAnsi="Avenir Next LT Pro" w:cs="Arial"/>
          <w:color w:val="262626" w:themeColor="text1" w:themeTint="D9"/>
        </w:rPr>
      </w:pPr>
      <w:r w:rsidRPr="006D5FF5">
        <w:rPr>
          <w:rFonts w:ascii="Avenir Next LT Pro" w:hAnsi="Avenir Next LT Pro" w:cs="Arial"/>
          <w:color w:val="262626" w:themeColor="text1" w:themeTint="D9"/>
        </w:rPr>
        <w:lastRenderedPageBreak/>
        <w:t>Věříme, že Vám naše nabídka bude vyhovovat. Máte-li jakékoli dotazy nebo připomínky, neváhejte nás kontaktovat.</w:t>
      </w:r>
    </w:p>
    <w:p w14:paraId="2C5519C7" w14:textId="77777777" w:rsidR="00287E9C" w:rsidRPr="006D5FF5" w:rsidRDefault="00287E9C" w:rsidP="00287E9C">
      <w:pPr>
        <w:rPr>
          <w:rFonts w:ascii="Avenir Next LT Pro" w:hAnsi="Avenir Next LT Pro" w:cs="Arial"/>
          <w:color w:val="262626" w:themeColor="text1" w:themeTint="D9"/>
        </w:rPr>
      </w:pPr>
    </w:p>
    <w:p w14:paraId="57CAB9F0" w14:textId="77777777" w:rsidR="00287E9C" w:rsidRPr="006D5FF5" w:rsidRDefault="00287E9C" w:rsidP="00287E9C">
      <w:pPr>
        <w:rPr>
          <w:rFonts w:ascii="Avenir Next LT Pro" w:hAnsi="Avenir Next LT Pro" w:cs="Arial"/>
          <w:color w:val="262626" w:themeColor="text1" w:themeTint="D9"/>
        </w:rPr>
      </w:pPr>
      <w:r w:rsidRPr="006D5FF5">
        <w:rPr>
          <w:rFonts w:ascii="Avenir Next LT Pro" w:hAnsi="Avenir Next LT Pro" w:cs="Arial"/>
          <w:color w:val="262626" w:themeColor="text1" w:themeTint="D9"/>
        </w:rPr>
        <w:t>Děkujeme za Váš zájem a těšíme se na další spolupráci.</w:t>
      </w:r>
    </w:p>
    <w:p w14:paraId="174C1371" w14:textId="77777777" w:rsidR="00287E9C" w:rsidRPr="006D5FF5" w:rsidRDefault="00287E9C" w:rsidP="00287E9C">
      <w:pPr>
        <w:rPr>
          <w:rFonts w:ascii="Avenir Next LT Pro" w:hAnsi="Avenir Next LT Pro" w:cs="Arial"/>
          <w:color w:val="262626" w:themeColor="text1" w:themeTint="D9"/>
        </w:rPr>
      </w:pPr>
    </w:p>
    <w:p w14:paraId="5C929510" w14:textId="77777777" w:rsidR="00287E9C" w:rsidRPr="006D5FF5" w:rsidRDefault="00287E9C" w:rsidP="00287E9C">
      <w:pPr>
        <w:rPr>
          <w:rFonts w:ascii="Avenir Next LT Pro" w:hAnsi="Avenir Next LT Pro" w:cs="Arial"/>
          <w:color w:val="262626" w:themeColor="text1" w:themeTint="D9"/>
        </w:rPr>
      </w:pPr>
      <w:r w:rsidRPr="006D5FF5">
        <w:rPr>
          <w:rFonts w:ascii="Avenir Next LT Pro" w:hAnsi="Avenir Next LT Pro" w:cs="Arial"/>
          <w:color w:val="262626" w:themeColor="text1" w:themeTint="D9"/>
        </w:rPr>
        <w:t>S pozdravem</w:t>
      </w:r>
    </w:p>
    <w:p w14:paraId="7E6D7DCC" w14:textId="77777777" w:rsidR="00287E9C" w:rsidRPr="006D5FF5" w:rsidRDefault="00287E9C" w:rsidP="00287E9C">
      <w:pPr>
        <w:rPr>
          <w:rFonts w:ascii="Avenir Next LT Pro" w:hAnsi="Avenir Next LT Pro" w:cs="Arial"/>
          <w:color w:val="262626" w:themeColor="text1" w:themeTint="D9"/>
        </w:rPr>
      </w:pPr>
      <w:r w:rsidRPr="007C1586">
        <w:rPr>
          <w:rFonts w:ascii="Avenir Next LT Pro" w:hAnsi="Avenir Next LT Pro" w:cs="Arial"/>
          <w:color w:val="262626" w:themeColor="text1" w:themeTint="D9"/>
        </w:rPr>
        <w:t>V Brně 30.</w:t>
      </w:r>
      <w:r>
        <w:rPr>
          <w:rFonts w:ascii="Avenir Next LT Pro" w:hAnsi="Avenir Next LT Pro" w:cs="Arial"/>
          <w:color w:val="262626" w:themeColor="text1" w:themeTint="D9"/>
        </w:rPr>
        <w:t>01</w:t>
      </w:r>
      <w:r w:rsidRPr="007C1586">
        <w:rPr>
          <w:rFonts w:ascii="Avenir Next LT Pro" w:hAnsi="Avenir Next LT Pro" w:cs="Arial"/>
          <w:color w:val="262626" w:themeColor="text1" w:themeTint="D9"/>
        </w:rPr>
        <w:t>.202</w:t>
      </w:r>
      <w:r>
        <w:rPr>
          <w:rFonts w:ascii="Avenir Next LT Pro" w:hAnsi="Avenir Next LT Pro" w:cs="Arial"/>
          <w:color w:val="262626" w:themeColor="text1" w:themeTint="D9"/>
        </w:rPr>
        <w:t>5</w:t>
      </w:r>
    </w:p>
    <w:p w14:paraId="497FE608" w14:textId="77777777" w:rsidR="00287E9C" w:rsidRPr="006D5FF5" w:rsidRDefault="00287E9C" w:rsidP="00287E9C">
      <w:pPr>
        <w:rPr>
          <w:rFonts w:ascii="Avenir Next LT Pro" w:hAnsi="Avenir Next LT Pro" w:cs="Arial"/>
          <w:color w:val="262626" w:themeColor="text1" w:themeTint="D9"/>
        </w:rPr>
      </w:pPr>
      <w:r w:rsidRPr="006D5FF5">
        <w:rPr>
          <w:rFonts w:ascii="Avenir Next LT Pro" w:hAnsi="Avenir Next LT Pro" w:cs="Arial"/>
          <w:color w:val="262626" w:themeColor="text1" w:themeTint="D9"/>
        </w:rPr>
        <w:t xml:space="preserve"> </w:t>
      </w:r>
    </w:p>
    <w:p w14:paraId="4AA8A28A" w14:textId="77777777" w:rsidR="00287E9C" w:rsidRPr="006D5FF5" w:rsidRDefault="00287E9C" w:rsidP="00287E9C">
      <w:pPr>
        <w:rPr>
          <w:rFonts w:ascii="Avenir Next LT Pro" w:hAnsi="Avenir Next LT Pro" w:cs="Arial"/>
          <w:color w:val="262626" w:themeColor="text1" w:themeTint="D9"/>
        </w:rPr>
      </w:pPr>
    </w:p>
    <w:p w14:paraId="4270559C" w14:textId="77777777" w:rsidR="00287E9C" w:rsidRPr="006D5FF5" w:rsidRDefault="00287E9C" w:rsidP="00287E9C">
      <w:pPr>
        <w:rPr>
          <w:rFonts w:ascii="Avenir Next LT Pro" w:hAnsi="Avenir Next LT Pro" w:cs="Arial"/>
          <w:color w:val="262626" w:themeColor="text1" w:themeTint="D9"/>
        </w:rPr>
      </w:pPr>
    </w:p>
    <w:p w14:paraId="6A911477" w14:textId="77777777" w:rsidR="00287E9C" w:rsidRPr="006D5FF5" w:rsidRDefault="00287E9C" w:rsidP="00287E9C">
      <w:pPr>
        <w:rPr>
          <w:rFonts w:ascii="Avenir Next LT Pro" w:hAnsi="Avenir Next LT Pro" w:cs="Arial"/>
          <w:color w:val="262626" w:themeColor="text1" w:themeTint="D9"/>
        </w:rPr>
      </w:pPr>
    </w:p>
    <w:p w14:paraId="5ACB0E6B" w14:textId="77777777" w:rsidR="00287E9C" w:rsidRPr="006D5FF5" w:rsidRDefault="00287E9C" w:rsidP="00287E9C">
      <w:pPr>
        <w:rPr>
          <w:rFonts w:ascii="Avenir Next LT Pro" w:hAnsi="Avenir Next LT Pro" w:cs="Arial"/>
          <w:color w:val="262626" w:themeColor="text1" w:themeTint="D9"/>
          <w:sz w:val="28"/>
          <w:szCs w:val="28"/>
        </w:rPr>
      </w:pPr>
      <w:r w:rsidRPr="006D5FF5">
        <w:rPr>
          <w:rFonts w:ascii="Avenir Next LT Pro" w:hAnsi="Avenir Next LT Pro" w:cs="Arial"/>
          <w:color w:val="262626" w:themeColor="text1" w:themeTint="D9"/>
          <w:sz w:val="28"/>
          <w:szCs w:val="28"/>
        </w:rPr>
        <w:t xml:space="preserve">Marek </w:t>
      </w:r>
      <w:proofErr w:type="spellStart"/>
      <w:r w:rsidRPr="006D5FF5">
        <w:rPr>
          <w:rFonts w:ascii="Avenir Next LT Pro" w:hAnsi="Avenir Next LT Pro" w:cs="Arial"/>
          <w:color w:val="262626" w:themeColor="text1" w:themeTint="D9"/>
          <w:sz w:val="28"/>
          <w:szCs w:val="28"/>
        </w:rPr>
        <w:t>Bacúr</w:t>
      </w:r>
      <w:proofErr w:type="spellEnd"/>
    </w:p>
    <w:p w14:paraId="3AF4FC02" w14:textId="77777777" w:rsidR="00287E9C" w:rsidRPr="006D5FF5" w:rsidRDefault="00287E9C" w:rsidP="00287E9C">
      <w:pPr>
        <w:rPr>
          <w:rFonts w:ascii="Avenir Next LT Pro" w:hAnsi="Avenir Next LT Pro" w:cs="Arial"/>
          <w:color w:val="262626" w:themeColor="text1" w:themeTint="D9"/>
        </w:rPr>
      </w:pPr>
      <w:r w:rsidRPr="006D5FF5">
        <w:rPr>
          <w:rFonts w:ascii="Avenir Next LT Pro" w:hAnsi="Avenir Next LT Pro" w:cs="Arial"/>
          <w:color w:val="262626" w:themeColor="text1" w:themeTint="D9"/>
        </w:rPr>
        <w:t>Obchodní zástupce pro ČR a SR</w:t>
      </w:r>
    </w:p>
    <w:p w14:paraId="6374AA19" w14:textId="77777777" w:rsidR="00287E9C" w:rsidRPr="006D5FF5" w:rsidRDefault="00287E9C" w:rsidP="00287E9C">
      <w:pPr>
        <w:rPr>
          <w:rFonts w:ascii="Avenir Next LT Pro" w:hAnsi="Avenir Next LT Pro" w:cs="Arial"/>
          <w:color w:val="262626" w:themeColor="text1" w:themeTint="D9"/>
        </w:rPr>
      </w:pPr>
      <w:r w:rsidRPr="006D5FF5">
        <w:rPr>
          <w:rFonts w:ascii="Avenir Next LT Pro" w:hAnsi="Avenir Next LT Pro" w:cs="Arial"/>
          <w:color w:val="262626" w:themeColor="text1" w:themeTint="D9"/>
        </w:rPr>
        <w:t xml:space="preserve">Email: </w:t>
      </w:r>
      <w:r w:rsidRPr="006D5FF5">
        <w:rPr>
          <w:rFonts w:ascii="Avenir Next LT Pro" w:hAnsi="Avenir Next LT Pro" w:cs="Arial"/>
          <w:color w:val="262626" w:themeColor="text1" w:themeTint="D9"/>
        </w:rPr>
        <w:tab/>
      </w:r>
      <w:r w:rsidRPr="006D5FF5">
        <w:rPr>
          <w:rFonts w:ascii="Avenir Next LT Pro" w:hAnsi="Avenir Next LT Pro" w:cs="Arial"/>
          <w:color w:val="262626" w:themeColor="text1" w:themeTint="D9"/>
        </w:rPr>
        <w:tab/>
        <w:t>marek.bacur@gentec.cz</w:t>
      </w:r>
    </w:p>
    <w:p w14:paraId="0DAE64F7" w14:textId="77777777" w:rsidR="00287E9C" w:rsidRPr="006D5FF5" w:rsidRDefault="00287E9C" w:rsidP="00287E9C">
      <w:pPr>
        <w:rPr>
          <w:rFonts w:ascii="Avenir Next LT Pro" w:eastAsia="Calibri" w:hAnsi="Avenir Next LT Pro" w:cs="Arial"/>
          <w:color w:val="262626" w:themeColor="text1" w:themeTint="D9"/>
        </w:rPr>
      </w:pPr>
      <w:r w:rsidRPr="006D5FF5">
        <w:rPr>
          <w:rFonts w:ascii="Avenir Next LT Pro" w:hAnsi="Avenir Next LT Pro" w:cs="Arial"/>
          <w:color w:val="262626" w:themeColor="text1" w:themeTint="D9"/>
        </w:rPr>
        <w:t xml:space="preserve">Telefon: </w:t>
      </w:r>
      <w:r w:rsidRPr="006D5FF5">
        <w:rPr>
          <w:rFonts w:ascii="Avenir Next LT Pro" w:hAnsi="Avenir Next LT Pro" w:cs="Arial"/>
          <w:color w:val="262626" w:themeColor="text1" w:themeTint="D9"/>
        </w:rPr>
        <w:tab/>
        <w:t>+420 777 358 225</w:t>
      </w:r>
    </w:p>
    <w:p w14:paraId="76641013" w14:textId="77777777" w:rsidR="00287E9C" w:rsidRPr="006D5FF5" w:rsidRDefault="00287E9C" w:rsidP="00287E9C">
      <w:pPr>
        <w:rPr>
          <w:rFonts w:ascii="Avenir Next LT Pro" w:eastAsia="Calibri" w:hAnsi="Avenir Next LT Pro" w:cs="Arial"/>
          <w:color w:val="262626" w:themeColor="text1" w:themeTint="D9"/>
        </w:rPr>
      </w:pPr>
    </w:p>
    <w:p w14:paraId="77C99984" w14:textId="77777777" w:rsidR="00287E9C" w:rsidRPr="006D5FF5" w:rsidRDefault="00287E9C" w:rsidP="00287E9C">
      <w:pPr>
        <w:rPr>
          <w:rFonts w:ascii="Avenir Next LT Pro" w:eastAsia="Calibri" w:hAnsi="Avenir Next LT Pro" w:cs="Arial"/>
          <w:color w:val="262626" w:themeColor="text1" w:themeTint="D9"/>
        </w:rPr>
      </w:pPr>
    </w:p>
    <w:p w14:paraId="0C135D75" w14:textId="77777777" w:rsidR="00287E9C" w:rsidRPr="006D5FF5" w:rsidRDefault="00287E9C" w:rsidP="00287E9C">
      <w:pPr>
        <w:rPr>
          <w:rFonts w:ascii="Avenir Next LT Pro" w:eastAsia="Calibri" w:hAnsi="Avenir Next LT Pro" w:cs="Arial"/>
          <w:b/>
          <w:color w:val="262626" w:themeColor="text1" w:themeTint="D9"/>
        </w:rPr>
      </w:pPr>
    </w:p>
    <w:p w14:paraId="5DF518C2" w14:textId="77777777" w:rsidR="00287E9C" w:rsidRPr="006D5FF5" w:rsidRDefault="00287E9C" w:rsidP="00287E9C">
      <w:pPr>
        <w:rPr>
          <w:rFonts w:ascii="Avenir Next LT Pro" w:eastAsia="Calibri" w:hAnsi="Avenir Next LT Pro" w:cs="Arial"/>
        </w:rPr>
      </w:pPr>
    </w:p>
    <w:p w14:paraId="1EC3C0B7" w14:textId="77777777" w:rsidR="00287E9C" w:rsidRPr="006D5FF5" w:rsidRDefault="00287E9C" w:rsidP="00287E9C">
      <w:pPr>
        <w:rPr>
          <w:rFonts w:ascii="Avenir Next LT Pro" w:eastAsia="Calibri" w:hAnsi="Avenir Next LT Pro" w:cs="Arial"/>
          <w:color w:val="262626" w:themeColor="text1" w:themeTint="D9"/>
        </w:rPr>
      </w:pPr>
    </w:p>
    <w:p w14:paraId="56C4F815" w14:textId="77777777" w:rsidR="00287E9C" w:rsidRPr="006D5FF5" w:rsidRDefault="00287E9C" w:rsidP="00287E9C">
      <w:pPr>
        <w:rPr>
          <w:rFonts w:ascii="Avenir Next LT Pro" w:eastAsia="Calibri" w:hAnsi="Avenir Next LT Pro" w:cs="Arial"/>
          <w:color w:val="262626" w:themeColor="text1" w:themeTint="D9"/>
        </w:rPr>
      </w:pPr>
    </w:p>
    <w:p w14:paraId="5D6E2208" w14:textId="77777777" w:rsidR="00287E9C" w:rsidRPr="006D5FF5" w:rsidRDefault="00287E9C" w:rsidP="00287E9C">
      <w:pPr>
        <w:rPr>
          <w:rFonts w:ascii="Avenir Next LT Pro" w:eastAsia="Calibri" w:hAnsi="Avenir Next LT Pro" w:cs="Arial"/>
          <w:color w:val="262626" w:themeColor="text1" w:themeTint="D9"/>
        </w:rPr>
      </w:pPr>
    </w:p>
    <w:p w14:paraId="651C7607" w14:textId="77777777" w:rsidR="00287E9C" w:rsidRPr="006D5FF5" w:rsidRDefault="00287E9C" w:rsidP="00287E9C">
      <w:pPr>
        <w:rPr>
          <w:rFonts w:ascii="Avenir Next LT Pro" w:eastAsia="Calibri" w:hAnsi="Avenir Next LT Pro" w:cs="Arial"/>
          <w:color w:val="262626" w:themeColor="text1" w:themeTint="D9"/>
        </w:rPr>
      </w:pPr>
    </w:p>
    <w:p w14:paraId="0FE8E4AE" w14:textId="77777777" w:rsidR="00287E9C" w:rsidRPr="006D5FF5" w:rsidRDefault="00287E9C" w:rsidP="00287E9C">
      <w:pPr>
        <w:rPr>
          <w:rFonts w:ascii="Avenir Next LT Pro" w:hAnsi="Avenir Next LT Pro"/>
        </w:rPr>
      </w:pPr>
      <w:r>
        <w:rPr>
          <w:noProof/>
        </w:rPr>
        <w:drawing>
          <wp:anchor distT="0" distB="0" distL="114300" distR="114300" simplePos="0" relativeHeight="251663360" behindDoc="0" locked="0" layoutInCell="1" allowOverlap="1" wp14:anchorId="5B6C790C" wp14:editId="6B6CB13A">
            <wp:simplePos x="0" y="0"/>
            <wp:positionH relativeFrom="margin">
              <wp:posOffset>0</wp:posOffset>
            </wp:positionH>
            <wp:positionV relativeFrom="paragraph">
              <wp:posOffset>0</wp:posOffset>
            </wp:positionV>
            <wp:extent cx="5737282" cy="1807515"/>
            <wp:effectExtent l="0" t="0" r="0" b="254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282" cy="180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99D88" w14:textId="77777777" w:rsidR="00287E9C" w:rsidRPr="003479F8" w:rsidRDefault="00287E9C" w:rsidP="00287E9C">
      <w:pPr>
        <w:rPr>
          <w:caps/>
          <w:szCs w:val="22"/>
          <w:u w:val="single"/>
        </w:rPr>
      </w:pPr>
    </w:p>
    <w:p w14:paraId="7B23D90D" w14:textId="77777777" w:rsidR="003B2EB7" w:rsidRDefault="003B2EB7"/>
    <w:sectPr w:rsidR="003B2EB7" w:rsidSect="00287E9C">
      <w:headerReference w:type="default" r:id="rId13"/>
      <w:footerReference w:type="default" r:id="rId14"/>
      <w:pgSz w:w="11907" w:h="16840" w:code="9"/>
      <w:pgMar w:top="2268" w:right="1418" w:bottom="1418" w:left="1418" w:header="567" w:footer="56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venir Next LT Pro">
    <w:charset w:val="EE"/>
    <w:family w:val="swiss"/>
    <w:pitch w:val="variable"/>
    <w:sig w:usb0="800000EF" w:usb1="5000204A" w:usb2="00000000" w:usb3="00000000" w:csb0="00000093" w:csb1="00000000"/>
  </w:font>
  <w:font w:name="OpenSymbol">
    <w:altName w:val="Segoe UI Symbol"/>
    <w:charset w:val="02"/>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venir Next LT Pro Light">
    <w:charset w:val="EE"/>
    <w:family w:val="swiss"/>
    <w:pitch w:val="variable"/>
    <w:sig w:usb0="A00000EF" w:usb1="5000204B" w:usb2="00000000" w:usb3="00000000" w:csb0="0000009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0F85" w14:textId="77777777" w:rsidR="00000000" w:rsidRDefault="00000000" w:rsidP="005543E1">
    <w:pPr>
      <w:pStyle w:val="Zpat"/>
      <w:tabs>
        <w:tab w:val="clear" w:pos="9781"/>
        <w:tab w:val="right" w:pos="9498"/>
      </w:tabs>
      <w:spacing w:after="0"/>
      <w:jc w:val="center"/>
    </w:pPr>
    <w:r>
      <w:t xml:space="preserve">Strana:  </w:t>
    </w:r>
    <w:r>
      <w:rPr>
        <w:rStyle w:val="slostrnky"/>
        <w:rFonts w:eastAsiaTheme="majorEastAsia"/>
        <w:b/>
      </w:rPr>
      <w:fldChar w:fldCharType="begin"/>
    </w:r>
    <w:r>
      <w:rPr>
        <w:rStyle w:val="slostrnky"/>
        <w:rFonts w:eastAsiaTheme="majorEastAsia"/>
        <w:b/>
      </w:rPr>
      <w:instrText xml:space="preserve"> PAGE </w:instrText>
    </w:r>
    <w:r>
      <w:rPr>
        <w:rStyle w:val="slostrnky"/>
        <w:rFonts w:eastAsiaTheme="majorEastAsia"/>
        <w:b/>
      </w:rPr>
      <w:fldChar w:fldCharType="separate"/>
    </w:r>
    <w:r>
      <w:rPr>
        <w:rStyle w:val="slostrnky"/>
        <w:rFonts w:eastAsiaTheme="majorEastAsia"/>
        <w:b/>
        <w:noProof/>
      </w:rPr>
      <w:t>2</w:t>
    </w:r>
    <w:r>
      <w:rPr>
        <w:rStyle w:val="slostrnky"/>
        <w:rFonts w:eastAsiaTheme="majorEastAsia"/>
        <w:b/>
      </w:rPr>
      <w:fldChar w:fldCharType="end"/>
    </w:r>
    <w:r>
      <w:rPr>
        <w:rStyle w:val="slostrnky"/>
        <w:rFonts w:eastAsiaTheme="majorEastAsia"/>
        <w:b/>
      </w:rPr>
      <w:t xml:space="preserve"> </w:t>
    </w:r>
    <w:r>
      <w:rPr>
        <w:rStyle w:val="slostrnky"/>
        <w:rFonts w:eastAsiaTheme="majorEastAsia"/>
      </w:rPr>
      <w:t xml:space="preserve">/ </w:t>
    </w:r>
    <w:r>
      <w:rPr>
        <w:rStyle w:val="slostrnky"/>
        <w:rFonts w:eastAsiaTheme="majorEastAsia"/>
      </w:rPr>
      <w:fldChar w:fldCharType="begin"/>
    </w:r>
    <w:r>
      <w:rPr>
        <w:rStyle w:val="slostrnky"/>
        <w:rFonts w:eastAsiaTheme="majorEastAsia"/>
      </w:rPr>
      <w:instrText xml:space="preserve"> NUMPAGES </w:instrText>
    </w:r>
    <w:r>
      <w:rPr>
        <w:rStyle w:val="slostrnky"/>
        <w:rFonts w:eastAsiaTheme="majorEastAsia"/>
      </w:rPr>
      <w:fldChar w:fldCharType="separate"/>
    </w:r>
    <w:r>
      <w:rPr>
        <w:rStyle w:val="slostrnky"/>
        <w:rFonts w:eastAsiaTheme="majorEastAsia"/>
        <w:noProof/>
      </w:rPr>
      <w:t>2</w:t>
    </w:r>
    <w:r>
      <w:rPr>
        <w:rStyle w:val="slostrnky"/>
        <w:rFonts w:eastAsiaTheme="majorEastAsia"/>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4" w:type="dxa"/>
      <w:tblInd w:w="-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13"/>
      <w:gridCol w:w="5387"/>
      <w:gridCol w:w="1984"/>
    </w:tblGrid>
    <w:tr w:rsidR="00BA01E8" w:rsidRPr="00261725" w14:paraId="3CB65010" w14:textId="77777777" w:rsidTr="00042CA9">
      <w:trPr>
        <w:trHeight w:val="697"/>
      </w:trPr>
      <w:tc>
        <w:tcPr>
          <w:tcW w:w="1813" w:type="dxa"/>
        </w:tcPr>
        <w:p w14:paraId="43D7DF2D" w14:textId="77777777" w:rsidR="00000000" w:rsidRPr="00261725" w:rsidRDefault="00000000" w:rsidP="00BA01E8">
          <w:pPr>
            <w:spacing w:before="60" w:after="60"/>
            <w:jc w:val="center"/>
            <w:rPr>
              <w:smallCaps/>
              <w:sz w:val="18"/>
            </w:rPr>
          </w:pPr>
          <w:r w:rsidRPr="00261725">
            <w:rPr>
              <w:smallCaps/>
              <w:sz w:val="18"/>
            </w:rPr>
            <w:t>O</w:t>
          </w:r>
          <w:r w:rsidRPr="00261725">
            <w:rPr>
              <w:smallCaps/>
              <w:sz w:val="18"/>
            </w:rPr>
            <w:t>bjednatel</w:t>
          </w:r>
        </w:p>
        <w:p w14:paraId="4B99AAC5" w14:textId="77777777" w:rsidR="00000000" w:rsidRPr="00261725" w:rsidRDefault="00000000" w:rsidP="00BA01E8">
          <w:pPr>
            <w:jc w:val="center"/>
            <w:rPr>
              <w:sz w:val="18"/>
            </w:rPr>
          </w:pPr>
          <w:r>
            <w:rPr>
              <w:sz w:val="18"/>
            </w:rPr>
            <w:t>Teplárna Písek, a.s.</w:t>
          </w:r>
        </w:p>
      </w:tc>
      <w:tc>
        <w:tcPr>
          <w:tcW w:w="5387" w:type="dxa"/>
          <w:vMerge w:val="restart"/>
          <w:vAlign w:val="center"/>
        </w:tcPr>
        <w:p w14:paraId="61393735" w14:textId="77777777" w:rsidR="00000000" w:rsidRDefault="00000000" w:rsidP="00BA01E8">
          <w:pPr>
            <w:pStyle w:val="Zhlav"/>
            <w:pBdr>
              <w:bottom w:val="none" w:sz="0" w:space="0" w:color="auto"/>
            </w:pBdr>
            <w:spacing w:before="40" w:after="40"/>
            <w:rPr>
              <w:rFonts w:cs="Arial"/>
              <w:bCs/>
            </w:rPr>
          </w:pPr>
          <w:r w:rsidRPr="00B4251B">
            <w:rPr>
              <w:rFonts w:cs="Arial"/>
              <w:bCs/>
            </w:rPr>
            <w:t>Instalace kogeneračního zdroje na zemní plyn v rámci SZT Písek</w:t>
          </w:r>
        </w:p>
        <w:p w14:paraId="6B07DED1" w14:textId="77777777" w:rsidR="00000000" w:rsidRPr="00261725" w:rsidRDefault="00000000" w:rsidP="00BA01E8">
          <w:pPr>
            <w:pStyle w:val="Zhlav"/>
            <w:pBdr>
              <w:bottom w:val="none" w:sz="0" w:space="0" w:color="auto"/>
            </w:pBdr>
            <w:spacing w:before="40" w:after="40"/>
            <w:rPr>
              <w:b/>
              <w:caps/>
              <w:spacing w:val="60"/>
            </w:rPr>
          </w:pPr>
          <w:r w:rsidRPr="00261725">
            <w:rPr>
              <w:b/>
              <w:caps/>
              <w:spacing w:val="60"/>
            </w:rPr>
            <w:t>návrh</w:t>
          </w:r>
          <w:r w:rsidRPr="00261725">
            <w:t xml:space="preserve"> </w:t>
          </w:r>
          <w:r w:rsidRPr="00261725">
            <w:rPr>
              <w:b/>
              <w:caps/>
              <w:spacing w:val="60"/>
            </w:rPr>
            <w:t>smlouvy</w:t>
          </w:r>
          <w:r w:rsidRPr="00261725">
            <w:t xml:space="preserve"> </w:t>
          </w:r>
          <w:r w:rsidRPr="00261725">
            <w:rPr>
              <w:b/>
              <w:caps/>
              <w:spacing w:val="60"/>
            </w:rPr>
            <w:t>o</w:t>
          </w:r>
          <w:r w:rsidRPr="00261725">
            <w:t xml:space="preserve"> </w:t>
          </w:r>
          <w:r w:rsidRPr="00261725">
            <w:rPr>
              <w:b/>
              <w:caps/>
              <w:spacing w:val="60"/>
            </w:rPr>
            <w:t>dílo</w:t>
          </w:r>
        </w:p>
        <w:p w14:paraId="27FBEDB7" w14:textId="77777777" w:rsidR="00000000" w:rsidRPr="00261725" w:rsidRDefault="00000000" w:rsidP="00BA01E8">
          <w:pPr>
            <w:spacing w:before="40" w:after="40"/>
            <w:jc w:val="center"/>
            <w:rPr>
              <w:caps/>
              <w:sz w:val="18"/>
            </w:rPr>
          </w:pPr>
          <w:r w:rsidRPr="00261725">
            <w:rPr>
              <w:sz w:val="18"/>
            </w:rPr>
            <w:t xml:space="preserve">Příloha </w:t>
          </w:r>
          <w:r>
            <w:rPr>
              <w:sz w:val="18"/>
            </w:rPr>
            <w:t>12</w:t>
          </w:r>
          <w:r w:rsidRPr="00261725">
            <w:rPr>
              <w:sz w:val="18"/>
            </w:rPr>
            <w:t xml:space="preserve"> </w:t>
          </w:r>
          <w:r w:rsidRPr="00261725">
            <w:rPr>
              <w:sz w:val="18"/>
            </w:rPr>
            <w:t xml:space="preserve">– Technická specifikace </w:t>
          </w:r>
          <w:r w:rsidRPr="00261725">
            <w:rPr>
              <w:smallCaps/>
              <w:sz w:val="18"/>
            </w:rPr>
            <w:t>Z</w:t>
          </w:r>
          <w:r w:rsidRPr="00261725">
            <w:rPr>
              <w:smallCaps/>
              <w:sz w:val="18"/>
            </w:rPr>
            <w:t>hotovitele</w:t>
          </w:r>
          <w:r>
            <w:rPr>
              <w:smallCaps/>
              <w:sz w:val="18"/>
            </w:rPr>
            <w:t xml:space="preserve"> </w:t>
          </w:r>
        </w:p>
      </w:tc>
      <w:tc>
        <w:tcPr>
          <w:tcW w:w="1984" w:type="dxa"/>
        </w:tcPr>
        <w:p w14:paraId="06DB4DA4" w14:textId="77777777" w:rsidR="00000000" w:rsidRPr="00261725" w:rsidRDefault="00000000" w:rsidP="00BA01E8">
          <w:pPr>
            <w:spacing w:before="60" w:after="60"/>
            <w:jc w:val="center"/>
            <w:rPr>
              <w:smallCaps/>
              <w:sz w:val="18"/>
            </w:rPr>
          </w:pPr>
          <w:r w:rsidRPr="00261725">
            <w:rPr>
              <w:smallCaps/>
              <w:sz w:val="18"/>
            </w:rPr>
            <w:t>Z</w:t>
          </w:r>
          <w:r w:rsidRPr="00261725">
            <w:rPr>
              <w:smallCaps/>
              <w:sz w:val="18"/>
            </w:rPr>
            <w:t>hotovitel</w:t>
          </w:r>
        </w:p>
        <w:p w14:paraId="263E3CFC" w14:textId="77777777" w:rsidR="00000000" w:rsidRPr="00261725" w:rsidRDefault="00000000" w:rsidP="00BA01E8">
          <w:pPr>
            <w:jc w:val="center"/>
            <w:rPr>
              <w:sz w:val="18"/>
            </w:rPr>
          </w:pPr>
          <w:r w:rsidRPr="00BB2A17">
            <w:rPr>
              <w:sz w:val="18"/>
            </w:rPr>
            <w:t>GENTEC CHP s.r.o.</w:t>
          </w:r>
        </w:p>
      </w:tc>
    </w:tr>
    <w:tr w:rsidR="00D447FD" w:rsidRPr="00261725" w14:paraId="7B2AD2CC" w14:textId="77777777" w:rsidTr="00042CA9">
      <w:trPr>
        <w:trHeight w:val="161"/>
      </w:trPr>
      <w:tc>
        <w:tcPr>
          <w:tcW w:w="1813" w:type="dxa"/>
          <w:vAlign w:val="center"/>
        </w:tcPr>
        <w:p w14:paraId="392A3859" w14:textId="77777777" w:rsidR="00000000" w:rsidRPr="00261725" w:rsidRDefault="00000000" w:rsidP="00B32D9D">
          <w:pPr>
            <w:tabs>
              <w:tab w:val="center" w:pos="4536"/>
              <w:tab w:val="right" w:pos="9072"/>
            </w:tabs>
            <w:spacing w:before="20" w:after="20"/>
            <w:rPr>
              <w:sz w:val="18"/>
            </w:rPr>
          </w:pPr>
          <w:r w:rsidRPr="00261725">
            <w:rPr>
              <w:sz w:val="18"/>
            </w:rPr>
            <w:t xml:space="preserve">Ev. č.: </w:t>
          </w:r>
          <w:r>
            <w:rPr>
              <w:sz w:val="18"/>
            </w:rPr>
            <w:t>7/2025</w:t>
          </w:r>
        </w:p>
      </w:tc>
      <w:tc>
        <w:tcPr>
          <w:tcW w:w="5387" w:type="dxa"/>
          <w:vMerge/>
          <w:vAlign w:val="center"/>
        </w:tcPr>
        <w:p w14:paraId="23C09390" w14:textId="77777777" w:rsidR="00000000" w:rsidRPr="00261725" w:rsidRDefault="00000000" w:rsidP="00B32D9D">
          <w:pPr>
            <w:tabs>
              <w:tab w:val="center" w:pos="4536"/>
              <w:tab w:val="right" w:pos="9072"/>
            </w:tabs>
            <w:spacing w:before="20" w:after="20"/>
            <w:rPr>
              <w:sz w:val="18"/>
            </w:rPr>
          </w:pPr>
        </w:p>
      </w:tc>
      <w:tc>
        <w:tcPr>
          <w:tcW w:w="1984" w:type="dxa"/>
          <w:vAlign w:val="center"/>
        </w:tcPr>
        <w:p w14:paraId="2DE9BE00" w14:textId="77777777" w:rsidR="00000000" w:rsidRPr="00261725" w:rsidRDefault="00000000" w:rsidP="00B32D9D">
          <w:pPr>
            <w:tabs>
              <w:tab w:val="center" w:pos="4536"/>
              <w:tab w:val="right" w:pos="9072"/>
            </w:tabs>
            <w:spacing w:before="20" w:after="20"/>
            <w:rPr>
              <w:sz w:val="18"/>
            </w:rPr>
          </w:pPr>
          <w:r w:rsidRPr="00261725">
            <w:rPr>
              <w:sz w:val="18"/>
            </w:rPr>
            <w:t>Ev. č.:</w:t>
          </w:r>
          <w:r>
            <w:rPr>
              <w:sz w:val="18"/>
            </w:rPr>
            <w:t>250203_Písek</w:t>
          </w:r>
        </w:p>
      </w:tc>
    </w:tr>
  </w:tbl>
  <w:p w14:paraId="34E5E348" w14:textId="77777777" w:rsidR="00000000" w:rsidRDefault="00000000" w:rsidP="00A70D9C">
    <w:pPr>
      <w:pStyle w:val="Zhlav"/>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03EFA86"/>
    <w:lvl w:ilvl="0">
      <w:start w:val="1"/>
      <w:numFmt w:val="decimal"/>
      <w:pStyle w:val="slovanseznam5"/>
      <w:lvlText w:val="%1."/>
      <w:lvlJc w:val="left"/>
      <w:pPr>
        <w:tabs>
          <w:tab w:val="num" w:pos="1492"/>
        </w:tabs>
        <w:ind w:left="1492" w:hanging="360"/>
      </w:pPr>
    </w:lvl>
  </w:abstractNum>
  <w:abstractNum w:abstractNumId="1" w15:restartNumberingAfterBreak="0">
    <w:nsid w:val="FFFFFF80"/>
    <w:multiLevelType w:val="singleLevel"/>
    <w:tmpl w:val="2FA8ACC4"/>
    <w:lvl w:ilvl="0">
      <w:start w:val="1"/>
      <w:numFmt w:val="bullet"/>
      <w:pStyle w:val="Seznamsodrkami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FA83F6"/>
    <w:lvl w:ilvl="0">
      <w:start w:val="1"/>
      <w:numFmt w:val="bullet"/>
      <w:pStyle w:val="Seznamsodrkami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D9B0BD80"/>
    <w:lvl w:ilvl="0">
      <w:start w:val="1"/>
      <w:numFmt w:val="bullet"/>
      <w:pStyle w:val="Seznamsodrkami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49657CC"/>
    <w:lvl w:ilvl="0">
      <w:start w:val="1"/>
      <w:numFmt w:val="bullet"/>
      <w:pStyle w:val="Seznamsodrkami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2DCE9C20"/>
    <w:lvl w:ilvl="0">
      <w:start w:val="1"/>
      <w:numFmt w:val="bullet"/>
      <w:pStyle w:val="Seznamsodrkami"/>
      <w:lvlText w:val=""/>
      <w:lvlJc w:val="left"/>
      <w:pPr>
        <w:tabs>
          <w:tab w:val="num" w:pos="360"/>
        </w:tabs>
        <w:ind w:left="360" w:hanging="360"/>
      </w:pPr>
      <w:rPr>
        <w:rFonts w:ascii="Symbol" w:hAnsi="Symbol" w:hint="default"/>
      </w:rPr>
    </w:lvl>
  </w:abstractNum>
  <w:abstractNum w:abstractNumId="6" w15:restartNumberingAfterBreak="0">
    <w:nsid w:val="002245B8"/>
    <w:multiLevelType w:val="hybridMultilevel"/>
    <w:tmpl w:val="C9682E74"/>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05F713D"/>
    <w:multiLevelType w:val="multilevel"/>
    <w:tmpl w:val="34C287C0"/>
    <w:lvl w:ilvl="0">
      <w:start w:val="1"/>
      <w:numFmt w:val="decimal"/>
      <w:pStyle w:val="StylVcerovovTun"/>
      <w:lvlText w:val="%1."/>
      <w:lvlJc w:val="left"/>
      <w:pPr>
        <w:tabs>
          <w:tab w:val="num" w:pos="1701"/>
        </w:tabs>
        <w:ind w:left="1701" w:hanging="340"/>
      </w:pPr>
      <w:rPr>
        <w:rFonts w:hint="default"/>
        <w:b/>
        <w:i w:val="0"/>
      </w:rPr>
    </w:lvl>
    <w:lvl w:ilvl="1">
      <w:start w:val="1"/>
      <w:numFmt w:val="decimal"/>
      <w:lvlText w:val="%1.%2"/>
      <w:lvlJc w:val="left"/>
      <w:pPr>
        <w:tabs>
          <w:tab w:val="num" w:pos="1701"/>
        </w:tabs>
        <w:ind w:left="1701" w:hanging="340"/>
      </w:pPr>
      <w:rPr>
        <w:rFonts w:hint="default"/>
      </w:rPr>
    </w:lvl>
    <w:lvl w:ilvl="2">
      <w:start w:val="1"/>
      <w:numFmt w:val="decimal"/>
      <w:lvlText w:val="%1.%2.%3"/>
      <w:lvlJc w:val="left"/>
      <w:pPr>
        <w:tabs>
          <w:tab w:val="num" w:pos="1701"/>
        </w:tabs>
        <w:ind w:left="1701" w:hanging="340"/>
      </w:pPr>
      <w:rPr>
        <w:rFonts w:hint="default"/>
      </w:rPr>
    </w:lvl>
    <w:lvl w:ilvl="3">
      <w:start w:val="1"/>
      <w:numFmt w:val="lowerLetter"/>
      <w:lvlText w:val="(%4)"/>
      <w:lvlJc w:val="left"/>
      <w:pPr>
        <w:tabs>
          <w:tab w:val="num" w:pos="1418"/>
        </w:tabs>
        <w:ind w:left="1418" w:hanging="567"/>
      </w:pPr>
      <w:rPr>
        <w:rFonts w:hint="default"/>
      </w:rPr>
    </w:lvl>
    <w:lvl w:ilvl="4">
      <w:start w:val="1"/>
      <w:numFmt w:val="lowerRoman"/>
      <w:lvlText w:val="(%5)"/>
      <w:lvlJc w:val="left"/>
      <w:pPr>
        <w:tabs>
          <w:tab w:val="num" w:pos="1985"/>
        </w:tabs>
        <w:ind w:left="1985" w:hanging="567"/>
      </w:pPr>
      <w:rPr>
        <w:rFonts w:hint="default"/>
      </w:rPr>
    </w:lvl>
    <w:lvl w:ilvl="5">
      <w:start w:val="1"/>
      <w:numFmt w:val="bullet"/>
      <w:lvlText w:val="–"/>
      <w:lvlJc w:val="left"/>
      <w:pPr>
        <w:tabs>
          <w:tab w:val="num" w:pos="2212"/>
        </w:tabs>
        <w:ind w:left="2212" w:hanging="340"/>
      </w:pPr>
      <w:rPr>
        <w:rFonts w:ascii="Arial" w:hAnsi="Arial" w:hint="default"/>
      </w:rPr>
    </w:lvl>
    <w:lvl w:ilvl="6">
      <w:start w:val="1"/>
      <w:numFmt w:val="bullet"/>
      <w:lvlText w:val=""/>
      <w:lvlJc w:val="left"/>
      <w:pPr>
        <w:tabs>
          <w:tab w:val="num" w:pos="2552"/>
        </w:tabs>
        <w:ind w:left="2552" w:hanging="340"/>
      </w:pPr>
      <w:rPr>
        <w:rFonts w:ascii="Symbol" w:hAnsi="Symbol" w:hint="default"/>
      </w:rPr>
    </w:lvl>
    <w:lvl w:ilvl="7">
      <w:start w:val="1"/>
      <w:numFmt w:val="decimal"/>
      <w:lvlText w:val="%1.%2.%3.%4.%5.%6.%7.%8"/>
      <w:lvlJc w:val="left"/>
      <w:pPr>
        <w:tabs>
          <w:tab w:val="num" w:pos="2977"/>
        </w:tabs>
        <w:ind w:left="2977" w:firstLine="0"/>
      </w:pPr>
      <w:rPr>
        <w:rFonts w:hint="default"/>
      </w:rPr>
    </w:lvl>
    <w:lvl w:ilvl="8">
      <w:start w:val="1"/>
      <w:numFmt w:val="decimal"/>
      <w:lvlText w:val="%1.%2.%3.%4.%5.%6.%7.%8.%9"/>
      <w:lvlJc w:val="left"/>
      <w:pPr>
        <w:tabs>
          <w:tab w:val="num" w:pos="2977"/>
        </w:tabs>
        <w:ind w:left="2977" w:firstLine="0"/>
      </w:pPr>
      <w:rPr>
        <w:rFonts w:hint="default"/>
      </w:rPr>
    </w:lvl>
  </w:abstractNum>
  <w:abstractNum w:abstractNumId="8" w15:restartNumberingAfterBreak="0">
    <w:nsid w:val="01107AFE"/>
    <w:multiLevelType w:val="hybridMultilevel"/>
    <w:tmpl w:val="4CF8239E"/>
    <w:lvl w:ilvl="0" w:tplc="80887F2A">
      <w:start w:val="1"/>
      <w:numFmt w:val="decimal"/>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1FE12BC"/>
    <w:multiLevelType w:val="singleLevel"/>
    <w:tmpl w:val="E35AB07E"/>
    <w:lvl w:ilvl="0">
      <w:start w:val="1"/>
      <w:numFmt w:val="bullet"/>
      <w:pStyle w:val="Odrka"/>
      <w:lvlText w:val=""/>
      <w:lvlJc w:val="left"/>
      <w:pPr>
        <w:tabs>
          <w:tab w:val="num" w:pos="360"/>
        </w:tabs>
        <w:ind w:left="360" w:hanging="360"/>
      </w:pPr>
      <w:rPr>
        <w:rFonts w:ascii="Symbol" w:hAnsi="Symbol" w:hint="default"/>
      </w:rPr>
    </w:lvl>
  </w:abstractNum>
  <w:abstractNum w:abstractNumId="10" w15:restartNumberingAfterBreak="0">
    <w:nsid w:val="05D564D7"/>
    <w:multiLevelType w:val="multilevel"/>
    <w:tmpl w:val="0DC490EC"/>
    <w:styleLink w:val="EC-Normln"/>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134"/>
        </w:tabs>
        <w:ind w:left="1134" w:hanging="283"/>
      </w:pPr>
      <w:rPr>
        <w:rFonts w:hint="default"/>
      </w:rPr>
    </w:lvl>
    <w:lvl w:ilvl="4">
      <w:start w:val="1"/>
      <w:numFmt w:val="lowerRoman"/>
      <w:lvlText w:val="%5."/>
      <w:lvlJc w:val="left"/>
      <w:pPr>
        <w:tabs>
          <w:tab w:val="num" w:pos="1701"/>
        </w:tabs>
        <w:ind w:left="1701" w:hanging="28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57371D"/>
    <w:multiLevelType w:val="hybridMultilevel"/>
    <w:tmpl w:val="08B43AAA"/>
    <w:lvl w:ilvl="0" w:tplc="68F884EE">
      <w:start w:val="1"/>
      <w:numFmt w:val="bullet"/>
      <w:lvlText w:val=""/>
      <w:lvlJc w:val="left"/>
      <w:pPr>
        <w:tabs>
          <w:tab w:val="num" w:pos="1410"/>
        </w:tabs>
        <w:ind w:left="1410" w:hanging="360"/>
      </w:pPr>
      <w:rPr>
        <w:rFonts w:ascii="Symbol" w:hAnsi="Symbol" w:hint="default"/>
      </w:rPr>
    </w:lvl>
    <w:lvl w:ilvl="1" w:tplc="04050003" w:tentative="1">
      <w:start w:val="1"/>
      <w:numFmt w:val="bullet"/>
      <w:lvlText w:val="o"/>
      <w:lvlJc w:val="left"/>
      <w:pPr>
        <w:tabs>
          <w:tab w:val="num" w:pos="2490"/>
        </w:tabs>
        <w:ind w:left="2490" w:hanging="360"/>
      </w:pPr>
      <w:rPr>
        <w:rFonts w:ascii="Courier New" w:hAnsi="Courier New" w:cs="Courier New" w:hint="default"/>
      </w:rPr>
    </w:lvl>
    <w:lvl w:ilvl="2" w:tplc="04050005" w:tentative="1">
      <w:start w:val="1"/>
      <w:numFmt w:val="bullet"/>
      <w:lvlText w:val=""/>
      <w:lvlJc w:val="left"/>
      <w:pPr>
        <w:tabs>
          <w:tab w:val="num" w:pos="3210"/>
        </w:tabs>
        <w:ind w:left="3210" w:hanging="360"/>
      </w:pPr>
      <w:rPr>
        <w:rFonts w:ascii="Wingdings" w:hAnsi="Wingdings" w:hint="default"/>
      </w:rPr>
    </w:lvl>
    <w:lvl w:ilvl="3" w:tplc="04050001" w:tentative="1">
      <w:start w:val="1"/>
      <w:numFmt w:val="bullet"/>
      <w:lvlText w:val=""/>
      <w:lvlJc w:val="left"/>
      <w:pPr>
        <w:tabs>
          <w:tab w:val="num" w:pos="3930"/>
        </w:tabs>
        <w:ind w:left="3930" w:hanging="360"/>
      </w:pPr>
      <w:rPr>
        <w:rFonts w:ascii="Symbol" w:hAnsi="Symbol" w:hint="default"/>
      </w:rPr>
    </w:lvl>
    <w:lvl w:ilvl="4" w:tplc="04050003" w:tentative="1">
      <w:start w:val="1"/>
      <w:numFmt w:val="bullet"/>
      <w:lvlText w:val="o"/>
      <w:lvlJc w:val="left"/>
      <w:pPr>
        <w:tabs>
          <w:tab w:val="num" w:pos="4650"/>
        </w:tabs>
        <w:ind w:left="4650" w:hanging="360"/>
      </w:pPr>
      <w:rPr>
        <w:rFonts w:ascii="Courier New" w:hAnsi="Courier New" w:cs="Courier New" w:hint="default"/>
      </w:rPr>
    </w:lvl>
    <w:lvl w:ilvl="5" w:tplc="04050005" w:tentative="1">
      <w:start w:val="1"/>
      <w:numFmt w:val="bullet"/>
      <w:lvlText w:val=""/>
      <w:lvlJc w:val="left"/>
      <w:pPr>
        <w:tabs>
          <w:tab w:val="num" w:pos="5370"/>
        </w:tabs>
        <w:ind w:left="5370" w:hanging="360"/>
      </w:pPr>
      <w:rPr>
        <w:rFonts w:ascii="Wingdings" w:hAnsi="Wingdings" w:hint="default"/>
      </w:rPr>
    </w:lvl>
    <w:lvl w:ilvl="6" w:tplc="04050001" w:tentative="1">
      <w:start w:val="1"/>
      <w:numFmt w:val="bullet"/>
      <w:lvlText w:val=""/>
      <w:lvlJc w:val="left"/>
      <w:pPr>
        <w:tabs>
          <w:tab w:val="num" w:pos="6090"/>
        </w:tabs>
        <w:ind w:left="6090" w:hanging="360"/>
      </w:pPr>
      <w:rPr>
        <w:rFonts w:ascii="Symbol" w:hAnsi="Symbol" w:hint="default"/>
      </w:rPr>
    </w:lvl>
    <w:lvl w:ilvl="7" w:tplc="04050003" w:tentative="1">
      <w:start w:val="1"/>
      <w:numFmt w:val="bullet"/>
      <w:lvlText w:val="o"/>
      <w:lvlJc w:val="left"/>
      <w:pPr>
        <w:tabs>
          <w:tab w:val="num" w:pos="6810"/>
        </w:tabs>
        <w:ind w:left="6810" w:hanging="360"/>
      </w:pPr>
      <w:rPr>
        <w:rFonts w:ascii="Courier New" w:hAnsi="Courier New" w:cs="Courier New" w:hint="default"/>
      </w:rPr>
    </w:lvl>
    <w:lvl w:ilvl="8" w:tplc="04050005" w:tentative="1">
      <w:start w:val="1"/>
      <w:numFmt w:val="bullet"/>
      <w:lvlText w:val=""/>
      <w:lvlJc w:val="left"/>
      <w:pPr>
        <w:tabs>
          <w:tab w:val="num" w:pos="7530"/>
        </w:tabs>
        <w:ind w:left="7530" w:hanging="360"/>
      </w:pPr>
      <w:rPr>
        <w:rFonts w:ascii="Wingdings" w:hAnsi="Wingdings" w:hint="default"/>
      </w:rPr>
    </w:lvl>
  </w:abstractNum>
  <w:abstractNum w:abstractNumId="12" w15:restartNumberingAfterBreak="0">
    <w:nsid w:val="090653A0"/>
    <w:multiLevelType w:val="hybridMultilevel"/>
    <w:tmpl w:val="DD5A7A96"/>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A5917AB"/>
    <w:multiLevelType w:val="multilevel"/>
    <w:tmpl w:val="D0946360"/>
    <w:styleLink w:val="Aktulnseznam1"/>
    <w:lvl w:ilvl="0">
      <w:start w:val="1"/>
      <w:numFmt w:val="decimal"/>
      <w:lvlText w:val="%1."/>
      <w:lvlJc w:val="left"/>
      <w:pPr>
        <w:tabs>
          <w:tab w:val="num" w:pos="849"/>
        </w:tabs>
        <w:ind w:left="1529" w:hanging="680"/>
      </w:pPr>
      <w:rPr>
        <w:rFonts w:hint="default"/>
        <w:b w:val="0"/>
        <w:bCs/>
      </w:rPr>
    </w:lvl>
    <w:lvl w:ilvl="1">
      <w:start w:val="1"/>
      <w:numFmt w:val="decimal"/>
      <w:lvlText w:val="%1.%2"/>
      <w:lvlJc w:val="left"/>
      <w:pPr>
        <w:ind w:left="1529" w:hanging="680"/>
      </w:pPr>
      <w:rPr>
        <w:rFonts w:hint="default"/>
      </w:rPr>
    </w:lvl>
    <w:lvl w:ilvl="2">
      <w:start w:val="1"/>
      <w:numFmt w:val="decimal"/>
      <w:lvlText w:val="%1.%2.%3"/>
      <w:lvlJc w:val="left"/>
      <w:pPr>
        <w:tabs>
          <w:tab w:val="num" w:pos="849"/>
        </w:tabs>
        <w:ind w:left="1756" w:hanging="907"/>
      </w:pPr>
      <w:rPr>
        <w:rFonts w:hint="default"/>
      </w:rPr>
    </w:lvl>
    <w:lvl w:ilvl="3">
      <w:start w:val="1"/>
      <w:numFmt w:val="decimal"/>
      <w:lvlText w:val="%1.%2.%3.%4"/>
      <w:lvlJc w:val="left"/>
      <w:pPr>
        <w:tabs>
          <w:tab w:val="num" w:pos="991"/>
        </w:tabs>
        <w:ind w:left="2012" w:hanging="1021"/>
      </w:pPr>
      <w:rPr>
        <w:rFonts w:hint="default"/>
        <w:b w:val="0"/>
        <w:i w:val="0"/>
      </w:rPr>
    </w:lvl>
    <w:lvl w:ilvl="4">
      <w:start w:val="1"/>
      <w:numFmt w:val="lowerLetter"/>
      <w:lvlText w:val="%5)"/>
      <w:lvlJc w:val="left"/>
      <w:pPr>
        <w:tabs>
          <w:tab w:val="num" w:pos="1870"/>
        </w:tabs>
        <w:ind w:left="2210" w:hanging="340"/>
      </w:pPr>
      <w:rPr>
        <w:rFonts w:hint="default"/>
      </w:rPr>
    </w:lvl>
    <w:lvl w:ilvl="5">
      <w:start w:val="1"/>
      <w:numFmt w:val="lowerRoman"/>
      <w:lvlText w:val="%6)"/>
      <w:lvlJc w:val="left"/>
      <w:pPr>
        <w:tabs>
          <w:tab w:val="num" w:pos="3968"/>
        </w:tabs>
        <w:ind w:left="4534" w:hanging="566"/>
      </w:pPr>
      <w:rPr>
        <w:rFonts w:hint="default"/>
      </w:rPr>
    </w:lvl>
    <w:lvl w:ilvl="6">
      <w:start w:val="1"/>
      <w:numFmt w:val="bullet"/>
      <w:lvlText w:val="–"/>
      <w:lvlJc w:val="left"/>
      <w:pPr>
        <w:tabs>
          <w:tab w:val="num" w:pos="2777"/>
        </w:tabs>
        <w:ind w:left="3117" w:hanging="340"/>
      </w:pPr>
      <w:rPr>
        <w:rFonts w:ascii="Arial" w:hAnsi="Arial" w:hint="default"/>
      </w:rPr>
    </w:lvl>
    <w:lvl w:ilvl="7">
      <w:start w:val="1"/>
      <w:numFmt w:val="bullet"/>
      <w:lvlText w:val=""/>
      <w:lvlJc w:val="left"/>
      <w:pPr>
        <w:tabs>
          <w:tab w:val="num" w:pos="3910"/>
        </w:tabs>
        <w:ind w:left="3910" w:hanging="284"/>
      </w:pPr>
      <w:rPr>
        <w:rFonts w:ascii="Symbol" w:hAnsi="Symbol" w:hint="default"/>
      </w:rPr>
    </w:lvl>
    <w:lvl w:ilvl="8">
      <w:start w:val="1"/>
      <w:numFmt w:val="decimal"/>
      <w:lvlText w:val="%1.%2.%3.%4.%5.%6.%7.%8.%9"/>
      <w:lvlJc w:val="left"/>
      <w:pPr>
        <w:tabs>
          <w:tab w:val="num" w:pos="4449"/>
        </w:tabs>
        <w:ind w:left="4449" w:firstLine="0"/>
      </w:pPr>
      <w:rPr>
        <w:rFonts w:hint="default"/>
      </w:rPr>
    </w:lvl>
  </w:abstractNum>
  <w:abstractNum w:abstractNumId="14" w15:restartNumberingAfterBreak="0">
    <w:nsid w:val="0A627815"/>
    <w:multiLevelType w:val="hybridMultilevel"/>
    <w:tmpl w:val="08FC2FBA"/>
    <w:lvl w:ilvl="0" w:tplc="D450A902">
      <w:numFmt w:val="bullet"/>
      <w:lvlText w:val="-"/>
      <w:lvlJc w:val="left"/>
      <w:pPr>
        <w:ind w:left="1068" w:hanging="708"/>
      </w:pPr>
      <w:rPr>
        <w:rFonts w:ascii="Calibri" w:eastAsiaTheme="minorHAnsi" w:hAnsi="Calibri" w:cs="Calibri" w:hint="default"/>
      </w:rPr>
    </w:lvl>
    <w:lvl w:ilvl="1" w:tplc="46AED542">
      <w:numFmt w:val="bullet"/>
      <w:lvlText w:val="•"/>
      <w:lvlJc w:val="left"/>
      <w:pPr>
        <w:ind w:left="1788" w:hanging="708"/>
      </w:pPr>
      <w:rPr>
        <w:rFonts w:ascii="Avenir Next LT Pro" w:eastAsia="Times New Roman" w:hAnsi="Avenir Next LT Pro"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A8F40FC"/>
    <w:multiLevelType w:val="hybridMultilevel"/>
    <w:tmpl w:val="C84EECF6"/>
    <w:lvl w:ilvl="0" w:tplc="D450A902">
      <w:numFmt w:val="bullet"/>
      <w:lvlText w:val="-"/>
      <w:lvlJc w:val="left"/>
      <w:pPr>
        <w:ind w:left="1287" w:hanging="360"/>
      </w:pPr>
      <w:rPr>
        <w:rFonts w:ascii="Calibri" w:eastAsiaTheme="minorHAnsi" w:hAnsi="Calibri" w:cs="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0B2529D0"/>
    <w:multiLevelType w:val="multilevel"/>
    <w:tmpl w:val="FA82E614"/>
    <w:styleLink w:val="Aktulnseznam10"/>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2041"/>
        </w:tabs>
        <w:ind w:left="2041" w:hanging="680"/>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17" w15:restartNumberingAfterBreak="0">
    <w:nsid w:val="0B4D34F5"/>
    <w:multiLevelType w:val="hybridMultilevel"/>
    <w:tmpl w:val="D7009F3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8" w15:restartNumberingAfterBreak="0">
    <w:nsid w:val="0D135349"/>
    <w:multiLevelType w:val="hybridMultilevel"/>
    <w:tmpl w:val="65E457C8"/>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E284221"/>
    <w:multiLevelType w:val="hybridMultilevel"/>
    <w:tmpl w:val="5E9CE51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0F2528FB"/>
    <w:multiLevelType w:val="hybridMultilevel"/>
    <w:tmpl w:val="D96A6D60"/>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FE03016"/>
    <w:multiLevelType w:val="multilevel"/>
    <w:tmpl w:val="ED86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234EDB"/>
    <w:multiLevelType w:val="hybridMultilevel"/>
    <w:tmpl w:val="9BE086C2"/>
    <w:lvl w:ilvl="0" w:tplc="55309BAA">
      <w:start w:val="1"/>
      <w:numFmt w:val="bullet"/>
      <w:lvlText w:val=""/>
      <w:lvlJc w:val="left"/>
      <w:pPr>
        <w:ind w:left="780" w:hanging="360"/>
      </w:pPr>
      <w:rPr>
        <w:rFonts w:ascii="Symbol" w:hAnsi="Symbol" w:hint="default"/>
      </w:rPr>
    </w:lvl>
    <w:lvl w:ilvl="1" w:tplc="04050001">
      <w:start w:val="1"/>
      <w:numFmt w:val="bullet"/>
      <w:lvlText w:val=""/>
      <w:lvlJc w:val="left"/>
      <w:pPr>
        <w:ind w:left="1500" w:hanging="360"/>
      </w:pPr>
      <w:rPr>
        <w:rFonts w:ascii="Symbol" w:hAnsi="Symbol"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3" w15:restartNumberingAfterBreak="0">
    <w:nsid w:val="14827D87"/>
    <w:multiLevelType w:val="multilevel"/>
    <w:tmpl w:val="0DBC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213BA4"/>
    <w:multiLevelType w:val="hybridMultilevel"/>
    <w:tmpl w:val="1D8CFC2E"/>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570103C"/>
    <w:multiLevelType w:val="multilevel"/>
    <w:tmpl w:val="2448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3579FD"/>
    <w:multiLevelType w:val="hybridMultilevel"/>
    <w:tmpl w:val="3C028FB2"/>
    <w:lvl w:ilvl="0" w:tplc="D450A902">
      <w:numFmt w:val="bullet"/>
      <w:lvlText w:val="-"/>
      <w:lvlJc w:val="left"/>
      <w:pPr>
        <w:ind w:left="1428" w:hanging="360"/>
      </w:pPr>
      <w:rPr>
        <w:rFonts w:ascii="Calibri" w:eastAsiaTheme="minorHAnsi" w:hAnsi="Calibri" w:cs="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174D2A8D"/>
    <w:multiLevelType w:val="hybridMultilevel"/>
    <w:tmpl w:val="513A9ED6"/>
    <w:lvl w:ilvl="0" w:tplc="80887F2A">
      <w:start w:val="1"/>
      <w:numFmt w:val="decimal"/>
      <w:lvlText w:val="%1."/>
      <w:lvlJc w:val="left"/>
      <w:pPr>
        <w:tabs>
          <w:tab w:val="num" w:pos="340"/>
        </w:tabs>
        <w:ind w:left="340" w:hanging="340"/>
      </w:pPr>
      <w:rPr>
        <w:rFonts w:hint="default"/>
        <w:b/>
        <w:i w:val="0"/>
      </w:rPr>
    </w:lvl>
    <w:lvl w:ilvl="1" w:tplc="0405000F">
      <w:start w:val="1"/>
      <w:numFmt w:val="decimal"/>
      <w:lvlText w:val="%2."/>
      <w:lvlJc w:val="left"/>
      <w:pPr>
        <w:tabs>
          <w:tab w:val="num" w:pos="1440"/>
        </w:tabs>
        <w:ind w:left="1440" w:hanging="360"/>
      </w:pPr>
      <w:rPr>
        <w:rFonts w:hint="default"/>
        <w:b/>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189828FE"/>
    <w:multiLevelType w:val="multilevel"/>
    <w:tmpl w:val="4F6A25E0"/>
    <w:styleLink w:val="Aktulnseznam8"/>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29" w15:restartNumberingAfterBreak="0">
    <w:nsid w:val="19737ECC"/>
    <w:multiLevelType w:val="multilevel"/>
    <w:tmpl w:val="D056220E"/>
    <w:styleLink w:val="Aktulnseznam13"/>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1701"/>
        </w:tabs>
        <w:ind w:left="1701" w:hanging="340"/>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30" w15:restartNumberingAfterBreak="0">
    <w:nsid w:val="1A450314"/>
    <w:multiLevelType w:val="hybridMultilevel"/>
    <w:tmpl w:val="89B08AA2"/>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F47158A"/>
    <w:multiLevelType w:val="hybridMultilevel"/>
    <w:tmpl w:val="E39EE4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15:restartNumberingAfterBreak="0">
    <w:nsid w:val="20A63296"/>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21D76428"/>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221D795C"/>
    <w:multiLevelType w:val="hybridMultilevel"/>
    <w:tmpl w:val="431E48FE"/>
    <w:lvl w:ilvl="0" w:tplc="19EE339E">
      <w:start w:val="1"/>
      <w:numFmt w:val="bullet"/>
      <w:lvlText w:val=""/>
      <w:lvlJc w:val="left"/>
      <w:pPr>
        <w:tabs>
          <w:tab w:val="num" w:pos="2400"/>
        </w:tabs>
        <w:ind w:left="2400" w:hanging="360"/>
      </w:pPr>
      <w:rPr>
        <w:rFonts w:ascii="Symbol" w:hAnsi="Symbol" w:hint="default"/>
        <w:color w:val="auto"/>
      </w:rPr>
    </w:lvl>
    <w:lvl w:ilvl="1" w:tplc="04050003">
      <w:start w:val="1"/>
      <w:numFmt w:val="bullet"/>
      <w:lvlText w:val="o"/>
      <w:lvlJc w:val="left"/>
      <w:pPr>
        <w:tabs>
          <w:tab w:val="num" w:pos="3120"/>
        </w:tabs>
        <w:ind w:left="3120" w:hanging="360"/>
      </w:pPr>
      <w:rPr>
        <w:rFonts w:ascii="Courier New" w:hAnsi="Courier New" w:cs="Courier New" w:hint="default"/>
      </w:rPr>
    </w:lvl>
    <w:lvl w:ilvl="2" w:tplc="04050005">
      <w:start w:val="1"/>
      <w:numFmt w:val="bullet"/>
      <w:lvlText w:val=""/>
      <w:lvlJc w:val="left"/>
      <w:pPr>
        <w:tabs>
          <w:tab w:val="num" w:pos="3840"/>
        </w:tabs>
        <w:ind w:left="3840" w:hanging="360"/>
      </w:pPr>
      <w:rPr>
        <w:rFonts w:ascii="Wingdings" w:hAnsi="Wingdings" w:hint="default"/>
      </w:rPr>
    </w:lvl>
    <w:lvl w:ilvl="3" w:tplc="04050001" w:tentative="1">
      <w:start w:val="1"/>
      <w:numFmt w:val="bullet"/>
      <w:lvlText w:val=""/>
      <w:lvlJc w:val="left"/>
      <w:pPr>
        <w:tabs>
          <w:tab w:val="num" w:pos="4560"/>
        </w:tabs>
        <w:ind w:left="4560" w:hanging="360"/>
      </w:pPr>
      <w:rPr>
        <w:rFonts w:ascii="Symbol" w:hAnsi="Symbol" w:hint="default"/>
      </w:rPr>
    </w:lvl>
    <w:lvl w:ilvl="4" w:tplc="04050003" w:tentative="1">
      <w:start w:val="1"/>
      <w:numFmt w:val="bullet"/>
      <w:lvlText w:val="o"/>
      <w:lvlJc w:val="left"/>
      <w:pPr>
        <w:tabs>
          <w:tab w:val="num" w:pos="5280"/>
        </w:tabs>
        <w:ind w:left="5280" w:hanging="360"/>
      </w:pPr>
      <w:rPr>
        <w:rFonts w:ascii="Courier New" w:hAnsi="Courier New" w:cs="Courier New" w:hint="default"/>
      </w:rPr>
    </w:lvl>
    <w:lvl w:ilvl="5" w:tplc="04050005" w:tentative="1">
      <w:start w:val="1"/>
      <w:numFmt w:val="bullet"/>
      <w:lvlText w:val=""/>
      <w:lvlJc w:val="left"/>
      <w:pPr>
        <w:tabs>
          <w:tab w:val="num" w:pos="6000"/>
        </w:tabs>
        <w:ind w:left="6000" w:hanging="360"/>
      </w:pPr>
      <w:rPr>
        <w:rFonts w:ascii="Wingdings" w:hAnsi="Wingdings" w:hint="default"/>
      </w:rPr>
    </w:lvl>
    <w:lvl w:ilvl="6" w:tplc="04050001" w:tentative="1">
      <w:start w:val="1"/>
      <w:numFmt w:val="bullet"/>
      <w:lvlText w:val=""/>
      <w:lvlJc w:val="left"/>
      <w:pPr>
        <w:tabs>
          <w:tab w:val="num" w:pos="6720"/>
        </w:tabs>
        <w:ind w:left="6720" w:hanging="360"/>
      </w:pPr>
      <w:rPr>
        <w:rFonts w:ascii="Symbol" w:hAnsi="Symbol" w:hint="default"/>
      </w:rPr>
    </w:lvl>
    <w:lvl w:ilvl="7" w:tplc="04050003" w:tentative="1">
      <w:start w:val="1"/>
      <w:numFmt w:val="bullet"/>
      <w:lvlText w:val="o"/>
      <w:lvlJc w:val="left"/>
      <w:pPr>
        <w:tabs>
          <w:tab w:val="num" w:pos="7440"/>
        </w:tabs>
        <w:ind w:left="7440" w:hanging="360"/>
      </w:pPr>
      <w:rPr>
        <w:rFonts w:ascii="Courier New" w:hAnsi="Courier New" w:cs="Courier New" w:hint="default"/>
      </w:rPr>
    </w:lvl>
    <w:lvl w:ilvl="8" w:tplc="04050005" w:tentative="1">
      <w:start w:val="1"/>
      <w:numFmt w:val="bullet"/>
      <w:lvlText w:val=""/>
      <w:lvlJc w:val="left"/>
      <w:pPr>
        <w:tabs>
          <w:tab w:val="num" w:pos="8160"/>
        </w:tabs>
        <w:ind w:left="8160" w:hanging="360"/>
      </w:pPr>
      <w:rPr>
        <w:rFonts w:ascii="Wingdings" w:hAnsi="Wingdings" w:hint="default"/>
      </w:rPr>
    </w:lvl>
  </w:abstractNum>
  <w:abstractNum w:abstractNumId="35" w15:restartNumberingAfterBreak="0">
    <w:nsid w:val="22512ECB"/>
    <w:multiLevelType w:val="hybridMultilevel"/>
    <w:tmpl w:val="9ECC6134"/>
    <w:lvl w:ilvl="0" w:tplc="0405000D">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9E0C22"/>
    <w:multiLevelType w:val="multilevel"/>
    <w:tmpl w:val="6CC6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F94D29"/>
    <w:multiLevelType w:val="hybridMultilevel"/>
    <w:tmpl w:val="B1C42C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25904E09"/>
    <w:multiLevelType w:val="multilevel"/>
    <w:tmpl w:val="9A427FA4"/>
    <w:styleLink w:val="Aktulnseznam4"/>
    <w:lvl w:ilvl="0">
      <w:start w:val="1"/>
      <w:numFmt w:val="decimal"/>
      <w:lvlText w:val="%1."/>
      <w:lvlJc w:val="left"/>
      <w:pPr>
        <w:tabs>
          <w:tab w:val="num" w:pos="851"/>
        </w:tabs>
        <w:ind w:left="851" w:hanging="851"/>
      </w:pPr>
      <w:rPr>
        <w:rFonts w:hint="default"/>
        <w:b w:val="0"/>
        <w:bCs/>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tabs>
          <w:tab w:val="num" w:pos="1021"/>
        </w:tabs>
        <w:ind w:left="1361" w:hanging="340"/>
      </w:pPr>
      <w:rPr>
        <w:rFonts w:hint="default"/>
      </w:rPr>
    </w:lvl>
    <w:lvl w:ilvl="5">
      <w:start w:val="1"/>
      <w:numFmt w:val="lowerRoman"/>
      <w:lvlText w:val="%6)"/>
      <w:lvlJc w:val="left"/>
      <w:pPr>
        <w:tabs>
          <w:tab w:val="num" w:pos="3119"/>
        </w:tabs>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39" w15:restartNumberingAfterBreak="0">
    <w:nsid w:val="272F7EC2"/>
    <w:multiLevelType w:val="multilevel"/>
    <w:tmpl w:val="1384FAE4"/>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40" w15:restartNumberingAfterBreak="0">
    <w:nsid w:val="2748239B"/>
    <w:multiLevelType w:val="multilevel"/>
    <w:tmpl w:val="E9669CBA"/>
    <w:styleLink w:val="Aktulnseznam5"/>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tabs>
          <w:tab w:val="num" w:pos="1021"/>
        </w:tabs>
        <w:ind w:left="1361" w:hanging="340"/>
      </w:pPr>
      <w:rPr>
        <w:rFonts w:hint="default"/>
      </w:rPr>
    </w:lvl>
    <w:lvl w:ilvl="5">
      <w:start w:val="1"/>
      <w:numFmt w:val="lowerRoman"/>
      <w:lvlText w:val="%6)"/>
      <w:lvlJc w:val="left"/>
      <w:pPr>
        <w:tabs>
          <w:tab w:val="num" w:pos="3119"/>
        </w:tabs>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41" w15:restartNumberingAfterBreak="0">
    <w:nsid w:val="28557778"/>
    <w:multiLevelType w:val="multilevel"/>
    <w:tmpl w:val="23B6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BD0B13"/>
    <w:multiLevelType w:val="multilevel"/>
    <w:tmpl w:val="A8A40A74"/>
    <w:styleLink w:val="Aktulnseznam3"/>
    <w:lvl w:ilvl="0">
      <w:start w:val="1"/>
      <w:numFmt w:val="decimal"/>
      <w:lvlText w:val="%1."/>
      <w:lvlJc w:val="left"/>
      <w:pPr>
        <w:tabs>
          <w:tab w:val="num" w:pos="851"/>
        </w:tabs>
        <w:ind w:left="851" w:hanging="851"/>
      </w:pPr>
      <w:rPr>
        <w:rFonts w:hint="default"/>
        <w:b w:val="0"/>
        <w:bCs/>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0"/>
        </w:tabs>
        <w:ind w:left="907" w:hanging="907"/>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tabs>
          <w:tab w:val="num" w:pos="1021"/>
        </w:tabs>
        <w:ind w:left="1361" w:hanging="340"/>
      </w:pPr>
      <w:rPr>
        <w:rFonts w:hint="default"/>
      </w:rPr>
    </w:lvl>
    <w:lvl w:ilvl="5">
      <w:start w:val="1"/>
      <w:numFmt w:val="lowerRoman"/>
      <w:lvlText w:val="%6)"/>
      <w:lvlJc w:val="left"/>
      <w:pPr>
        <w:tabs>
          <w:tab w:val="num" w:pos="3119"/>
        </w:tabs>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43" w15:restartNumberingAfterBreak="0">
    <w:nsid w:val="2B470CFA"/>
    <w:multiLevelType w:val="multilevel"/>
    <w:tmpl w:val="20EC47AE"/>
    <w:lvl w:ilvl="0">
      <w:start w:val="1"/>
      <w:numFmt w:val="decimal"/>
      <w:lvlText w:val="%1."/>
      <w:lvlJc w:val="left"/>
      <w:pPr>
        <w:tabs>
          <w:tab w:val="num" w:pos="822"/>
        </w:tabs>
        <w:ind w:left="822" w:hanging="680"/>
      </w:pPr>
      <w:rPr>
        <w:rFonts w:hint="default"/>
      </w:rPr>
    </w:lvl>
    <w:lvl w:ilvl="1">
      <w:start w:val="1"/>
      <w:numFmt w:val="none"/>
      <w:lvlText w:val="3.1"/>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lvlText w:val="%4)"/>
      <w:lvlJc w:val="left"/>
      <w:pPr>
        <w:tabs>
          <w:tab w:val="num" w:pos="680"/>
        </w:tabs>
        <w:ind w:left="680" w:firstLine="0"/>
      </w:pPr>
      <w:rPr>
        <w:rFonts w:hint="default"/>
      </w:rPr>
    </w:lvl>
    <w:lvl w:ilvl="4">
      <w:start w:val="1"/>
      <w:numFmt w:val="lowerRoman"/>
      <w:lvlText w:val="%5)"/>
      <w:lvlJc w:val="left"/>
      <w:pPr>
        <w:tabs>
          <w:tab w:val="num" w:pos="851"/>
        </w:tabs>
        <w:ind w:left="1276" w:hanging="284"/>
      </w:pPr>
      <w:rPr>
        <w:rFonts w:hint="default"/>
      </w:rPr>
    </w:lvl>
    <w:lvl w:ilvl="5">
      <w:start w:val="1"/>
      <w:numFmt w:val="bullet"/>
      <w:lvlText w:val="–"/>
      <w:lvlJc w:val="left"/>
      <w:pPr>
        <w:tabs>
          <w:tab w:val="num" w:pos="1276"/>
        </w:tabs>
        <w:ind w:left="1701" w:hanging="425"/>
      </w:pPr>
      <w:rPr>
        <w:rFonts w:ascii="Arial" w:hAnsi="Arial" w:hint="default"/>
      </w:rPr>
    </w:lvl>
    <w:lvl w:ilvl="6">
      <w:start w:val="1"/>
      <w:numFmt w:val="decimal"/>
      <w:lvlText w:val="%1.%2.%3.%4.%5.%6.%7"/>
      <w:lvlJc w:val="left"/>
      <w:pPr>
        <w:tabs>
          <w:tab w:val="num" w:pos="1134"/>
        </w:tabs>
        <w:ind w:left="1134" w:firstLine="0"/>
      </w:pPr>
      <w:rPr>
        <w:rFonts w:hint="default"/>
      </w:rPr>
    </w:lvl>
    <w:lvl w:ilvl="7">
      <w:start w:val="1"/>
      <w:numFmt w:val="decimal"/>
      <w:lvlText w:val="%1.%2.%3.%4.%5.%6.%7.%8"/>
      <w:lvlJc w:val="left"/>
      <w:pPr>
        <w:tabs>
          <w:tab w:val="num" w:pos="1134"/>
        </w:tabs>
        <w:ind w:left="1134" w:firstLine="0"/>
      </w:pPr>
      <w:rPr>
        <w:rFonts w:hint="default"/>
      </w:rPr>
    </w:lvl>
    <w:lvl w:ilvl="8">
      <w:start w:val="1"/>
      <w:numFmt w:val="decimal"/>
      <w:lvlText w:val="%1.%2.%3.%4.%5.%6.%7.%8.%9"/>
      <w:lvlJc w:val="left"/>
      <w:pPr>
        <w:tabs>
          <w:tab w:val="num" w:pos="1134"/>
        </w:tabs>
        <w:ind w:left="1134" w:firstLine="0"/>
      </w:pPr>
      <w:rPr>
        <w:rFonts w:hint="default"/>
      </w:rPr>
    </w:lvl>
  </w:abstractNum>
  <w:abstractNum w:abstractNumId="44" w15:restartNumberingAfterBreak="0">
    <w:nsid w:val="2CE7684C"/>
    <w:multiLevelType w:val="hybridMultilevel"/>
    <w:tmpl w:val="32CC3C9C"/>
    <w:lvl w:ilvl="0" w:tplc="80887F2A">
      <w:start w:val="1"/>
      <w:numFmt w:val="decimal"/>
      <w:lvlText w:val="%1."/>
      <w:lvlJc w:val="left"/>
      <w:pPr>
        <w:tabs>
          <w:tab w:val="num" w:pos="340"/>
        </w:tabs>
        <w:ind w:left="340" w:hanging="340"/>
      </w:pPr>
      <w:rPr>
        <w:rFonts w:hint="default"/>
        <w:b/>
        <w:i w:val="0"/>
      </w:rPr>
    </w:lvl>
    <w:lvl w:ilvl="1" w:tplc="0DACE1C6">
      <w:start w:val="1"/>
      <w:numFmt w:val="bullet"/>
      <w:lvlText w:val="-"/>
      <w:lvlJc w:val="left"/>
      <w:pPr>
        <w:tabs>
          <w:tab w:val="num" w:pos="1440"/>
        </w:tabs>
        <w:ind w:left="1440" w:hanging="360"/>
      </w:pPr>
      <w:rPr>
        <w:rFonts w:ascii="Arial" w:eastAsia="Times New Roman" w:hAnsi="Arial" w:cs="Arial" w:hint="default"/>
        <w:b/>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2D142390"/>
    <w:multiLevelType w:val="hybridMultilevel"/>
    <w:tmpl w:val="1EE82CCA"/>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D48633B"/>
    <w:multiLevelType w:val="hybridMultilevel"/>
    <w:tmpl w:val="5DA27E22"/>
    <w:lvl w:ilvl="0" w:tplc="D450A902">
      <w:numFmt w:val="bullet"/>
      <w:lvlText w:val="-"/>
      <w:lvlJc w:val="left"/>
      <w:pPr>
        <w:ind w:left="1287" w:hanging="360"/>
      </w:pPr>
      <w:rPr>
        <w:rFonts w:ascii="Calibri" w:eastAsiaTheme="minorHAnsi" w:hAnsi="Calibri" w:cs="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7" w15:restartNumberingAfterBreak="0">
    <w:nsid w:val="2DB24F64"/>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2DCA6428"/>
    <w:multiLevelType w:val="hybridMultilevel"/>
    <w:tmpl w:val="FC76ED7C"/>
    <w:lvl w:ilvl="0" w:tplc="D53C08D4">
      <w:numFmt w:val="bullet"/>
      <w:lvlText w:val="-"/>
      <w:lvlJc w:val="left"/>
      <w:pPr>
        <w:ind w:left="720" w:hanging="360"/>
      </w:pPr>
      <w:rPr>
        <w:rFonts w:ascii="Avenir Next LT Pro" w:eastAsia="Times New Roman" w:hAnsi="Avenir Next LT Pro"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E095592"/>
    <w:multiLevelType w:val="hybridMultilevel"/>
    <w:tmpl w:val="269CA454"/>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0" w15:restartNumberingAfterBreak="0">
    <w:nsid w:val="2F256760"/>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31401EED"/>
    <w:multiLevelType w:val="hybridMultilevel"/>
    <w:tmpl w:val="273439C2"/>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3BE3790"/>
    <w:multiLevelType w:val="multilevel"/>
    <w:tmpl w:val="840A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4E1916"/>
    <w:multiLevelType w:val="hybridMultilevel"/>
    <w:tmpl w:val="32CC3C9C"/>
    <w:lvl w:ilvl="0" w:tplc="80887F2A">
      <w:start w:val="1"/>
      <w:numFmt w:val="decimal"/>
      <w:lvlText w:val="%1."/>
      <w:lvlJc w:val="left"/>
      <w:pPr>
        <w:tabs>
          <w:tab w:val="num" w:pos="340"/>
        </w:tabs>
        <w:ind w:left="340" w:hanging="340"/>
      </w:pPr>
      <w:rPr>
        <w:rFonts w:hint="default"/>
        <w:b/>
        <w:i w:val="0"/>
      </w:rPr>
    </w:lvl>
    <w:lvl w:ilvl="1" w:tplc="0DACE1C6">
      <w:start w:val="1"/>
      <w:numFmt w:val="bullet"/>
      <w:lvlText w:val="-"/>
      <w:lvlJc w:val="left"/>
      <w:pPr>
        <w:tabs>
          <w:tab w:val="num" w:pos="1440"/>
        </w:tabs>
        <w:ind w:left="1440" w:hanging="360"/>
      </w:pPr>
      <w:rPr>
        <w:rFonts w:ascii="Arial" w:eastAsia="Times New Roman" w:hAnsi="Arial" w:cs="Arial" w:hint="default"/>
        <w:b/>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36B50D8D"/>
    <w:multiLevelType w:val="hybridMultilevel"/>
    <w:tmpl w:val="F2CE639C"/>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75E4D38"/>
    <w:multiLevelType w:val="hybridMultilevel"/>
    <w:tmpl w:val="3B5CB914"/>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81F4C8A"/>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B9054A7"/>
    <w:multiLevelType w:val="hybridMultilevel"/>
    <w:tmpl w:val="A336F8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8" w15:restartNumberingAfterBreak="0">
    <w:nsid w:val="3CA13C41"/>
    <w:multiLevelType w:val="multilevel"/>
    <w:tmpl w:val="DFCC448E"/>
    <w:styleLink w:val="Aktulnseznam2"/>
    <w:lvl w:ilvl="0">
      <w:start w:val="1"/>
      <w:numFmt w:val="decimal"/>
      <w:lvlText w:val="%1."/>
      <w:lvlJc w:val="left"/>
      <w:pPr>
        <w:tabs>
          <w:tab w:val="num" w:pos="851"/>
        </w:tabs>
        <w:ind w:left="851" w:hanging="851"/>
      </w:pPr>
      <w:rPr>
        <w:rFonts w:hint="default"/>
        <w:b w:val="0"/>
        <w:bCs/>
      </w:rPr>
    </w:lvl>
    <w:lvl w:ilvl="1">
      <w:start w:val="1"/>
      <w:numFmt w:val="decimal"/>
      <w:lvlText w:val="%1.%2"/>
      <w:lvlJc w:val="left"/>
      <w:pPr>
        <w:ind w:left="680" w:hanging="680"/>
      </w:pPr>
      <w:rPr>
        <w:rFonts w:hint="default"/>
      </w:rPr>
    </w:lvl>
    <w:lvl w:ilvl="2">
      <w:start w:val="1"/>
      <w:numFmt w:val="decimal"/>
      <w:lvlText w:val="%1.%2.%3"/>
      <w:lvlJc w:val="left"/>
      <w:pPr>
        <w:tabs>
          <w:tab w:val="num" w:pos="0"/>
        </w:tabs>
        <w:ind w:left="907" w:hanging="907"/>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tabs>
          <w:tab w:val="num" w:pos="1021"/>
        </w:tabs>
        <w:ind w:left="1361" w:hanging="340"/>
      </w:pPr>
      <w:rPr>
        <w:rFonts w:hint="default"/>
      </w:rPr>
    </w:lvl>
    <w:lvl w:ilvl="5">
      <w:start w:val="1"/>
      <w:numFmt w:val="lowerRoman"/>
      <w:lvlText w:val="%6)"/>
      <w:lvlJc w:val="left"/>
      <w:pPr>
        <w:tabs>
          <w:tab w:val="num" w:pos="3119"/>
        </w:tabs>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59" w15:restartNumberingAfterBreak="0">
    <w:nsid w:val="43C174D5"/>
    <w:multiLevelType w:val="hybridMultilevel"/>
    <w:tmpl w:val="B422009C"/>
    <w:lvl w:ilvl="0" w:tplc="97E0E5EE">
      <w:start w:val="2"/>
      <w:numFmt w:val="lowerRoman"/>
      <w:lvlText w:val="%1)"/>
      <w:lvlJc w:val="left"/>
      <w:pPr>
        <w:ind w:left="70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60" w15:restartNumberingAfterBreak="0">
    <w:nsid w:val="43ED308F"/>
    <w:multiLevelType w:val="hybridMultilevel"/>
    <w:tmpl w:val="39667CEE"/>
    <w:lvl w:ilvl="0" w:tplc="04050003">
      <w:start w:val="1"/>
      <w:numFmt w:val="bullet"/>
      <w:lvlText w:val="o"/>
      <w:lvlJc w:val="left"/>
      <w:pPr>
        <w:tabs>
          <w:tab w:val="num" w:pos="999"/>
        </w:tabs>
        <w:ind w:left="999" w:hanging="360"/>
      </w:pPr>
      <w:rPr>
        <w:rFonts w:ascii="Courier New" w:hAnsi="Courier New" w:cs="Courier New" w:hint="default"/>
      </w:rPr>
    </w:lvl>
    <w:lvl w:ilvl="1" w:tplc="61D8196E">
      <w:start w:val="1"/>
      <w:numFmt w:val="bullet"/>
      <w:lvlText w:val="o"/>
      <w:lvlJc w:val="left"/>
      <w:pPr>
        <w:tabs>
          <w:tab w:val="num" w:pos="1719"/>
        </w:tabs>
        <w:ind w:left="1719" w:hanging="360"/>
      </w:pPr>
      <w:rPr>
        <w:rFonts w:ascii="Courier New" w:hAnsi="Courier New" w:cs="Courier New" w:hint="default"/>
      </w:rPr>
    </w:lvl>
    <w:lvl w:ilvl="2" w:tplc="18805BF6" w:tentative="1">
      <w:start w:val="1"/>
      <w:numFmt w:val="bullet"/>
      <w:lvlText w:val=""/>
      <w:lvlJc w:val="left"/>
      <w:pPr>
        <w:tabs>
          <w:tab w:val="num" w:pos="2439"/>
        </w:tabs>
        <w:ind w:left="2439" w:hanging="360"/>
      </w:pPr>
      <w:rPr>
        <w:rFonts w:ascii="Wingdings" w:hAnsi="Wingdings" w:hint="default"/>
      </w:rPr>
    </w:lvl>
    <w:lvl w:ilvl="3" w:tplc="5EDEE840" w:tentative="1">
      <w:start w:val="1"/>
      <w:numFmt w:val="bullet"/>
      <w:lvlText w:val=""/>
      <w:lvlJc w:val="left"/>
      <w:pPr>
        <w:tabs>
          <w:tab w:val="num" w:pos="3159"/>
        </w:tabs>
        <w:ind w:left="3159" w:hanging="360"/>
      </w:pPr>
      <w:rPr>
        <w:rFonts w:ascii="Symbol" w:hAnsi="Symbol" w:hint="default"/>
      </w:rPr>
    </w:lvl>
    <w:lvl w:ilvl="4" w:tplc="85522048" w:tentative="1">
      <w:start w:val="1"/>
      <w:numFmt w:val="bullet"/>
      <w:lvlText w:val="o"/>
      <w:lvlJc w:val="left"/>
      <w:pPr>
        <w:tabs>
          <w:tab w:val="num" w:pos="3879"/>
        </w:tabs>
        <w:ind w:left="3879" w:hanging="360"/>
      </w:pPr>
      <w:rPr>
        <w:rFonts w:ascii="Courier New" w:hAnsi="Courier New" w:cs="Courier New" w:hint="default"/>
      </w:rPr>
    </w:lvl>
    <w:lvl w:ilvl="5" w:tplc="D8CA7BC8" w:tentative="1">
      <w:start w:val="1"/>
      <w:numFmt w:val="bullet"/>
      <w:lvlText w:val=""/>
      <w:lvlJc w:val="left"/>
      <w:pPr>
        <w:tabs>
          <w:tab w:val="num" w:pos="4599"/>
        </w:tabs>
        <w:ind w:left="4599" w:hanging="360"/>
      </w:pPr>
      <w:rPr>
        <w:rFonts w:ascii="Wingdings" w:hAnsi="Wingdings" w:hint="default"/>
      </w:rPr>
    </w:lvl>
    <w:lvl w:ilvl="6" w:tplc="207A29C6" w:tentative="1">
      <w:start w:val="1"/>
      <w:numFmt w:val="bullet"/>
      <w:lvlText w:val=""/>
      <w:lvlJc w:val="left"/>
      <w:pPr>
        <w:tabs>
          <w:tab w:val="num" w:pos="5319"/>
        </w:tabs>
        <w:ind w:left="5319" w:hanging="360"/>
      </w:pPr>
      <w:rPr>
        <w:rFonts w:ascii="Symbol" w:hAnsi="Symbol" w:hint="default"/>
      </w:rPr>
    </w:lvl>
    <w:lvl w:ilvl="7" w:tplc="F5A0A98C" w:tentative="1">
      <w:start w:val="1"/>
      <w:numFmt w:val="bullet"/>
      <w:lvlText w:val="o"/>
      <w:lvlJc w:val="left"/>
      <w:pPr>
        <w:tabs>
          <w:tab w:val="num" w:pos="6039"/>
        </w:tabs>
        <w:ind w:left="6039" w:hanging="360"/>
      </w:pPr>
      <w:rPr>
        <w:rFonts w:ascii="Courier New" w:hAnsi="Courier New" w:cs="Courier New" w:hint="default"/>
      </w:rPr>
    </w:lvl>
    <w:lvl w:ilvl="8" w:tplc="E80CB11A" w:tentative="1">
      <w:start w:val="1"/>
      <w:numFmt w:val="bullet"/>
      <w:lvlText w:val=""/>
      <w:lvlJc w:val="left"/>
      <w:pPr>
        <w:tabs>
          <w:tab w:val="num" w:pos="6759"/>
        </w:tabs>
        <w:ind w:left="6759" w:hanging="360"/>
      </w:pPr>
      <w:rPr>
        <w:rFonts w:ascii="Wingdings" w:hAnsi="Wingdings" w:hint="default"/>
      </w:rPr>
    </w:lvl>
  </w:abstractNum>
  <w:abstractNum w:abstractNumId="61" w15:restartNumberingAfterBreak="0">
    <w:nsid w:val="444A02FC"/>
    <w:multiLevelType w:val="hybridMultilevel"/>
    <w:tmpl w:val="50EABA9C"/>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67710F9"/>
    <w:multiLevelType w:val="multilevel"/>
    <w:tmpl w:val="D13EDA28"/>
    <w:name w:val="EcStdListTemplate"/>
    <w:styleLink w:val="EcStdSeznamCsn"/>
    <w:lvl w:ilvl="0">
      <w:start w:val="1"/>
      <w:numFmt w:val="upperLetter"/>
      <w:lvlRestart w:val="0"/>
      <w:lvlText w:val="%1."/>
      <w:lvlJc w:val="left"/>
      <w:pPr>
        <w:tabs>
          <w:tab w:val="num" w:pos="2131"/>
        </w:tabs>
        <w:ind w:left="2131" w:hanging="1417"/>
      </w:pPr>
      <w:rPr>
        <w:rFonts w:hint="default"/>
      </w:rPr>
    </w:lvl>
    <w:lvl w:ilvl="1">
      <w:start w:val="1"/>
      <w:numFmt w:val="upperRoman"/>
      <w:lvlText w:val="%2."/>
      <w:lvlJc w:val="left"/>
      <w:pPr>
        <w:tabs>
          <w:tab w:val="num" w:pos="2131"/>
        </w:tabs>
        <w:ind w:left="2131" w:hanging="1417"/>
      </w:pPr>
      <w:rPr>
        <w:rFonts w:hint="default"/>
      </w:rPr>
    </w:lvl>
    <w:lvl w:ilvl="2">
      <w:start w:val="1"/>
      <w:numFmt w:val="decimal"/>
      <w:lvlText w:val="%3."/>
      <w:lvlJc w:val="left"/>
      <w:pPr>
        <w:tabs>
          <w:tab w:val="num" w:pos="2131"/>
        </w:tabs>
        <w:ind w:left="2131" w:hanging="1417"/>
      </w:pPr>
      <w:rPr>
        <w:rFonts w:hint="default"/>
      </w:rPr>
    </w:lvl>
    <w:lvl w:ilvl="3">
      <w:start w:val="1"/>
      <w:numFmt w:val="decimal"/>
      <w:lvlText w:val="%3.%4"/>
      <w:lvlJc w:val="left"/>
      <w:pPr>
        <w:tabs>
          <w:tab w:val="num" w:pos="2131"/>
        </w:tabs>
        <w:ind w:left="2131" w:hanging="1417"/>
      </w:pPr>
      <w:rPr>
        <w:rFonts w:hint="default"/>
      </w:rPr>
    </w:lvl>
    <w:lvl w:ilvl="4">
      <w:start w:val="1"/>
      <w:numFmt w:val="decimal"/>
      <w:lvlText w:val="%3.%4.%5"/>
      <w:lvlJc w:val="left"/>
      <w:pPr>
        <w:tabs>
          <w:tab w:val="num" w:pos="2131"/>
        </w:tabs>
        <w:ind w:left="2131" w:hanging="1417"/>
      </w:pPr>
      <w:rPr>
        <w:rFonts w:hint="default"/>
      </w:rPr>
    </w:lvl>
    <w:lvl w:ilvl="5">
      <w:start w:val="1"/>
      <w:numFmt w:val="decimal"/>
      <w:lvlText w:val="%3.%4.%5.%6"/>
      <w:lvlJc w:val="left"/>
      <w:pPr>
        <w:tabs>
          <w:tab w:val="num" w:pos="2131"/>
        </w:tabs>
        <w:ind w:left="2131" w:hanging="1417"/>
      </w:pPr>
      <w:rPr>
        <w:rFonts w:hint="default"/>
      </w:rPr>
    </w:lvl>
    <w:lvl w:ilvl="6">
      <w:start w:val="1"/>
      <w:numFmt w:val="lowerLetter"/>
      <w:lvlText w:val="%7)"/>
      <w:lvlJc w:val="left"/>
      <w:pPr>
        <w:tabs>
          <w:tab w:val="num" w:pos="2698"/>
        </w:tabs>
        <w:ind w:left="2698" w:hanging="567"/>
      </w:pPr>
      <w:rPr>
        <w:rFonts w:hint="default"/>
      </w:rPr>
    </w:lvl>
    <w:lvl w:ilvl="7">
      <w:start w:val="1"/>
      <w:numFmt w:val="lowerRoman"/>
      <w:lvlText w:val="%8."/>
      <w:lvlJc w:val="left"/>
      <w:pPr>
        <w:tabs>
          <w:tab w:val="num" w:pos="3265"/>
        </w:tabs>
        <w:ind w:left="3265" w:hanging="567"/>
      </w:pPr>
      <w:rPr>
        <w:rFonts w:hint="default"/>
      </w:rPr>
    </w:lvl>
    <w:lvl w:ilvl="8">
      <w:start w:val="1"/>
      <w:numFmt w:val="bullet"/>
      <w:lvlText w:val=""/>
      <w:lvlJc w:val="left"/>
      <w:pPr>
        <w:tabs>
          <w:tab w:val="num" w:pos="3549"/>
        </w:tabs>
        <w:ind w:left="3549" w:hanging="284"/>
      </w:pPr>
      <w:rPr>
        <w:rFonts w:ascii="Symbol" w:hAnsi="Symbol" w:hint="default"/>
      </w:rPr>
    </w:lvl>
  </w:abstractNum>
  <w:abstractNum w:abstractNumId="63" w15:restartNumberingAfterBreak="0">
    <w:nsid w:val="4B3C72BD"/>
    <w:multiLevelType w:val="multilevel"/>
    <w:tmpl w:val="2E96A9C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bullet"/>
      <w:lvlText w:val=""/>
      <w:lvlJc w:val="left"/>
      <w:pPr>
        <w:tabs>
          <w:tab w:val="num" w:pos="1440"/>
        </w:tabs>
        <w:ind w:left="1440" w:hanging="360"/>
      </w:pPr>
      <w:rPr>
        <w:rFonts w:ascii="Symbol" w:hAnsi="Symbol"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4C435C9A"/>
    <w:multiLevelType w:val="hybridMultilevel"/>
    <w:tmpl w:val="88083942"/>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CF11160"/>
    <w:multiLevelType w:val="multilevel"/>
    <w:tmpl w:val="0C126158"/>
    <w:styleLink w:val="Aktulnseznam11"/>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1701"/>
        </w:tabs>
        <w:ind w:left="1701" w:hanging="340"/>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66" w15:restartNumberingAfterBreak="0">
    <w:nsid w:val="4EB66E34"/>
    <w:multiLevelType w:val="multilevel"/>
    <w:tmpl w:val="328C6A1E"/>
    <w:styleLink w:val="Aktulnseznam7"/>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3119"/>
        </w:tabs>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67" w15:restartNumberingAfterBreak="0">
    <w:nsid w:val="4F5663DB"/>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503E2DB3"/>
    <w:multiLevelType w:val="multilevel"/>
    <w:tmpl w:val="B8CAB772"/>
    <w:styleLink w:val="List11"/>
    <w:lvl w:ilvl="0">
      <w:numFmt w:val="bullet"/>
      <w:pStyle w:val="Numbering1"/>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69" w15:restartNumberingAfterBreak="0">
    <w:nsid w:val="50627BA6"/>
    <w:multiLevelType w:val="multilevel"/>
    <w:tmpl w:val="82E29D14"/>
    <w:styleLink w:val="Aktulnseznam6"/>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tabs>
          <w:tab w:val="num" w:pos="1021"/>
        </w:tabs>
        <w:ind w:left="1361" w:hanging="340"/>
      </w:pPr>
      <w:rPr>
        <w:rFonts w:hint="default"/>
      </w:rPr>
    </w:lvl>
    <w:lvl w:ilvl="5">
      <w:start w:val="1"/>
      <w:numFmt w:val="lowerRoman"/>
      <w:lvlText w:val="%6)"/>
      <w:lvlJc w:val="left"/>
      <w:pPr>
        <w:tabs>
          <w:tab w:val="num" w:pos="3119"/>
        </w:tabs>
        <w:ind w:left="3685" w:hanging="566"/>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70" w15:restartNumberingAfterBreak="0">
    <w:nsid w:val="526D6955"/>
    <w:multiLevelType w:val="singleLevel"/>
    <w:tmpl w:val="46E672B4"/>
    <w:lvl w:ilvl="0">
      <w:start w:val="1"/>
      <w:numFmt w:val="bullet"/>
      <w:pStyle w:val="StylNadpis2DolevaPed16b"/>
      <w:lvlText w:val=""/>
      <w:lvlJc w:val="left"/>
      <w:pPr>
        <w:tabs>
          <w:tab w:val="num" w:pos="0"/>
        </w:tabs>
        <w:ind w:left="567" w:hanging="283"/>
      </w:pPr>
      <w:rPr>
        <w:rFonts w:ascii="Symbol" w:hAnsi="Symbol" w:hint="default"/>
      </w:rPr>
    </w:lvl>
  </w:abstractNum>
  <w:abstractNum w:abstractNumId="71" w15:restartNumberingAfterBreak="0">
    <w:nsid w:val="526E7BD7"/>
    <w:multiLevelType w:val="hybridMultilevel"/>
    <w:tmpl w:val="29FE6918"/>
    <w:lvl w:ilvl="0" w:tplc="FFFFFFFF">
      <w:start w:val="1"/>
      <w:numFmt w:val="decimal"/>
      <w:lvlText w:val="%1."/>
      <w:lvlJc w:val="left"/>
      <w:pPr>
        <w:tabs>
          <w:tab w:val="num" w:pos="340"/>
        </w:tabs>
        <w:ind w:left="340" w:hanging="340"/>
      </w:pPr>
      <w:rPr>
        <w:rFonts w:hint="default"/>
        <w:b/>
        <w:i w:val="0"/>
      </w:rPr>
    </w:lvl>
    <w:lvl w:ilvl="1" w:tplc="0405000B">
      <w:start w:val="1"/>
      <w:numFmt w:val="bullet"/>
      <w:lvlText w:val=""/>
      <w:lvlJc w:val="left"/>
      <w:pPr>
        <w:tabs>
          <w:tab w:val="num" w:pos="1440"/>
        </w:tabs>
        <w:ind w:left="1440" w:hanging="360"/>
      </w:pPr>
      <w:rPr>
        <w:rFonts w:ascii="Symbol" w:hAnsi="Symbol"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528C1567"/>
    <w:multiLevelType w:val="hybridMultilevel"/>
    <w:tmpl w:val="68BA2ED2"/>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2B36748"/>
    <w:multiLevelType w:val="hybridMultilevel"/>
    <w:tmpl w:val="02BA0734"/>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3940AA6"/>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57924A8A"/>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592C4281"/>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599E3EF2"/>
    <w:multiLevelType w:val="multilevel"/>
    <w:tmpl w:val="0C14AB72"/>
    <w:lvl w:ilvl="0">
      <w:start w:val="10"/>
      <w:numFmt w:val="decimal"/>
      <w:lvlText w:val="%1"/>
      <w:lvlJc w:val="left"/>
      <w:pPr>
        <w:ind w:left="420" w:hanging="420"/>
      </w:pPr>
      <w:rPr>
        <w:rFonts w:hint="default"/>
      </w:rPr>
    </w:lvl>
    <w:lvl w:ilvl="1">
      <w:start w:val="1"/>
      <w:numFmt w:val="decimal"/>
      <w:lvlText w:val="%1.%2"/>
      <w:lvlJc w:val="left"/>
      <w:pPr>
        <w:ind w:left="1327" w:hanging="420"/>
      </w:pPr>
      <w:rPr>
        <w:rFonts w:hint="default"/>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9056" w:hanging="1800"/>
      </w:pPr>
      <w:rPr>
        <w:rFonts w:hint="default"/>
      </w:rPr>
    </w:lvl>
  </w:abstractNum>
  <w:abstractNum w:abstractNumId="78" w15:restartNumberingAfterBreak="0">
    <w:nsid w:val="613C757B"/>
    <w:multiLevelType w:val="multilevel"/>
    <w:tmpl w:val="AC0E0B5E"/>
    <w:styleLink w:val="Aktulnseznam14"/>
    <w:lvl w:ilvl="0">
      <w:start w:val="1"/>
      <w:numFmt w:val="decimal"/>
      <w:lvlText w:val="%1."/>
      <w:lvlJc w:val="left"/>
      <w:pPr>
        <w:ind w:left="680" w:hanging="680"/>
      </w:pPr>
      <w:rPr>
        <w:rFonts w:hint="default"/>
        <w:b w:val="0"/>
        <w:bCs/>
      </w:rPr>
    </w:lvl>
    <w:lvl w:ilvl="1">
      <w:start w:val="1"/>
      <w:numFmt w:val="decimal"/>
      <w:lvlText w:val="%1.%2"/>
      <w:lvlJc w:val="left"/>
      <w:pPr>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1701"/>
        </w:tabs>
        <w:ind w:left="1701" w:hanging="340"/>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79" w15:restartNumberingAfterBreak="0">
    <w:nsid w:val="61CA5A96"/>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63DF299A"/>
    <w:multiLevelType w:val="hybridMultilevel"/>
    <w:tmpl w:val="658E4FA0"/>
    <w:lvl w:ilvl="0" w:tplc="3FA85F2C">
      <w:start w:val="2"/>
      <w:numFmt w:val="lowerLetter"/>
      <w:lvlText w:val="(%1)"/>
      <w:lvlJc w:val="left"/>
      <w:pPr>
        <w:ind w:left="1060" w:hanging="360"/>
      </w:pPr>
      <w:rPr>
        <w:rFonts w:hint="default"/>
      </w:rPr>
    </w:lvl>
    <w:lvl w:ilvl="1" w:tplc="04050019" w:tentative="1">
      <w:start w:val="1"/>
      <w:numFmt w:val="lowerLetter"/>
      <w:lvlText w:val="%2."/>
      <w:lvlJc w:val="left"/>
      <w:pPr>
        <w:ind w:left="2140" w:hanging="360"/>
      </w:pPr>
    </w:lvl>
    <w:lvl w:ilvl="2" w:tplc="0405001B" w:tentative="1">
      <w:start w:val="1"/>
      <w:numFmt w:val="lowerRoman"/>
      <w:lvlText w:val="%3."/>
      <w:lvlJc w:val="right"/>
      <w:pPr>
        <w:ind w:left="2860" w:hanging="180"/>
      </w:pPr>
    </w:lvl>
    <w:lvl w:ilvl="3" w:tplc="0405000F" w:tentative="1">
      <w:start w:val="1"/>
      <w:numFmt w:val="decimal"/>
      <w:lvlText w:val="%4."/>
      <w:lvlJc w:val="left"/>
      <w:pPr>
        <w:ind w:left="3580" w:hanging="360"/>
      </w:pPr>
    </w:lvl>
    <w:lvl w:ilvl="4" w:tplc="04050019" w:tentative="1">
      <w:start w:val="1"/>
      <w:numFmt w:val="lowerLetter"/>
      <w:lvlText w:val="%5."/>
      <w:lvlJc w:val="left"/>
      <w:pPr>
        <w:ind w:left="4300" w:hanging="360"/>
      </w:pPr>
    </w:lvl>
    <w:lvl w:ilvl="5" w:tplc="0405001B" w:tentative="1">
      <w:start w:val="1"/>
      <w:numFmt w:val="lowerRoman"/>
      <w:lvlText w:val="%6."/>
      <w:lvlJc w:val="right"/>
      <w:pPr>
        <w:ind w:left="5020" w:hanging="180"/>
      </w:pPr>
    </w:lvl>
    <w:lvl w:ilvl="6" w:tplc="0405000F" w:tentative="1">
      <w:start w:val="1"/>
      <w:numFmt w:val="decimal"/>
      <w:lvlText w:val="%7."/>
      <w:lvlJc w:val="left"/>
      <w:pPr>
        <w:ind w:left="5740" w:hanging="360"/>
      </w:pPr>
    </w:lvl>
    <w:lvl w:ilvl="7" w:tplc="04050019" w:tentative="1">
      <w:start w:val="1"/>
      <w:numFmt w:val="lowerLetter"/>
      <w:lvlText w:val="%8."/>
      <w:lvlJc w:val="left"/>
      <w:pPr>
        <w:ind w:left="6460" w:hanging="360"/>
      </w:pPr>
    </w:lvl>
    <w:lvl w:ilvl="8" w:tplc="0405001B" w:tentative="1">
      <w:start w:val="1"/>
      <w:numFmt w:val="lowerRoman"/>
      <w:lvlText w:val="%9."/>
      <w:lvlJc w:val="right"/>
      <w:pPr>
        <w:ind w:left="7180" w:hanging="180"/>
      </w:pPr>
    </w:lvl>
  </w:abstractNum>
  <w:abstractNum w:abstractNumId="81" w15:restartNumberingAfterBreak="0">
    <w:nsid w:val="644F72A0"/>
    <w:multiLevelType w:val="hybridMultilevel"/>
    <w:tmpl w:val="37EA70B6"/>
    <w:lvl w:ilvl="0" w:tplc="D450A902">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2" w15:restartNumberingAfterBreak="0">
    <w:nsid w:val="65B93D70"/>
    <w:multiLevelType w:val="hybridMultilevel"/>
    <w:tmpl w:val="B8BE0240"/>
    <w:lvl w:ilvl="0" w:tplc="0405000D">
      <w:start w:val="1"/>
      <w:numFmt w:val="bullet"/>
      <w:lvlText w:val=""/>
      <w:lvlJc w:val="left"/>
      <w:pPr>
        <w:tabs>
          <w:tab w:val="num" w:pos="1068"/>
        </w:tabs>
        <w:ind w:left="1068" w:hanging="360"/>
      </w:pPr>
      <w:rPr>
        <w:rFonts w:ascii="Wingdings" w:hAnsi="Wingding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83" w15:restartNumberingAfterBreak="0">
    <w:nsid w:val="680140D7"/>
    <w:multiLevelType w:val="multilevel"/>
    <w:tmpl w:val="17E066D2"/>
    <w:styleLink w:val="Aktulnseznam9"/>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42"/>
        </w:tabs>
        <w:ind w:left="1163"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2552"/>
        </w:tabs>
        <w:ind w:left="2552" w:hanging="284"/>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84" w15:restartNumberingAfterBreak="0">
    <w:nsid w:val="6AAF1A1F"/>
    <w:multiLevelType w:val="multilevel"/>
    <w:tmpl w:val="048EFB80"/>
    <w:lvl w:ilvl="0">
      <w:start w:val="1"/>
      <w:numFmt w:val="decimal"/>
      <w:isLgl/>
      <w:lvlText w:val="(%1)"/>
      <w:lvlJc w:val="left"/>
      <w:pPr>
        <w:tabs>
          <w:tab w:val="num" w:pos="1462"/>
        </w:tabs>
        <w:ind w:left="680" w:firstLine="425"/>
      </w:pPr>
    </w:lvl>
    <w:lvl w:ilvl="1">
      <w:start w:val="1"/>
      <w:numFmt w:val="lowerLetter"/>
      <w:lvlText w:val="%2)"/>
      <w:lvlJc w:val="left"/>
      <w:pPr>
        <w:tabs>
          <w:tab w:val="num" w:pos="1105"/>
        </w:tabs>
        <w:ind w:left="1105" w:hanging="425"/>
      </w:pPr>
    </w:lvl>
    <w:lvl w:ilvl="2">
      <w:start w:val="1"/>
      <w:numFmt w:val="decimal"/>
      <w:isLgl/>
      <w:lvlText w:val="%3."/>
      <w:lvlJc w:val="left"/>
      <w:pPr>
        <w:tabs>
          <w:tab w:val="num" w:pos="1530"/>
        </w:tabs>
        <w:ind w:left="1530" w:hanging="425"/>
      </w:pPr>
    </w:lvl>
    <w:lvl w:ilvl="3">
      <w:start w:val="1"/>
      <w:numFmt w:val="decimal"/>
      <w:lvlText w:val="(%4)"/>
      <w:lvlJc w:val="left"/>
      <w:pPr>
        <w:tabs>
          <w:tab w:val="num" w:pos="2120"/>
        </w:tabs>
        <w:ind w:left="2120" w:hanging="360"/>
      </w:pPr>
    </w:lvl>
    <w:lvl w:ilvl="4">
      <w:start w:val="1"/>
      <w:numFmt w:val="lowerLetter"/>
      <w:lvlText w:val="(%5)"/>
      <w:lvlJc w:val="left"/>
      <w:pPr>
        <w:tabs>
          <w:tab w:val="num" w:pos="2480"/>
        </w:tabs>
        <w:ind w:left="2480" w:hanging="360"/>
      </w:pPr>
    </w:lvl>
    <w:lvl w:ilvl="5">
      <w:start w:val="1"/>
      <w:numFmt w:val="lowerRoman"/>
      <w:lvlText w:val="(%6)"/>
      <w:lvlJc w:val="left"/>
      <w:pPr>
        <w:tabs>
          <w:tab w:val="num" w:pos="3200"/>
        </w:tabs>
        <w:ind w:left="2840" w:hanging="360"/>
      </w:pPr>
    </w:lvl>
    <w:lvl w:ilvl="6">
      <w:start w:val="1"/>
      <w:numFmt w:val="decimal"/>
      <w:pStyle w:val="Textodstavce"/>
      <w:lvlText w:val="(%7)"/>
      <w:lvlJc w:val="left"/>
      <w:pPr>
        <w:tabs>
          <w:tab w:val="num" w:pos="1465"/>
        </w:tabs>
        <w:ind w:left="680" w:firstLine="425"/>
      </w:pPr>
    </w:lvl>
    <w:lvl w:ilvl="7">
      <w:start w:val="1"/>
      <w:numFmt w:val="lowerLetter"/>
      <w:pStyle w:val="Textpsmene"/>
      <w:lvlText w:val="%8)"/>
      <w:lvlJc w:val="left"/>
      <w:pPr>
        <w:tabs>
          <w:tab w:val="num" w:pos="1105"/>
        </w:tabs>
        <w:ind w:left="1105" w:hanging="425"/>
      </w:pPr>
    </w:lvl>
    <w:lvl w:ilvl="8">
      <w:start w:val="1"/>
      <w:numFmt w:val="decimal"/>
      <w:pStyle w:val="Textbodu"/>
      <w:lvlText w:val="%9."/>
      <w:lvlJc w:val="left"/>
      <w:pPr>
        <w:tabs>
          <w:tab w:val="num" w:pos="1531"/>
        </w:tabs>
        <w:ind w:left="1531" w:hanging="426"/>
      </w:pPr>
    </w:lvl>
  </w:abstractNum>
  <w:abstractNum w:abstractNumId="85" w15:restartNumberingAfterBreak="0">
    <w:nsid w:val="6B4A434F"/>
    <w:multiLevelType w:val="multilevel"/>
    <w:tmpl w:val="0F520CE2"/>
    <w:styleLink w:val="Aktulnseznam12"/>
    <w:lvl w:ilvl="0">
      <w:start w:val="1"/>
      <w:numFmt w:val="decimal"/>
      <w:lvlText w:val="%1."/>
      <w:lvlJc w:val="left"/>
      <w:pPr>
        <w:ind w:left="680" w:hanging="680"/>
      </w:pPr>
      <w:rPr>
        <w:rFonts w:hint="default"/>
        <w:b w:val="0"/>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tabs>
          <w:tab w:val="num" w:pos="1021"/>
        </w:tabs>
        <w:ind w:left="1021" w:hanging="1021"/>
      </w:pPr>
      <w:rPr>
        <w:rFonts w:hint="default"/>
        <w:b w:val="0"/>
        <w:i w:val="0"/>
      </w:rPr>
    </w:lvl>
    <w:lvl w:ilvl="4">
      <w:start w:val="1"/>
      <w:numFmt w:val="lowerLetter"/>
      <w:lvlText w:val="%5)"/>
      <w:lvlJc w:val="left"/>
      <w:pPr>
        <w:ind w:left="1361" w:hanging="340"/>
      </w:pPr>
      <w:rPr>
        <w:rFonts w:hint="default"/>
      </w:rPr>
    </w:lvl>
    <w:lvl w:ilvl="5">
      <w:start w:val="1"/>
      <w:numFmt w:val="lowerRoman"/>
      <w:lvlText w:val="%6)"/>
      <w:lvlJc w:val="left"/>
      <w:pPr>
        <w:tabs>
          <w:tab w:val="num" w:pos="1701"/>
        </w:tabs>
        <w:ind w:left="1701" w:hanging="340"/>
      </w:pPr>
      <w:rPr>
        <w:rFonts w:hint="default"/>
      </w:rPr>
    </w:lvl>
    <w:lvl w:ilvl="6">
      <w:start w:val="1"/>
      <w:numFmt w:val="bullet"/>
      <w:lvlText w:val="–"/>
      <w:lvlJc w:val="left"/>
      <w:pPr>
        <w:tabs>
          <w:tab w:val="num" w:pos="1928"/>
        </w:tabs>
        <w:ind w:left="2268" w:hanging="340"/>
      </w:pPr>
      <w:rPr>
        <w:rFonts w:ascii="Arial" w:hAnsi="Arial" w:hint="default"/>
      </w:rPr>
    </w:lvl>
    <w:lvl w:ilvl="7">
      <w:start w:val="1"/>
      <w:numFmt w:val="bullet"/>
      <w:lvlText w:val=""/>
      <w:lvlJc w:val="left"/>
      <w:pPr>
        <w:tabs>
          <w:tab w:val="num" w:pos="3061"/>
        </w:tabs>
        <w:ind w:left="3061" w:hanging="284"/>
      </w:pPr>
      <w:rPr>
        <w:rFonts w:ascii="Symbol" w:hAnsi="Symbol" w:hint="default"/>
      </w:rPr>
    </w:lvl>
    <w:lvl w:ilvl="8">
      <w:start w:val="1"/>
      <w:numFmt w:val="decimal"/>
      <w:lvlText w:val="%1.%2.%3.%4.%5.%6.%7.%8.%9"/>
      <w:lvlJc w:val="left"/>
      <w:pPr>
        <w:tabs>
          <w:tab w:val="num" w:pos="3600"/>
        </w:tabs>
        <w:ind w:left="3600" w:firstLine="0"/>
      </w:pPr>
      <w:rPr>
        <w:rFonts w:hint="default"/>
      </w:rPr>
    </w:lvl>
  </w:abstractNum>
  <w:abstractNum w:abstractNumId="86" w15:restartNumberingAfterBreak="0">
    <w:nsid w:val="6C0671FB"/>
    <w:multiLevelType w:val="hybridMultilevel"/>
    <w:tmpl w:val="A90CAE34"/>
    <w:lvl w:ilvl="0" w:tplc="DC16F2A8">
      <w:start w:val="1"/>
      <w:numFmt w:val="decimal"/>
      <w:lvlText w:val="%1."/>
      <w:lvlJc w:val="left"/>
      <w:pPr>
        <w:tabs>
          <w:tab w:val="num" w:pos="340"/>
        </w:tabs>
        <w:ind w:left="340" w:hanging="340"/>
      </w:pPr>
      <w:rPr>
        <w:rFonts w:hint="default"/>
        <w:b/>
        <w:i w:val="0"/>
      </w:rPr>
    </w:lvl>
    <w:lvl w:ilvl="1" w:tplc="D07E2BCA">
      <w:start w:val="1"/>
      <w:numFmt w:val="upperLetter"/>
      <w:lvlText w:val="%2."/>
      <w:lvlJc w:val="left"/>
      <w:pPr>
        <w:tabs>
          <w:tab w:val="num" w:pos="1440"/>
        </w:tabs>
        <w:ind w:left="1440" w:hanging="360"/>
      </w:pPr>
      <w:rPr>
        <w:rFonts w:hint="default"/>
      </w:rPr>
    </w:lvl>
    <w:lvl w:ilvl="2" w:tplc="67FE0C8A" w:tentative="1">
      <w:start w:val="1"/>
      <w:numFmt w:val="lowerRoman"/>
      <w:lvlText w:val="%3."/>
      <w:lvlJc w:val="right"/>
      <w:pPr>
        <w:tabs>
          <w:tab w:val="num" w:pos="2160"/>
        </w:tabs>
        <w:ind w:left="2160" w:hanging="180"/>
      </w:pPr>
    </w:lvl>
    <w:lvl w:ilvl="3" w:tplc="5A20F814" w:tentative="1">
      <w:start w:val="1"/>
      <w:numFmt w:val="decimal"/>
      <w:lvlText w:val="%4."/>
      <w:lvlJc w:val="left"/>
      <w:pPr>
        <w:tabs>
          <w:tab w:val="num" w:pos="2880"/>
        </w:tabs>
        <w:ind w:left="2880" w:hanging="360"/>
      </w:pPr>
    </w:lvl>
    <w:lvl w:ilvl="4" w:tplc="AD6455D2" w:tentative="1">
      <w:start w:val="1"/>
      <w:numFmt w:val="lowerLetter"/>
      <w:lvlText w:val="%5."/>
      <w:lvlJc w:val="left"/>
      <w:pPr>
        <w:tabs>
          <w:tab w:val="num" w:pos="3600"/>
        </w:tabs>
        <w:ind w:left="3600" w:hanging="360"/>
      </w:pPr>
    </w:lvl>
    <w:lvl w:ilvl="5" w:tplc="BDDEA18C" w:tentative="1">
      <w:start w:val="1"/>
      <w:numFmt w:val="lowerRoman"/>
      <w:lvlText w:val="%6."/>
      <w:lvlJc w:val="right"/>
      <w:pPr>
        <w:tabs>
          <w:tab w:val="num" w:pos="4320"/>
        </w:tabs>
        <w:ind w:left="4320" w:hanging="180"/>
      </w:pPr>
    </w:lvl>
    <w:lvl w:ilvl="6" w:tplc="1E1A43CC" w:tentative="1">
      <w:start w:val="1"/>
      <w:numFmt w:val="decimal"/>
      <w:lvlText w:val="%7."/>
      <w:lvlJc w:val="left"/>
      <w:pPr>
        <w:tabs>
          <w:tab w:val="num" w:pos="5040"/>
        </w:tabs>
        <w:ind w:left="5040" w:hanging="360"/>
      </w:pPr>
    </w:lvl>
    <w:lvl w:ilvl="7" w:tplc="4A3AFF3E" w:tentative="1">
      <w:start w:val="1"/>
      <w:numFmt w:val="lowerLetter"/>
      <w:lvlText w:val="%8."/>
      <w:lvlJc w:val="left"/>
      <w:pPr>
        <w:tabs>
          <w:tab w:val="num" w:pos="5760"/>
        </w:tabs>
        <w:ind w:left="5760" w:hanging="360"/>
      </w:pPr>
    </w:lvl>
    <w:lvl w:ilvl="8" w:tplc="7F020164" w:tentative="1">
      <w:start w:val="1"/>
      <w:numFmt w:val="lowerRoman"/>
      <w:lvlText w:val="%9."/>
      <w:lvlJc w:val="right"/>
      <w:pPr>
        <w:tabs>
          <w:tab w:val="num" w:pos="6480"/>
        </w:tabs>
        <w:ind w:left="6480" w:hanging="180"/>
      </w:pPr>
    </w:lvl>
  </w:abstractNum>
  <w:abstractNum w:abstractNumId="87" w15:restartNumberingAfterBreak="0">
    <w:nsid w:val="6DB9168E"/>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6E627BDB"/>
    <w:multiLevelType w:val="multilevel"/>
    <w:tmpl w:val="915E6E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0750D72"/>
    <w:multiLevelType w:val="hybridMultilevel"/>
    <w:tmpl w:val="99247648"/>
    <w:lvl w:ilvl="0" w:tplc="D450A902">
      <w:numFmt w:val="bullet"/>
      <w:lvlText w:val="-"/>
      <w:lvlJc w:val="left"/>
      <w:pPr>
        <w:ind w:left="1287" w:hanging="360"/>
      </w:pPr>
      <w:rPr>
        <w:rFonts w:ascii="Calibri" w:eastAsiaTheme="minorHAnsi" w:hAnsi="Calibri" w:cs="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0" w15:restartNumberingAfterBreak="0">
    <w:nsid w:val="71076C4B"/>
    <w:multiLevelType w:val="multilevel"/>
    <w:tmpl w:val="A330DC82"/>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bullet"/>
      <w:lvlText w:val=""/>
      <w:lvlJc w:val="left"/>
      <w:pPr>
        <w:tabs>
          <w:tab w:val="num" w:pos="1440"/>
        </w:tabs>
        <w:ind w:left="1440" w:hanging="360"/>
      </w:pPr>
      <w:rPr>
        <w:rFonts w:ascii="Symbol" w:hAnsi="Symbol" w:hint="default"/>
        <w:b/>
        <w:i w:val="0"/>
        <w:color w:val="auto"/>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71604B7A"/>
    <w:multiLevelType w:val="singleLevel"/>
    <w:tmpl w:val="47F62DF6"/>
    <w:lvl w:ilvl="0">
      <w:start w:val="1"/>
      <w:numFmt w:val="bullet"/>
      <w:lvlText w:val=""/>
      <w:lvlJc w:val="left"/>
      <w:pPr>
        <w:tabs>
          <w:tab w:val="num" w:pos="-142"/>
        </w:tabs>
        <w:ind w:left="425" w:hanging="283"/>
      </w:pPr>
      <w:rPr>
        <w:rFonts w:ascii="Symbol" w:hAnsi="Symbol" w:hint="default"/>
      </w:rPr>
    </w:lvl>
  </w:abstractNum>
  <w:abstractNum w:abstractNumId="92" w15:restartNumberingAfterBreak="0">
    <w:nsid w:val="7449670E"/>
    <w:multiLevelType w:val="hybridMultilevel"/>
    <w:tmpl w:val="39FE54E2"/>
    <w:lvl w:ilvl="0" w:tplc="2B689038">
      <w:start w:val="612"/>
      <w:numFmt w:val="bullet"/>
      <w:lvlText w:val="-"/>
      <w:lvlJc w:val="left"/>
      <w:pPr>
        <w:ind w:left="1494" w:hanging="360"/>
      </w:pPr>
      <w:rPr>
        <w:rFonts w:ascii="Calibri" w:eastAsia="Calibri" w:hAnsi="Calibri" w:cs="Calibri"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93" w15:restartNumberingAfterBreak="0">
    <w:nsid w:val="749F514B"/>
    <w:multiLevelType w:val="multilevel"/>
    <w:tmpl w:val="D13EDA28"/>
    <w:name w:val="EcStdListTemplate222"/>
    <w:numStyleLink w:val="EcStdSeznamCsn"/>
  </w:abstractNum>
  <w:abstractNum w:abstractNumId="94" w15:restartNumberingAfterBreak="0">
    <w:nsid w:val="74CE5CA9"/>
    <w:multiLevelType w:val="multilevel"/>
    <w:tmpl w:val="E71A4BF6"/>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191"/>
        </w:tabs>
        <w:ind w:left="1191" w:hanging="471"/>
      </w:pPr>
      <w:rPr>
        <w:rFonts w:hint="default"/>
      </w:rPr>
    </w:lvl>
    <w:lvl w:ilvl="3">
      <w:start w:val="1"/>
      <w:numFmt w:val="decimal"/>
      <w:lvlText w:val="%3.%4"/>
      <w:lvlJc w:val="left"/>
      <w:pPr>
        <w:tabs>
          <w:tab w:val="num" w:pos="1701"/>
        </w:tabs>
        <w:ind w:left="1701" w:hanging="6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75D65468"/>
    <w:multiLevelType w:val="multilevel"/>
    <w:tmpl w:val="2E3C0944"/>
    <w:styleLink w:val="ECZD"/>
    <w:lvl w:ilvl="0">
      <w:start w:val="1"/>
      <w:numFmt w:val="upperRoman"/>
      <w:lvlText w:val="%1."/>
      <w:lvlJc w:val="left"/>
      <w:pPr>
        <w:tabs>
          <w:tab w:val="num" w:pos="1418"/>
        </w:tabs>
        <w:ind w:left="1418" w:hanging="1418"/>
      </w:pPr>
      <w:rPr>
        <w:rFonts w:hint="default"/>
      </w:rPr>
    </w:lvl>
    <w:lvl w:ilvl="1">
      <w:start w:val="1"/>
      <w:numFmt w:val="upperLetter"/>
      <w:lvlText w:val="%2."/>
      <w:lvlJc w:val="left"/>
      <w:pPr>
        <w:tabs>
          <w:tab w:val="num" w:pos="1418"/>
        </w:tabs>
        <w:ind w:left="1418" w:hanging="1418"/>
      </w:pPr>
      <w:rPr>
        <w:rFonts w:hint="default"/>
      </w:rPr>
    </w:lvl>
    <w:lvl w:ilvl="2">
      <w:start w:val="1"/>
      <w:numFmt w:val="decimal"/>
      <w:lvlRestart w:val="1"/>
      <w:lvlText w:val="%3."/>
      <w:lvlJc w:val="left"/>
      <w:pPr>
        <w:ind w:left="1418" w:hanging="1418"/>
      </w:pPr>
      <w:rPr>
        <w:rFonts w:hint="default"/>
      </w:rPr>
    </w:lvl>
    <w:lvl w:ilvl="3">
      <w:start w:val="1"/>
      <w:numFmt w:val="decimal"/>
      <w:lvlText w:val="%3.%4"/>
      <w:lvlJc w:val="left"/>
      <w:pPr>
        <w:tabs>
          <w:tab w:val="num" w:pos="1418"/>
        </w:tabs>
        <w:ind w:left="1418" w:hanging="1418"/>
      </w:pPr>
      <w:rPr>
        <w:rFonts w:hint="default"/>
      </w:rPr>
    </w:lvl>
    <w:lvl w:ilvl="4">
      <w:start w:val="1"/>
      <w:numFmt w:val="decimal"/>
      <w:lvlText w:val="%3.%4.%5"/>
      <w:lvlJc w:val="left"/>
      <w:pPr>
        <w:tabs>
          <w:tab w:val="num" w:pos="1418"/>
        </w:tabs>
        <w:ind w:left="1418" w:hanging="1418"/>
      </w:pPr>
      <w:rPr>
        <w:rFonts w:hint="default"/>
      </w:rPr>
    </w:lvl>
    <w:lvl w:ilvl="5">
      <w:start w:val="1"/>
      <w:numFmt w:val="decimal"/>
      <w:lvlText w:val="%3.%4.%5.%6"/>
      <w:lvlJc w:val="left"/>
      <w:pPr>
        <w:tabs>
          <w:tab w:val="num" w:pos="1418"/>
        </w:tabs>
        <w:ind w:left="1418" w:hanging="1418"/>
      </w:pPr>
      <w:rPr>
        <w:rFonts w:hint="default"/>
      </w:rPr>
    </w:lvl>
    <w:lvl w:ilvl="6">
      <w:start w:val="1"/>
      <w:numFmt w:val="decimal"/>
      <w:lvlText w:val="%3.%4.%5.%6.%7"/>
      <w:lvlJc w:val="left"/>
      <w:pPr>
        <w:tabs>
          <w:tab w:val="num" w:pos="1418"/>
        </w:tabs>
        <w:ind w:left="1418" w:hanging="1418"/>
      </w:pPr>
      <w:rPr>
        <w:rFonts w:hint="default"/>
      </w:rPr>
    </w:lvl>
    <w:lvl w:ilvl="7">
      <w:start w:val="1"/>
      <w:numFmt w:val="lowerLetter"/>
      <w:lvlText w:val="%8)"/>
      <w:lvlJc w:val="left"/>
      <w:pPr>
        <w:ind w:left="1701" w:hanging="283"/>
      </w:pPr>
      <w:rPr>
        <w:rFonts w:hint="default"/>
      </w:rPr>
    </w:lvl>
    <w:lvl w:ilvl="8">
      <w:start w:val="1"/>
      <w:numFmt w:val="lowerRoman"/>
      <w:lvlText w:val="%9."/>
      <w:lvlJc w:val="left"/>
      <w:pPr>
        <w:ind w:left="1985" w:hanging="284"/>
      </w:pPr>
      <w:rPr>
        <w:rFonts w:hint="default"/>
      </w:rPr>
    </w:lvl>
  </w:abstractNum>
  <w:abstractNum w:abstractNumId="96" w15:restartNumberingAfterBreak="0">
    <w:nsid w:val="76E047C1"/>
    <w:multiLevelType w:val="multilevel"/>
    <w:tmpl w:val="0924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B5711B9"/>
    <w:multiLevelType w:val="hybridMultilevel"/>
    <w:tmpl w:val="24E85B16"/>
    <w:lvl w:ilvl="0" w:tplc="D450A90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53703869">
    <w:abstractNumId w:val="70"/>
  </w:num>
  <w:num w:numId="2" w16cid:durableId="711685450">
    <w:abstractNumId w:val="9"/>
  </w:num>
  <w:num w:numId="3" w16cid:durableId="2005430103">
    <w:abstractNumId w:val="91"/>
  </w:num>
  <w:num w:numId="4" w16cid:durableId="1657223291">
    <w:abstractNumId w:val="39"/>
  </w:num>
  <w:num w:numId="5" w16cid:durableId="784618367">
    <w:abstractNumId w:val="35"/>
  </w:num>
  <w:num w:numId="6" w16cid:durableId="1995794909">
    <w:abstractNumId w:val="60"/>
  </w:num>
  <w:num w:numId="7" w16cid:durableId="2068147164">
    <w:abstractNumId w:val="10"/>
  </w:num>
  <w:num w:numId="8" w16cid:durableId="1181046549">
    <w:abstractNumId w:val="0"/>
  </w:num>
  <w:num w:numId="9" w16cid:durableId="2025746329">
    <w:abstractNumId w:val="5"/>
  </w:num>
  <w:num w:numId="10" w16cid:durableId="1340354853">
    <w:abstractNumId w:val="4"/>
  </w:num>
  <w:num w:numId="11" w16cid:durableId="51001123">
    <w:abstractNumId w:val="3"/>
  </w:num>
  <w:num w:numId="12" w16cid:durableId="1310671848">
    <w:abstractNumId w:val="2"/>
  </w:num>
  <w:num w:numId="13" w16cid:durableId="689262646">
    <w:abstractNumId w:val="1"/>
  </w:num>
  <w:num w:numId="14" w16cid:durableId="1016417844">
    <w:abstractNumId w:val="93"/>
  </w:num>
  <w:num w:numId="15" w16cid:durableId="2078475303">
    <w:abstractNumId w:val="13"/>
  </w:num>
  <w:num w:numId="16" w16cid:durableId="24673104">
    <w:abstractNumId w:val="58"/>
  </w:num>
  <w:num w:numId="17" w16cid:durableId="564688262">
    <w:abstractNumId w:val="42"/>
  </w:num>
  <w:num w:numId="18" w16cid:durableId="305403482">
    <w:abstractNumId w:val="38"/>
  </w:num>
  <w:num w:numId="19" w16cid:durableId="405036178">
    <w:abstractNumId w:val="40"/>
  </w:num>
  <w:num w:numId="20" w16cid:durableId="1598515228">
    <w:abstractNumId w:val="69"/>
  </w:num>
  <w:num w:numId="21" w16cid:durableId="1144159203">
    <w:abstractNumId w:val="66"/>
  </w:num>
  <w:num w:numId="22" w16cid:durableId="1797329894">
    <w:abstractNumId w:val="28"/>
  </w:num>
  <w:num w:numId="23" w16cid:durableId="504707096">
    <w:abstractNumId w:val="83"/>
  </w:num>
  <w:num w:numId="24" w16cid:durableId="265699239">
    <w:abstractNumId w:val="16"/>
  </w:num>
  <w:num w:numId="25" w16cid:durableId="299650061">
    <w:abstractNumId w:val="65"/>
  </w:num>
  <w:num w:numId="26" w16cid:durableId="183402014">
    <w:abstractNumId w:val="85"/>
  </w:num>
  <w:num w:numId="27" w16cid:durableId="862327504">
    <w:abstractNumId w:val="29"/>
  </w:num>
  <w:num w:numId="28" w16cid:durableId="615796775">
    <w:abstractNumId w:val="78"/>
  </w:num>
  <w:num w:numId="29" w16cid:durableId="1000893427">
    <w:abstractNumId w:val="62"/>
  </w:num>
  <w:num w:numId="30" w16cid:durableId="1920092120">
    <w:abstractNumId w:val="95"/>
    <w:lvlOverride w:ilvl="0">
      <w:lvl w:ilvl="0">
        <w:start w:val="1"/>
        <w:numFmt w:val="upperRoman"/>
        <w:lvlText w:val="%1."/>
        <w:lvlJc w:val="left"/>
        <w:pPr>
          <w:tabs>
            <w:tab w:val="num" w:pos="1418"/>
          </w:tabs>
          <w:ind w:left="1418" w:hanging="1418"/>
        </w:pPr>
        <w:rPr>
          <w:rFonts w:hint="default"/>
        </w:rPr>
      </w:lvl>
    </w:lvlOverride>
    <w:lvlOverride w:ilvl="1">
      <w:lvl w:ilvl="1">
        <w:start w:val="1"/>
        <w:numFmt w:val="upperLetter"/>
        <w:lvlText w:val="%2."/>
        <w:lvlJc w:val="left"/>
        <w:pPr>
          <w:tabs>
            <w:tab w:val="num" w:pos="1418"/>
          </w:tabs>
          <w:ind w:left="1418" w:hanging="1418"/>
        </w:pPr>
        <w:rPr>
          <w:rFonts w:hint="default"/>
        </w:rPr>
      </w:lvl>
    </w:lvlOverride>
    <w:lvlOverride w:ilvl="2">
      <w:lvl w:ilvl="2">
        <w:start w:val="1"/>
        <w:numFmt w:val="decimal"/>
        <w:lvlRestart w:val="1"/>
        <w:lvlText w:val="%3."/>
        <w:lvlJc w:val="left"/>
        <w:pPr>
          <w:ind w:left="1418" w:hanging="1418"/>
        </w:pPr>
        <w:rPr>
          <w:rFonts w:hint="default"/>
        </w:rPr>
      </w:lvl>
    </w:lvlOverride>
    <w:lvlOverride w:ilvl="3">
      <w:lvl w:ilvl="3">
        <w:start w:val="1"/>
        <w:numFmt w:val="decimal"/>
        <w:lvlText w:val="%3.%4"/>
        <w:lvlJc w:val="left"/>
        <w:pPr>
          <w:tabs>
            <w:tab w:val="num" w:pos="1418"/>
          </w:tabs>
          <w:ind w:left="1418" w:hanging="1418"/>
        </w:pPr>
        <w:rPr>
          <w:rFonts w:hint="default"/>
        </w:rPr>
      </w:lvl>
    </w:lvlOverride>
    <w:lvlOverride w:ilvl="4">
      <w:lvl w:ilvl="4">
        <w:start w:val="1"/>
        <w:numFmt w:val="decimal"/>
        <w:lvlText w:val="%3.%4.%5"/>
        <w:lvlJc w:val="left"/>
        <w:pPr>
          <w:tabs>
            <w:tab w:val="num" w:pos="1418"/>
          </w:tabs>
          <w:ind w:left="1418" w:hanging="1418"/>
        </w:pPr>
        <w:rPr>
          <w:rFonts w:hint="default"/>
        </w:rPr>
      </w:lvl>
    </w:lvlOverride>
    <w:lvlOverride w:ilvl="5">
      <w:lvl w:ilvl="5">
        <w:start w:val="1"/>
        <w:numFmt w:val="decimal"/>
        <w:lvlText w:val="%3.%4.%5.%6"/>
        <w:lvlJc w:val="left"/>
        <w:pPr>
          <w:tabs>
            <w:tab w:val="num" w:pos="1418"/>
          </w:tabs>
          <w:ind w:left="1418" w:hanging="1418"/>
        </w:pPr>
        <w:rPr>
          <w:rFonts w:hint="default"/>
        </w:rPr>
      </w:lvl>
    </w:lvlOverride>
    <w:lvlOverride w:ilvl="6">
      <w:lvl w:ilvl="6">
        <w:start w:val="1"/>
        <w:numFmt w:val="decimal"/>
        <w:lvlText w:val="%3.%4.%5.%6.%7"/>
        <w:lvlJc w:val="left"/>
        <w:pPr>
          <w:tabs>
            <w:tab w:val="num" w:pos="1418"/>
          </w:tabs>
          <w:ind w:left="1418" w:hanging="1418"/>
        </w:pPr>
        <w:rPr>
          <w:rFonts w:hint="default"/>
        </w:rPr>
      </w:lvl>
    </w:lvlOverride>
    <w:lvlOverride w:ilvl="7">
      <w:lvl w:ilvl="7">
        <w:start w:val="1"/>
        <w:numFmt w:val="lowerLetter"/>
        <w:lvlText w:val="%8)"/>
        <w:lvlJc w:val="left"/>
        <w:pPr>
          <w:ind w:left="1701" w:hanging="283"/>
        </w:pPr>
      </w:lvl>
    </w:lvlOverride>
    <w:lvlOverride w:ilvl="8">
      <w:lvl w:ilvl="8">
        <w:start w:val="1"/>
        <w:numFmt w:val="lowerRoman"/>
        <w:lvlText w:val="%9."/>
        <w:lvlJc w:val="left"/>
        <w:pPr>
          <w:ind w:left="1985" w:hanging="284"/>
        </w:pPr>
        <w:rPr>
          <w:rFonts w:hint="default"/>
        </w:rPr>
      </w:lvl>
    </w:lvlOverride>
  </w:num>
  <w:num w:numId="31" w16cid:durableId="820728763">
    <w:abstractNumId w:val="95"/>
  </w:num>
  <w:num w:numId="32" w16cid:durableId="2100446694">
    <w:abstractNumId w:val="53"/>
  </w:num>
  <w:num w:numId="33" w16cid:durableId="1317346606">
    <w:abstractNumId w:val="71"/>
  </w:num>
  <w:num w:numId="34" w16cid:durableId="660080574">
    <w:abstractNumId w:val="86"/>
  </w:num>
  <w:num w:numId="35" w16cid:durableId="841896334">
    <w:abstractNumId w:val="79"/>
  </w:num>
  <w:num w:numId="36" w16cid:durableId="2127193549">
    <w:abstractNumId w:val="47"/>
  </w:num>
  <w:num w:numId="37" w16cid:durableId="894703328">
    <w:abstractNumId w:val="87"/>
  </w:num>
  <w:num w:numId="38" w16cid:durableId="1286963150">
    <w:abstractNumId w:val="32"/>
  </w:num>
  <w:num w:numId="39" w16cid:durableId="1567840961">
    <w:abstractNumId w:val="50"/>
  </w:num>
  <w:num w:numId="40" w16cid:durableId="1416825502">
    <w:abstractNumId w:val="94"/>
  </w:num>
  <w:num w:numId="41" w16cid:durableId="2114394600">
    <w:abstractNumId w:val="33"/>
  </w:num>
  <w:num w:numId="42" w16cid:durableId="322704448">
    <w:abstractNumId w:val="74"/>
  </w:num>
  <w:num w:numId="43" w16cid:durableId="381709903">
    <w:abstractNumId w:val="56"/>
  </w:num>
  <w:num w:numId="44" w16cid:durableId="443890715">
    <w:abstractNumId w:val="75"/>
  </w:num>
  <w:num w:numId="45" w16cid:durableId="896935761">
    <w:abstractNumId w:val="7"/>
    <w:lvlOverride w:ilvl="0">
      <w:lvl w:ilvl="0">
        <w:start w:val="1"/>
        <w:numFmt w:val="decimal"/>
        <w:pStyle w:val="StylVcerovovTun"/>
        <w:lvlText w:val="%1."/>
        <w:lvlJc w:val="left"/>
        <w:pPr>
          <w:tabs>
            <w:tab w:val="num" w:pos="1474"/>
          </w:tabs>
          <w:ind w:left="1474" w:hanging="567"/>
        </w:pPr>
        <w:rPr>
          <w:rFonts w:hint="default"/>
          <w:b/>
          <w:i w:val="0"/>
        </w:rPr>
      </w:lvl>
    </w:lvlOverride>
    <w:lvlOverride w:ilvl="1">
      <w:lvl w:ilvl="1">
        <w:start w:val="1"/>
        <w:numFmt w:val="decimal"/>
        <w:lvlText w:val="%1.%2"/>
        <w:lvlJc w:val="left"/>
        <w:pPr>
          <w:tabs>
            <w:tab w:val="num" w:pos="1474"/>
          </w:tabs>
          <w:ind w:left="1474" w:hanging="567"/>
        </w:pPr>
        <w:rPr>
          <w:rFonts w:hint="default"/>
          <w:b/>
          <w:i w:val="0"/>
        </w:rPr>
      </w:lvl>
    </w:lvlOverride>
    <w:lvlOverride w:ilvl="2">
      <w:lvl w:ilvl="2">
        <w:start w:val="1"/>
        <w:numFmt w:val="decimal"/>
        <w:lvlText w:val="%1.%2.%3"/>
        <w:lvlJc w:val="left"/>
        <w:pPr>
          <w:tabs>
            <w:tab w:val="num" w:pos="1474"/>
          </w:tabs>
          <w:ind w:left="1474" w:hanging="567"/>
        </w:pPr>
        <w:rPr>
          <w:rFonts w:hint="default"/>
          <w:b/>
          <w:i w:val="0"/>
        </w:rPr>
      </w:lvl>
    </w:lvlOverride>
    <w:lvlOverride w:ilvl="3">
      <w:lvl w:ilvl="3">
        <w:start w:val="1"/>
        <w:numFmt w:val="bullet"/>
        <w:lvlText w:val="–"/>
        <w:lvlJc w:val="left"/>
        <w:pPr>
          <w:tabs>
            <w:tab w:val="num" w:pos="1814"/>
          </w:tabs>
          <w:ind w:left="1814" w:hanging="340"/>
        </w:pPr>
        <w:rPr>
          <w:rFonts w:ascii="Arial" w:hAnsi="Arial" w:hint="default"/>
        </w:rPr>
      </w:lvl>
    </w:lvlOverride>
    <w:lvlOverride w:ilvl="4">
      <w:lvl w:ilvl="4">
        <w:start w:val="1"/>
        <w:numFmt w:val="bullet"/>
        <w:lvlText w:val=""/>
        <w:lvlJc w:val="left"/>
        <w:pPr>
          <w:tabs>
            <w:tab w:val="num" w:pos="2041"/>
          </w:tabs>
          <w:ind w:left="2041" w:hanging="227"/>
        </w:pPr>
        <w:rPr>
          <w:rFonts w:ascii="Symbol" w:hAnsi="Symbol" w:hint="default"/>
        </w:rPr>
      </w:lvl>
    </w:lvlOverride>
    <w:lvlOverride w:ilvl="5">
      <w:lvl w:ilvl="5">
        <w:start w:val="1"/>
        <w:numFmt w:val="bullet"/>
        <w:lvlText w:val="–"/>
        <w:lvlJc w:val="left"/>
        <w:pPr>
          <w:tabs>
            <w:tab w:val="num" w:pos="1815"/>
          </w:tabs>
          <w:ind w:left="1815" w:hanging="340"/>
        </w:pPr>
        <w:rPr>
          <w:rFonts w:ascii="Arial" w:hAnsi="Arial" w:hint="default"/>
        </w:rPr>
      </w:lvl>
    </w:lvlOverride>
    <w:lvlOverride w:ilvl="6">
      <w:lvl w:ilvl="6">
        <w:start w:val="1"/>
        <w:numFmt w:val="bullet"/>
        <w:lvlText w:val=""/>
        <w:lvlJc w:val="left"/>
        <w:pPr>
          <w:tabs>
            <w:tab w:val="num" w:pos="2155"/>
          </w:tabs>
          <w:ind w:left="2155" w:hanging="340"/>
        </w:pPr>
        <w:rPr>
          <w:rFonts w:ascii="Symbol" w:hAnsi="Symbol" w:hint="default"/>
        </w:rPr>
      </w:lvl>
    </w:lvlOverride>
    <w:lvlOverride w:ilvl="7">
      <w:lvl w:ilvl="7">
        <w:start w:val="1"/>
        <w:numFmt w:val="decimal"/>
        <w:lvlText w:val="%1.%2.%3.%4.%5.%6.%7.%8"/>
        <w:lvlJc w:val="left"/>
        <w:pPr>
          <w:tabs>
            <w:tab w:val="num" w:pos="2580"/>
          </w:tabs>
          <w:ind w:left="2580" w:firstLine="0"/>
        </w:pPr>
        <w:rPr>
          <w:rFonts w:hint="default"/>
        </w:rPr>
      </w:lvl>
    </w:lvlOverride>
    <w:lvlOverride w:ilvl="8">
      <w:lvl w:ilvl="8">
        <w:start w:val="1"/>
        <w:numFmt w:val="decimal"/>
        <w:lvlText w:val="%1.%2.%3.%4.%5.%6.%7.%8.%9"/>
        <w:lvlJc w:val="left"/>
        <w:pPr>
          <w:tabs>
            <w:tab w:val="num" w:pos="2580"/>
          </w:tabs>
          <w:ind w:left="2580" w:firstLine="0"/>
        </w:pPr>
        <w:rPr>
          <w:rFonts w:hint="default"/>
        </w:rPr>
      </w:lvl>
    </w:lvlOverride>
  </w:num>
  <w:num w:numId="46" w16cid:durableId="1111167598">
    <w:abstractNumId w:val="43"/>
  </w:num>
  <w:num w:numId="47" w16cid:durableId="792478963">
    <w:abstractNumId w:val="63"/>
  </w:num>
  <w:num w:numId="48" w16cid:durableId="1450583767">
    <w:abstractNumId w:val="34"/>
  </w:num>
  <w:num w:numId="49" w16cid:durableId="1279294499">
    <w:abstractNumId w:val="11"/>
  </w:num>
  <w:num w:numId="50" w16cid:durableId="522130611">
    <w:abstractNumId w:val="90"/>
  </w:num>
  <w:num w:numId="51" w16cid:durableId="1429816613">
    <w:abstractNumId w:val="67"/>
  </w:num>
  <w:num w:numId="52" w16cid:durableId="512108846">
    <w:abstractNumId w:val="82"/>
  </w:num>
  <w:num w:numId="53" w16cid:durableId="1997028150">
    <w:abstractNumId w:val="44"/>
  </w:num>
  <w:num w:numId="54" w16cid:durableId="1045376320">
    <w:abstractNumId w:val="22"/>
  </w:num>
  <w:num w:numId="55" w16cid:durableId="645286187">
    <w:abstractNumId w:val="76"/>
  </w:num>
  <w:num w:numId="56" w16cid:durableId="812331239">
    <w:abstractNumId w:val="27"/>
  </w:num>
  <w:num w:numId="57" w16cid:durableId="1330718050">
    <w:abstractNumId w:val="8"/>
  </w:num>
  <w:num w:numId="58" w16cid:durableId="2257272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60611344">
    <w:abstractNumId w:val="59"/>
  </w:num>
  <w:num w:numId="60" w16cid:durableId="102696750">
    <w:abstractNumId w:val="37"/>
  </w:num>
  <w:num w:numId="61" w16cid:durableId="10090598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7824872">
    <w:abstractNumId w:val="49"/>
  </w:num>
  <w:num w:numId="63" w16cid:durableId="125977693">
    <w:abstractNumId w:val="77"/>
  </w:num>
  <w:num w:numId="64" w16cid:durableId="1632436668">
    <w:abstractNumId w:val="80"/>
  </w:num>
  <w:num w:numId="65" w16cid:durableId="68506900">
    <w:abstractNumId w:val="52"/>
  </w:num>
  <w:num w:numId="66" w16cid:durableId="1716269199">
    <w:abstractNumId w:val="81"/>
  </w:num>
  <w:num w:numId="67" w16cid:durableId="703944624">
    <w:abstractNumId w:val="31"/>
  </w:num>
  <w:num w:numId="68" w16cid:durableId="785462547">
    <w:abstractNumId w:val="19"/>
  </w:num>
  <w:num w:numId="69" w16cid:durableId="87233185">
    <w:abstractNumId w:val="68"/>
  </w:num>
  <w:num w:numId="70" w16cid:durableId="1289780085">
    <w:abstractNumId w:val="24"/>
  </w:num>
  <w:num w:numId="71" w16cid:durableId="213196005">
    <w:abstractNumId w:val="57"/>
  </w:num>
  <w:num w:numId="72" w16cid:durableId="1044909677">
    <w:abstractNumId w:val="92"/>
  </w:num>
  <w:num w:numId="73" w16cid:durableId="1817255727">
    <w:abstractNumId w:val="26"/>
  </w:num>
  <w:num w:numId="74" w16cid:durableId="2028407148">
    <w:abstractNumId w:val="21"/>
  </w:num>
  <w:num w:numId="75" w16cid:durableId="234782421">
    <w:abstractNumId w:val="23"/>
  </w:num>
  <w:num w:numId="76" w16cid:durableId="1525971333">
    <w:abstractNumId w:val="96"/>
  </w:num>
  <w:num w:numId="77" w16cid:durableId="1721444122">
    <w:abstractNumId w:val="17"/>
  </w:num>
  <w:num w:numId="78" w16cid:durableId="1885867597">
    <w:abstractNumId w:val="88"/>
  </w:num>
  <w:num w:numId="79" w16cid:durableId="2031293327">
    <w:abstractNumId w:val="18"/>
  </w:num>
  <w:num w:numId="80" w16cid:durableId="1829132619">
    <w:abstractNumId w:val="48"/>
  </w:num>
  <w:num w:numId="81" w16cid:durableId="1866940224">
    <w:abstractNumId w:val="55"/>
  </w:num>
  <w:num w:numId="82" w16cid:durableId="1710106169">
    <w:abstractNumId w:val="12"/>
  </w:num>
  <w:num w:numId="83" w16cid:durableId="2019695211">
    <w:abstractNumId w:val="51"/>
  </w:num>
  <w:num w:numId="84" w16cid:durableId="428815966">
    <w:abstractNumId w:val="97"/>
  </w:num>
  <w:num w:numId="85" w16cid:durableId="1795754925">
    <w:abstractNumId w:val="30"/>
  </w:num>
  <w:num w:numId="86" w16cid:durableId="1830827153">
    <w:abstractNumId w:val="72"/>
  </w:num>
  <w:num w:numId="87" w16cid:durableId="1094280322">
    <w:abstractNumId w:val="45"/>
  </w:num>
  <w:num w:numId="88" w16cid:durableId="1973436987">
    <w:abstractNumId w:val="20"/>
  </w:num>
  <w:num w:numId="89" w16cid:durableId="4940141">
    <w:abstractNumId w:val="64"/>
  </w:num>
  <w:num w:numId="90" w16cid:durableId="172573431">
    <w:abstractNumId w:val="73"/>
  </w:num>
  <w:num w:numId="91" w16cid:durableId="516577916">
    <w:abstractNumId w:val="6"/>
  </w:num>
  <w:num w:numId="92" w16cid:durableId="776562158">
    <w:abstractNumId w:val="54"/>
  </w:num>
  <w:num w:numId="93" w16cid:durableId="2033064953">
    <w:abstractNumId w:val="61"/>
  </w:num>
  <w:num w:numId="94" w16cid:durableId="885221256">
    <w:abstractNumId w:val="14"/>
  </w:num>
  <w:num w:numId="95" w16cid:durableId="1899047830">
    <w:abstractNumId w:val="89"/>
  </w:num>
  <w:num w:numId="96" w16cid:durableId="726034720">
    <w:abstractNumId w:val="46"/>
  </w:num>
  <w:num w:numId="97" w16cid:durableId="921716702">
    <w:abstractNumId w:val="15"/>
  </w:num>
  <w:num w:numId="98" w16cid:durableId="1311905834">
    <w:abstractNumId w:val="25"/>
  </w:num>
  <w:num w:numId="99" w16cid:durableId="1422068985">
    <w:abstractNumId w:val="36"/>
  </w:num>
  <w:num w:numId="100" w16cid:durableId="117742947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9C"/>
    <w:rsid w:val="00287E9C"/>
    <w:rsid w:val="003B2EB7"/>
    <w:rsid w:val="0079204A"/>
    <w:rsid w:val="00EC7D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2295B"/>
  <w15:chartTrackingRefBased/>
  <w15:docId w15:val="{7863BD74-DC52-432E-B4D8-B54DE19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7E9C"/>
    <w:pPr>
      <w:spacing w:after="120" w:line="240" w:lineRule="auto"/>
    </w:pPr>
    <w:rPr>
      <w:rFonts w:ascii="Aptos" w:eastAsia="Times New Roman" w:hAnsi="Aptos" w:cs="Times New Roman"/>
      <w:kern w:val="28"/>
      <w:szCs w:val="18"/>
      <w:lang w:eastAsia="cs-CZ"/>
      <w14:ligatures w14:val="none"/>
    </w:rPr>
  </w:style>
  <w:style w:type="paragraph" w:styleId="Nadpis1">
    <w:name w:val="heading 1"/>
    <w:basedOn w:val="Normln"/>
    <w:next w:val="Normln"/>
    <w:link w:val="Nadpis1Char"/>
    <w:uiPriority w:val="9"/>
    <w:qFormat/>
    <w:rsid w:val="00287E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aliases w:val="14b B,h2,hlavicka,F2,F21,ASAPHeading 2,Nadpis 2T,PA Major Section,2,sub-sect,21,sub-sect1,22,sub-sect2,211,sub-sect11,Podkapitola1,Nadpis kapitoly,V_Head2,V_Head21,V_Head22,0Überschrift 2,1Überschrift 2,2Überschrift 2,3Überschrift 2"/>
    <w:basedOn w:val="Normln"/>
    <w:next w:val="Normln"/>
    <w:link w:val="Nadpis2Char"/>
    <w:uiPriority w:val="9"/>
    <w:unhideWhenUsed/>
    <w:qFormat/>
    <w:rsid w:val="00287E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aliases w:val="Nadpis 3 velká písmena,Titul1,Za a),podclanek"/>
    <w:basedOn w:val="Normln"/>
    <w:next w:val="Normln"/>
    <w:link w:val="Nadpis3Char"/>
    <w:uiPriority w:val="9"/>
    <w:unhideWhenUsed/>
    <w:qFormat/>
    <w:rsid w:val="00287E9C"/>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aliases w:val=" Char,Char Char,Char"/>
    <w:basedOn w:val="Normln"/>
    <w:next w:val="Normln"/>
    <w:link w:val="Nadpis4Char"/>
    <w:uiPriority w:val="9"/>
    <w:unhideWhenUsed/>
    <w:qFormat/>
    <w:rsid w:val="00287E9C"/>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unhideWhenUsed/>
    <w:qFormat/>
    <w:rsid w:val="00287E9C"/>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nhideWhenUsed/>
    <w:qFormat/>
    <w:rsid w:val="00287E9C"/>
    <w:pPr>
      <w:keepNext/>
      <w:keepLines/>
      <w:spacing w:before="40" w:after="0"/>
      <w:outlineLvl w:val="5"/>
    </w:pPr>
    <w:rPr>
      <w:rFonts w:eastAsiaTheme="majorEastAsia" w:cstheme="majorBidi"/>
      <w:i/>
      <w:iCs/>
      <w:color w:val="595959" w:themeColor="text1" w:themeTint="A6"/>
    </w:rPr>
  </w:style>
  <w:style w:type="paragraph" w:styleId="Nadpis7">
    <w:name w:val="heading 7"/>
    <w:aliases w:val="T7"/>
    <w:basedOn w:val="Normln"/>
    <w:next w:val="Normln"/>
    <w:link w:val="Nadpis7Char"/>
    <w:unhideWhenUsed/>
    <w:qFormat/>
    <w:rsid w:val="00287E9C"/>
    <w:pPr>
      <w:keepNext/>
      <w:keepLines/>
      <w:spacing w:before="40" w:after="0"/>
      <w:outlineLvl w:val="6"/>
    </w:pPr>
    <w:rPr>
      <w:rFonts w:eastAsiaTheme="majorEastAsia" w:cstheme="majorBidi"/>
      <w:color w:val="595959" w:themeColor="text1" w:themeTint="A6"/>
    </w:rPr>
  </w:style>
  <w:style w:type="paragraph" w:styleId="Nadpis8">
    <w:name w:val="heading 8"/>
    <w:aliases w:val="T8"/>
    <w:basedOn w:val="Normln"/>
    <w:next w:val="Normln"/>
    <w:link w:val="Nadpis8Char"/>
    <w:unhideWhenUsed/>
    <w:qFormat/>
    <w:rsid w:val="00287E9C"/>
    <w:pPr>
      <w:keepNext/>
      <w:keepLines/>
      <w:spacing w:after="0"/>
      <w:outlineLvl w:val="7"/>
    </w:pPr>
    <w:rPr>
      <w:rFonts w:eastAsiaTheme="majorEastAsia" w:cstheme="majorBidi"/>
      <w:i/>
      <w:iCs/>
      <w:color w:val="272727" w:themeColor="text1" w:themeTint="D8"/>
    </w:rPr>
  </w:style>
  <w:style w:type="paragraph" w:styleId="Nadpis9">
    <w:name w:val="heading 9"/>
    <w:aliases w:val="T9,Příloha"/>
    <w:basedOn w:val="Normln"/>
    <w:next w:val="Normln"/>
    <w:link w:val="Nadpis9Char"/>
    <w:unhideWhenUsed/>
    <w:qFormat/>
    <w:rsid w:val="00287E9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87E9C"/>
    <w:rPr>
      <w:rFonts w:asciiTheme="majorHAnsi" w:eastAsiaTheme="majorEastAsia" w:hAnsiTheme="majorHAnsi" w:cstheme="majorBidi"/>
      <w:color w:val="2F5496" w:themeColor="accent1" w:themeShade="BF"/>
      <w:sz w:val="40"/>
      <w:szCs w:val="40"/>
    </w:rPr>
  </w:style>
  <w:style w:type="character" w:customStyle="1" w:styleId="Nadpis2Char">
    <w:name w:val="Nadpis 2 Char"/>
    <w:aliases w:val="14b B Char,h2 Char,hlavicka Char,F2 Char,F21 Char,ASAPHeading 2 Char,Nadpis 2T Char,PA Major Section Char,2 Char,sub-sect Char,21 Char,sub-sect1 Char,22 Char,sub-sect2 Char,211 Char,sub-sect11 Char,Podkapitola1 Char,Nadpis kapitoly Char"/>
    <w:basedOn w:val="Standardnpsmoodstavce"/>
    <w:link w:val="Nadpis2"/>
    <w:uiPriority w:val="9"/>
    <w:rsid w:val="00287E9C"/>
    <w:rPr>
      <w:rFonts w:asciiTheme="majorHAnsi" w:eastAsiaTheme="majorEastAsia" w:hAnsiTheme="majorHAnsi" w:cstheme="majorBidi"/>
      <w:color w:val="2F5496" w:themeColor="accent1" w:themeShade="BF"/>
      <w:sz w:val="32"/>
      <w:szCs w:val="32"/>
    </w:rPr>
  </w:style>
  <w:style w:type="character" w:customStyle="1" w:styleId="Nadpis3Char">
    <w:name w:val="Nadpis 3 Char"/>
    <w:aliases w:val="Nadpis 3 velká písmena Char,Titul1 Char,Za a) Char,podclanek Char"/>
    <w:basedOn w:val="Standardnpsmoodstavce"/>
    <w:link w:val="Nadpis3"/>
    <w:uiPriority w:val="9"/>
    <w:rsid w:val="00287E9C"/>
    <w:rPr>
      <w:rFonts w:eastAsiaTheme="majorEastAsia" w:cstheme="majorBidi"/>
      <w:color w:val="2F5496" w:themeColor="accent1" w:themeShade="BF"/>
      <w:sz w:val="28"/>
      <w:szCs w:val="28"/>
    </w:rPr>
  </w:style>
  <w:style w:type="character" w:customStyle="1" w:styleId="Nadpis4Char">
    <w:name w:val="Nadpis 4 Char"/>
    <w:aliases w:val=" Char Char,Char Char Char,Char Char1"/>
    <w:basedOn w:val="Standardnpsmoodstavce"/>
    <w:link w:val="Nadpis4"/>
    <w:uiPriority w:val="9"/>
    <w:rsid w:val="00287E9C"/>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rsid w:val="00287E9C"/>
    <w:rPr>
      <w:rFonts w:eastAsiaTheme="majorEastAsia" w:cstheme="majorBidi"/>
      <w:color w:val="2F5496" w:themeColor="accent1" w:themeShade="BF"/>
    </w:rPr>
  </w:style>
  <w:style w:type="character" w:customStyle="1" w:styleId="Nadpis6Char">
    <w:name w:val="Nadpis 6 Char"/>
    <w:basedOn w:val="Standardnpsmoodstavce"/>
    <w:link w:val="Nadpis6"/>
    <w:rsid w:val="00287E9C"/>
    <w:rPr>
      <w:rFonts w:eastAsiaTheme="majorEastAsia" w:cstheme="majorBidi"/>
      <w:i/>
      <w:iCs/>
      <w:color w:val="595959" w:themeColor="text1" w:themeTint="A6"/>
    </w:rPr>
  </w:style>
  <w:style w:type="character" w:customStyle="1" w:styleId="Nadpis7Char">
    <w:name w:val="Nadpis 7 Char"/>
    <w:aliases w:val="T7 Char"/>
    <w:basedOn w:val="Standardnpsmoodstavce"/>
    <w:link w:val="Nadpis7"/>
    <w:rsid w:val="00287E9C"/>
    <w:rPr>
      <w:rFonts w:eastAsiaTheme="majorEastAsia" w:cstheme="majorBidi"/>
      <w:color w:val="595959" w:themeColor="text1" w:themeTint="A6"/>
    </w:rPr>
  </w:style>
  <w:style w:type="character" w:customStyle="1" w:styleId="Nadpis8Char">
    <w:name w:val="Nadpis 8 Char"/>
    <w:aliases w:val="T8 Char"/>
    <w:basedOn w:val="Standardnpsmoodstavce"/>
    <w:link w:val="Nadpis8"/>
    <w:rsid w:val="00287E9C"/>
    <w:rPr>
      <w:rFonts w:eastAsiaTheme="majorEastAsia" w:cstheme="majorBidi"/>
      <w:i/>
      <w:iCs/>
      <w:color w:val="272727" w:themeColor="text1" w:themeTint="D8"/>
    </w:rPr>
  </w:style>
  <w:style w:type="character" w:customStyle="1" w:styleId="Nadpis9Char">
    <w:name w:val="Nadpis 9 Char"/>
    <w:aliases w:val="T9 Char,Příloha Char"/>
    <w:basedOn w:val="Standardnpsmoodstavce"/>
    <w:link w:val="Nadpis9"/>
    <w:rsid w:val="00287E9C"/>
    <w:rPr>
      <w:rFonts w:eastAsiaTheme="majorEastAsia" w:cstheme="majorBidi"/>
      <w:color w:val="272727" w:themeColor="text1" w:themeTint="D8"/>
    </w:rPr>
  </w:style>
  <w:style w:type="paragraph" w:styleId="Nzev">
    <w:name w:val="Title"/>
    <w:basedOn w:val="Normln"/>
    <w:next w:val="Normln"/>
    <w:link w:val="NzevChar"/>
    <w:qFormat/>
    <w:rsid w:val="00287E9C"/>
    <w:pPr>
      <w:spacing w:after="80"/>
      <w:contextualSpacing/>
    </w:pPr>
    <w:rPr>
      <w:rFonts w:asciiTheme="majorHAnsi" w:eastAsiaTheme="majorEastAsia" w:hAnsiTheme="majorHAnsi" w:cstheme="majorBidi"/>
      <w:spacing w:val="-10"/>
      <w:sz w:val="56"/>
      <w:szCs w:val="56"/>
    </w:rPr>
  </w:style>
  <w:style w:type="character" w:customStyle="1" w:styleId="NzevChar">
    <w:name w:val="Název Char"/>
    <w:basedOn w:val="Standardnpsmoodstavce"/>
    <w:link w:val="Nzev"/>
    <w:uiPriority w:val="10"/>
    <w:rsid w:val="00287E9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87E9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87E9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87E9C"/>
    <w:pPr>
      <w:spacing w:before="160"/>
      <w:jc w:val="center"/>
    </w:pPr>
    <w:rPr>
      <w:i/>
      <w:iCs/>
      <w:color w:val="404040" w:themeColor="text1" w:themeTint="BF"/>
    </w:rPr>
  </w:style>
  <w:style w:type="character" w:customStyle="1" w:styleId="CittChar">
    <w:name w:val="Citát Char"/>
    <w:basedOn w:val="Standardnpsmoodstavce"/>
    <w:link w:val="Citt"/>
    <w:uiPriority w:val="29"/>
    <w:rsid w:val="00287E9C"/>
    <w:rPr>
      <w:i/>
      <w:iCs/>
      <w:color w:val="404040" w:themeColor="text1" w:themeTint="BF"/>
    </w:rPr>
  </w:style>
  <w:style w:type="paragraph" w:styleId="Odstavecseseznamem">
    <w:name w:val="List Paragraph"/>
    <w:basedOn w:val="Normln"/>
    <w:link w:val="OdstavecseseznamemChar"/>
    <w:uiPriority w:val="34"/>
    <w:qFormat/>
    <w:rsid w:val="00287E9C"/>
    <w:pPr>
      <w:ind w:left="720"/>
      <w:contextualSpacing/>
    </w:pPr>
  </w:style>
  <w:style w:type="character" w:styleId="Zdraznnintenzivn">
    <w:name w:val="Intense Emphasis"/>
    <w:basedOn w:val="Standardnpsmoodstavce"/>
    <w:qFormat/>
    <w:rsid w:val="00287E9C"/>
    <w:rPr>
      <w:i/>
      <w:iCs/>
      <w:color w:val="2F5496" w:themeColor="accent1" w:themeShade="BF"/>
    </w:rPr>
  </w:style>
  <w:style w:type="paragraph" w:styleId="Vrazncitt">
    <w:name w:val="Intense Quote"/>
    <w:basedOn w:val="Normln"/>
    <w:next w:val="Normln"/>
    <w:link w:val="VrazncittChar"/>
    <w:uiPriority w:val="30"/>
    <w:qFormat/>
    <w:rsid w:val="00287E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287E9C"/>
    <w:rPr>
      <w:i/>
      <w:iCs/>
      <w:color w:val="2F5496" w:themeColor="accent1" w:themeShade="BF"/>
    </w:rPr>
  </w:style>
  <w:style w:type="character" w:styleId="Odkazintenzivn">
    <w:name w:val="Intense Reference"/>
    <w:basedOn w:val="Standardnpsmoodstavce"/>
    <w:qFormat/>
    <w:rsid w:val="00287E9C"/>
    <w:rPr>
      <w:b/>
      <w:bCs/>
      <w:smallCaps/>
      <w:color w:val="2F5496" w:themeColor="accent1" w:themeShade="BF"/>
      <w:spacing w:val="5"/>
    </w:rPr>
  </w:style>
  <w:style w:type="paragraph" w:styleId="Zhlav">
    <w:name w:val="header"/>
    <w:aliases w:val="1. Zeile"/>
    <w:basedOn w:val="Normln"/>
    <w:link w:val="ZhlavChar"/>
    <w:uiPriority w:val="99"/>
    <w:rsid w:val="00287E9C"/>
    <w:pPr>
      <w:pBdr>
        <w:bottom w:val="single" w:sz="6" w:space="6" w:color="auto"/>
      </w:pBdr>
      <w:spacing w:after="60"/>
      <w:jc w:val="center"/>
    </w:pPr>
    <w:rPr>
      <w:sz w:val="18"/>
    </w:rPr>
  </w:style>
  <w:style w:type="character" w:customStyle="1" w:styleId="ZhlavChar">
    <w:name w:val="Záhlaví Char"/>
    <w:aliases w:val="1. Zeile Char"/>
    <w:basedOn w:val="Standardnpsmoodstavce"/>
    <w:link w:val="Zhlav"/>
    <w:uiPriority w:val="99"/>
    <w:rsid w:val="00287E9C"/>
    <w:rPr>
      <w:rFonts w:ascii="Aptos" w:eastAsia="Times New Roman" w:hAnsi="Aptos" w:cs="Times New Roman"/>
      <w:kern w:val="28"/>
      <w:sz w:val="18"/>
      <w:szCs w:val="18"/>
      <w:lang w:eastAsia="cs-CZ"/>
      <w14:ligatures w14:val="none"/>
    </w:rPr>
  </w:style>
  <w:style w:type="paragraph" w:styleId="Zpat">
    <w:name w:val="footer"/>
    <w:basedOn w:val="Normln"/>
    <w:link w:val="ZpatChar"/>
    <w:uiPriority w:val="99"/>
    <w:rsid w:val="00287E9C"/>
    <w:pPr>
      <w:pBdr>
        <w:top w:val="single" w:sz="6" w:space="4" w:color="auto"/>
      </w:pBdr>
      <w:tabs>
        <w:tab w:val="center" w:pos="4820"/>
        <w:tab w:val="right" w:pos="9781"/>
      </w:tabs>
      <w:spacing w:after="60"/>
    </w:pPr>
    <w:rPr>
      <w:sz w:val="18"/>
    </w:rPr>
  </w:style>
  <w:style w:type="character" w:customStyle="1" w:styleId="ZpatChar">
    <w:name w:val="Zápatí Char"/>
    <w:basedOn w:val="Standardnpsmoodstavce"/>
    <w:link w:val="Zpat"/>
    <w:uiPriority w:val="99"/>
    <w:rsid w:val="00287E9C"/>
    <w:rPr>
      <w:rFonts w:ascii="Aptos" w:eastAsia="Times New Roman" w:hAnsi="Aptos" w:cs="Times New Roman"/>
      <w:kern w:val="28"/>
      <w:sz w:val="18"/>
      <w:szCs w:val="18"/>
      <w:lang w:eastAsia="cs-CZ"/>
      <w14:ligatures w14:val="none"/>
    </w:rPr>
  </w:style>
  <w:style w:type="character" w:styleId="slostrnky">
    <w:name w:val="page number"/>
    <w:basedOn w:val="Standardnpsmoodstavce"/>
    <w:rsid w:val="00287E9C"/>
  </w:style>
  <w:style w:type="paragraph" w:customStyle="1" w:styleId="Odstavec">
    <w:name w:val="Odstavec"/>
    <w:basedOn w:val="Normln"/>
    <w:rsid w:val="00287E9C"/>
    <w:pPr>
      <w:spacing w:before="120"/>
    </w:pPr>
  </w:style>
  <w:style w:type="paragraph" w:customStyle="1" w:styleId="Bod">
    <w:name w:val="Bod"/>
    <w:basedOn w:val="Normln"/>
    <w:qFormat/>
    <w:rsid w:val="00287E9C"/>
    <w:pPr>
      <w:tabs>
        <w:tab w:val="num" w:pos="0"/>
      </w:tabs>
      <w:ind w:left="567" w:hanging="283"/>
    </w:pPr>
  </w:style>
  <w:style w:type="paragraph" w:customStyle="1" w:styleId="Odrka">
    <w:name w:val="Odrážka"/>
    <w:basedOn w:val="Normln"/>
    <w:link w:val="OdrkaChar1"/>
    <w:qFormat/>
    <w:rsid w:val="00287E9C"/>
    <w:pPr>
      <w:numPr>
        <w:numId w:val="2"/>
      </w:numPr>
    </w:pPr>
  </w:style>
  <w:style w:type="character" w:customStyle="1" w:styleId="OdrkaChar1">
    <w:name w:val="Odrážka Char1"/>
    <w:basedOn w:val="Standardnpsmoodstavce"/>
    <w:link w:val="Odrka"/>
    <w:rsid w:val="00287E9C"/>
    <w:rPr>
      <w:rFonts w:ascii="Aptos" w:eastAsia="Times New Roman" w:hAnsi="Aptos" w:cs="Times New Roman"/>
      <w:kern w:val="28"/>
      <w:szCs w:val="18"/>
      <w:lang w:eastAsia="cs-CZ"/>
      <w14:ligatures w14:val="none"/>
    </w:rPr>
  </w:style>
  <w:style w:type="paragraph" w:customStyle="1" w:styleId="odstavec0">
    <w:name w:val="odstavec0"/>
    <w:basedOn w:val="Normln"/>
    <w:rsid w:val="00287E9C"/>
    <w:pPr>
      <w:keepLines/>
      <w:spacing w:before="120"/>
      <w:ind w:left="709" w:hanging="709"/>
      <w:jc w:val="both"/>
    </w:pPr>
  </w:style>
  <w:style w:type="paragraph" w:styleId="Obsah1">
    <w:name w:val="toc 1"/>
    <w:basedOn w:val="Normln"/>
    <w:next w:val="Normln"/>
    <w:uiPriority w:val="39"/>
    <w:rsid w:val="00287E9C"/>
    <w:pPr>
      <w:tabs>
        <w:tab w:val="right" w:leader="dot" w:pos="9498"/>
      </w:tabs>
      <w:spacing w:before="240"/>
      <w:ind w:left="567" w:right="1021" w:hanging="567"/>
    </w:pPr>
    <w:rPr>
      <w:b/>
      <w:noProof/>
    </w:rPr>
  </w:style>
  <w:style w:type="paragraph" w:styleId="Obsah2">
    <w:name w:val="toc 2"/>
    <w:basedOn w:val="Normln"/>
    <w:next w:val="Normln"/>
    <w:uiPriority w:val="39"/>
    <w:rsid w:val="00287E9C"/>
    <w:pPr>
      <w:tabs>
        <w:tab w:val="left" w:leader="dot" w:pos="1134"/>
        <w:tab w:val="right" w:pos="9498"/>
      </w:tabs>
      <w:ind w:left="1985" w:right="879" w:hanging="1418"/>
    </w:pPr>
    <w:rPr>
      <w:noProof/>
    </w:rPr>
  </w:style>
  <w:style w:type="paragraph" w:styleId="Obsah3">
    <w:name w:val="toc 3"/>
    <w:basedOn w:val="Normln"/>
    <w:next w:val="Normln"/>
    <w:uiPriority w:val="39"/>
    <w:rsid w:val="00287E9C"/>
    <w:pPr>
      <w:tabs>
        <w:tab w:val="right" w:leader="dot" w:pos="8788"/>
      </w:tabs>
      <w:ind w:left="480"/>
    </w:pPr>
  </w:style>
  <w:style w:type="paragraph" w:styleId="Obsah4">
    <w:name w:val="toc 4"/>
    <w:basedOn w:val="Normln"/>
    <w:next w:val="Normln"/>
    <w:semiHidden/>
    <w:rsid w:val="00287E9C"/>
    <w:pPr>
      <w:tabs>
        <w:tab w:val="right" w:leader="dot" w:pos="8788"/>
      </w:tabs>
      <w:ind w:left="720"/>
    </w:pPr>
  </w:style>
  <w:style w:type="paragraph" w:customStyle="1" w:styleId="Podnadpis1">
    <w:name w:val="Podnadpis1"/>
    <w:basedOn w:val="Normln"/>
    <w:qFormat/>
    <w:rsid w:val="00287E9C"/>
    <w:pPr>
      <w:keepNext/>
      <w:spacing w:before="120"/>
    </w:pPr>
    <w:rPr>
      <w:b/>
    </w:rPr>
  </w:style>
  <w:style w:type="paragraph" w:styleId="Textbubliny">
    <w:name w:val="Balloon Text"/>
    <w:basedOn w:val="Normln"/>
    <w:link w:val="TextbublinyChar"/>
    <w:semiHidden/>
    <w:rsid w:val="00287E9C"/>
    <w:rPr>
      <w:rFonts w:ascii="Tahoma" w:hAnsi="Tahoma" w:cs="Tahoma"/>
      <w:sz w:val="16"/>
      <w:szCs w:val="16"/>
    </w:rPr>
  </w:style>
  <w:style w:type="character" w:customStyle="1" w:styleId="TextbublinyChar">
    <w:name w:val="Text bubliny Char"/>
    <w:basedOn w:val="Standardnpsmoodstavce"/>
    <w:link w:val="Textbubliny"/>
    <w:semiHidden/>
    <w:rsid w:val="00287E9C"/>
    <w:rPr>
      <w:rFonts w:ascii="Tahoma" w:eastAsia="Times New Roman" w:hAnsi="Tahoma" w:cs="Tahoma"/>
      <w:kern w:val="28"/>
      <w:sz w:val="16"/>
      <w:szCs w:val="16"/>
      <w:lang w:eastAsia="cs-CZ"/>
      <w14:ligatures w14:val="none"/>
    </w:rPr>
  </w:style>
  <w:style w:type="paragraph" w:customStyle="1" w:styleId="Odrka0">
    <w:name w:val="Odráka"/>
    <w:basedOn w:val="Normln"/>
    <w:rsid w:val="00287E9C"/>
    <w:pPr>
      <w:widowControl w:val="0"/>
      <w:tabs>
        <w:tab w:val="left" w:pos="284"/>
        <w:tab w:val="left" w:pos="5670"/>
      </w:tabs>
      <w:spacing w:before="60" w:after="60"/>
      <w:ind w:left="284" w:hanging="284"/>
    </w:pPr>
    <w:rPr>
      <w:sz w:val="20"/>
      <w:lang w:val="en-US"/>
    </w:rPr>
  </w:style>
  <w:style w:type="paragraph" w:customStyle="1" w:styleId="Zkladntext21">
    <w:name w:val="Základní text 21"/>
    <w:basedOn w:val="Normln"/>
    <w:rsid w:val="00287E9C"/>
    <w:pPr>
      <w:widowControl w:val="0"/>
      <w:spacing w:before="60" w:after="60"/>
      <w:ind w:left="426"/>
    </w:pPr>
    <w:rPr>
      <w:sz w:val="20"/>
      <w:lang w:val="en-US"/>
    </w:rPr>
  </w:style>
  <w:style w:type="paragraph" w:styleId="Obsah5">
    <w:name w:val="toc 5"/>
    <w:basedOn w:val="Normln"/>
    <w:next w:val="Normln"/>
    <w:rsid w:val="00287E9C"/>
    <w:pPr>
      <w:widowControl w:val="0"/>
      <w:spacing w:before="60" w:after="60"/>
      <w:ind w:left="880"/>
    </w:pPr>
    <w:rPr>
      <w:sz w:val="20"/>
      <w:lang w:val="en-US"/>
    </w:rPr>
  </w:style>
  <w:style w:type="paragraph" w:styleId="Obsah6">
    <w:name w:val="toc 6"/>
    <w:basedOn w:val="Normln"/>
    <w:next w:val="Normln"/>
    <w:rsid w:val="00287E9C"/>
    <w:pPr>
      <w:widowControl w:val="0"/>
      <w:spacing w:before="60" w:after="60"/>
      <w:ind w:left="1100"/>
    </w:pPr>
    <w:rPr>
      <w:sz w:val="20"/>
      <w:lang w:val="en-US"/>
    </w:rPr>
  </w:style>
  <w:style w:type="paragraph" w:styleId="Obsah7">
    <w:name w:val="toc 7"/>
    <w:basedOn w:val="Normln"/>
    <w:next w:val="Normln"/>
    <w:rsid w:val="00287E9C"/>
    <w:pPr>
      <w:widowControl w:val="0"/>
      <w:spacing w:before="60" w:after="60"/>
      <w:ind w:left="1320"/>
    </w:pPr>
    <w:rPr>
      <w:sz w:val="20"/>
      <w:lang w:val="en-US"/>
    </w:rPr>
  </w:style>
  <w:style w:type="paragraph" w:styleId="Obsah8">
    <w:name w:val="toc 8"/>
    <w:basedOn w:val="Normln"/>
    <w:next w:val="Normln"/>
    <w:rsid w:val="00287E9C"/>
    <w:pPr>
      <w:widowControl w:val="0"/>
      <w:spacing w:before="60" w:after="60"/>
      <w:ind w:left="1540"/>
    </w:pPr>
    <w:rPr>
      <w:sz w:val="20"/>
      <w:lang w:val="en-US"/>
    </w:rPr>
  </w:style>
  <w:style w:type="paragraph" w:styleId="Obsah9">
    <w:name w:val="toc 9"/>
    <w:basedOn w:val="Normln"/>
    <w:next w:val="Normln"/>
    <w:rsid w:val="00287E9C"/>
    <w:pPr>
      <w:widowControl w:val="0"/>
      <w:spacing w:before="60" w:after="60"/>
      <w:ind w:left="1760"/>
    </w:pPr>
    <w:rPr>
      <w:sz w:val="20"/>
      <w:lang w:val="en-US"/>
    </w:rPr>
  </w:style>
  <w:style w:type="paragraph" w:styleId="Zkladntext">
    <w:name w:val="Body Text"/>
    <w:basedOn w:val="Normln"/>
    <w:link w:val="ZkladntextChar"/>
    <w:rsid w:val="00287E9C"/>
    <w:pPr>
      <w:widowControl w:val="0"/>
      <w:spacing w:before="60" w:after="60"/>
      <w:jc w:val="center"/>
    </w:pPr>
    <w:rPr>
      <w:sz w:val="20"/>
    </w:rPr>
  </w:style>
  <w:style w:type="character" w:customStyle="1" w:styleId="ZkladntextChar">
    <w:name w:val="Základní text Char"/>
    <w:basedOn w:val="Standardnpsmoodstavce"/>
    <w:link w:val="Zkladntext"/>
    <w:rsid w:val="00287E9C"/>
    <w:rPr>
      <w:rFonts w:ascii="Aptos" w:eastAsia="Times New Roman" w:hAnsi="Aptos" w:cs="Times New Roman"/>
      <w:kern w:val="28"/>
      <w:sz w:val="20"/>
      <w:szCs w:val="18"/>
      <w:lang w:eastAsia="cs-CZ"/>
      <w14:ligatures w14:val="none"/>
    </w:rPr>
  </w:style>
  <w:style w:type="paragraph" w:styleId="Zkladntext2">
    <w:name w:val="Body Text 2"/>
    <w:basedOn w:val="Normln"/>
    <w:link w:val="Zkladntext2Char"/>
    <w:rsid w:val="00287E9C"/>
    <w:pPr>
      <w:widowControl w:val="0"/>
      <w:numPr>
        <w:ilvl w:val="12"/>
      </w:numPr>
      <w:spacing w:before="60" w:after="60"/>
      <w:jc w:val="both"/>
    </w:pPr>
    <w:rPr>
      <w:sz w:val="20"/>
    </w:rPr>
  </w:style>
  <w:style w:type="character" w:customStyle="1" w:styleId="Zkladntext2Char">
    <w:name w:val="Základní text 2 Char"/>
    <w:basedOn w:val="Standardnpsmoodstavce"/>
    <w:link w:val="Zkladntext2"/>
    <w:rsid w:val="00287E9C"/>
    <w:rPr>
      <w:rFonts w:ascii="Aptos" w:eastAsia="Times New Roman" w:hAnsi="Aptos" w:cs="Times New Roman"/>
      <w:kern w:val="28"/>
      <w:sz w:val="20"/>
      <w:szCs w:val="18"/>
      <w:lang w:eastAsia="cs-CZ"/>
      <w14:ligatures w14:val="none"/>
    </w:rPr>
  </w:style>
  <w:style w:type="paragraph" w:styleId="Zkladntextodsazen">
    <w:name w:val="Body Text Indent"/>
    <w:basedOn w:val="Normln"/>
    <w:link w:val="ZkladntextodsazenChar"/>
    <w:rsid w:val="00287E9C"/>
    <w:pPr>
      <w:widowControl w:val="0"/>
      <w:numPr>
        <w:ilvl w:val="12"/>
      </w:numPr>
      <w:spacing w:before="60" w:after="60"/>
      <w:jc w:val="both"/>
    </w:pPr>
    <w:rPr>
      <w:rFonts w:cs="Arial"/>
      <w:sz w:val="20"/>
    </w:rPr>
  </w:style>
  <w:style w:type="character" w:customStyle="1" w:styleId="ZkladntextodsazenChar">
    <w:name w:val="Základní text odsazený Char"/>
    <w:basedOn w:val="Standardnpsmoodstavce"/>
    <w:link w:val="Zkladntextodsazen"/>
    <w:rsid w:val="00287E9C"/>
    <w:rPr>
      <w:rFonts w:ascii="Aptos" w:eastAsia="Times New Roman" w:hAnsi="Aptos" w:cs="Arial"/>
      <w:kern w:val="28"/>
      <w:sz w:val="20"/>
      <w:szCs w:val="18"/>
      <w:lang w:eastAsia="cs-CZ"/>
      <w14:ligatures w14:val="none"/>
    </w:rPr>
  </w:style>
  <w:style w:type="character" w:styleId="Hypertextovodkaz">
    <w:name w:val="Hyperlink"/>
    <w:basedOn w:val="Standardnpsmoodstavce"/>
    <w:uiPriority w:val="99"/>
    <w:rsid w:val="00287E9C"/>
    <w:rPr>
      <w:color w:val="0000FF"/>
      <w:u w:val="single"/>
    </w:rPr>
  </w:style>
  <w:style w:type="character" w:customStyle="1" w:styleId="BodChar">
    <w:name w:val="Bod Char"/>
    <w:basedOn w:val="Standardnpsmoodstavce"/>
    <w:rsid w:val="00287E9C"/>
    <w:rPr>
      <w:rFonts w:ascii="Arial" w:hAnsi="Arial"/>
      <w:kern w:val="28"/>
      <w:lang w:val="en-US" w:eastAsia="cs-CZ" w:bidi="ar-SA"/>
    </w:rPr>
  </w:style>
  <w:style w:type="paragraph" w:styleId="Textkomente">
    <w:name w:val="annotation text"/>
    <w:basedOn w:val="Normln"/>
    <w:link w:val="TextkomenteChar1"/>
    <w:uiPriority w:val="99"/>
    <w:rsid w:val="00287E9C"/>
    <w:pPr>
      <w:widowControl w:val="0"/>
      <w:spacing w:before="60" w:after="60"/>
    </w:pPr>
    <w:rPr>
      <w:sz w:val="20"/>
      <w:lang w:val="en-US"/>
    </w:rPr>
  </w:style>
  <w:style w:type="character" w:customStyle="1" w:styleId="TextkomenteChar">
    <w:name w:val="Text komentáře Char"/>
    <w:basedOn w:val="Standardnpsmoodstavce"/>
    <w:uiPriority w:val="99"/>
    <w:rsid w:val="00287E9C"/>
    <w:rPr>
      <w:rFonts w:ascii="Aptos" w:eastAsia="Times New Roman" w:hAnsi="Aptos" w:cs="Times New Roman"/>
      <w:kern w:val="28"/>
      <w:sz w:val="20"/>
      <w:szCs w:val="20"/>
      <w:lang w:eastAsia="cs-CZ"/>
      <w14:ligatures w14:val="none"/>
    </w:rPr>
  </w:style>
  <w:style w:type="character" w:customStyle="1" w:styleId="CharChar15">
    <w:name w:val="Char Char15"/>
    <w:basedOn w:val="Standardnpsmoodstavce"/>
    <w:rsid w:val="00287E9C"/>
    <w:rPr>
      <w:rFonts w:ascii="Arial" w:hAnsi="Arial"/>
      <w:b/>
      <w:caps/>
      <w:kern w:val="28"/>
      <w:sz w:val="28"/>
      <w:lang w:val="en-US"/>
    </w:rPr>
  </w:style>
  <w:style w:type="character" w:customStyle="1" w:styleId="CharChar14">
    <w:name w:val="Char Char14"/>
    <w:basedOn w:val="Standardnpsmoodstavce"/>
    <w:rsid w:val="00287E9C"/>
    <w:rPr>
      <w:rFonts w:ascii="Arial" w:hAnsi="Arial"/>
      <w:b/>
      <w:caps/>
      <w:kern w:val="28"/>
      <w:sz w:val="26"/>
    </w:rPr>
  </w:style>
  <w:style w:type="character" w:customStyle="1" w:styleId="CharChar13">
    <w:name w:val="Char Char13"/>
    <w:basedOn w:val="Standardnpsmoodstavce"/>
    <w:rsid w:val="00287E9C"/>
    <w:rPr>
      <w:rFonts w:ascii="Arial" w:hAnsi="Arial"/>
      <w:b/>
      <w:caps/>
      <w:kern w:val="28"/>
      <w:sz w:val="24"/>
    </w:rPr>
  </w:style>
  <w:style w:type="character" w:customStyle="1" w:styleId="CharChar12">
    <w:name w:val="Char Char12"/>
    <w:basedOn w:val="Standardnpsmoodstavce"/>
    <w:rsid w:val="00287E9C"/>
    <w:rPr>
      <w:rFonts w:ascii="Arial" w:hAnsi="Arial"/>
      <w:b/>
      <w:caps/>
      <w:kern w:val="28"/>
      <w:sz w:val="22"/>
      <w:lang w:val="en-US"/>
    </w:rPr>
  </w:style>
  <w:style w:type="character" w:customStyle="1" w:styleId="CharChar11">
    <w:name w:val="Char Char11"/>
    <w:basedOn w:val="Standardnpsmoodstavce"/>
    <w:rsid w:val="00287E9C"/>
    <w:rPr>
      <w:rFonts w:ascii="Arial (WE)" w:hAnsi="Arial (WE)"/>
      <w:kern w:val="28"/>
      <w:sz w:val="22"/>
      <w:lang w:val="en-US"/>
    </w:rPr>
  </w:style>
  <w:style w:type="character" w:customStyle="1" w:styleId="CharChar10">
    <w:name w:val="Char Char10"/>
    <w:basedOn w:val="Standardnpsmoodstavce"/>
    <w:rsid w:val="00287E9C"/>
    <w:rPr>
      <w:rFonts w:ascii="Arial (WE)" w:hAnsi="Arial (WE)"/>
      <w:i/>
      <w:kern w:val="28"/>
      <w:sz w:val="22"/>
      <w:lang w:val="en-US"/>
    </w:rPr>
  </w:style>
  <w:style w:type="character" w:customStyle="1" w:styleId="CharChar9">
    <w:name w:val="Char Char9"/>
    <w:basedOn w:val="Standardnpsmoodstavce"/>
    <w:rsid w:val="00287E9C"/>
    <w:rPr>
      <w:rFonts w:ascii="Arial (WE)" w:hAnsi="Arial (WE)"/>
      <w:kern w:val="28"/>
      <w:lang w:val="en-US"/>
    </w:rPr>
  </w:style>
  <w:style w:type="character" w:customStyle="1" w:styleId="CharChar8">
    <w:name w:val="Char Char8"/>
    <w:basedOn w:val="Standardnpsmoodstavce"/>
    <w:rsid w:val="00287E9C"/>
    <w:rPr>
      <w:rFonts w:ascii="Arial (WE)" w:hAnsi="Arial (WE)"/>
      <w:i/>
      <w:kern w:val="28"/>
      <w:lang w:val="en-US"/>
    </w:rPr>
  </w:style>
  <w:style w:type="character" w:customStyle="1" w:styleId="CharChar7">
    <w:name w:val="Char Char7"/>
    <w:basedOn w:val="Standardnpsmoodstavce"/>
    <w:rsid w:val="00287E9C"/>
    <w:rPr>
      <w:rFonts w:ascii="Arial (WE)" w:hAnsi="Arial (WE)"/>
      <w:i/>
      <w:kern w:val="28"/>
      <w:sz w:val="18"/>
      <w:lang w:val="en-US"/>
    </w:rPr>
  </w:style>
  <w:style w:type="character" w:customStyle="1" w:styleId="CharChar6">
    <w:name w:val="Char Char6"/>
    <w:basedOn w:val="Standardnpsmoodstavce"/>
    <w:rsid w:val="00287E9C"/>
    <w:rPr>
      <w:rFonts w:ascii="Arial" w:hAnsi="Arial"/>
      <w:kern w:val="28"/>
      <w:sz w:val="18"/>
      <w:lang w:val="en-US"/>
    </w:rPr>
  </w:style>
  <w:style w:type="character" w:customStyle="1" w:styleId="CharChar5">
    <w:name w:val="Char Char5"/>
    <w:basedOn w:val="Standardnpsmoodstavce"/>
    <w:rsid w:val="00287E9C"/>
    <w:rPr>
      <w:rFonts w:ascii="Arial" w:hAnsi="Arial"/>
      <w:kern w:val="28"/>
      <w:sz w:val="18"/>
      <w:lang w:val="en-US"/>
    </w:rPr>
  </w:style>
  <w:style w:type="character" w:customStyle="1" w:styleId="CharChar4">
    <w:name w:val="Char Char4"/>
    <w:basedOn w:val="Standardnpsmoodstavce"/>
    <w:rsid w:val="00287E9C"/>
    <w:rPr>
      <w:rFonts w:ascii="Arial" w:hAnsi="Arial"/>
      <w:kern w:val="28"/>
    </w:rPr>
  </w:style>
  <w:style w:type="character" w:customStyle="1" w:styleId="CharChar3">
    <w:name w:val="Char Char3"/>
    <w:basedOn w:val="Standardnpsmoodstavce"/>
    <w:rsid w:val="00287E9C"/>
    <w:rPr>
      <w:rFonts w:ascii="Arial" w:hAnsi="Arial"/>
      <w:kern w:val="28"/>
    </w:rPr>
  </w:style>
  <w:style w:type="character" w:customStyle="1" w:styleId="CharChar2">
    <w:name w:val="Char Char2"/>
    <w:basedOn w:val="Standardnpsmoodstavce"/>
    <w:rsid w:val="00287E9C"/>
    <w:rPr>
      <w:rFonts w:ascii="Arial" w:hAnsi="Arial" w:cs="Arial"/>
      <w:kern w:val="28"/>
    </w:rPr>
  </w:style>
  <w:style w:type="paragraph" w:customStyle="1" w:styleId="Obsah">
    <w:name w:val="Obsah"/>
    <w:basedOn w:val="Obsah1"/>
    <w:next w:val="Nadpis1"/>
    <w:rsid w:val="00287E9C"/>
    <w:pPr>
      <w:tabs>
        <w:tab w:val="left" w:pos="567"/>
      </w:tabs>
    </w:pPr>
  </w:style>
  <w:style w:type="paragraph" w:customStyle="1" w:styleId="StylNadpis2DolevaPed16b">
    <w:name w:val="Styl Nadpis 2 + Doleva Před:  16 b."/>
    <w:basedOn w:val="Nadpis2"/>
    <w:rsid w:val="00287E9C"/>
    <w:pPr>
      <w:keepLines w:val="0"/>
      <w:numPr>
        <w:numId w:val="1"/>
      </w:numPr>
      <w:spacing w:before="200"/>
      <w:ind w:left="1134"/>
    </w:pPr>
    <w:rPr>
      <w:rFonts w:ascii="Aptos" w:eastAsia="Times New Roman" w:hAnsi="Aptos" w:cs="Times New Roman"/>
      <w:b/>
      <w:bCs/>
      <w:caps/>
      <w:color w:val="auto"/>
      <w:sz w:val="26"/>
      <w:szCs w:val="18"/>
      <w:lang w:val="en-US"/>
    </w:rPr>
  </w:style>
  <w:style w:type="paragraph" w:styleId="Nadpisobsahu">
    <w:name w:val="TOC Heading"/>
    <w:basedOn w:val="Nadpis1"/>
    <w:next w:val="Normln"/>
    <w:uiPriority w:val="39"/>
    <w:qFormat/>
    <w:rsid w:val="00287E9C"/>
    <w:pPr>
      <w:spacing w:before="480" w:after="0" w:line="276" w:lineRule="auto"/>
      <w:outlineLvl w:val="9"/>
    </w:pPr>
    <w:rPr>
      <w:rFonts w:ascii="Cambria" w:eastAsia="Times New Roman" w:hAnsi="Cambria" w:cs="Times New Roman"/>
      <w:b/>
      <w:bCs/>
      <w:color w:val="365F91"/>
      <w:kern w:val="0"/>
      <w:sz w:val="28"/>
      <w:szCs w:val="28"/>
    </w:rPr>
  </w:style>
  <w:style w:type="character" w:styleId="Zstupntext">
    <w:name w:val="Placeholder Text"/>
    <w:basedOn w:val="Standardnpsmoodstavce"/>
    <w:uiPriority w:val="99"/>
    <w:semiHidden/>
    <w:rsid w:val="00287E9C"/>
    <w:rPr>
      <w:color w:val="808080"/>
    </w:rPr>
  </w:style>
  <w:style w:type="paragraph" w:styleId="Revize">
    <w:name w:val="Revision"/>
    <w:hidden/>
    <w:uiPriority w:val="99"/>
    <w:semiHidden/>
    <w:rsid w:val="00287E9C"/>
    <w:pPr>
      <w:spacing w:after="0" w:line="240" w:lineRule="auto"/>
    </w:pPr>
    <w:rPr>
      <w:rFonts w:ascii="Arial" w:eastAsia="Times New Roman" w:hAnsi="Arial" w:cs="Times New Roman"/>
      <w:kern w:val="28"/>
      <w:szCs w:val="18"/>
      <w:lang w:eastAsia="cs-CZ"/>
      <w14:ligatures w14:val="none"/>
    </w:rPr>
  </w:style>
  <w:style w:type="table" w:styleId="Mkatabulky">
    <w:name w:val="Table Grid"/>
    <w:basedOn w:val="Normlntabulka"/>
    <w:uiPriority w:val="59"/>
    <w:rsid w:val="00287E9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vysvtlivky">
    <w:name w:val="endnote reference"/>
    <w:basedOn w:val="Standardnpsmoodstavce"/>
    <w:semiHidden/>
    <w:rsid w:val="00287E9C"/>
    <w:rPr>
      <w:vertAlign w:val="superscript"/>
    </w:rPr>
  </w:style>
  <w:style w:type="paragraph" w:styleId="Rejstk7">
    <w:name w:val="index 7"/>
    <w:basedOn w:val="Normln"/>
    <w:next w:val="Normln"/>
    <w:semiHidden/>
    <w:rsid w:val="00287E9C"/>
    <w:pPr>
      <w:ind w:left="1698"/>
      <w:jc w:val="both"/>
    </w:pPr>
    <w:rPr>
      <w:rFonts w:ascii="Arial" w:hAnsi="Arial"/>
      <w:kern w:val="0"/>
      <w:szCs w:val="20"/>
    </w:rPr>
  </w:style>
  <w:style w:type="paragraph" w:styleId="Rejstk6">
    <w:name w:val="index 6"/>
    <w:basedOn w:val="Normln"/>
    <w:next w:val="Normln"/>
    <w:semiHidden/>
    <w:rsid w:val="00287E9C"/>
    <w:pPr>
      <w:ind w:left="1415"/>
      <w:jc w:val="both"/>
    </w:pPr>
    <w:rPr>
      <w:rFonts w:ascii="Arial" w:hAnsi="Arial"/>
      <w:kern w:val="0"/>
      <w:szCs w:val="20"/>
    </w:rPr>
  </w:style>
  <w:style w:type="paragraph" w:styleId="Rejstk5">
    <w:name w:val="index 5"/>
    <w:basedOn w:val="Normln"/>
    <w:next w:val="Normln"/>
    <w:semiHidden/>
    <w:rsid w:val="00287E9C"/>
    <w:pPr>
      <w:ind w:left="1132"/>
      <w:jc w:val="both"/>
    </w:pPr>
    <w:rPr>
      <w:rFonts w:ascii="Arial" w:hAnsi="Arial"/>
      <w:kern w:val="0"/>
      <w:szCs w:val="20"/>
    </w:rPr>
  </w:style>
  <w:style w:type="paragraph" w:styleId="Rejstk4">
    <w:name w:val="index 4"/>
    <w:basedOn w:val="Normln"/>
    <w:next w:val="Normln"/>
    <w:semiHidden/>
    <w:rsid w:val="00287E9C"/>
    <w:pPr>
      <w:ind w:left="849"/>
      <w:jc w:val="both"/>
    </w:pPr>
    <w:rPr>
      <w:rFonts w:ascii="Arial" w:hAnsi="Arial"/>
      <w:kern w:val="0"/>
      <w:szCs w:val="20"/>
    </w:rPr>
  </w:style>
  <w:style w:type="paragraph" w:styleId="Rejstk3">
    <w:name w:val="index 3"/>
    <w:basedOn w:val="Normln"/>
    <w:next w:val="Normln"/>
    <w:semiHidden/>
    <w:rsid w:val="00287E9C"/>
    <w:pPr>
      <w:ind w:left="566"/>
      <w:jc w:val="both"/>
    </w:pPr>
    <w:rPr>
      <w:rFonts w:ascii="Arial" w:hAnsi="Arial"/>
      <w:kern w:val="0"/>
      <w:szCs w:val="20"/>
    </w:rPr>
  </w:style>
  <w:style w:type="paragraph" w:styleId="Rejstk2">
    <w:name w:val="index 2"/>
    <w:basedOn w:val="Normln"/>
    <w:next w:val="Normln"/>
    <w:semiHidden/>
    <w:rsid w:val="00287E9C"/>
    <w:pPr>
      <w:ind w:left="283"/>
      <w:jc w:val="both"/>
    </w:pPr>
    <w:rPr>
      <w:rFonts w:ascii="Arial" w:hAnsi="Arial"/>
      <w:kern w:val="0"/>
      <w:szCs w:val="20"/>
    </w:rPr>
  </w:style>
  <w:style w:type="paragraph" w:styleId="Rejstk1">
    <w:name w:val="index 1"/>
    <w:basedOn w:val="Normln"/>
    <w:next w:val="Normln"/>
    <w:semiHidden/>
    <w:rsid w:val="00287E9C"/>
    <w:pPr>
      <w:ind w:left="1021"/>
      <w:jc w:val="both"/>
    </w:pPr>
    <w:rPr>
      <w:rFonts w:ascii="Arial" w:hAnsi="Arial"/>
      <w:kern w:val="0"/>
      <w:szCs w:val="20"/>
    </w:rPr>
  </w:style>
  <w:style w:type="paragraph" w:styleId="Hlavikarejstku">
    <w:name w:val="index heading"/>
    <w:basedOn w:val="Normln"/>
    <w:next w:val="Rejstk1"/>
    <w:uiPriority w:val="99"/>
    <w:semiHidden/>
    <w:rsid w:val="00287E9C"/>
    <w:pPr>
      <w:ind w:left="1021"/>
      <w:jc w:val="both"/>
    </w:pPr>
    <w:rPr>
      <w:rFonts w:ascii="Arial" w:hAnsi="Arial"/>
      <w:kern w:val="0"/>
      <w:szCs w:val="20"/>
    </w:rPr>
  </w:style>
  <w:style w:type="character" w:styleId="Znakapoznpodarou">
    <w:name w:val="footnote reference"/>
    <w:basedOn w:val="Standardnpsmoodstavce"/>
    <w:uiPriority w:val="99"/>
    <w:semiHidden/>
    <w:rsid w:val="00287E9C"/>
    <w:rPr>
      <w:position w:val="6"/>
      <w:sz w:val="16"/>
    </w:rPr>
  </w:style>
  <w:style w:type="paragraph" w:styleId="Textpoznpodarou">
    <w:name w:val="footnote text"/>
    <w:basedOn w:val="Normln"/>
    <w:link w:val="TextpoznpodarouChar"/>
    <w:uiPriority w:val="99"/>
    <w:qFormat/>
    <w:rsid w:val="00287E9C"/>
    <w:pPr>
      <w:ind w:left="1021"/>
      <w:jc w:val="both"/>
    </w:pPr>
    <w:rPr>
      <w:rFonts w:ascii="Arial" w:hAnsi="Arial"/>
      <w:kern w:val="0"/>
      <w:sz w:val="20"/>
      <w:szCs w:val="20"/>
    </w:rPr>
  </w:style>
  <w:style w:type="character" w:customStyle="1" w:styleId="TextpoznpodarouChar">
    <w:name w:val="Text pozn. pod čarou Char"/>
    <w:basedOn w:val="Standardnpsmoodstavce"/>
    <w:link w:val="Textpoznpodarou"/>
    <w:uiPriority w:val="99"/>
    <w:rsid w:val="00287E9C"/>
    <w:rPr>
      <w:rFonts w:ascii="Arial" w:eastAsia="Times New Roman" w:hAnsi="Arial" w:cs="Times New Roman"/>
      <w:kern w:val="0"/>
      <w:sz w:val="20"/>
      <w:szCs w:val="20"/>
      <w:lang w:eastAsia="cs-CZ"/>
      <w14:ligatures w14:val="none"/>
    </w:rPr>
  </w:style>
  <w:style w:type="numbering" w:customStyle="1" w:styleId="ECZD">
    <w:name w:val="EC_ZD"/>
    <w:uiPriority w:val="99"/>
    <w:rsid w:val="00287E9C"/>
    <w:pPr>
      <w:numPr>
        <w:numId w:val="30"/>
      </w:numPr>
    </w:pPr>
  </w:style>
  <w:style w:type="character" w:styleId="Odkaznakoment">
    <w:name w:val="annotation reference"/>
    <w:basedOn w:val="Standardnpsmoodstavce"/>
    <w:uiPriority w:val="99"/>
    <w:semiHidden/>
    <w:rsid w:val="00287E9C"/>
    <w:rPr>
      <w:sz w:val="16"/>
      <w:szCs w:val="16"/>
    </w:rPr>
  </w:style>
  <w:style w:type="paragraph" w:styleId="Pedmtkomente">
    <w:name w:val="annotation subject"/>
    <w:basedOn w:val="Textkomente"/>
    <w:next w:val="Textkomente"/>
    <w:link w:val="PedmtkomenteChar"/>
    <w:semiHidden/>
    <w:rsid w:val="00287E9C"/>
    <w:pPr>
      <w:widowControl/>
      <w:spacing w:before="0" w:after="120"/>
      <w:ind w:left="1021"/>
      <w:jc w:val="both"/>
    </w:pPr>
    <w:rPr>
      <w:rFonts w:ascii="Arial" w:hAnsi="Arial"/>
      <w:b/>
      <w:bCs/>
      <w:kern w:val="0"/>
      <w:szCs w:val="20"/>
      <w:lang w:val="cs-CZ"/>
    </w:rPr>
  </w:style>
  <w:style w:type="character" w:customStyle="1" w:styleId="PedmtkomenteChar">
    <w:name w:val="Předmět komentáře Char"/>
    <w:basedOn w:val="TextkomenteChar"/>
    <w:link w:val="Pedmtkomente"/>
    <w:semiHidden/>
    <w:rsid w:val="00287E9C"/>
    <w:rPr>
      <w:rFonts w:ascii="Arial" w:eastAsia="Times New Roman" w:hAnsi="Arial" w:cs="Times New Roman"/>
      <w:b/>
      <w:bCs/>
      <w:kern w:val="0"/>
      <w:sz w:val="20"/>
      <w:szCs w:val="20"/>
      <w:lang w:eastAsia="cs-CZ"/>
      <w14:ligatures w14:val="none"/>
    </w:rPr>
  </w:style>
  <w:style w:type="character" w:customStyle="1" w:styleId="TextkomenteChar1">
    <w:name w:val="Text komentáře Char1"/>
    <w:basedOn w:val="Standardnpsmoodstavce"/>
    <w:link w:val="Textkomente"/>
    <w:uiPriority w:val="99"/>
    <w:rsid w:val="00287E9C"/>
    <w:rPr>
      <w:rFonts w:ascii="Aptos" w:eastAsia="Times New Roman" w:hAnsi="Aptos" w:cs="Times New Roman"/>
      <w:kern w:val="28"/>
      <w:sz w:val="20"/>
      <w:szCs w:val="18"/>
      <w:lang w:val="en-US" w:eastAsia="cs-CZ"/>
      <w14:ligatures w14:val="none"/>
    </w:rPr>
  </w:style>
  <w:style w:type="paragraph" w:styleId="Titulek">
    <w:name w:val="caption"/>
    <w:basedOn w:val="Normln"/>
    <w:next w:val="Normln"/>
    <w:uiPriority w:val="35"/>
    <w:qFormat/>
    <w:rsid w:val="00287E9C"/>
    <w:pPr>
      <w:spacing w:after="200"/>
      <w:ind w:left="1021"/>
    </w:pPr>
    <w:rPr>
      <w:rFonts w:ascii="Calibri" w:hAnsi="Calibri"/>
      <w:b/>
      <w:bCs/>
      <w:color w:val="4F81BD"/>
      <w:kern w:val="0"/>
      <w:sz w:val="18"/>
      <w:lang w:eastAsia="fr-FR"/>
    </w:rPr>
  </w:style>
  <w:style w:type="character" w:styleId="Siln">
    <w:name w:val="Strong"/>
    <w:uiPriority w:val="22"/>
    <w:qFormat/>
    <w:rsid w:val="00287E9C"/>
    <w:rPr>
      <w:b/>
      <w:bCs/>
      <w:lang w:val="cs-CZ"/>
    </w:rPr>
  </w:style>
  <w:style w:type="character" w:styleId="Zdraznn">
    <w:name w:val="Emphasis"/>
    <w:uiPriority w:val="20"/>
    <w:qFormat/>
    <w:rsid w:val="00287E9C"/>
    <w:rPr>
      <w:i/>
      <w:iCs/>
      <w:lang w:val="cs-CZ"/>
    </w:rPr>
  </w:style>
  <w:style w:type="character" w:styleId="Zdraznnjemn">
    <w:name w:val="Subtle Emphasis"/>
    <w:qFormat/>
    <w:rsid w:val="00287E9C"/>
    <w:rPr>
      <w:i/>
      <w:iCs/>
      <w:color w:val="808080"/>
      <w:lang w:val="cs-CZ"/>
    </w:rPr>
  </w:style>
  <w:style w:type="character" w:styleId="Odkazjemn">
    <w:name w:val="Subtle Reference"/>
    <w:qFormat/>
    <w:rsid w:val="00287E9C"/>
    <w:rPr>
      <w:smallCaps/>
      <w:color w:val="C0504D"/>
      <w:u w:val="single"/>
      <w:lang w:val="cs-CZ"/>
    </w:rPr>
  </w:style>
  <w:style w:type="paragraph" w:styleId="Zkladntext3">
    <w:name w:val="Body Text 3"/>
    <w:basedOn w:val="Normln"/>
    <w:link w:val="Zkladntext3Char"/>
    <w:uiPriority w:val="99"/>
    <w:rsid w:val="00287E9C"/>
    <w:pPr>
      <w:ind w:left="1021"/>
    </w:pPr>
    <w:rPr>
      <w:rFonts w:ascii="Arial" w:hAnsi="Arial"/>
      <w:kern w:val="0"/>
      <w:sz w:val="20"/>
      <w:szCs w:val="20"/>
      <w:lang w:eastAsia="pl-PL"/>
    </w:rPr>
  </w:style>
  <w:style w:type="character" w:customStyle="1" w:styleId="Zkladntext3Char">
    <w:name w:val="Základní text 3 Char"/>
    <w:basedOn w:val="Standardnpsmoodstavce"/>
    <w:link w:val="Zkladntext3"/>
    <w:uiPriority w:val="99"/>
    <w:rsid w:val="00287E9C"/>
    <w:rPr>
      <w:rFonts w:ascii="Arial" w:eastAsia="Times New Roman" w:hAnsi="Arial" w:cs="Times New Roman"/>
      <w:kern w:val="0"/>
      <w:sz w:val="20"/>
      <w:szCs w:val="20"/>
      <w:lang w:eastAsia="pl-PL"/>
      <w14:ligatures w14:val="none"/>
    </w:rPr>
  </w:style>
  <w:style w:type="paragraph" w:styleId="Textvysvtlivek">
    <w:name w:val="endnote text"/>
    <w:basedOn w:val="Normln"/>
    <w:link w:val="TextvysvtlivekChar"/>
    <w:uiPriority w:val="99"/>
    <w:rsid w:val="00287E9C"/>
    <w:pPr>
      <w:ind w:left="1021"/>
      <w:jc w:val="both"/>
    </w:pPr>
    <w:rPr>
      <w:rFonts w:ascii="Arial" w:hAnsi="Arial"/>
      <w:kern w:val="0"/>
      <w:sz w:val="20"/>
      <w:szCs w:val="20"/>
      <w:lang w:eastAsia="pl-PL"/>
    </w:rPr>
  </w:style>
  <w:style w:type="character" w:customStyle="1" w:styleId="TextvysvtlivekChar">
    <w:name w:val="Text vysvětlivek Char"/>
    <w:basedOn w:val="Standardnpsmoodstavce"/>
    <w:link w:val="Textvysvtlivek"/>
    <w:uiPriority w:val="99"/>
    <w:rsid w:val="00287E9C"/>
    <w:rPr>
      <w:rFonts w:ascii="Arial" w:eastAsia="Times New Roman" w:hAnsi="Arial" w:cs="Times New Roman"/>
      <w:kern w:val="0"/>
      <w:sz w:val="20"/>
      <w:szCs w:val="20"/>
      <w:lang w:eastAsia="pl-PL"/>
      <w14:ligatures w14:val="none"/>
    </w:rPr>
  </w:style>
  <w:style w:type="paragraph" w:styleId="Rozloendokumentu">
    <w:name w:val="Document Map"/>
    <w:basedOn w:val="Normln"/>
    <w:link w:val="RozloendokumentuChar"/>
    <w:semiHidden/>
    <w:rsid w:val="00287E9C"/>
    <w:pPr>
      <w:shd w:val="clear" w:color="auto" w:fill="000080"/>
      <w:ind w:left="1021"/>
      <w:jc w:val="both"/>
    </w:pPr>
    <w:rPr>
      <w:rFonts w:ascii="Tahoma" w:hAnsi="Tahoma" w:cs="Tahoma"/>
      <w:kern w:val="0"/>
      <w:sz w:val="20"/>
      <w:szCs w:val="20"/>
    </w:rPr>
  </w:style>
  <w:style w:type="character" w:customStyle="1" w:styleId="RozloendokumentuChar">
    <w:name w:val="Rozložení dokumentu Char"/>
    <w:basedOn w:val="Standardnpsmoodstavce"/>
    <w:link w:val="Rozloendokumentu"/>
    <w:semiHidden/>
    <w:rsid w:val="00287E9C"/>
    <w:rPr>
      <w:rFonts w:ascii="Tahoma" w:eastAsia="Times New Roman" w:hAnsi="Tahoma" w:cs="Tahoma"/>
      <w:kern w:val="0"/>
      <w:sz w:val="20"/>
      <w:szCs w:val="20"/>
      <w:shd w:val="clear" w:color="auto" w:fill="000080"/>
      <w:lang w:eastAsia="cs-CZ"/>
      <w14:ligatures w14:val="none"/>
    </w:rPr>
  </w:style>
  <w:style w:type="character" w:styleId="Sledovanodkaz">
    <w:name w:val="FollowedHyperlink"/>
    <w:basedOn w:val="Standardnpsmoodstavce"/>
    <w:uiPriority w:val="99"/>
    <w:rsid w:val="00287E9C"/>
    <w:rPr>
      <w:color w:val="954F72" w:themeColor="followedHyperlink"/>
      <w:u w:val="single"/>
    </w:rPr>
  </w:style>
  <w:style w:type="paragraph" w:styleId="slovanseznam2">
    <w:name w:val="List Number 2"/>
    <w:basedOn w:val="Normln"/>
    <w:uiPriority w:val="99"/>
    <w:semiHidden/>
    <w:unhideWhenUsed/>
    <w:rsid w:val="00287E9C"/>
    <w:pPr>
      <w:tabs>
        <w:tab w:val="num" w:pos="2131"/>
      </w:tabs>
      <w:spacing w:before="220"/>
      <w:ind w:left="2131" w:hanging="1417"/>
      <w:contextualSpacing/>
      <w:jc w:val="both"/>
    </w:pPr>
    <w:rPr>
      <w:rFonts w:ascii="Arial" w:eastAsiaTheme="minorHAnsi" w:hAnsi="Arial" w:cs="Arial"/>
      <w:kern w:val="0"/>
      <w:szCs w:val="22"/>
    </w:rPr>
  </w:style>
  <w:style w:type="numbering" w:customStyle="1" w:styleId="EcStdSeznamCsn">
    <w:name w:val="EcStdSeznamCsn"/>
    <w:basedOn w:val="Bezseznamu"/>
    <w:rsid w:val="00287E9C"/>
    <w:pPr>
      <w:numPr>
        <w:numId w:val="29"/>
      </w:numPr>
    </w:pPr>
  </w:style>
  <w:style w:type="table" w:customStyle="1" w:styleId="Mkatabulky1">
    <w:name w:val="Mřížka tabulky1"/>
    <w:basedOn w:val="Normlntabulka"/>
    <w:next w:val="Mkatabulky"/>
    <w:uiPriority w:val="59"/>
    <w:rsid w:val="00287E9C"/>
    <w:pPr>
      <w:spacing w:after="0" w:line="240" w:lineRule="auto"/>
    </w:pPr>
    <w:rPr>
      <w:kern w:val="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C-Normln">
    <w:name w:val="EC-Normální"/>
    <w:uiPriority w:val="99"/>
    <w:rsid w:val="00287E9C"/>
    <w:pPr>
      <w:numPr>
        <w:numId w:val="7"/>
      </w:numPr>
    </w:pPr>
  </w:style>
  <w:style w:type="paragraph" w:styleId="AdresaHTML">
    <w:name w:val="HTML Address"/>
    <w:basedOn w:val="Normln"/>
    <w:link w:val="AdresaHTMLChar"/>
    <w:uiPriority w:val="99"/>
    <w:semiHidden/>
    <w:unhideWhenUsed/>
    <w:rsid w:val="00287E9C"/>
    <w:pPr>
      <w:ind w:left="1021"/>
      <w:jc w:val="both"/>
    </w:pPr>
    <w:rPr>
      <w:rFonts w:ascii="Arial" w:eastAsiaTheme="minorHAnsi" w:hAnsi="Arial" w:cs="Arial"/>
      <w:kern w:val="0"/>
      <w:szCs w:val="22"/>
    </w:rPr>
  </w:style>
  <w:style w:type="character" w:customStyle="1" w:styleId="AdresaHTMLChar">
    <w:name w:val="Adresa HTML Char"/>
    <w:basedOn w:val="Standardnpsmoodstavce"/>
    <w:link w:val="AdresaHTML"/>
    <w:uiPriority w:val="99"/>
    <w:semiHidden/>
    <w:rsid w:val="00287E9C"/>
    <w:rPr>
      <w:rFonts w:ascii="Arial" w:hAnsi="Arial" w:cs="Arial"/>
      <w:kern w:val="0"/>
      <w:lang w:eastAsia="cs-CZ"/>
      <w14:ligatures w14:val="none"/>
    </w:rPr>
  </w:style>
  <w:style w:type="paragraph" w:styleId="Adresanaoblku">
    <w:name w:val="envelope address"/>
    <w:basedOn w:val="Normln"/>
    <w:uiPriority w:val="99"/>
    <w:semiHidden/>
    <w:unhideWhenUsed/>
    <w:rsid w:val="00287E9C"/>
    <w:pPr>
      <w:framePr w:w="7920" w:h="1980" w:hRule="exact" w:hSpace="141" w:wrap="auto" w:hAnchor="page" w:xAlign="center" w:yAlign="bottom"/>
      <w:ind w:left="2880"/>
      <w:jc w:val="both"/>
    </w:pPr>
    <w:rPr>
      <w:rFonts w:ascii="Arial" w:eastAsiaTheme="minorHAnsi" w:hAnsi="Arial" w:cs="Arial"/>
      <w:kern w:val="0"/>
      <w:szCs w:val="22"/>
    </w:rPr>
  </w:style>
  <w:style w:type="paragraph" w:styleId="Bibliografie">
    <w:name w:val="Bibliography"/>
    <w:basedOn w:val="Normln"/>
    <w:next w:val="Normln"/>
    <w:uiPriority w:val="37"/>
    <w:semiHidden/>
    <w:unhideWhenUsed/>
    <w:rsid w:val="00287E9C"/>
    <w:pPr>
      <w:spacing w:before="220"/>
      <w:ind w:left="1021"/>
      <w:jc w:val="both"/>
    </w:pPr>
    <w:rPr>
      <w:rFonts w:ascii="Arial" w:eastAsiaTheme="minorHAnsi" w:hAnsi="Arial" w:cs="Arial"/>
      <w:kern w:val="0"/>
      <w:szCs w:val="22"/>
    </w:rPr>
  </w:style>
  <w:style w:type="paragraph" w:styleId="slovanseznam3">
    <w:name w:val="List Number 3"/>
    <w:basedOn w:val="Normln"/>
    <w:uiPriority w:val="99"/>
    <w:semiHidden/>
    <w:unhideWhenUsed/>
    <w:rsid w:val="00287E9C"/>
    <w:pPr>
      <w:tabs>
        <w:tab w:val="num" w:pos="926"/>
      </w:tabs>
      <w:spacing w:before="220"/>
      <w:ind w:left="926" w:hanging="360"/>
      <w:contextualSpacing/>
      <w:jc w:val="both"/>
    </w:pPr>
    <w:rPr>
      <w:rFonts w:ascii="Arial" w:eastAsiaTheme="minorHAnsi" w:hAnsi="Arial" w:cs="Arial"/>
      <w:kern w:val="0"/>
      <w:szCs w:val="22"/>
    </w:rPr>
  </w:style>
  <w:style w:type="paragraph" w:styleId="slovanseznam5">
    <w:name w:val="List Number 5"/>
    <w:basedOn w:val="Normln"/>
    <w:uiPriority w:val="99"/>
    <w:semiHidden/>
    <w:unhideWhenUsed/>
    <w:rsid w:val="00287E9C"/>
    <w:pPr>
      <w:numPr>
        <w:numId w:val="8"/>
      </w:numPr>
      <w:spacing w:before="220"/>
      <w:contextualSpacing/>
      <w:jc w:val="both"/>
    </w:pPr>
    <w:rPr>
      <w:rFonts w:ascii="Arial" w:eastAsiaTheme="minorHAnsi" w:hAnsi="Arial" w:cs="Arial"/>
      <w:kern w:val="0"/>
      <w:szCs w:val="22"/>
    </w:rPr>
  </w:style>
  <w:style w:type="paragraph" w:styleId="FormtovanvHTML">
    <w:name w:val="HTML Preformatted"/>
    <w:basedOn w:val="Normln"/>
    <w:link w:val="FormtovanvHTMLChar"/>
    <w:uiPriority w:val="99"/>
    <w:semiHidden/>
    <w:unhideWhenUsed/>
    <w:rsid w:val="00287E9C"/>
    <w:pPr>
      <w:ind w:left="1021"/>
      <w:jc w:val="both"/>
    </w:pPr>
    <w:rPr>
      <w:rFonts w:ascii="Arial" w:eastAsiaTheme="minorHAnsi" w:hAnsi="Arial" w:cs="Arial"/>
      <w:kern w:val="0"/>
      <w:szCs w:val="22"/>
    </w:rPr>
  </w:style>
  <w:style w:type="character" w:customStyle="1" w:styleId="FormtovanvHTMLChar">
    <w:name w:val="Formátovaný v HTML Char"/>
    <w:basedOn w:val="Standardnpsmoodstavce"/>
    <w:link w:val="FormtovanvHTML"/>
    <w:uiPriority w:val="99"/>
    <w:semiHidden/>
    <w:rsid w:val="00287E9C"/>
    <w:rPr>
      <w:rFonts w:ascii="Arial" w:hAnsi="Arial" w:cs="Arial"/>
      <w:kern w:val="0"/>
      <w:lang w:eastAsia="cs-CZ"/>
      <w14:ligatures w14:val="none"/>
    </w:rPr>
  </w:style>
  <w:style w:type="paragraph" w:styleId="Hlavikaobsahu">
    <w:name w:val="toa heading"/>
    <w:basedOn w:val="Normln"/>
    <w:next w:val="Normln"/>
    <w:uiPriority w:val="99"/>
    <w:semiHidden/>
    <w:unhideWhenUsed/>
    <w:rsid w:val="00287E9C"/>
    <w:pPr>
      <w:spacing w:before="120"/>
      <w:ind w:left="1021"/>
      <w:jc w:val="both"/>
    </w:pPr>
    <w:rPr>
      <w:rFonts w:ascii="Arial" w:eastAsiaTheme="minorHAnsi" w:hAnsi="Arial" w:cs="Arial"/>
      <w:kern w:val="0"/>
      <w:szCs w:val="22"/>
    </w:rPr>
  </w:style>
  <w:style w:type="paragraph" w:styleId="Nadpispoznmky">
    <w:name w:val="Note Heading"/>
    <w:basedOn w:val="Normln"/>
    <w:next w:val="Normln"/>
    <w:link w:val="NadpispoznmkyChar"/>
    <w:uiPriority w:val="99"/>
    <w:semiHidden/>
    <w:unhideWhenUsed/>
    <w:rsid w:val="00287E9C"/>
    <w:pPr>
      <w:ind w:left="1021"/>
      <w:jc w:val="both"/>
    </w:pPr>
    <w:rPr>
      <w:rFonts w:ascii="Arial" w:eastAsiaTheme="minorHAnsi" w:hAnsi="Arial" w:cs="Arial"/>
      <w:kern w:val="0"/>
      <w:szCs w:val="22"/>
    </w:rPr>
  </w:style>
  <w:style w:type="character" w:customStyle="1" w:styleId="NadpispoznmkyChar">
    <w:name w:val="Nadpis poznámky Char"/>
    <w:basedOn w:val="Standardnpsmoodstavce"/>
    <w:link w:val="Nadpispoznmky"/>
    <w:uiPriority w:val="99"/>
    <w:semiHidden/>
    <w:rsid w:val="00287E9C"/>
    <w:rPr>
      <w:rFonts w:ascii="Arial" w:hAnsi="Arial" w:cs="Arial"/>
      <w:kern w:val="0"/>
      <w:lang w:eastAsia="cs-CZ"/>
      <w14:ligatures w14:val="none"/>
    </w:rPr>
  </w:style>
  <w:style w:type="paragraph" w:styleId="Osloven">
    <w:name w:val="Salutation"/>
    <w:basedOn w:val="Normln"/>
    <w:next w:val="Normln"/>
    <w:link w:val="OslovenChar"/>
    <w:uiPriority w:val="99"/>
    <w:unhideWhenUsed/>
    <w:rsid w:val="00287E9C"/>
    <w:pPr>
      <w:spacing w:before="220"/>
      <w:ind w:left="1021"/>
      <w:jc w:val="both"/>
    </w:pPr>
    <w:rPr>
      <w:rFonts w:ascii="Arial" w:eastAsiaTheme="minorHAnsi" w:hAnsi="Arial" w:cs="Arial"/>
      <w:kern w:val="0"/>
      <w:szCs w:val="22"/>
    </w:rPr>
  </w:style>
  <w:style w:type="character" w:customStyle="1" w:styleId="OslovenChar">
    <w:name w:val="Oslovení Char"/>
    <w:basedOn w:val="Standardnpsmoodstavce"/>
    <w:link w:val="Osloven"/>
    <w:uiPriority w:val="99"/>
    <w:rsid w:val="00287E9C"/>
    <w:rPr>
      <w:rFonts w:ascii="Arial" w:hAnsi="Arial" w:cs="Arial"/>
      <w:kern w:val="0"/>
      <w:lang w:eastAsia="cs-CZ"/>
      <w14:ligatures w14:val="none"/>
    </w:rPr>
  </w:style>
  <w:style w:type="paragraph" w:styleId="Podpis">
    <w:name w:val="Signature"/>
    <w:basedOn w:val="Normln"/>
    <w:link w:val="PodpisChar"/>
    <w:uiPriority w:val="99"/>
    <w:semiHidden/>
    <w:unhideWhenUsed/>
    <w:rsid w:val="00287E9C"/>
    <w:pPr>
      <w:ind w:left="4252"/>
      <w:jc w:val="both"/>
    </w:pPr>
    <w:rPr>
      <w:rFonts w:ascii="Arial" w:eastAsiaTheme="minorHAnsi" w:hAnsi="Arial" w:cs="Arial"/>
      <w:kern w:val="0"/>
      <w:szCs w:val="22"/>
    </w:rPr>
  </w:style>
  <w:style w:type="character" w:customStyle="1" w:styleId="PodpisChar">
    <w:name w:val="Podpis Char"/>
    <w:basedOn w:val="Standardnpsmoodstavce"/>
    <w:link w:val="Podpis"/>
    <w:uiPriority w:val="99"/>
    <w:semiHidden/>
    <w:rsid w:val="00287E9C"/>
    <w:rPr>
      <w:rFonts w:ascii="Arial" w:hAnsi="Arial" w:cs="Arial"/>
      <w:kern w:val="0"/>
      <w:lang w:eastAsia="cs-CZ"/>
      <w14:ligatures w14:val="none"/>
    </w:rPr>
  </w:style>
  <w:style w:type="paragraph" w:styleId="Podpise-mailu">
    <w:name w:val="E-mail Signature"/>
    <w:basedOn w:val="Normln"/>
    <w:link w:val="Podpise-mailuChar"/>
    <w:uiPriority w:val="99"/>
    <w:semiHidden/>
    <w:unhideWhenUsed/>
    <w:rsid w:val="00287E9C"/>
    <w:pPr>
      <w:ind w:left="1021"/>
      <w:jc w:val="both"/>
    </w:pPr>
    <w:rPr>
      <w:rFonts w:ascii="Arial" w:eastAsiaTheme="minorHAnsi" w:hAnsi="Arial" w:cs="Arial"/>
      <w:kern w:val="0"/>
      <w:szCs w:val="22"/>
    </w:rPr>
  </w:style>
  <w:style w:type="character" w:customStyle="1" w:styleId="Podpise-mailuChar">
    <w:name w:val="Podpis e-mailu Char"/>
    <w:basedOn w:val="Standardnpsmoodstavce"/>
    <w:link w:val="Podpise-mailu"/>
    <w:uiPriority w:val="99"/>
    <w:semiHidden/>
    <w:rsid w:val="00287E9C"/>
    <w:rPr>
      <w:rFonts w:ascii="Arial" w:hAnsi="Arial" w:cs="Arial"/>
      <w:kern w:val="0"/>
      <w:lang w:eastAsia="cs-CZ"/>
      <w14:ligatures w14:val="none"/>
    </w:rPr>
  </w:style>
  <w:style w:type="paragraph" w:styleId="Pokraovnseznamu">
    <w:name w:val="List Continue"/>
    <w:basedOn w:val="Normln"/>
    <w:uiPriority w:val="99"/>
    <w:semiHidden/>
    <w:unhideWhenUsed/>
    <w:rsid w:val="00287E9C"/>
    <w:pPr>
      <w:spacing w:before="220"/>
      <w:ind w:left="283"/>
      <w:contextualSpacing/>
      <w:jc w:val="both"/>
    </w:pPr>
    <w:rPr>
      <w:rFonts w:ascii="Arial" w:eastAsiaTheme="minorHAnsi" w:hAnsi="Arial" w:cs="Arial"/>
      <w:kern w:val="0"/>
      <w:szCs w:val="22"/>
    </w:rPr>
  </w:style>
  <w:style w:type="paragraph" w:styleId="Pokraovnseznamu2">
    <w:name w:val="List Continue 2"/>
    <w:basedOn w:val="Normln"/>
    <w:uiPriority w:val="99"/>
    <w:unhideWhenUsed/>
    <w:rsid w:val="00287E9C"/>
    <w:pPr>
      <w:spacing w:before="220"/>
      <w:ind w:left="566"/>
      <w:contextualSpacing/>
      <w:jc w:val="both"/>
    </w:pPr>
    <w:rPr>
      <w:rFonts w:ascii="Arial" w:eastAsiaTheme="minorHAnsi" w:hAnsi="Arial" w:cs="Arial"/>
      <w:kern w:val="0"/>
      <w:szCs w:val="22"/>
    </w:rPr>
  </w:style>
  <w:style w:type="paragraph" w:styleId="Pokraovnseznamu3">
    <w:name w:val="List Continue 3"/>
    <w:basedOn w:val="Normln"/>
    <w:uiPriority w:val="99"/>
    <w:unhideWhenUsed/>
    <w:rsid w:val="00287E9C"/>
    <w:pPr>
      <w:spacing w:before="220"/>
      <w:ind w:left="849"/>
      <w:contextualSpacing/>
      <w:jc w:val="both"/>
    </w:pPr>
    <w:rPr>
      <w:rFonts w:ascii="Arial" w:eastAsiaTheme="minorHAnsi" w:hAnsi="Arial" w:cs="Arial"/>
      <w:kern w:val="0"/>
      <w:szCs w:val="22"/>
    </w:rPr>
  </w:style>
  <w:style w:type="paragraph" w:styleId="Pokraovnseznamu4">
    <w:name w:val="List Continue 4"/>
    <w:basedOn w:val="Normln"/>
    <w:uiPriority w:val="99"/>
    <w:unhideWhenUsed/>
    <w:rsid w:val="00287E9C"/>
    <w:pPr>
      <w:spacing w:before="220"/>
      <w:ind w:left="1132"/>
      <w:contextualSpacing/>
      <w:jc w:val="both"/>
    </w:pPr>
    <w:rPr>
      <w:rFonts w:ascii="Arial" w:eastAsiaTheme="minorHAnsi" w:hAnsi="Arial" w:cs="Arial"/>
      <w:kern w:val="0"/>
      <w:szCs w:val="22"/>
    </w:rPr>
  </w:style>
  <w:style w:type="paragraph" w:styleId="Pokraovnseznamu5">
    <w:name w:val="List Continue 5"/>
    <w:basedOn w:val="Normln"/>
    <w:uiPriority w:val="99"/>
    <w:unhideWhenUsed/>
    <w:rsid w:val="00287E9C"/>
    <w:pPr>
      <w:spacing w:before="220"/>
      <w:ind w:left="1415"/>
      <w:contextualSpacing/>
      <w:jc w:val="both"/>
    </w:pPr>
    <w:rPr>
      <w:rFonts w:ascii="Arial" w:eastAsiaTheme="minorHAnsi" w:hAnsi="Arial" w:cs="Arial"/>
      <w:kern w:val="0"/>
      <w:szCs w:val="22"/>
    </w:rPr>
  </w:style>
  <w:style w:type="paragraph" w:styleId="Prosttext">
    <w:name w:val="Plain Text"/>
    <w:basedOn w:val="Normln"/>
    <w:link w:val="ProsttextChar"/>
    <w:uiPriority w:val="99"/>
    <w:semiHidden/>
    <w:unhideWhenUsed/>
    <w:rsid w:val="00287E9C"/>
    <w:pPr>
      <w:ind w:left="1021"/>
      <w:jc w:val="both"/>
    </w:pPr>
    <w:rPr>
      <w:rFonts w:ascii="Arial" w:eastAsiaTheme="minorHAnsi" w:hAnsi="Arial" w:cs="Arial"/>
      <w:kern w:val="0"/>
      <w:szCs w:val="22"/>
    </w:rPr>
  </w:style>
  <w:style w:type="character" w:customStyle="1" w:styleId="ProsttextChar">
    <w:name w:val="Prostý text Char"/>
    <w:basedOn w:val="Standardnpsmoodstavce"/>
    <w:link w:val="Prosttext"/>
    <w:uiPriority w:val="99"/>
    <w:semiHidden/>
    <w:rsid w:val="00287E9C"/>
    <w:rPr>
      <w:rFonts w:ascii="Arial" w:hAnsi="Arial" w:cs="Arial"/>
      <w:kern w:val="0"/>
      <w:lang w:eastAsia="cs-CZ"/>
      <w14:ligatures w14:val="none"/>
    </w:rPr>
  </w:style>
  <w:style w:type="paragraph" w:styleId="Rejstk8">
    <w:name w:val="index 8"/>
    <w:basedOn w:val="Normln"/>
    <w:next w:val="Normln"/>
    <w:autoRedefine/>
    <w:uiPriority w:val="99"/>
    <w:semiHidden/>
    <w:unhideWhenUsed/>
    <w:rsid w:val="00287E9C"/>
    <w:pPr>
      <w:ind w:left="1760" w:hanging="220"/>
      <w:jc w:val="both"/>
    </w:pPr>
    <w:rPr>
      <w:rFonts w:ascii="Arial" w:eastAsiaTheme="minorHAnsi" w:hAnsi="Arial" w:cs="Arial"/>
      <w:kern w:val="0"/>
      <w:szCs w:val="22"/>
    </w:rPr>
  </w:style>
  <w:style w:type="paragraph" w:styleId="Rejstk9">
    <w:name w:val="index 9"/>
    <w:basedOn w:val="Normln"/>
    <w:next w:val="Normln"/>
    <w:autoRedefine/>
    <w:uiPriority w:val="99"/>
    <w:semiHidden/>
    <w:unhideWhenUsed/>
    <w:rsid w:val="00287E9C"/>
    <w:pPr>
      <w:ind w:left="1980" w:hanging="220"/>
      <w:jc w:val="both"/>
    </w:pPr>
    <w:rPr>
      <w:rFonts w:ascii="Arial" w:eastAsiaTheme="minorHAnsi" w:hAnsi="Arial" w:cs="Arial"/>
      <w:kern w:val="0"/>
      <w:szCs w:val="22"/>
    </w:rPr>
  </w:style>
  <w:style w:type="paragraph" w:styleId="Seznam">
    <w:name w:val="List"/>
    <w:basedOn w:val="Normln"/>
    <w:uiPriority w:val="99"/>
    <w:unhideWhenUsed/>
    <w:rsid w:val="00287E9C"/>
    <w:pPr>
      <w:spacing w:before="220"/>
      <w:ind w:left="283" w:hanging="283"/>
      <w:contextualSpacing/>
      <w:jc w:val="both"/>
    </w:pPr>
    <w:rPr>
      <w:rFonts w:ascii="Arial" w:eastAsiaTheme="minorHAnsi" w:hAnsi="Arial" w:cs="Arial"/>
      <w:kern w:val="0"/>
      <w:szCs w:val="22"/>
    </w:rPr>
  </w:style>
  <w:style w:type="paragraph" w:styleId="Seznam2">
    <w:name w:val="List 2"/>
    <w:basedOn w:val="Normln"/>
    <w:uiPriority w:val="99"/>
    <w:semiHidden/>
    <w:unhideWhenUsed/>
    <w:rsid w:val="00287E9C"/>
    <w:pPr>
      <w:spacing w:before="220"/>
      <w:ind w:left="566" w:hanging="283"/>
      <w:contextualSpacing/>
      <w:jc w:val="both"/>
    </w:pPr>
    <w:rPr>
      <w:rFonts w:ascii="Arial" w:eastAsiaTheme="minorHAnsi" w:hAnsi="Arial" w:cs="Arial"/>
      <w:kern w:val="0"/>
      <w:szCs w:val="22"/>
    </w:rPr>
  </w:style>
  <w:style w:type="paragraph" w:styleId="Seznam3">
    <w:name w:val="List 3"/>
    <w:basedOn w:val="Normln"/>
    <w:uiPriority w:val="99"/>
    <w:semiHidden/>
    <w:unhideWhenUsed/>
    <w:rsid w:val="00287E9C"/>
    <w:pPr>
      <w:spacing w:before="220"/>
      <w:ind w:left="849" w:hanging="283"/>
      <w:contextualSpacing/>
      <w:jc w:val="both"/>
    </w:pPr>
    <w:rPr>
      <w:rFonts w:ascii="Arial" w:eastAsiaTheme="minorHAnsi" w:hAnsi="Arial" w:cs="Arial"/>
      <w:kern w:val="0"/>
      <w:szCs w:val="22"/>
    </w:rPr>
  </w:style>
  <w:style w:type="paragraph" w:styleId="Seznamcitac">
    <w:name w:val="table of authorities"/>
    <w:basedOn w:val="Normln"/>
    <w:next w:val="Normln"/>
    <w:uiPriority w:val="99"/>
    <w:unhideWhenUsed/>
    <w:rsid w:val="00287E9C"/>
    <w:pPr>
      <w:spacing w:before="220"/>
      <w:ind w:left="220" w:hanging="220"/>
      <w:jc w:val="both"/>
    </w:pPr>
    <w:rPr>
      <w:rFonts w:ascii="Arial" w:eastAsiaTheme="minorHAnsi" w:hAnsi="Arial" w:cs="Arial"/>
      <w:kern w:val="0"/>
      <w:szCs w:val="22"/>
    </w:rPr>
  </w:style>
  <w:style w:type="paragraph" w:styleId="Seznamobrzk">
    <w:name w:val="table of figures"/>
    <w:basedOn w:val="Normln"/>
    <w:next w:val="Normln"/>
    <w:uiPriority w:val="99"/>
    <w:semiHidden/>
    <w:unhideWhenUsed/>
    <w:rsid w:val="00287E9C"/>
    <w:pPr>
      <w:spacing w:before="220"/>
      <w:ind w:left="1021"/>
      <w:jc w:val="both"/>
    </w:pPr>
    <w:rPr>
      <w:rFonts w:ascii="Arial" w:eastAsiaTheme="minorHAnsi" w:hAnsi="Arial" w:cs="Arial"/>
      <w:kern w:val="0"/>
      <w:szCs w:val="22"/>
    </w:rPr>
  </w:style>
  <w:style w:type="paragraph" w:styleId="Seznamsodrkami">
    <w:name w:val="List Bullet"/>
    <w:basedOn w:val="Normln"/>
    <w:unhideWhenUsed/>
    <w:rsid w:val="00287E9C"/>
    <w:pPr>
      <w:numPr>
        <w:numId w:val="9"/>
      </w:numPr>
      <w:spacing w:before="220"/>
      <w:contextualSpacing/>
      <w:jc w:val="both"/>
    </w:pPr>
    <w:rPr>
      <w:rFonts w:ascii="Arial" w:eastAsiaTheme="minorHAnsi" w:hAnsi="Arial" w:cs="Arial"/>
      <w:kern w:val="0"/>
      <w:szCs w:val="22"/>
    </w:rPr>
  </w:style>
  <w:style w:type="paragraph" w:styleId="Seznamsodrkami2">
    <w:name w:val="List Bullet 2"/>
    <w:basedOn w:val="Normln"/>
    <w:uiPriority w:val="99"/>
    <w:semiHidden/>
    <w:unhideWhenUsed/>
    <w:rsid w:val="00287E9C"/>
    <w:pPr>
      <w:numPr>
        <w:numId w:val="10"/>
      </w:numPr>
      <w:spacing w:before="220"/>
      <w:contextualSpacing/>
      <w:jc w:val="both"/>
    </w:pPr>
    <w:rPr>
      <w:rFonts w:ascii="Arial" w:eastAsiaTheme="minorHAnsi" w:hAnsi="Arial" w:cs="Arial"/>
      <w:kern w:val="0"/>
      <w:szCs w:val="22"/>
    </w:rPr>
  </w:style>
  <w:style w:type="paragraph" w:styleId="Seznamsodrkami3">
    <w:name w:val="List Bullet 3"/>
    <w:basedOn w:val="Normln"/>
    <w:uiPriority w:val="99"/>
    <w:semiHidden/>
    <w:unhideWhenUsed/>
    <w:rsid w:val="00287E9C"/>
    <w:pPr>
      <w:numPr>
        <w:numId w:val="11"/>
      </w:numPr>
      <w:spacing w:before="220"/>
      <w:contextualSpacing/>
      <w:jc w:val="both"/>
    </w:pPr>
    <w:rPr>
      <w:rFonts w:ascii="Arial" w:eastAsiaTheme="minorHAnsi" w:hAnsi="Arial" w:cs="Arial"/>
      <w:kern w:val="0"/>
      <w:szCs w:val="22"/>
    </w:rPr>
  </w:style>
  <w:style w:type="paragraph" w:styleId="Seznamsodrkami4">
    <w:name w:val="List Bullet 4"/>
    <w:basedOn w:val="Normln"/>
    <w:uiPriority w:val="99"/>
    <w:semiHidden/>
    <w:unhideWhenUsed/>
    <w:rsid w:val="00287E9C"/>
    <w:pPr>
      <w:numPr>
        <w:numId w:val="12"/>
      </w:numPr>
      <w:spacing w:before="220"/>
      <w:contextualSpacing/>
      <w:jc w:val="both"/>
    </w:pPr>
    <w:rPr>
      <w:rFonts w:ascii="Arial" w:eastAsiaTheme="minorHAnsi" w:hAnsi="Arial" w:cs="Arial"/>
      <w:kern w:val="0"/>
      <w:szCs w:val="22"/>
    </w:rPr>
  </w:style>
  <w:style w:type="paragraph" w:styleId="Seznamsodrkami5">
    <w:name w:val="List Bullet 5"/>
    <w:basedOn w:val="Normln"/>
    <w:uiPriority w:val="99"/>
    <w:semiHidden/>
    <w:unhideWhenUsed/>
    <w:rsid w:val="00287E9C"/>
    <w:pPr>
      <w:numPr>
        <w:numId w:val="13"/>
      </w:numPr>
      <w:spacing w:before="220"/>
      <w:contextualSpacing/>
      <w:jc w:val="both"/>
    </w:pPr>
    <w:rPr>
      <w:rFonts w:ascii="Arial" w:eastAsiaTheme="minorHAnsi" w:hAnsi="Arial" w:cs="Arial"/>
      <w:kern w:val="0"/>
      <w:szCs w:val="22"/>
    </w:rPr>
  </w:style>
  <w:style w:type="paragraph" w:styleId="Textmakra">
    <w:name w:val="macro"/>
    <w:basedOn w:val="Normln"/>
    <w:link w:val="TextmakraChar"/>
    <w:uiPriority w:val="99"/>
    <w:semiHidden/>
    <w:unhideWhenUsed/>
    <w:rsid w:val="00287E9C"/>
    <w:pPr>
      <w:tabs>
        <w:tab w:val="left" w:pos="480"/>
        <w:tab w:val="left" w:pos="960"/>
        <w:tab w:val="left" w:pos="1440"/>
        <w:tab w:val="left" w:pos="1920"/>
        <w:tab w:val="left" w:pos="2400"/>
        <w:tab w:val="left" w:pos="2880"/>
        <w:tab w:val="left" w:pos="3360"/>
        <w:tab w:val="left" w:pos="3840"/>
        <w:tab w:val="left" w:pos="4320"/>
      </w:tabs>
      <w:spacing w:before="220"/>
      <w:ind w:left="1021"/>
      <w:jc w:val="both"/>
    </w:pPr>
    <w:rPr>
      <w:rFonts w:ascii="Arial" w:eastAsiaTheme="minorHAnsi" w:hAnsi="Arial" w:cs="Arial"/>
      <w:kern w:val="0"/>
      <w:szCs w:val="22"/>
    </w:rPr>
  </w:style>
  <w:style w:type="character" w:customStyle="1" w:styleId="TextmakraChar">
    <w:name w:val="Text makra Char"/>
    <w:basedOn w:val="Standardnpsmoodstavce"/>
    <w:link w:val="Textmakra"/>
    <w:uiPriority w:val="99"/>
    <w:semiHidden/>
    <w:rsid w:val="00287E9C"/>
    <w:rPr>
      <w:rFonts w:ascii="Arial" w:hAnsi="Arial" w:cs="Arial"/>
      <w:kern w:val="0"/>
      <w:lang w:eastAsia="cs-CZ"/>
      <w14:ligatures w14:val="none"/>
    </w:rPr>
  </w:style>
  <w:style w:type="paragraph" w:styleId="Zhlavzprvy">
    <w:name w:val="Message Header"/>
    <w:basedOn w:val="Normln"/>
    <w:link w:val="ZhlavzprvyChar"/>
    <w:uiPriority w:val="99"/>
    <w:semiHidden/>
    <w:unhideWhenUsed/>
    <w:rsid w:val="00287E9C"/>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Theme="minorHAnsi" w:hAnsi="Arial" w:cs="Arial"/>
      <w:kern w:val="0"/>
      <w:szCs w:val="22"/>
    </w:rPr>
  </w:style>
  <w:style w:type="character" w:customStyle="1" w:styleId="ZhlavzprvyChar">
    <w:name w:val="Záhlaví zprávy Char"/>
    <w:basedOn w:val="Standardnpsmoodstavce"/>
    <w:link w:val="Zhlavzprvy"/>
    <w:uiPriority w:val="99"/>
    <w:semiHidden/>
    <w:rsid w:val="00287E9C"/>
    <w:rPr>
      <w:rFonts w:ascii="Arial" w:hAnsi="Arial" w:cs="Arial"/>
      <w:kern w:val="0"/>
      <w:shd w:val="pct20" w:color="auto" w:fill="auto"/>
      <w:lang w:eastAsia="cs-CZ"/>
      <w14:ligatures w14:val="none"/>
    </w:rPr>
  </w:style>
  <w:style w:type="paragraph" w:styleId="Zkladntext-prvnodsazen2">
    <w:name w:val="Body Text First Indent 2"/>
    <w:basedOn w:val="Normln"/>
    <w:link w:val="Zkladntext-prvnodsazen2Char"/>
    <w:uiPriority w:val="99"/>
    <w:semiHidden/>
    <w:unhideWhenUsed/>
    <w:rsid w:val="00287E9C"/>
    <w:pPr>
      <w:spacing w:before="220"/>
      <w:ind w:left="360" w:firstLine="360"/>
      <w:jc w:val="both"/>
    </w:pPr>
    <w:rPr>
      <w:rFonts w:ascii="Arial" w:eastAsiaTheme="minorHAnsi" w:hAnsi="Arial" w:cs="Arial"/>
      <w:kern w:val="0"/>
      <w:szCs w:val="22"/>
    </w:rPr>
  </w:style>
  <w:style w:type="character" w:customStyle="1" w:styleId="Zkladntext-prvnodsazen2Char">
    <w:name w:val="Základní text - první odsazený 2 Char"/>
    <w:basedOn w:val="ZkladntextodsazenChar"/>
    <w:link w:val="Zkladntext-prvnodsazen2"/>
    <w:uiPriority w:val="99"/>
    <w:semiHidden/>
    <w:rsid w:val="00287E9C"/>
    <w:rPr>
      <w:rFonts w:ascii="Arial" w:eastAsia="Times New Roman" w:hAnsi="Arial" w:cs="Arial"/>
      <w:kern w:val="0"/>
      <w:sz w:val="20"/>
      <w:szCs w:val="18"/>
      <w:lang w:eastAsia="cs-CZ"/>
      <w14:ligatures w14:val="none"/>
    </w:rPr>
  </w:style>
  <w:style w:type="paragraph" w:styleId="Zvr">
    <w:name w:val="Closing"/>
    <w:basedOn w:val="Normln"/>
    <w:link w:val="ZvrChar"/>
    <w:uiPriority w:val="99"/>
    <w:semiHidden/>
    <w:unhideWhenUsed/>
    <w:rsid w:val="00287E9C"/>
    <w:pPr>
      <w:ind w:left="4252"/>
      <w:jc w:val="both"/>
    </w:pPr>
    <w:rPr>
      <w:rFonts w:ascii="Arial" w:eastAsiaTheme="minorHAnsi" w:hAnsi="Arial" w:cs="Arial"/>
      <w:kern w:val="0"/>
      <w:szCs w:val="22"/>
    </w:rPr>
  </w:style>
  <w:style w:type="character" w:customStyle="1" w:styleId="ZvrChar">
    <w:name w:val="Závěr Char"/>
    <w:basedOn w:val="Standardnpsmoodstavce"/>
    <w:link w:val="Zvr"/>
    <w:uiPriority w:val="99"/>
    <w:semiHidden/>
    <w:rsid w:val="00287E9C"/>
    <w:rPr>
      <w:rFonts w:ascii="Arial" w:hAnsi="Arial" w:cs="Arial"/>
      <w:kern w:val="0"/>
      <w:lang w:eastAsia="cs-CZ"/>
      <w14:ligatures w14:val="none"/>
    </w:rPr>
  </w:style>
  <w:style w:type="paragraph" w:styleId="Zptenadresanaoblku">
    <w:name w:val="envelope return"/>
    <w:basedOn w:val="Normln"/>
    <w:uiPriority w:val="99"/>
    <w:semiHidden/>
    <w:unhideWhenUsed/>
    <w:rsid w:val="00287E9C"/>
    <w:pPr>
      <w:ind w:left="1021"/>
      <w:jc w:val="both"/>
    </w:pPr>
    <w:rPr>
      <w:rFonts w:ascii="Arial" w:eastAsiaTheme="minorHAnsi" w:hAnsi="Arial" w:cs="Arial"/>
      <w:kern w:val="0"/>
      <w:szCs w:val="22"/>
    </w:rPr>
  </w:style>
  <w:style w:type="character" w:styleId="PromnnHTML">
    <w:name w:val="HTML Variable"/>
    <w:basedOn w:val="Standardnpsmoodstavce"/>
    <w:uiPriority w:val="99"/>
    <w:semiHidden/>
    <w:unhideWhenUsed/>
    <w:rsid w:val="00287E9C"/>
    <w:rPr>
      <w:i/>
      <w:iCs/>
    </w:rPr>
  </w:style>
  <w:style w:type="numbering" w:customStyle="1" w:styleId="Aktulnseznam1">
    <w:name w:val="Aktuální seznam1"/>
    <w:uiPriority w:val="99"/>
    <w:rsid w:val="00287E9C"/>
    <w:pPr>
      <w:numPr>
        <w:numId w:val="15"/>
      </w:numPr>
    </w:pPr>
  </w:style>
  <w:style w:type="numbering" w:customStyle="1" w:styleId="Aktulnseznam2">
    <w:name w:val="Aktuální seznam2"/>
    <w:uiPriority w:val="99"/>
    <w:rsid w:val="00287E9C"/>
    <w:pPr>
      <w:numPr>
        <w:numId w:val="16"/>
      </w:numPr>
    </w:pPr>
  </w:style>
  <w:style w:type="numbering" w:customStyle="1" w:styleId="Aktulnseznam3">
    <w:name w:val="Aktuální seznam3"/>
    <w:uiPriority w:val="99"/>
    <w:rsid w:val="00287E9C"/>
    <w:pPr>
      <w:numPr>
        <w:numId w:val="17"/>
      </w:numPr>
    </w:pPr>
  </w:style>
  <w:style w:type="numbering" w:customStyle="1" w:styleId="Aktulnseznam4">
    <w:name w:val="Aktuální seznam4"/>
    <w:uiPriority w:val="99"/>
    <w:rsid w:val="00287E9C"/>
    <w:pPr>
      <w:numPr>
        <w:numId w:val="18"/>
      </w:numPr>
    </w:pPr>
  </w:style>
  <w:style w:type="numbering" w:customStyle="1" w:styleId="Aktulnseznam5">
    <w:name w:val="Aktuální seznam5"/>
    <w:uiPriority w:val="99"/>
    <w:rsid w:val="00287E9C"/>
    <w:pPr>
      <w:numPr>
        <w:numId w:val="19"/>
      </w:numPr>
    </w:pPr>
  </w:style>
  <w:style w:type="numbering" w:customStyle="1" w:styleId="Aktulnseznam6">
    <w:name w:val="Aktuální seznam6"/>
    <w:uiPriority w:val="99"/>
    <w:rsid w:val="00287E9C"/>
    <w:pPr>
      <w:numPr>
        <w:numId w:val="20"/>
      </w:numPr>
    </w:pPr>
  </w:style>
  <w:style w:type="numbering" w:customStyle="1" w:styleId="Aktulnseznam7">
    <w:name w:val="Aktuální seznam7"/>
    <w:uiPriority w:val="99"/>
    <w:rsid w:val="00287E9C"/>
    <w:pPr>
      <w:numPr>
        <w:numId w:val="21"/>
      </w:numPr>
    </w:pPr>
  </w:style>
  <w:style w:type="numbering" w:customStyle="1" w:styleId="Aktulnseznam8">
    <w:name w:val="Aktuální seznam8"/>
    <w:uiPriority w:val="99"/>
    <w:rsid w:val="00287E9C"/>
    <w:pPr>
      <w:numPr>
        <w:numId w:val="22"/>
      </w:numPr>
    </w:pPr>
  </w:style>
  <w:style w:type="numbering" w:customStyle="1" w:styleId="Aktulnseznam9">
    <w:name w:val="Aktuální seznam9"/>
    <w:uiPriority w:val="99"/>
    <w:rsid w:val="00287E9C"/>
    <w:pPr>
      <w:numPr>
        <w:numId w:val="23"/>
      </w:numPr>
    </w:pPr>
  </w:style>
  <w:style w:type="numbering" w:customStyle="1" w:styleId="Aktulnseznam10">
    <w:name w:val="Aktuální seznam10"/>
    <w:uiPriority w:val="99"/>
    <w:rsid w:val="00287E9C"/>
    <w:pPr>
      <w:numPr>
        <w:numId w:val="24"/>
      </w:numPr>
    </w:pPr>
  </w:style>
  <w:style w:type="numbering" w:customStyle="1" w:styleId="Aktulnseznam11">
    <w:name w:val="Aktuální seznam11"/>
    <w:uiPriority w:val="99"/>
    <w:rsid w:val="00287E9C"/>
    <w:pPr>
      <w:numPr>
        <w:numId w:val="25"/>
      </w:numPr>
    </w:pPr>
  </w:style>
  <w:style w:type="numbering" w:customStyle="1" w:styleId="Aktulnseznam12">
    <w:name w:val="Aktuální seznam12"/>
    <w:uiPriority w:val="99"/>
    <w:rsid w:val="00287E9C"/>
    <w:pPr>
      <w:numPr>
        <w:numId w:val="26"/>
      </w:numPr>
    </w:pPr>
  </w:style>
  <w:style w:type="numbering" w:customStyle="1" w:styleId="Aktulnseznam13">
    <w:name w:val="Aktuální seznam13"/>
    <w:uiPriority w:val="99"/>
    <w:rsid w:val="00287E9C"/>
    <w:pPr>
      <w:numPr>
        <w:numId w:val="27"/>
      </w:numPr>
    </w:pPr>
  </w:style>
  <w:style w:type="numbering" w:customStyle="1" w:styleId="Aktulnseznam14">
    <w:name w:val="Aktuální seznam14"/>
    <w:uiPriority w:val="99"/>
    <w:rsid w:val="00287E9C"/>
    <w:pPr>
      <w:numPr>
        <w:numId w:val="28"/>
      </w:numPr>
    </w:pPr>
  </w:style>
  <w:style w:type="character" w:styleId="Nevyeenzmnka">
    <w:name w:val="Unresolved Mention"/>
    <w:basedOn w:val="Standardnpsmoodstavce"/>
    <w:uiPriority w:val="99"/>
    <w:semiHidden/>
    <w:unhideWhenUsed/>
    <w:rsid w:val="00287E9C"/>
    <w:rPr>
      <w:color w:val="605E5C"/>
      <w:shd w:val="clear" w:color="auto" w:fill="E1DFDD"/>
    </w:rPr>
  </w:style>
  <w:style w:type="paragraph" w:customStyle="1" w:styleId="odsazen">
    <w:name w:val="odsazení"/>
    <w:basedOn w:val="Normln"/>
    <w:rsid w:val="00287E9C"/>
    <w:pPr>
      <w:keepLines/>
      <w:spacing w:before="120"/>
      <w:ind w:left="680"/>
    </w:pPr>
    <w:rPr>
      <w:rFonts w:ascii="Arial" w:hAnsi="Arial"/>
      <w:szCs w:val="20"/>
    </w:rPr>
  </w:style>
  <w:style w:type="paragraph" w:customStyle="1" w:styleId="Odstavec00">
    <w:name w:val="Odstavec0"/>
    <w:basedOn w:val="Normln"/>
    <w:rsid w:val="00287E9C"/>
    <w:pPr>
      <w:keepLines/>
      <w:tabs>
        <w:tab w:val="left" w:pos="680"/>
      </w:tabs>
      <w:spacing w:before="240"/>
      <w:ind w:left="680" w:hanging="680"/>
    </w:pPr>
    <w:rPr>
      <w:rFonts w:ascii="Arial" w:hAnsi="Arial"/>
      <w:szCs w:val="20"/>
    </w:rPr>
  </w:style>
  <w:style w:type="paragraph" w:customStyle="1" w:styleId="odstavec1">
    <w:name w:val="odstavec1"/>
    <w:basedOn w:val="Normln"/>
    <w:next w:val="Normln"/>
    <w:rsid w:val="00287E9C"/>
    <w:pPr>
      <w:keepLines/>
      <w:tabs>
        <w:tab w:val="left" w:pos="1361"/>
      </w:tabs>
      <w:spacing w:before="120"/>
      <w:ind w:left="1360" w:hanging="680"/>
    </w:pPr>
    <w:rPr>
      <w:rFonts w:ascii="Arial" w:hAnsi="Arial"/>
      <w:szCs w:val="20"/>
    </w:rPr>
  </w:style>
  <w:style w:type="paragraph" w:customStyle="1" w:styleId="odstavec2">
    <w:name w:val="odstavec2"/>
    <w:basedOn w:val="Normln"/>
    <w:rsid w:val="00287E9C"/>
    <w:pPr>
      <w:keepLines/>
      <w:tabs>
        <w:tab w:val="left" w:pos="2041"/>
      </w:tabs>
      <w:spacing w:before="120"/>
      <w:ind w:left="2041" w:hanging="680"/>
    </w:pPr>
    <w:rPr>
      <w:rFonts w:ascii="Arial" w:hAnsi="Arial"/>
      <w:szCs w:val="20"/>
    </w:rPr>
  </w:style>
  <w:style w:type="paragraph" w:customStyle="1" w:styleId="Odsazen2">
    <w:name w:val="Odsazení2"/>
    <w:basedOn w:val="Normln"/>
    <w:rsid w:val="00287E9C"/>
    <w:pPr>
      <w:tabs>
        <w:tab w:val="left" w:pos="709"/>
        <w:tab w:val="left" w:pos="1418"/>
      </w:tabs>
      <w:spacing w:before="120"/>
      <w:ind w:left="1361"/>
    </w:pPr>
    <w:rPr>
      <w:rFonts w:ascii="Arial" w:hAnsi="Arial"/>
      <w:szCs w:val="20"/>
      <w:lang w:val="en-GB"/>
    </w:rPr>
  </w:style>
  <w:style w:type="paragraph" w:customStyle="1" w:styleId="odstavcea">
    <w:name w:val="odstavce (a)"/>
    <w:basedOn w:val="Normln"/>
    <w:rsid w:val="00287E9C"/>
    <w:pPr>
      <w:spacing w:before="120" w:line="360" w:lineRule="atLeast"/>
      <w:ind w:left="1361" w:right="-483" w:hanging="680"/>
    </w:pPr>
    <w:rPr>
      <w:rFonts w:ascii="Arial" w:hAnsi="Arial"/>
      <w:szCs w:val="20"/>
    </w:rPr>
  </w:style>
  <w:style w:type="paragraph" w:customStyle="1" w:styleId="odstavec3">
    <w:name w:val="odstavec3"/>
    <w:basedOn w:val="odstavec2"/>
    <w:rsid w:val="00287E9C"/>
    <w:pPr>
      <w:spacing w:after="0"/>
      <w:ind w:left="1134" w:hanging="425"/>
    </w:pPr>
    <w:rPr>
      <w:b/>
    </w:rPr>
  </w:style>
  <w:style w:type="paragraph" w:customStyle="1" w:styleId="Odsazen3">
    <w:name w:val="Odsazení3"/>
    <w:basedOn w:val="Odsazen2"/>
    <w:rsid w:val="00287E9C"/>
    <w:pPr>
      <w:tabs>
        <w:tab w:val="clear" w:pos="709"/>
        <w:tab w:val="clear" w:pos="1418"/>
        <w:tab w:val="left" w:pos="680"/>
        <w:tab w:val="left" w:pos="1361"/>
      </w:tabs>
      <w:spacing w:before="0"/>
      <w:ind w:left="2041"/>
    </w:pPr>
    <w:rPr>
      <w:lang w:val="cs-CZ"/>
    </w:rPr>
  </w:style>
  <w:style w:type="paragraph" w:customStyle="1" w:styleId="Pokus">
    <w:name w:val="Pokus"/>
    <w:basedOn w:val="Normln"/>
    <w:rsid w:val="00287E9C"/>
    <w:pPr>
      <w:tabs>
        <w:tab w:val="left" w:pos="1418"/>
      </w:tabs>
      <w:spacing w:before="120"/>
      <w:ind w:left="1418" w:hanging="1418"/>
    </w:pPr>
    <w:rPr>
      <w:rFonts w:ascii="Times New Roman" w:hAnsi="Times New Roman"/>
      <w:szCs w:val="20"/>
    </w:rPr>
  </w:style>
  <w:style w:type="paragraph" w:customStyle="1" w:styleId="Odrazit">
    <w:name w:val="Odrazit"/>
    <w:basedOn w:val="Odstavec00"/>
    <w:rsid w:val="00287E9C"/>
    <w:pPr>
      <w:ind w:left="1361" w:hanging="1361"/>
    </w:pPr>
  </w:style>
  <w:style w:type="paragraph" w:customStyle="1" w:styleId="odstavec10">
    <w:name w:val="odstavec 1"/>
    <w:basedOn w:val="Normln"/>
    <w:next w:val="Normln"/>
    <w:rsid w:val="00287E9C"/>
    <w:pPr>
      <w:keepNext/>
      <w:keepLines/>
      <w:tabs>
        <w:tab w:val="left" w:pos="1361"/>
      </w:tabs>
      <w:ind w:left="1361" w:hanging="680"/>
    </w:pPr>
    <w:rPr>
      <w:rFonts w:ascii="Arial" w:hAnsi="Arial"/>
      <w:szCs w:val="20"/>
    </w:rPr>
  </w:style>
  <w:style w:type="paragraph" w:customStyle="1" w:styleId="Odst1">
    <w:name w:val="Odst_1"/>
    <w:basedOn w:val="Normln"/>
    <w:rsid w:val="00287E9C"/>
    <w:pPr>
      <w:keepLines/>
      <w:ind w:left="284"/>
    </w:pPr>
    <w:rPr>
      <w:rFonts w:ascii="Arial" w:hAnsi="Arial"/>
      <w:szCs w:val="20"/>
    </w:rPr>
  </w:style>
  <w:style w:type="paragraph" w:styleId="Zkladntextodsazen2">
    <w:name w:val="Body Text Indent 2"/>
    <w:basedOn w:val="Normln"/>
    <w:link w:val="Zkladntextodsazen2Char"/>
    <w:rsid w:val="00287E9C"/>
    <w:pPr>
      <w:spacing w:line="480" w:lineRule="auto"/>
      <w:ind w:left="283"/>
    </w:pPr>
    <w:rPr>
      <w:rFonts w:ascii="Arial" w:hAnsi="Arial"/>
      <w:szCs w:val="20"/>
    </w:rPr>
  </w:style>
  <w:style w:type="character" w:customStyle="1" w:styleId="Zkladntextodsazen2Char">
    <w:name w:val="Základní text odsazený 2 Char"/>
    <w:basedOn w:val="Standardnpsmoodstavce"/>
    <w:link w:val="Zkladntextodsazen2"/>
    <w:rsid w:val="00287E9C"/>
    <w:rPr>
      <w:rFonts w:ascii="Arial" w:eastAsia="Times New Roman" w:hAnsi="Arial" w:cs="Times New Roman"/>
      <w:kern w:val="28"/>
      <w:szCs w:val="20"/>
      <w:lang w:eastAsia="cs-CZ"/>
      <w14:ligatures w14:val="none"/>
    </w:rPr>
  </w:style>
  <w:style w:type="paragraph" w:customStyle="1" w:styleId="odstavec4">
    <w:name w:val="odstavec4"/>
    <w:basedOn w:val="Normln"/>
    <w:rsid w:val="00287E9C"/>
    <w:pPr>
      <w:widowControl w:val="0"/>
      <w:ind w:left="991" w:hanging="283"/>
    </w:pPr>
    <w:rPr>
      <w:rFonts w:ascii="Arial" w:hAnsi="Arial"/>
      <w:szCs w:val="20"/>
    </w:rPr>
  </w:style>
  <w:style w:type="character" w:customStyle="1" w:styleId="OdrkaChar2">
    <w:name w:val="Odrážka Char2"/>
    <w:basedOn w:val="Standardnpsmoodstavce"/>
    <w:rsid w:val="00287E9C"/>
    <w:rPr>
      <w:rFonts w:ascii="Arial" w:eastAsia="Times New Roman" w:hAnsi="Arial" w:cs="Times New Roman"/>
      <w:kern w:val="28"/>
      <w:sz w:val="22"/>
      <w:szCs w:val="20"/>
      <w:lang w:eastAsia="cs-CZ"/>
      <w14:ligatures w14:val="none"/>
    </w:rPr>
  </w:style>
  <w:style w:type="paragraph" w:styleId="Zkladntextodsazen3">
    <w:name w:val="Body Text Indent 3"/>
    <w:basedOn w:val="Normln"/>
    <w:link w:val="Zkladntextodsazen3Char"/>
    <w:rsid w:val="00287E9C"/>
    <w:pPr>
      <w:numPr>
        <w:ilvl w:val="12"/>
      </w:numPr>
      <w:spacing w:before="120"/>
      <w:ind w:left="567"/>
    </w:pPr>
    <w:rPr>
      <w:rFonts w:ascii="Arial" w:hAnsi="Arial"/>
      <w:i/>
      <w:color w:val="000000"/>
      <w:szCs w:val="20"/>
    </w:rPr>
  </w:style>
  <w:style w:type="character" w:customStyle="1" w:styleId="Zkladntextodsazen3Char">
    <w:name w:val="Základní text odsazený 3 Char"/>
    <w:basedOn w:val="Standardnpsmoodstavce"/>
    <w:link w:val="Zkladntextodsazen3"/>
    <w:rsid w:val="00287E9C"/>
    <w:rPr>
      <w:rFonts w:ascii="Arial" w:eastAsia="Times New Roman" w:hAnsi="Arial" w:cs="Times New Roman"/>
      <w:i/>
      <w:color w:val="000000"/>
      <w:kern w:val="28"/>
      <w:szCs w:val="20"/>
      <w:lang w:eastAsia="cs-CZ"/>
      <w14:ligatures w14:val="none"/>
    </w:rPr>
  </w:style>
  <w:style w:type="character" w:customStyle="1" w:styleId="OdstavecChar1">
    <w:name w:val="Odstavec Char1"/>
    <w:basedOn w:val="Standardnpsmoodstavce"/>
    <w:rsid w:val="00287E9C"/>
    <w:rPr>
      <w:rFonts w:ascii="Arial" w:hAnsi="Arial"/>
      <w:kern w:val="28"/>
      <w:sz w:val="22"/>
      <w:lang w:val="cs-CZ" w:eastAsia="cs-CZ" w:bidi="ar-SA"/>
    </w:rPr>
  </w:style>
  <w:style w:type="paragraph" w:customStyle="1" w:styleId="StylVcerovovTun">
    <w:name w:val="Styl Víceúrovňové Tučné"/>
    <w:basedOn w:val="Normln"/>
    <w:rsid w:val="00287E9C"/>
    <w:pPr>
      <w:numPr>
        <w:numId w:val="45"/>
      </w:numPr>
    </w:pPr>
    <w:rPr>
      <w:rFonts w:ascii="Arial" w:hAnsi="Arial"/>
      <w:szCs w:val="20"/>
    </w:rPr>
  </w:style>
  <w:style w:type="paragraph" w:customStyle="1" w:styleId="StylStylVcerovovTunTun">
    <w:name w:val="Styl Styl Víceúrovňové Tučné + Tučné"/>
    <w:basedOn w:val="StylVcerovovTun"/>
    <w:rsid w:val="00287E9C"/>
    <w:pPr>
      <w:tabs>
        <w:tab w:val="left" w:pos="1361"/>
      </w:tabs>
      <w:ind w:left="1361" w:hanging="454"/>
    </w:pPr>
    <w:rPr>
      <w:b/>
      <w:bCs/>
    </w:rPr>
  </w:style>
  <w:style w:type="paragraph" w:customStyle="1" w:styleId="StylVcerovov">
    <w:name w:val="Styl Víceúrovňové"/>
    <w:basedOn w:val="StylVcerovovTun"/>
    <w:rsid w:val="00287E9C"/>
    <w:rPr>
      <w:b/>
      <w:bCs/>
    </w:rPr>
  </w:style>
  <w:style w:type="paragraph" w:customStyle="1" w:styleId="Textodstavce">
    <w:name w:val="Text odstavce"/>
    <w:basedOn w:val="Normln"/>
    <w:rsid w:val="00287E9C"/>
    <w:pPr>
      <w:numPr>
        <w:ilvl w:val="6"/>
        <w:numId w:val="58"/>
      </w:numPr>
      <w:tabs>
        <w:tab w:val="left" w:pos="851"/>
      </w:tabs>
      <w:spacing w:before="120"/>
      <w:jc w:val="both"/>
      <w:outlineLvl w:val="6"/>
    </w:pPr>
    <w:rPr>
      <w:rFonts w:ascii="Times New Roman" w:hAnsi="Times New Roman"/>
      <w:kern w:val="0"/>
      <w:sz w:val="24"/>
      <w:szCs w:val="20"/>
    </w:rPr>
  </w:style>
  <w:style w:type="paragraph" w:customStyle="1" w:styleId="Textbodu">
    <w:name w:val="Text bodu"/>
    <w:basedOn w:val="Normln"/>
    <w:rsid w:val="00287E9C"/>
    <w:pPr>
      <w:numPr>
        <w:ilvl w:val="8"/>
        <w:numId w:val="58"/>
      </w:numPr>
      <w:spacing w:after="0"/>
      <w:jc w:val="both"/>
      <w:outlineLvl w:val="8"/>
    </w:pPr>
    <w:rPr>
      <w:rFonts w:ascii="Times New Roman" w:hAnsi="Times New Roman"/>
      <w:kern w:val="0"/>
      <w:sz w:val="24"/>
      <w:szCs w:val="20"/>
    </w:rPr>
  </w:style>
  <w:style w:type="paragraph" w:customStyle="1" w:styleId="Textpsmene">
    <w:name w:val="Text písmene"/>
    <w:basedOn w:val="Normln"/>
    <w:rsid w:val="00287E9C"/>
    <w:pPr>
      <w:numPr>
        <w:ilvl w:val="7"/>
        <w:numId w:val="58"/>
      </w:numPr>
      <w:spacing w:after="0"/>
      <w:jc w:val="both"/>
      <w:outlineLvl w:val="7"/>
    </w:pPr>
    <w:rPr>
      <w:rFonts w:ascii="Times New Roman" w:hAnsi="Times New Roman"/>
      <w:kern w:val="0"/>
      <w:sz w:val="24"/>
      <w:szCs w:val="20"/>
    </w:rPr>
  </w:style>
  <w:style w:type="paragraph" w:customStyle="1" w:styleId="NormlnSoD">
    <w:name w:val="Normální SoD"/>
    <w:basedOn w:val="Normln"/>
    <w:rsid w:val="00287E9C"/>
    <w:pPr>
      <w:overflowPunct w:val="0"/>
      <w:autoSpaceDE w:val="0"/>
      <w:autoSpaceDN w:val="0"/>
      <w:adjustRightInd w:val="0"/>
      <w:spacing w:after="0"/>
      <w:jc w:val="both"/>
    </w:pPr>
    <w:rPr>
      <w:rFonts w:ascii="Arial" w:hAnsi="Arial" w:cs="Arial"/>
      <w:kern w:val="0"/>
      <w:sz w:val="20"/>
      <w:szCs w:val="20"/>
    </w:rPr>
  </w:style>
  <w:style w:type="table" w:styleId="Jednoduchtabulka2">
    <w:name w:val="Table Simple 2"/>
    <w:basedOn w:val="Normlntabulka"/>
    <w:rsid w:val="00287E9C"/>
    <w:pPr>
      <w:spacing w:after="120" w:line="240" w:lineRule="auto"/>
    </w:pPr>
    <w:rPr>
      <w:rFonts w:ascii="Courier" w:eastAsia="Times New Roman" w:hAnsi="Courier" w:cs="Times New Roman"/>
      <w:kern w:val="0"/>
      <w:sz w:val="20"/>
      <w:szCs w:val="20"/>
      <w:lang w:eastAsia="cs-CZ"/>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Normlnodsazen">
    <w:name w:val="Normal Indent"/>
    <w:basedOn w:val="Normln"/>
    <w:rsid w:val="00287E9C"/>
    <w:pPr>
      <w:spacing w:after="0"/>
      <w:ind w:left="708"/>
    </w:pPr>
    <w:rPr>
      <w:rFonts w:ascii="Times New Roman" w:hAnsi="Times New Roman"/>
      <w:kern w:val="0"/>
      <w:sz w:val="24"/>
      <w:szCs w:val="24"/>
    </w:rPr>
  </w:style>
  <w:style w:type="character" w:customStyle="1" w:styleId="normlnzvraznn">
    <w:name w:val="normální zvýraznění"/>
    <w:rsid w:val="00287E9C"/>
    <w:rPr>
      <w:rFonts w:ascii="Tahoma" w:hAnsi="Tahoma"/>
      <w:color w:val="17365D"/>
    </w:rPr>
  </w:style>
  <w:style w:type="character" w:customStyle="1" w:styleId="OdstavecseseznamemChar">
    <w:name w:val="Odstavec se seznamem Char"/>
    <w:basedOn w:val="Standardnpsmoodstavce"/>
    <w:link w:val="Odstavecseseznamem"/>
    <w:uiPriority w:val="34"/>
    <w:locked/>
    <w:rsid w:val="00287E9C"/>
  </w:style>
  <w:style w:type="table" w:customStyle="1" w:styleId="Mkatabulky4">
    <w:name w:val="Mřížka tabulky4"/>
    <w:basedOn w:val="Normlntabulka"/>
    <w:next w:val="Mkatabulky"/>
    <w:uiPriority w:val="59"/>
    <w:rsid w:val="00287E9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287E9C"/>
    <w:pPr>
      <w:spacing w:after="0"/>
    </w:pPr>
    <w:rPr>
      <w:rFonts w:ascii="Times New Roman" w:eastAsiaTheme="minorHAnsi" w:hAnsi="Times New Roman"/>
      <w:kern w:val="2"/>
      <w:sz w:val="24"/>
      <w:szCs w:val="24"/>
      <w:lang w:eastAsia="en-US"/>
      <w14:ligatures w14:val="standardContextual"/>
    </w:rPr>
  </w:style>
  <w:style w:type="paragraph" w:styleId="Bezmezer">
    <w:name w:val="No Spacing"/>
    <w:aliases w:val="Šedý text"/>
    <w:link w:val="BezmezerChar"/>
    <w:uiPriority w:val="1"/>
    <w:qFormat/>
    <w:rsid w:val="00287E9C"/>
    <w:pPr>
      <w:spacing w:after="0" w:line="240" w:lineRule="auto"/>
    </w:pPr>
    <w:rPr>
      <w:kern w:val="0"/>
      <w14:ligatures w14:val="none"/>
    </w:rPr>
  </w:style>
  <w:style w:type="paragraph" w:customStyle="1" w:styleId="Textbody">
    <w:name w:val="Text body"/>
    <w:basedOn w:val="Normln"/>
    <w:rsid w:val="00287E9C"/>
    <w:pPr>
      <w:suppressAutoHyphens/>
      <w:autoSpaceDN w:val="0"/>
      <w:spacing w:after="140" w:line="276" w:lineRule="auto"/>
    </w:pPr>
    <w:rPr>
      <w:rFonts w:ascii="Liberation Serif" w:eastAsia="NSimSun" w:hAnsi="Liberation Serif" w:cs="Lucida Sans"/>
      <w:kern w:val="3"/>
      <w:sz w:val="24"/>
      <w:szCs w:val="24"/>
      <w:lang w:eastAsia="zh-CN" w:bidi="hi-IN"/>
    </w:rPr>
  </w:style>
  <w:style w:type="paragraph" w:customStyle="1" w:styleId="Numbering1">
    <w:name w:val="Numbering 1"/>
    <w:basedOn w:val="Seznam"/>
    <w:next w:val="Normln"/>
    <w:rsid w:val="00287E9C"/>
    <w:pPr>
      <w:keepNext/>
      <w:numPr>
        <w:numId w:val="69"/>
      </w:numPr>
      <w:suppressLineNumbers/>
      <w:tabs>
        <w:tab w:val="num" w:pos="360"/>
        <w:tab w:val="num" w:pos="432"/>
      </w:tabs>
      <w:suppressAutoHyphens/>
      <w:autoSpaceDN w:val="0"/>
      <w:spacing w:before="0" w:line="276" w:lineRule="auto"/>
      <w:ind w:left="283" w:hanging="283"/>
      <w:contextualSpacing w:val="0"/>
      <w:jc w:val="left"/>
    </w:pPr>
    <w:rPr>
      <w:rFonts w:ascii="Liberation Serif" w:eastAsia="NSimSun" w:hAnsi="Liberation Serif" w:cs="Lucida Sans"/>
      <w:b/>
      <w:i/>
      <w:kern w:val="3"/>
      <w:sz w:val="24"/>
      <w:szCs w:val="24"/>
      <w:lang w:eastAsia="zh-CN" w:bidi="hi-IN"/>
    </w:rPr>
  </w:style>
  <w:style w:type="numbering" w:customStyle="1" w:styleId="List11">
    <w:name w:val="List 1_1"/>
    <w:rsid w:val="00287E9C"/>
    <w:pPr>
      <w:numPr>
        <w:numId w:val="69"/>
      </w:numPr>
    </w:pPr>
  </w:style>
  <w:style w:type="paragraph" w:customStyle="1" w:styleId="Table">
    <w:name w:val="Table"/>
    <w:basedOn w:val="Titulek"/>
    <w:rsid w:val="00287E9C"/>
    <w:pPr>
      <w:suppressLineNumbers/>
      <w:suppressAutoHyphens/>
      <w:autoSpaceDN w:val="0"/>
      <w:spacing w:before="120" w:after="120"/>
      <w:ind w:left="0"/>
    </w:pPr>
    <w:rPr>
      <w:rFonts w:ascii="Liberation Serif" w:eastAsia="NSimSun" w:hAnsi="Liberation Serif" w:cs="Lucida Sans"/>
      <w:b w:val="0"/>
      <w:bCs w:val="0"/>
      <w:i/>
      <w:iCs/>
      <w:color w:val="auto"/>
      <w:kern w:val="3"/>
      <w:sz w:val="24"/>
      <w:szCs w:val="24"/>
      <w:lang w:eastAsia="zh-CN" w:bidi="hi-IN"/>
    </w:rPr>
  </w:style>
  <w:style w:type="paragraph" w:customStyle="1" w:styleId="Default">
    <w:name w:val="Default"/>
    <w:rsid w:val="00287E9C"/>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TableParagraph">
    <w:name w:val="Table Paragraph"/>
    <w:basedOn w:val="Normln"/>
    <w:uiPriority w:val="1"/>
    <w:qFormat/>
    <w:rsid w:val="00287E9C"/>
    <w:pPr>
      <w:widowControl w:val="0"/>
      <w:spacing w:after="0"/>
    </w:pPr>
    <w:rPr>
      <w:rFonts w:ascii="Times New Roman" w:hAnsi="Times New Roman"/>
      <w:kern w:val="0"/>
      <w:sz w:val="24"/>
      <w:szCs w:val="24"/>
      <w:lang w:val="en-US"/>
    </w:rPr>
  </w:style>
  <w:style w:type="character" w:customStyle="1" w:styleId="BezmezerChar">
    <w:name w:val="Bez mezer Char"/>
    <w:aliases w:val="Šedý text Char"/>
    <w:basedOn w:val="Standardnpsmoodstavce"/>
    <w:link w:val="Bezmezer"/>
    <w:uiPriority w:val="1"/>
    <w:rsid w:val="00287E9C"/>
    <w:rPr>
      <w:kern w:val="0"/>
      <w14:ligatures w14:val="none"/>
    </w:rPr>
  </w:style>
  <w:style w:type="table" w:customStyle="1" w:styleId="TableNormal1">
    <w:name w:val="Table Normal1"/>
    <w:uiPriority w:val="2"/>
    <w:semiHidden/>
    <w:unhideWhenUsed/>
    <w:qFormat/>
    <w:rsid w:val="00287E9C"/>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9376</Words>
  <Characters>55321</Characters>
  <Application>Microsoft Office Word</Application>
  <DocSecurity>0</DocSecurity>
  <Lines>461</Lines>
  <Paragraphs>129</Paragraphs>
  <ScaleCrop>false</ScaleCrop>
  <Company/>
  <LinksUpToDate>false</LinksUpToDate>
  <CharactersWithSpaces>64568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Manhalova</dc:creator>
  <cp:keywords/>
  <dc:description/>
  <cp:lastModifiedBy>Manhalova</cp:lastModifiedBy>
  <cp:revision>1</cp:revision>
  <dcterms:created xsi:type="dcterms:W3CDTF">2025-06-23T09:42:00Z</dcterms:created>
  <dcterms:modified xsi:type="dcterms:W3CDTF">2025-06-23T09:43:00Z</dcterms:modified>
</cp:coreProperties>
</file>