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02DB" w14:textId="77777777" w:rsidR="00206006" w:rsidRPr="0055775E" w:rsidRDefault="00206006">
      <w:pPr>
        <w:rPr>
          <w:rFonts w:ascii="Century Gothic" w:hAnsi="Century Gothic"/>
          <w:sz w:val="20"/>
          <w:szCs w:val="20"/>
        </w:rPr>
      </w:pPr>
      <w:r>
        <w:rPr>
          <w:noProof/>
          <w:lang w:eastAsia="cs-CZ"/>
        </w:rPr>
        <w:drawing>
          <wp:anchor distT="0" distB="0" distL="114300" distR="114300" simplePos="0" relativeHeight="251661312" behindDoc="0" locked="0" layoutInCell="1" allowOverlap="1" wp14:anchorId="05CE1299" wp14:editId="4DAC3553">
            <wp:simplePos x="0" y="0"/>
            <wp:positionH relativeFrom="margin">
              <wp:posOffset>-591185</wp:posOffset>
            </wp:positionH>
            <wp:positionV relativeFrom="paragraph">
              <wp:posOffset>139700</wp:posOffset>
            </wp:positionV>
            <wp:extent cx="6946900" cy="735965"/>
            <wp:effectExtent l="0" t="0" r="6350" b="6985"/>
            <wp:wrapSquare wrapText="bothSides"/>
            <wp:docPr id="3" name="Obrázek 3"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DCAA0B" w14:textId="5AA86149" w:rsidR="00754231" w:rsidRPr="00DF0718" w:rsidRDefault="00754231" w:rsidP="00754231">
      <w:pPr>
        <w:spacing w:after="0"/>
        <w:rPr>
          <w:rFonts w:ascii="Century Gothic" w:hAnsi="Century Gothic" w:cs="Arial"/>
          <w:b/>
          <w:sz w:val="20"/>
          <w:szCs w:val="20"/>
        </w:rPr>
      </w:pPr>
      <w:r w:rsidRPr="00754231">
        <w:rPr>
          <w:rFonts w:ascii="Century Gothic" w:hAnsi="Century Gothic" w:cs="Arial"/>
          <w:bCs/>
          <w:sz w:val="20"/>
          <w:szCs w:val="20"/>
        </w:rPr>
        <w:t xml:space="preserve">Číslo kupujícího: </w:t>
      </w:r>
      <w:r w:rsidRPr="00DF0718">
        <w:rPr>
          <w:rFonts w:ascii="Century Gothic" w:hAnsi="Century Gothic" w:cs="Arial"/>
          <w:b/>
          <w:sz w:val="20"/>
          <w:szCs w:val="20"/>
        </w:rPr>
        <w:t>24/SML</w:t>
      </w:r>
      <w:r w:rsidR="0021410D">
        <w:rPr>
          <w:rFonts w:ascii="Century Gothic" w:hAnsi="Century Gothic" w:cs="Arial"/>
          <w:b/>
          <w:sz w:val="20"/>
          <w:szCs w:val="20"/>
        </w:rPr>
        <w:t>1</w:t>
      </w:r>
      <w:r w:rsidR="002F3DB5">
        <w:rPr>
          <w:rFonts w:ascii="Century Gothic" w:hAnsi="Century Gothic" w:cs="Arial"/>
          <w:b/>
          <w:sz w:val="20"/>
          <w:szCs w:val="20"/>
        </w:rPr>
        <w:t>9</w:t>
      </w:r>
      <w:r w:rsidR="0021410D">
        <w:rPr>
          <w:rFonts w:ascii="Century Gothic" w:hAnsi="Century Gothic" w:cs="Arial"/>
          <w:b/>
          <w:sz w:val="20"/>
          <w:szCs w:val="20"/>
        </w:rPr>
        <w:t>59</w:t>
      </w:r>
      <w:r w:rsidR="00DF0718">
        <w:rPr>
          <w:rFonts w:ascii="Century Gothic" w:hAnsi="Century Gothic" w:cs="Arial"/>
          <w:b/>
          <w:sz w:val="20"/>
          <w:szCs w:val="20"/>
        </w:rPr>
        <w:t>/</w:t>
      </w:r>
      <w:r w:rsidRPr="00DF0718">
        <w:rPr>
          <w:rFonts w:ascii="Century Gothic" w:hAnsi="Century Gothic" w:cs="Arial"/>
          <w:b/>
          <w:sz w:val="20"/>
          <w:szCs w:val="20"/>
        </w:rPr>
        <w:t>01/KS/RR</w:t>
      </w:r>
    </w:p>
    <w:p w14:paraId="7E6A1510" w14:textId="297425AA" w:rsidR="00754231" w:rsidRPr="00754231" w:rsidRDefault="00754231" w:rsidP="00754231">
      <w:pPr>
        <w:spacing w:after="0"/>
        <w:rPr>
          <w:rFonts w:ascii="Century Gothic" w:hAnsi="Century Gothic" w:cs="Arial"/>
          <w:bCs/>
          <w:sz w:val="20"/>
          <w:szCs w:val="20"/>
        </w:rPr>
      </w:pPr>
      <w:r w:rsidRPr="00754231">
        <w:rPr>
          <w:rFonts w:ascii="Century Gothic" w:hAnsi="Century Gothic" w:cs="Arial"/>
          <w:bCs/>
          <w:sz w:val="20"/>
          <w:szCs w:val="20"/>
        </w:rPr>
        <w:t>Číslo prodávajícího:</w:t>
      </w:r>
    </w:p>
    <w:p w14:paraId="73E8D4FA" w14:textId="77777777" w:rsidR="00754231" w:rsidRDefault="00754231" w:rsidP="00206006">
      <w:pPr>
        <w:jc w:val="center"/>
        <w:rPr>
          <w:rFonts w:ascii="Century Gothic" w:hAnsi="Century Gothic" w:cs="Arial"/>
          <w:b/>
        </w:rPr>
      </w:pPr>
    </w:p>
    <w:p w14:paraId="5282379E" w14:textId="59C66A52" w:rsidR="00206006" w:rsidRPr="00441B55" w:rsidRDefault="00C87FBC" w:rsidP="00DF0718">
      <w:pPr>
        <w:tabs>
          <w:tab w:val="left" w:pos="2835"/>
        </w:tabs>
        <w:jc w:val="center"/>
        <w:rPr>
          <w:rFonts w:ascii="Century Gothic" w:hAnsi="Century Gothic" w:cs="Arial"/>
          <w:b/>
        </w:rPr>
      </w:pPr>
      <w:r>
        <w:rPr>
          <w:rFonts w:ascii="Century Gothic" w:hAnsi="Century Gothic" w:cs="Arial"/>
          <w:b/>
        </w:rPr>
        <w:t xml:space="preserve">KUPNÍ SMLOUVA – </w:t>
      </w:r>
      <w:r w:rsidR="00DF0718">
        <w:rPr>
          <w:rFonts w:ascii="Century Gothic" w:hAnsi="Century Gothic" w:cs="Arial"/>
          <w:b/>
        </w:rPr>
        <w:t>DODATEK Č.</w:t>
      </w:r>
      <w:r>
        <w:rPr>
          <w:rFonts w:ascii="Century Gothic" w:hAnsi="Century Gothic" w:cs="Arial"/>
          <w:b/>
        </w:rPr>
        <w:t xml:space="preserve"> 1</w:t>
      </w:r>
    </w:p>
    <w:p w14:paraId="689C7ABE" w14:textId="77777777" w:rsidR="00206006" w:rsidRDefault="00206006" w:rsidP="00206006">
      <w:pPr>
        <w:jc w:val="both"/>
        <w:rPr>
          <w:rFonts w:ascii="Century Gothic" w:hAnsi="Century Gothic" w:cs="Arial"/>
          <w:sz w:val="20"/>
          <w:szCs w:val="20"/>
        </w:rPr>
      </w:pPr>
      <w:r w:rsidRPr="0055775E">
        <w:rPr>
          <w:rFonts w:ascii="Century Gothic" w:hAnsi="Century Gothic" w:cs="Arial"/>
          <w:sz w:val="20"/>
          <w:szCs w:val="20"/>
        </w:rPr>
        <w:t>uzavřená podle ustanovení § 2079 a násl. zákona č. 89/2012 Sb., občanský zákoník, ve znění pozdějších předpisů (dále jen „OZ“) níže uvedeného dne, měsíce a roku mezi těmito smluvními stranami:</w:t>
      </w:r>
    </w:p>
    <w:p w14:paraId="5D93BA72" w14:textId="4DB9BEF3" w:rsidR="00F5452C" w:rsidRPr="00F5452C" w:rsidRDefault="00F5452C" w:rsidP="00206006">
      <w:pPr>
        <w:jc w:val="both"/>
        <w:rPr>
          <w:rFonts w:ascii="Century Gothic" w:hAnsi="Century Gothic" w:cs="Arial"/>
          <w:b/>
          <w:bCs/>
          <w:sz w:val="20"/>
          <w:szCs w:val="20"/>
        </w:rPr>
      </w:pPr>
      <w:r w:rsidRPr="00F5452C">
        <w:rPr>
          <w:rFonts w:ascii="Century Gothic" w:hAnsi="Century Gothic" w:cs="Arial"/>
          <w:b/>
          <w:bCs/>
          <w:sz w:val="20"/>
          <w:szCs w:val="20"/>
        </w:rPr>
        <w:t>SMLUVNÍ STRANY:</w:t>
      </w:r>
    </w:p>
    <w:p w14:paraId="561DBCC3" w14:textId="07855C11" w:rsidR="00206006" w:rsidRPr="0055775E" w:rsidRDefault="00206006" w:rsidP="002F3DB5">
      <w:pPr>
        <w:tabs>
          <w:tab w:val="left" w:pos="2268"/>
          <w:tab w:val="left" w:pos="2694"/>
        </w:tabs>
        <w:spacing w:after="0" w:line="280" w:lineRule="atLeast"/>
        <w:rPr>
          <w:rFonts w:ascii="Century Gothic" w:hAnsi="Century Gothic" w:cs="Arial"/>
          <w:b/>
          <w:sz w:val="20"/>
          <w:szCs w:val="20"/>
        </w:rPr>
      </w:pPr>
      <w:r w:rsidRPr="0055775E">
        <w:rPr>
          <w:rFonts w:ascii="Century Gothic" w:hAnsi="Century Gothic" w:cs="Arial"/>
          <w:b/>
          <w:sz w:val="20"/>
          <w:szCs w:val="20"/>
        </w:rPr>
        <w:t>Kupující:</w:t>
      </w:r>
      <w:r w:rsidR="0019590C">
        <w:rPr>
          <w:rFonts w:ascii="Century Gothic" w:hAnsi="Century Gothic" w:cs="Arial"/>
          <w:b/>
          <w:sz w:val="20"/>
          <w:szCs w:val="20"/>
        </w:rPr>
        <w:t xml:space="preserve">                         </w:t>
      </w:r>
      <w:r w:rsidR="002F3DB5">
        <w:rPr>
          <w:rFonts w:ascii="Century Gothic" w:hAnsi="Century Gothic" w:cs="Arial"/>
          <w:b/>
          <w:sz w:val="20"/>
          <w:szCs w:val="20"/>
        </w:rPr>
        <w:tab/>
      </w:r>
      <w:r w:rsidR="002F3DB5">
        <w:rPr>
          <w:rFonts w:ascii="Century Gothic" w:hAnsi="Century Gothic" w:cs="Arial"/>
          <w:b/>
          <w:sz w:val="20"/>
          <w:szCs w:val="20"/>
        </w:rPr>
        <w:tab/>
      </w:r>
      <w:r w:rsidRPr="0055775E">
        <w:rPr>
          <w:rFonts w:ascii="Century Gothic" w:hAnsi="Century Gothic" w:cs="Arial"/>
          <w:b/>
          <w:sz w:val="20"/>
          <w:szCs w:val="20"/>
        </w:rPr>
        <w:t>Ústecký kraj</w:t>
      </w:r>
    </w:p>
    <w:p w14:paraId="4DDF7AB4" w14:textId="34182AC9" w:rsidR="00206006" w:rsidRPr="0055775E" w:rsidRDefault="00206006" w:rsidP="002F3DB5">
      <w:pPr>
        <w:tabs>
          <w:tab w:val="left" w:pos="2694"/>
        </w:tabs>
        <w:spacing w:after="0" w:line="280" w:lineRule="atLeast"/>
        <w:rPr>
          <w:rFonts w:ascii="Century Gothic" w:hAnsi="Century Gothic" w:cs="Arial"/>
          <w:sz w:val="20"/>
          <w:szCs w:val="20"/>
        </w:rPr>
      </w:pPr>
      <w:r w:rsidRPr="0055775E">
        <w:rPr>
          <w:rFonts w:ascii="Century Gothic" w:hAnsi="Century Gothic" w:cs="Arial"/>
          <w:sz w:val="20"/>
          <w:szCs w:val="20"/>
        </w:rPr>
        <w:t>je</w:t>
      </w:r>
      <w:r w:rsidR="00740CD2">
        <w:rPr>
          <w:rFonts w:ascii="Century Gothic" w:hAnsi="Century Gothic" w:cs="Arial"/>
          <w:sz w:val="20"/>
          <w:szCs w:val="20"/>
        </w:rPr>
        <w:t>hož</w:t>
      </w:r>
      <w:r w:rsidRPr="0055775E">
        <w:rPr>
          <w:rFonts w:ascii="Century Gothic" w:hAnsi="Century Gothic" w:cs="Arial"/>
          <w:sz w:val="20"/>
          <w:szCs w:val="20"/>
        </w:rPr>
        <w:t xml:space="preserve"> jménem jedná </w:t>
      </w:r>
      <w:r w:rsidR="00420ECC">
        <w:rPr>
          <w:rFonts w:ascii="Century Gothic" w:hAnsi="Century Gothic" w:cs="Arial"/>
          <w:sz w:val="20"/>
          <w:szCs w:val="20"/>
        </w:rPr>
        <w:tab/>
      </w:r>
      <w:r w:rsidR="00E13924" w:rsidRPr="00E13924">
        <w:rPr>
          <w:rFonts w:ascii="Century Gothic" w:hAnsi="Century Gothic" w:cs="Arial"/>
          <w:sz w:val="20"/>
          <w:szCs w:val="20"/>
        </w:rPr>
        <w:t>Mgr. Richard Brabec</w:t>
      </w:r>
      <w:r w:rsidRPr="0055775E">
        <w:rPr>
          <w:rFonts w:ascii="Century Gothic" w:hAnsi="Century Gothic" w:cs="Arial"/>
          <w:sz w:val="20"/>
          <w:szCs w:val="20"/>
        </w:rPr>
        <w:t>, hejtman</w:t>
      </w:r>
    </w:p>
    <w:p w14:paraId="11731A85" w14:textId="7C178415" w:rsidR="00206006" w:rsidRPr="0055775E" w:rsidRDefault="00206006" w:rsidP="002F3DB5">
      <w:pPr>
        <w:tabs>
          <w:tab w:val="left" w:pos="2694"/>
        </w:tabs>
        <w:spacing w:after="0" w:line="280" w:lineRule="atLeast"/>
        <w:rPr>
          <w:rFonts w:ascii="Century Gothic" w:hAnsi="Century Gothic" w:cs="Arial"/>
          <w:sz w:val="20"/>
          <w:szCs w:val="20"/>
        </w:rPr>
      </w:pPr>
      <w:r w:rsidRPr="0055775E">
        <w:rPr>
          <w:rFonts w:ascii="Century Gothic" w:hAnsi="Century Gothic" w:cs="Arial"/>
          <w:sz w:val="20"/>
          <w:szCs w:val="20"/>
        </w:rPr>
        <w:t>se sídlem:</w:t>
      </w:r>
      <w:r w:rsidRPr="0055775E">
        <w:rPr>
          <w:rFonts w:ascii="Century Gothic" w:hAnsi="Century Gothic" w:cs="Arial"/>
          <w:sz w:val="20"/>
          <w:szCs w:val="20"/>
        </w:rPr>
        <w:tab/>
        <w:t>Velká Hradební 3118/48, 400 0</w:t>
      </w:r>
      <w:r w:rsidR="00802BA8">
        <w:rPr>
          <w:rFonts w:ascii="Century Gothic" w:hAnsi="Century Gothic" w:cs="Arial"/>
          <w:sz w:val="20"/>
          <w:szCs w:val="20"/>
        </w:rPr>
        <w:t>1</w:t>
      </w:r>
      <w:r w:rsidRPr="0055775E">
        <w:rPr>
          <w:rFonts w:ascii="Century Gothic" w:hAnsi="Century Gothic" w:cs="Arial"/>
          <w:sz w:val="20"/>
          <w:szCs w:val="20"/>
        </w:rPr>
        <w:t xml:space="preserve"> Ústí nad Labem</w:t>
      </w:r>
    </w:p>
    <w:p w14:paraId="07CD0C9A" w14:textId="3DE0F0D6" w:rsidR="00206006" w:rsidRPr="0055775E" w:rsidRDefault="00206006" w:rsidP="002F3DB5">
      <w:pPr>
        <w:tabs>
          <w:tab w:val="left" w:pos="2694"/>
        </w:tabs>
        <w:spacing w:after="0" w:line="280" w:lineRule="atLeast"/>
        <w:rPr>
          <w:rFonts w:ascii="Century Gothic" w:hAnsi="Century Gothic" w:cs="Arial"/>
          <w:sz w:val="20"/>
          <w:szCs w:val="20"/>
        </w:rPr>
      </w:pPr>
      <w:r w:rsidRPr="0055775E">
        <w:rPr>
          <w:rFonts w:ascii="Century Gothic" w:hAnsi="Century Gothic" w:cs="Arial"/>
          <w:sz w:val="20"/>
          <w:szCs w:val="20"/>
        </w:rPr>
        <w:t xml:space="preserve">IČ: </w:t>
      </w:r>
      <w:r w:rsidRPr="0055775E">
        <w:rPr>
          <w:rFonts w:ascii="Century Gothic" w:hAnsi="Century Gothic" w:cs="Arial"/>
          <w:sz w:val="20"/>
          <w:szCs w:val="20"/>
        </w:rPr>
        <w:tab/>
        <w:t>70892156</w:t>
      </w:r>
    </w:p>
    <w:p w14:paraId="63580BD3" w14:textId="15CB8BC8" w:rsidR="00D57938"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bankovní ústav:</w:t>
      </w:r>
      <w:r w:rsidRPr="0055775E">
        <w:rPr>
          <w:rFonts w:ascii="Century Gothic" w:hAnsi="Century Gothic" w:cs="Arial"/>
          <w:sz w:val="20"/>
          <w:szCs w:val="20"/>
        </w:rPr>
        <w:tab/>
      </w:r>
      <w:r w:rsidRPr="0055775E">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D57938" w:rsidRPr="0055775E">
        <w:rPr>
          <w:rFonts w:ascii="Century Gothic" w:hAnsi="Century Gothic" w:cs="Arial"/>
          <w:sz w:val="20"/>
          <w:szCs w:val="20"/>
        </w:rPr>
        <w:t>Česká spořitelna, a.s.</w:t>
      </w:r>
    </w:p>
    <w:p w14:paraId="3E8340C2" w14:textId="707FED11"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číslo účtu:</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420ECC">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D57938" w:rsidRPr="0055775E">
        <w:rPr>
          <w:rFonts w:ascii="Century Gothic" w:hAnsi="Century Gothic" w:cs="Arial"/>
          <w:sz w:val="20"/>
          <w:szCs w:val="20"/>
        </w:rPr>
        <w:t>1626072/0800</w:t>
      </w:r>
    </w:p>
    <w:p w14:paraId="4C582319" w14:textId="35D7AC18" w:rsidR="00206006" w:rsidRPr="0055775E" w:rsidRDefault="00206006" w:rsidP="00BF3E29">
      <w:pPr>
        <w:spacing w:after="0" w:line="280" w:lineRule="atLeast"/>
        <w:ind w:left="1843" w:hanging="1843"/>
        <w:jc w:val="both"/>
        <w:rPr>
          <w:rFonts w:ascii="Century Gothic" w:hAnsi="Century Gothic" w:cs="Arial"/>
          <w:sz w:val="20"/>
          <w:szCs w:val="20"/>
        </w:rPr>
      </w:pPr>
      <w:r w:rsidRPr="0055775E">
        <w:rPr>
          <w:rFonts w:ascii="Century Gothic" w:hAnsi="Century Gothic" w:cs="Arial"/>
          <w:sz w:val="20"/>
          <w:szCs w:val="20"/>
        </w:rPr>
        <w:t>kontaktní o</w:t>
      </w:r>
      <w:r w:rsidR="00923EF3">
        <w:rPr>
          <w:rFonts w:ascii="Century Gothic" w:hAnsi="Century Gothic" w:cs="Arial"/>
          <w:sz w:val="20"/>
          <w:szCs w:val="20"/>
        </w:rPr>
        <w:t>soba:</w:t>
      </w:r>
      <w:r w:rsidR="00BF3E29">
        <w:rPr>
          <w:rFonts w:ascii="Century Gothic" w:hAnsi="Century Gothic" w:cs="Arial"/>
          <w:sz w:val="20"/>
          <w:szCs w:val="20"/>
        </w:rPr>
        <w:tab/>
      </w:r>
      <w:r w:rsidR="002902E9">
        <w:rPr>
          <w:rFonts w:ascii="Century Gothic" w:hAnsi="Century Gothic" w:cs="Arial"/>
          <w:sz w:val="20"/>
          <w:szCs w:val="20"/>
        </w:rPr>
        <w:tab/>
      </w:r>
      <w:r w:rsidR="002902E9">
        <w:rPr>
          <w:rFonts w:ascii="Century Gothic" w:hAnsi="Century Gothic" w:cs="Arial"/>
          <w:sz w:val="20"/>
          <w:szCs w:val="20"/>
        </w:rPr>
        <w:tab/>
      </w:r>
      <w:r w:rsidR="002902E9">
        <w:rPr>
          <w:rFonts w:ascii="Century Gothic" w:hAnsi="Century Gothic" w:cs="Arial"/>
          <w:sz w:val="20"/>
          <w:szCs w:val="20"/>
        </w:rPr>
        <w:tab/>
      </w:r>
      <w:r w:rsidR="002902E9">
        <w:rPr>
          <w:rFonts w:ascii="Century Gothic" w:hAnsi="Century Gothic" w:cs="Arial"/>
          <w:sz w:val="20"/>
          <w:szCs w:val="20"/>
        </w:rPr>
        <w:tab/>
      </w:r>
      <w:r w:rsidR="002902E9">
        <w:rPr>
          <w:rFonts w:ascii="Century Gothic" w:hAnsi="Century Gothic" w:cs="Arial"/>
          <w:sz w:val="20"/>
          <w:szCs w:val="20"/>
        </w:rPr>
        <w:tab/>
      </w:r>
      <w:r w:rsidR="002902E9">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Pr="0055775E">
        <w:rPr>
          <w:rFonts w:ascii="Century Gothic" w:hAnsi="Century Gothic" w:cs="Arial"/>
          <w:sz w:val="20"/>
          <w:szCs w:val="20"/>
        </w:rPr>
        <w:t xml:space="preserve">Ing. Bc. Jana Slámová, odbor regionálního rozvoje Krajského </w:t>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002F3DB5">
        <w:rPr>
          <w:rFonts w:ascii="Century Gothic" w:hAnsi="Century Gothic" w:cs="Arial"/>
          <w:sz w:val="20"/>
          <w:szCs w:val="20"/>
        </w:rPr>
        <w:tab/>
      </w:r>
      <w:r w:rsidRPr="0055775E">
        <w:rPr>
          <w:rFonts w:ascii="Century Gothic" w:hAnsi="Century Gothic" w:cs="Arial"/>
          <w:sz w:val="20"/>
          <w:szCs w:val="20"/>
        </w:rPr>
        <w:t>úřadu</w:t>
      </w:r>
      <w:r w:rsidR="002902E9">
        <w:rPr>
          <w:rFonts w:ascii="Century Gothic" w:hAnsi="Century Gothic" w:cs="Arial"/>
          <w:sz w:val="20"/>
          <w:szCs w:val="20"/>
        </w:rPr>
        <w:tab/>
      </w:r>
      <w:r w:rsidRPr="0055775E">
        <w:rPr>
          <w:rFonts w:ascii="Century Gothic" w:hAnsi="Century Gothic" w:cs="Arial"/>
          <w:sz w:val="20"/>
          <w:szCs w:val="20"/>
        </w:rPr>
        <w:t>Ústeckého kraje</w:t>
      </w:r>
    </w:p>
    <w:p w14:paraId="096144EC" w14:textId="460BBDC2" w:rsidR="00206006" w:rsidRDefault="00206006" w:rsidP="00283186">
      <w:pPr>
        <w:tabs>
          <w:tab w:val="left" w:pos="2694"/>
        </w:tabs>
        <w:spacing w:after="0" w:line="280" w:lineRule="atLeast"/>
        <w:rPr>
          <w:rFonts w:ascii="Century Gothic" w:hAnsi="Century Gothic" w:cs="Arial"/>
          <w:sz w:val="20"/>
          <w:szCs w:val="20"/>
        </w:rPr>
      </w:pPr>
      <w:r w:rsidRPr="0055775E">
        <w:rPr>
          <w:rFonts w:ascii="Century Gothic" w:hAnsi="Century Gothic" w:cs="Arial"/>
          <w:sz w:val="20"/>
          <w:szCs w:val="20"/>
        </w:rPr>
        <w:t>e-mail/telefon</w:t>
      </w:r>
      <w:r w:rsidR="002F3DB5">
        <w:rPr>
          <w:rFonts w:ascii="Century Gothic" w:hAnsi="Century Gothic" w:cs="Arial"/>
          <w:sz w:val="20"/>
          <w:szCs w:val="20"/>
        </w:rPr>
        <w:t>:</w:t>
      </w:r>
      <w:r w:rsidRPr="0055775E">
        <w:rPr>
          <w:rFonts w:ascii="Century Gothic" w:hAnsi="Century Gothic" w:cs="Arial"/>
          <w:sz w:val="20"/>
          <w:szCs w:val="20"/>
        </w:rPr>
        <w:tab/>
      </w:r>
      <w:r w:rsidRPr="0055775E">
        <w:rPr>
          <w:rFonts w:ascii="Century Gothic" w:hAnsi="Century Gothic" w:cs="Arial"/>
          <w:sz w:val="20"/>
          <w:szCs w:val="20"/>
        </w:rPr>
        <w:tab/>
      </w:r>
      <w:r w:rsidR="0019590C">
        <w:rPr>
          <w:rFonts w:ascii="Century Gothic" w:hAnsi="Century Gothic" w:cs="Arial"/>
          <w:sz w:val="20"/>
          <w:szCs w:val="20"/>
        </w:rPr>
        <w:t>slamova.j@kr-ustecky.cz</w:t>
      </w:r>
      <w:r w:rsidRPr="0055775E">
        <w:rPr>
          <w:rFonts w:ascii="Century Gothic" w:hAnsi="Century Gothic" w:cs="Arial"/>
          <w:sz w:val="20"/>
          <w:szCs w:val="20"/>
        </w:rPr>
        <w:t>/ + 420 475 657</w:t>
      </w:r>
      <w:r w:rsidR="002902E9">
        <w:rPr>
          <w:rFonts w:ascii="Century Gothic" w:hAnsi="Century Gothic" w:cs="Arial"/>
          <w:sz w:val="20"/>
          <w:szCs w:val="20"/>
        </w:rPr>
        <w:t> </w:t>
      </w:r>
      <w:r w:rsidRPr="0055775E">
        <w:rPr>
          <w:rFonts w:ascii="Century Gothic" w:hAnsi="Century Gothic" w:cs="Arial"/>
          <w:sz w:val="20"/>
          <w:szCs w:val="20"/>
        </w:rPr>
        <w:t xml:space="preserve">200 </w:t>
      </w:r>
    </w:p>
    <w:p w14:paraId="1B06CEFF" w14:textId="77777777" w:rsidR="002902E9" w:rsidRPr="0055775E" w:rsidRDefault="002902E9" w:rsidP="002902E9">
      <w:pPr>
        <w:spacing w:after="0" w:line="280" w:lineRule="atLeast"/>
        <w:rPr>
          <w:rFonts w:ascii="Century Gothic" w:hAnsi="Century Gothic" w:cs="Arial"/>
          <w:sz w:val="20"/>
          <w:szCs w:val="20"/>
        </w:rPr>
      </w:pPr>
    </w:p>
    <w:p w14:paraId="739DD864" w14:textId="77777777" w:rsidR="00206006" w:rsidRPr="0055775E" w:rsidRDefault="00206006" w:rsidP="00DC6E15">
      <w:pPr>
        <w:spacing w:line="280" w:lineRule="atLeast"/>
        <w:rPr>
          <w:rFonts w:ascii="Century Gothic" w:hAnsi="Century Gothic" w:cs="Arial"/>
          <w:sz w:val="20"/>
          <w:szCs w:val="20"/>
        </w:rPr>
      </w:pPr>
      <w:r w:rsidRPr="0055775E">
        <w:rPr>
          <w:rFonts w:ascii="Century Gothic" w:hAnsi="Century Gothic" w:cs="Arial"/>
          <w:sz w:val="20"/>
          <w:szCs w:val="20"/>
        </w:rPr>
        <w:t xml:space="preserve">(dále jen </w:t>
      </w:r>
      <w:r w:rsidRPr="0055775E">
        <w:rPr>
          <w:rFonts w:ascii="Century Gothic" w:hAnsi="Century Gothic" w:cs="Arial"/>
          <w:b/>
          <w:sz w:val="20"/>
          <w:szCs w:val="20"/>
        </w:rPr>
        <w:t>„Kupující“</w:t>
      </w:r>
      <w:r w:rsidRPr="0055775E">
        <w:rPr>
          <w:rFonts w:ascii="Century Gothic" w:hAnsi="Century Gothic" w:cs="Arial"/>
          <w:sz w:val="20"/>
          <w:szCs w:val="20"/>
        </w:rPr>
        <w:t>)</w:t>
      </w:r>
    </w:p>
    <w:p w14:paraId="0F01266F" w14:textId="132A1EEB" w:rsidR="00206006" w:rsidRPr="0055775E" w:rsidRDefault="00206006" w:rsidP="00206006">
      <w:pPr>
        <w:rPr>
          <w:rFonts w:ascii="Century Gothic" w:hAnsi="Century Gothic" w:cs="Arial"/>
          <w:sz w:val="20"/>
          <w:szCs w:val="20"/>
        </w:rPr>
      </w:pPr>
      <w:r w:rsidRPr="0055775E">
        <w:rPr>
          <w:rFonts w:ascii="Century Gothic" w:hAnsi="Century Gothic" w:cs="Arial"/>
          <w:sz w:val="20"/>
          <w:szCs w:val="20"/>
        </w:rPr>
        <w:t>a</w:t>
      </w:r>
    </w:p>
    <w:p w14:paraId="53FAC670" w14:textId="100424D6" w:rsidR="00420ECC" w:rsidRPr="00420ECC" w:rsidRDefault="003F080E" w:rsidP="00420ECC">
      <w:pPr>
        <w:tabs>
          <w:tab w:val="left" w:pos="2268"/>
        </w:tabs>
        <w:spacing w:after="0"/>
        <w:rPr>
          <w:rFonts w:ascii="Century Gothic" w:hAnsi="Century Gothic" w:cs="Arial"/>
          <w:bCs/>
          <w:sz w:val="20"/>
          <w:szCs w:val="20"/>
        </w:rPr>
      </w:pPr>
      <w:r w:rsidRPr="003F080E">
        <w:rPr>
          <w:rFonts w:ascii="Century Gothic" w:hAnsi="Century Gothic" w:cs="Arial"/>
          <w:b/>
          <w:sz w:val="20"/>
          <w:szCs w:val="20"/>
        </w:rPr>
        <w:t>Prodávající:</w:t>
      </w:r>
      <w:r w:rsidRPr="003F080E">
        <w:rPr>
          <w:rFonts w:ascii="Century Gothic" w:hAnsi="Century Gothic" w:cs="Arial"/>
          <w:b/>
          <w:sz w:val="20"/>
          <w:szCs w:val="20"/>
        </w:rPr>
        <w:tab/>
      </w:r>
      <w:r w:rsidRPr="003F080E">
        <w:rPr>
          <w:rFonts w:ascii="Century Gothic" w:hAnsi="Century Gothic" w:cs="Arial"/>
          <w:b/>
          <w:sz w:val="20"/>
          <w:szCs w:val="20"/>
        </w:rPr>
        <w:tab/>
      </w:r>
      <w:r w:rsidRPr="003F080E">
        <w:rPr>
          <w:rFonts w:ascii="Century Gothic" w:hAnsi="Century Gothic" w:cs="Arial"/>
          <w:bCs/>
          <w:sz w:val="20"/>
          <w:szCs w:val="20"/>
        </w:rPr>
        <w:tab/>
      </w:r>
      <w:r w:rsidR="00420ECC" w:rsidRPr="00420EC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420ECC" w:rsidRPr="00420ECC">
        <w:rPr>
          <w:rFonts w:ascii="Century Gothic" w:hAnsi="Century Gothic" w:cs="Arial"/>
          <w:bCs/>
          <w:sz w:val="20"/>
          <w:szCs w:val="20"/>
        </w:rPr>
        <w:t>Data Protection Delivery Center, s.r.o.</w:t>
      </w:r>
    </w:p>
    <w:p w14:paraId="569B98B1" w14:textId="6186E85E"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sídlo:</w:t>
      </w:r>
      <w:r w:rsidRPr="00420EC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Pr="00420ECC">
        <w:rPr>
          <w:rFonts w:ascii="Century Gothic" w:hAnsi="Century Gothic" w:cs="Arial"/>
          <w:bCs/>
          <w:sz w:val="20"/>
          <w:szCs w:val="20"/>
        </w:rPr>
        <w:t>Rybkova 1016/31, 602 00 Brno</w:t>
      </w:r>
    </w:p>
    <w:p w14:paraId="2A3DAE9F" w14:textId="77D9E6D1"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IČ:</w:t>
      </w:r>
      <w:r w:rsidRPr="00420ECC">
        <w:rPr>
          <w:rFonts w:ascii="Century Gothic" w:hAnsi="Century Gothic" w:cs="Arial"/>
          <w:bCs/>
          <w:sz w:val="20"/>
          <w:szCs w:val="20"/>
        </w:rPr>
        <w:tab/>
      </w:r>
      <w:r w:rsidRPr="00420EC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19590C">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83186">
        <w:rPr>
          <w:rFonts w:ascii="Century Gothic" w:hAnsi="Century Gothic" w:cs="Arial"/>
          <w:bCs/>
          <w:sz w:val="20"/>
          <w:szCs w:val="20"/>
        </w:rPr>
        <w:t xml:space="preserve">  </w:t>
      </w:r>
      <w:r w:rsidR="002F3DB5">
        <w:rPr>
          <w:rFonts w:ascii="Century Gothic" w:hAnsi="Century Gothic" w:cs="Arial"/>
          <w:bCs/>
          <w:sz w:val="20"/>
          <w:szCs w:val="20"/>
        </w:rPr>
        <w:tab/>
      </w:r>
      <w:r w:rsidRPr="00420ECC">
        <w:rPr>
          <w:rFonts w:ascii="Century Gothic" w:hAnsi="Century Gothic" w:cs="Arial"/>
          <w:bCs/>
          <w:sz w:val="20"/>
          <w:szCs w:val="20"/>
        </w:rPr>
        <w:t>03064247</w:t>
      </w:r>
    </w:p>
    <w:p w14:paraId="1B60C7F4" w14:textId="3104C4EE" w:rsidR="00420ECC" w:rsidRPr="00420ECC" w:rsidRDefault="00420ECC" w:rsidP="00283186">
      <w:pPr>
        <w:tabs>
          <w:tab w:val="left" w:pos="2694"/>
        </w:tabs>
        <w:spacing w:after="0"/>
        <w:rPr>
          <w:rFonts w:ascii="Century Gothic" w:hAnsi="Century Gothic" w:cs="Arial"/>
          <w:bCs/>
          <w:sz w:val="20"/>
          <w:szCs w:val="20"/>
        </w:rPr>
      </w:pPr>
      <w:r w:rsidRPr="00420ECC">
        <w:rPr>
          <w:rFonts w:ascii="Century Gothic" w:hAnsi="Century Gothic" w:cs="Arial"/>
          <w:bCs/>
          <w:sz w:val="20"/>
          <w:szCs w:val="20"/>
        </w:rPr>
        <w:t>DIČ:</w:t>
      </w:r>
      <w:r w:rsidR="002F3DB5">
        <w:rPr>
          <w:rFonts w:ascii="Century Gothic" w:hAnsi="Century Gothic" w:cs="Arial"/>
          <w:bCs/>
          <w:sz w:val="20"/>
          <w:szCs w:val="20"/>
        </w:rPr>
        <w:tab/>
      </w:r>
      <w:r w:rsidRPr="00420ECC">
        <w:rPr>
          <w:rFonts w:ascii="Century Gothic" w:hAnsi="Century Gothic" w:cs="Arial"/>
          <w:bCs/>
          <w:sz w:val="20"/>
          <w:szCs w:val="20"/>
        </w:rPr>
        <w:t>CZ03064247</w:t>
      </w:r>
    </w:p>
    <w:p w14:paraId="6AE3AC56" w14:textId="1F03AEB6"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 xml:space="preserve">zapsaný v obch. rejstříku: </w:t>
      </w:r>
      <w:r w:rsidRPr="00420ECC">
        <w:rPr>
          <w:rFonts w:ascii="Century Gothic" w:hAnsi="Century Gothic" w:cs="Arial"/>
          <w:bCs/>
          <w:sz w:val="20"/>
          <w:szCs w:val="20"/>
        </w:rPr>
        <w:tab/>
      </w:r>
      <w:r w:rsidRPr="00420ECC">
        <w:rPr>
          <w:rFonts w:ascii="Century Gothic" w:hAnsi="Century Gothic" w:cs="Arial"/>
          <w:bCs/>
          <w:sz w:val="20"/>
          <w:szCs w:val="20"/>
        </w:rPr>
        <w:tab/>
      </w:r>
      <w:r w:rsidRPr="00420ECC">
        <w:rPr>
          <w:rFonts w:ascii="Century Gothic" w:hAnsi="Century Gothic" w:cs="Arial"/>
          <w:bCs/>
          <w:sz w:val="20"/>
          <w:szCs w:val="20"/>
        </w:rPr>
        <w:tab/>
      </w:r>
      <w:r w:rsidR="00283186">
        <w:rPr>
          <w:rFonts w:ascii="Century Gothic" w:hAnsi="Century Gothic" w:cs="Arial"/>
          <w:bCs/>
          <w:sz w:val="20"/>
          <w:szCs w:val="20"/>
        </w:rPr>
        <w:t xml:space="preserve"> </w:t>
      </w:r>
      <w:r w:rsidRPr="00420ECC">
        <w:rPr>
          <w:rFonts w:ascii="Century Gothic" w:hAnsi="Century Gothic" w:cs="Arial"/>
          <w:bCs/>
          <w:sz w:val="20"/>
          <w:szCs w:val="20"/>
        </w:rPr>
        <w:t>u Krajského soudu v Brně, sp.zn.: C83488</w:t>
      </w:r>
    </w:p>
    <w:p w14:paraId="3B575122" w14:textId="6B524432"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zastoupený:</w:t>
      </w:r>
      <w:r w:rsidRPr="00420ECC">
        <w:rPr>
          <w:rFonts w:ascii="Century Gothic" w:hAnsi="Century Gothic" w:cs="Arial"/>
          <w:bCs/>
          <w:sz w:val="20"/>
          <w:szCs w:val="20"/>
        </w:rPr>
        <w:tab/>
      </w:r>
      <w:r w:rsidRPr="00420ECC">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E62F0F">
        <w:rPr>
          <w:rFonts w:ascii="Century Gothic" w:hAnsi="Century Gothic" w:cs="Arial"/>
          <w:bCs/>
          <w:sz w:val="20"/>
          <w:szCs w:val="20"/>
        </w:rPr>
        <w:tab/>
      </w:r>
      <w:r w:rsidR="00283186">
        <w:rPr>
          <w:rFonts w:ascii="Century Gothic" w:hAnsi="Century Gothic" w:cs="Arial"/>
          <w:bCs/>
          <w:sz w:val="20"/>
          <w:szCs w:val="20"/>
        </w:rPr>
        <w:t xml:space="preserve"> </w:t>
      </w:r>
      <w:r w:rsidRPr="00420ECC">
        <w:rPr>
          <w:rFonts w:ascii="Century Gothic" w:hAnsi="Century Gothic" w:cs="Arial"/>
          <w:bCs/>
          <w:sz w:val="20"/>
          <w:szCs w:val="20"/>
        </w:rPr>
        <w:t>Ing. Petr Klabeneš, jednatel</w:t>
      </w:r>
    </w:p>
    <w:p w14:paraId="1FD062CA" w14:textId="77777777"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zástupce ve věcech</w:t>
      </w:r>
    </w:p>
    <w:p w14:paraId="186AA645" w14:textId="368AE33A"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smluvních:</w:t>
      </w:r>
      <w:r w:rsidRPr="00420ECC">
        <w:rPr>
          <w:rFonts w:ascii="Century Gothic" w:hAnsi="Century Gothic" w:cs="Arial"/>
          <w:bCs/>
          <w:sz w:val="20"/>
          <w:szCs w:val="20"/>
        </w:rPr>
        <w:tab/>
      </w:r>
      <w:r w:rsidRPr="00420ECC">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83186">
        <w:rPr>
          <w:rFonts w:ascii="Century Gothic" w:hAnsi="Century Gothic" w:cs="Arial"/>
          <w:bCs/>
          <w:sz w:val="20"/>
          <w:szCs w:val="20"/>
        </w:rPr>
        <w:t xml:space="preserve">  </w:t>
      </w:r>
      <w:r w:rsidR="002F3DB5">
        <w:rPr>
          <w:rFonts w:ascii="Century Gothic" w:hAnsi="Century Gothic" w:cs="Arial"/>
          <w:bCs/>
          <w:sz w:val="20"/>
          <w:szCs w:val="20"/>
        </w:rPr>
        <w:tab/>
      </w:r>
      <w:r w:rsidRPr="00420ECC">
        <w:rPr>
          <w:rFonts w:ascii="Century Gothic" w:hAnsi="Century Gothic" w:cs="Arial"/>
          <w:bCs/>
          <w:sz w:val="20"/>
          <w:szCs w:val="20"/>
        </w:rPr>
        <w:t>Ing. Petr Klabeneš, jednatel</w:t>
      </w:r>
    </w:p>
    <w:p w14:paraId="4E795219" w14:textId="77777777"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zástupce ve věcech</w:t>
      </w:r>
    </w:p>
    <w:p w14:paraId="1F4F694B" w14:textId="093BF134"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technických:</w:t>
      </w:r>
      <w:r w:rsidRPr="00420ECC">
        <w:rPr>
          <w:rFonts w:ascii="Century Gothic" w:hAnsi="Century Gothic" w:cs="Arial"/>
          <w:bCs/>
          <w:sz w:val="20"/>
          <w:szCs w:val="20"/>
        </w:rPr>
        <w:tab/>
      </w:r>
      <w:r w:rsidRPr="00420ECC">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83186">
        <w:rPr>
          <w:rFonts w:ascii="Century Gothic" w:hAnsi="Century Gothic" w:cs="Arial"/>
          <w:bCs/>
          <w:sz w:val="20"/>
          <w:szCs w:val="20"/>
        </w:rPr>
        <w:t xml:space="preserve"> </w:t>
      </w:r>
      <w:r w:rsidRPr="00420ECC">
        <w:rPr>
          <w:rFonts w:ascii="Century Gothic" w:hAnsi="Century Gothic" w:cs="Arial"/>
          <w:bCs/>
          <w:sz w:val="20"/>
          <w:szCs w:val="20"/>
        </w:rPr>
        <w:t>Libor Krejčí</w:t>
      </w:r>
    </w:p>
    <w:p w14:paraId="44871E6A" w14:textId="48EDB2EB" w:rsidR="00420ECC" w:rsidRPr="00420ECC" w:rsidRDefault="00420ECC" w:rsidP="00C35BD2">
      <w:pPr>
        <w:tabs>
          <w:tab w:val="left" w:pos="2694"/>
        </w:tabs>
        <w:spacing w:after="0"/>
        <w:rPr>
          <w:rFonts w:ascii="Century Gothic" w:hAnsi="Century Gothic" w:cs="Arial"/>
          <w:bCs/>
          <w:sz w:val="20"/>
          <w:szCs w:val="20"/>
        </w:rPr>
      </w:pPr>
      <w:r w:rsidRPr="00420ECC">
        <w:rPr>
          <w:rFonts w:ascii="Century Gothic" w:hAnsi="Century Gothic" w:cs="Arial"/>
          <w:bCs/>
          <w:sz w:val="20"/>
          <w:szCs w:val="20"/>
        </w:rPr>
        <w:t>bankovní ústav:</w:t>
      </w:r>
      <w:r w:rsidRPr="00420ECC">
        <w:rPr>
          <w:rFonts w:ascii="Century Gothic" w:hAnsi="Century Gothic" w:cs="Arial"/>
          <w:bCs/>
          <w:sz w:val="20"/>
          <w:szCs w:val="20"/>
        </w:rPr>
        <w:tab/>
        <w:t>Komerční banka, a.s.</w:t>
      </w:r>
    </w:p>
    <w:p w14:paraId="0EA69CE1" w14:textId="2A4A74BD"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číslo účtu:</w:t>
      </w:r>
      <w:r w:rsidRPr="00420ECC">
        <w:rPr>
          <w:rFonts w:ascii="Century Gothic" w:hAnsi="Century Gothic" w:cs="Arial"/>
          <w:bCs/>
          <w:sz w:val="20"/>
          <w:szCs w:val="20"/>
        </w:rPr>
        <w:tab/>
      </w:r>
      <w:r w:rsidRPr="00420ECC">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Pr="00420ECC">
        <w:rPr>
          <w:rFonts w:ascii="Century Gothic" w:hAnsi="Century Gothic" w:cs="Arial"/>
          <w:bCs/>
          <w:sz w:val="20"/>
          <w:szCs w:val="20"/>
        </w:rPr>
        <w:t>107-7585660267/0100</w:t>
      </w:r>
    </w:p>
    <w:p w14:paraId="28DD2B72" w14:textId="2852747A" w:rsidR="00420ECC" w:rsidRPr="00420ECC"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telefon:</w:t>
      </w:r>
      <w:r w:rsidRPr="00420ECC">
        <w:rPr>
          <w:rFonts w:ascii="Century Gothic" w:hAnsi="Century Gothic" w:cs="Arial"/>
          <w:bCs/>
          <w:sz w:val="20"/>
          <w:szCs w:val="20"/>
        </w:rPr>
        <w:tab/>
      </w:r>
      <w:r w:rsidRPr="00420ECC">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2F3DB5">
        <w:rPr>
          <w:rFonts w:ascii="Century Gothic" w:hAnsi="Century Gothic" w:cs="Arial"/>
          <w:bCs/>
          <w:sz w:val="20"/>
          <w:szCs w:val="20"/>
        </w:rPr>
        <w:tab/>
      </w:r>
      <w:r w:rsidR="00C35BD2">
        <w:rPr>
          <w:rFonts w:ascii="Century Gothic" w:hAnsi="Century Gothic" w:cs="Arial"/>
          <w:bCs/>
          <w:sz w:val="20"/>
          <w:szCs w:val="20"/>
        </w:rPr>
        <w:t xml:space="preserve">  </w:t>
      </w:r>
      <w:r w:rsidR="002F3DB5">
        <w:rPr>
          <w:rFonts w:ascii="Century Gothic" w:hAnsi="Century Gothic" w:cs="Arial"/>
          <w:bCs/>
          <w:sz w:val="20"/>
          <w:szCs w:val="20"/>
        </w:rPr>
        <w:tab/>
      </w:r>
      <w:r w:rsidRPr="00420ECC">
        <w:rPr>
          <w:rFonts w:ascii="Century Gothic" w:hAnsi="Century Gothic" w:cs="Arial"/>
          <w:bCs/>
          <w:sz w:val="20"/>
          <w:szCs w:val="20"/>
        </w:rPr>
        <w:t>731 641 731</w:t>
      </w:r>
    </w:p>
    <w:p w14:paraId="47D887BC" w14:textId="5AFBF8CC" w:rsidR="00420ECC" w:rsidRPr="00420ECC" w:rsidRDefault="00420ECC" w:rsidP="00C35BD2">
      <w:pPr>
        <w:tabs>
          <w:tab w:val="left" w:pos="2694"/>
        </w:tabs>
        <w:spacing w:after="0"/>
        <w:rPr>
          <w:rFonts w:ascii="Century Gothic" w:hAnsi="Century Gothic" w:cs="Arial"/>
          <w:bCs/>
          <w:sz w:val="20"/>
          <w:szCs w:val="20"/>
        </w:rPr>
      </w:pPr>
      <w:r w:rsidRPr="00420ECC">
        <w:rPr>
          <w:rFonts w:ascii="Century Gothic" w:hAnsi="Century Gothic" w:cs="Arial"/>
          <w:bCs/>
          <w:sz w:val="20"/>
          <w:szCs w:val="20"/>
        </w:rPr>
        <w:t>e-mail:</w:t>
      </w:r>
      <w:r w:rsidR="00C35BD2">
        <w:rPr>
          <w:rFonts w:ascii="Century Gothic" w:hAnsi="Century Gothic" w:cs="Arial"/>
          <w:bCs/>
          <w:sz w:val="20"/>
          <w:szCs w:val="20"/>
        </w:rPr>
        <w:t xml:space="preserve">                                    </w:t>
      </w:r>
      <w:r w:rsidRPr="00420ECC">
        <w:rPr>
          <w:rFonts w:ascii="Century Gothic" w:hAnsi="Century Gothic" w:cs="Arial"/>
          <w:bCs/>
          <w:sz w:val="20"/>
          <w:szCs w:val="20"/>
        </w:rPr>
        <w:t xml:space="preserve">obchod@dpdc.cz </w:t>
      </w:r>
    </w:p>
    <w:p w14:paraId="1EAA496E" w14:textId="0D733E6D" w:rsidR="00206006" w:rsidRDefault="00420ECC" w:rsidP="00420ECC">
      <w:pPr>
        <w:spacing w:after="0"/>
        <w:rPr>
          <w:rFonts w:ascii="Century Gothic" w:hAnsi="Century Gothic" w:cs="Arial"/>
          <w:bCs/>
          <w:sz w:val="20"/>
          <w:szCs w:val="20"/>
        </w:rPr>
      </w:pPr>
      <w:r w:rsidRPr="00420ECC">
        <w:rPr>
          <w:rFonts w:ascii="Century Gothic" w:hAnsi="Century Gothic" w:cs="Arial"/>
          <w:bCs/>
          <w:sz w:val="20"/>
          <w:szCs w:val="20"/>
        </w:rPr>
        <w:t xml:space="preserve">(dále jen „Prodávající“) </w:t>
      </w:r>
      <w:r w:rsidR="003F080E" w:rsidRPr="003F080E">
        <w:rPr>
          <w:rFonts w:ascii="Century Gothic" w:hAnsi="Century Gothic" w:cs="Arial"/>
          <w:bCs/>
          <w:sz w:val="20"/>
          <w:szCs w:val="20"/>
        </w:rPr>
        <w:t xml:space="preserve">(dále jen </w:t>
      </w:r>
      <w:r w:rsidR="003F080E" w:rsidRPr="003F080E">
        <w:rPr>
          <w:rFonts w:ascii="Century Gothic" w:hAnsi="Century Gothic" w:cs="Arial"/>
          <w:b/>
          <w:sz w:val="20"/>
          <w:szCs w:val="20"/>
        </w:rPr>
        <w:t>„Prodávající“</w:t>
      </w:r>
      <w:r w:rsidR="003F080E" w:rsidRPr="003F080E">
        <w:rPr>
          <w:rFonts w:ascii="Century Gothic" w:hAnsi="Century Gothic" w:cs="Arial"/>
          <w:bCs/>
          <w:sz w:val="20"/>
          <w:szCs w:val="20"/>
        </w:rPr>
        <w:t>)</w:t>
      </w:r>
    </w:p>
    <w:p w14:paraId="2444D2CC" w14:textId="77777777" w:rsidR="00727D54" w:rsidRPr="003F080E" w:rsidRDefault="00727D54" w:rsidP="00420ECC">
      <w:pPr>
        <w:spacing w:after="0"/>
        <w:rPr>
          <w:rFonts w:ascii="Century Gothic" w:hAnsi="Century Gothic"/>
          <w:bCs/>
          <w:sz w:val="20"/>
          <w:szCs w:val="20"/>
        </w:rPr>
      </w:pPr>
    </w:p>
    <w:p w14:paraId="0ECDE165" w14:textId="368E5551" w:rsidR="005F5442" w:rsidRDefault="00E031E0" w:rsidP="005F5442">
      <w:pPr>
        <w:jc w:val="center"/>
        <w:rPr>
          <w:rFonts w:ascii="Century Gothic" w:hAnsi="Century Gothic" w:cs="Arial"/>
          <w:sz w:val="20"/>
          <w:szCs w:val="20"/>
        </w:rPr>
      </w:pPr>
      <w:r>
        <w:rPr>
          <w:rFonts w:ascii="Century Gothic" w:hAnsi="Century Gothic" w:cs="Arial"/>
          <w:sz w:val="20"/>
          <w:szCs w:val="20"/>
        </w:rPr>
        <w:t xml:space="preserve">uzavírají níže uvedeného dne, měsíce a roku tento </w:t>
      </w:r>
    </w:p>
    <w:p w14:paraId="628D07C3" w14:textId="1B14DB17" w:rsidR="00E031E0" w:rsidRPr="00DC6E15" w:rsidRDefault="00E031E0" w:rsidP="005F5442">
      <w:pPr>
        <w:jc w:val="center"/>
        <w:rPr>
          <w:rFonts w:ascii="Century Gothic" w:hAnsi="Century Gothic" w:cs="Arial"/>
          <w:sz w:val="20"/>
          <w:szCs w:val="20"/>
        </w:rPr>
      </w:pPr>
      <w:r w:rsidRPr="006A602F">
        <w:rPr>
          <w:rFonts w:ascii="Century Gothic" w:hAnsi="Century Gothic" w:cs="Arial"/>
          <w:b/>
          <w:bCs/>
          <w:sz w:val="20"/>
          <w:szCs w:val="20"/>
        </w:rPr>
        <w:t xml:space="preserve">DODATEK </w:t>
      </w:r>
      <w:r w:rsidR="006A602F" w:rsidRPr="006A602F">
        <w:rPr>
          <w:rFonts w:ascii="Century Gothic" w:hAnsi="Century Gothic" w:cs="Arial"/>
          <w:b/>
          <w:bCs/>
          <w:sz w:val="20"/>
          <w:szCs w:val="20"/>
        </w:rPr>
        <w:t>Č. 1 KE KUPNÍ SMLOUVĚ</w:t>
      </w:r>
    </w:p>
    <w:p w14:paraId="61F04A9E" w14:textId="68FE5CB5" w:rsidR="00DC6E15" w:rsidRPr="00DC6E15" w:rsidRDefault="00DC6E15" w:rsidP="005F5442">
      <w:pPr>
        <w:jc w:val="center"/>
        <w:rPr>
          <w:rFonts w:ascii="Century Gothic" w:hAnsi="Century Gothic" w:cs="Arial"/>
          <w:sz w:val="20"/>
          <w:szCs w:val="20"/>
        </w:rPr>
      </w:pPr>
      <w:r w:rsidRPr="00DC6E15">
        <w:rPr>
          <w:rFonts w:ascii="Century Gothic" w:hAnsi="Century Gothic" w:cs="Arial"/>
          <w:sz w:val="20"/>
          <w:szCs w:val="20"/>
        </w:rPr>
        <w:t>(dále jen „dodatek“)</w:t>
      </w:r>
    </w:p>
    <w:p w14:paraId="796D672D" w14:textId="7DCDB200" w:rsidR="006A176D" w:rsidRPr="006A176D" w:rsidRDefault="00C31666" w:rsidP="00C44A13">
      <w:pPr>
        <w:pStyle w:val="Odstavecseseznamem"/>
        <w:tabs>
          <w:tab w:val="left" w:pos="284"/>
          <w:tab w:val="left" w:pos="1843"/>
        </w:tabs>
        <w:spacing w:line="280" w:lineRule="atLeast"/>
        <w:ind w:left="0"/>
        <w:jc w:val="both"/>
        <w:rPr>
          <w:rFonts w:ascii="Century Gothic" w:hAnsi="Century Gothic" w:cs="Arial"/>
          <w:bCs/>
          <w:color w:val="FF0000"/>
        </w:rPr>
      </w:pPr>
      <w:r w:rsidRPr="00337908">
        <w:rPr>
          <w:rFonts w:ascii="Century Gothic" w:hAnsi="Century Gothic" w:cs="Arial"/>
          <w:bCs/>
        </w:rPr>
        <w:lastRenderedPageBreak/>
        <w:t xml:space="preserve"> </w:t>
      </w:r>
    </w:p>
    <w:p w14:paraId="63D207B1" w14:textId="77777777" w:rsidR="006A176D" w:rsidRPr="006A176D" w:rsidRDefault="006A176D" w:rsidP="006A176D">
      <w:pPr>
        <w:spacing w:line="280" w:lineRule="atLeast"/>
        <w:jc w:val="center"/>
        <w:rPr>
          <w:rFonts w:ascii="Century Gothic" w:hAnsi="Century Gothic" w:cs="Arial"/>
          <w:b/>
          <w:sz w:val="20"/>
          <w:szCs w:val="20"/>
        </w:rPr>
      </w:pPr>
      <w:r w:rsidRPr="006A176D">
        <w:rPr>
          <w:rFonts w:ascii="Century Gothic" w:hAnsi="Century Gothic" w:cs="Arial"/>
          <w:b/>
          <w:sz w:val="20"/>
          <w:szCs w:val="20"/>
        </w:rPr>
        <w:t>I.</w:t>
      </w:r>
    </w:p>
    <w:p w14:paraId="02D67C5B" w14:textId="0B7DFBED" w:rsidR="006A176D" w:rsidRDefault="006A176D" w:rsidP="006A176D">
      <w:pPr>
        <w:spacing w:line="280" w:lineRule="atLeast"/>
        <w:jc w:val="center"/>
        <w:rPr>
          <w:rFonts w:ascii="Century Gothic" w:hAnsi="Century Gothic" w:cs="Arial"/>
          <w:b/>
          <w:sz w:val="20"/>
          <w:szCs w:val="20"/>
        </w:rPr>
      </w:pPr>
      <w:r w:rsidRPr="006A176D">
        <w:rPr>
          <w:rFonts w:ascii="Century Gothic" w:hAnsi="Century Gothic" w:cs="Arial"/>
          <w:b/>
          <w:sz w:val="20"/>
          <w:szCs w:val="20"/>
        </w:rPr>
        <w:t>Předmět dodatku</w:t>
      </w:r>
    </w:p>
    <w:p w14:paraId="50A3F9BA" w14:textId="2E3CB08D" w:rsidR="00043277" w:rsidRDefault="006159B0" w:rsidP="00866AFA">
      <w:pPr>
        <w:tabs>
          <w:tab w:val="left" w:pos="284"/>
        </w:tabs>
        <w:spacing w:line="280" w:lineRule="atLeast"/>
        <w:rPr>
          <w:rFonts w:ascii="Century Gothic" w:hAnsi="Century Gothic" w:cs="Arial"/>
          <w:bCs/>
          <w:sz w:val="20"/>
          <w:szCs w:val="20"/>
        </w:rPr>
      </w:pPr>
      <w:r w:rsidRPr="006159B0">
        <w:rPr>
          <w:rFonts w:ascii="Century Gothic" w:hAnsi="Century Gothic" w:cs="Arial"/>
          <w:bCs/>
          <w:sz w:val="20"/>
          <w:szCs w:val="20"/>
        </w:rPr>
        <w:t>1</w:t>
      </w:r>
      <w:r w:rsidR="00B64C58">
        <w:rPr>
          <w:rFonts w:ascii="Century Gothic" w:hAnsi="Century Gothic" w:cs="Arial"/>
          <w:bCs/>
          <w:sz w:val="20"/>
          <w:szCs w:val="20"/>
        </w:rPr>
        <w:t>.</w:t>
      </w:r>
      <w:r w:rsidR="00B64C58">
        <w:rPr>
          <w:rFonts w:ascii="Century Gothic" w:hAnsi="Century Gothic" w:cs="Arial"/>
          <w:bCs/>
          <w:sz w:val="20"/>
          <w:szCs w:val="20"/>
        </w:rPr>
        <w:tab/>
        <w:t>T</w:t>
      </w:r>
      <w:r w:rsidR="006D2EA5">
        <w:rPr>
          <w:rFonts w:ascii="Century Gothic" w:hAnsi="Century Gothic" w:cs="Arial"/>
          <w:bCs/>
          <w:sz w:val="20"/>
          <w:szCs w:val="20"/>
        </w:rPr>
        <w:t>ímto</w:t>
      </w:r>
      <w:r w:rsidR="00B64C58">
        <w:rPr>
          <w:rFonts w:ascii="Century Gothic" w:hAnsi="Century Gothic" w:cs="Arial"/>
          <w:bCs/>
          <w:sz w:val="20"/>
          <w:szCs w:val="20"/>
        </w:rPr>
        <w:t xml:space="preserve"> dod</w:t>
      </w:r>
      <w:r w:rsidR="00132341">
        <w:rPr>
          <w:rFonts w:ascii="Century Gothic" w:hAnsi="Century Gothic" w:cs="Arial"/>
          <w:bCs/>
          <w:sz w:val="20"/>
          <w:szCs w:val="20"/>
        </w:rPr>
        <w:t>atkem se smluvní strany dohodly na o</w:t>
      </w:r>
      <w:r w:rsidR="00B64C58">
        <w:rPr>
          <w:rFonts w:ascii="Century Gothic" w:hAnsi="Century Gothic" w:cs="Arial"/>
          <w:bCs/>
          <w:sz w:val="20"/>
          <w:szCs w:val="20"/>
        </w:rPr>
        <w:t>prav</w:t>
      </w:r>
      <w:r w:rsidR="00132341">
        <w:rPr>
          <w:rFonts w:ascii="Century Gothic" w:hAnsi="Century Gothic" w:cs="Arial"/>
          <w:bCs/>
          <w:sz w:val="20"/>
          <w:szCs w:val="20"/>
        </w:rPr>
        <w:t>ě</w:t>
      </w:r>
      <w:r w:rsidR="00866AFA">
        <w:rPr>
          <w:rFonts w:ascii="Century Gothic" w:hAnsi="Century Gothic" w:cs="Arial"/>
          <w:bCs/>
          <w:sz w:val="20"/>
          <w:szCs w:val="20"/>
        </w:rPr>
        <w:t xml:space="preserve"> </w:t>
      </w:r>
      <w:r w:rsidR="00070B6E">
        <w:rPr>
          <w:rFonts w:ascii="Century Gothic" w:hAnsi="Century Gothic" w:cs="Arial"/>
          <w:bCs/>
          <w:sz w:val="20"/>
          <w:szCs w:val="20"/>
        </w:rPr>
        <w:t xml:space="preserve">administrativního pochybení v </w:t>
      </w:r>
      <w:r w:rsidR="00043277">
        <w:rPr>
          <w:rFonts w:ascii="Century Gothic" w:hAnsi="Century Gothic" w:cs="Arial"/>
          <w:bCs/>
          <w:sz w:val="20"/>
          <w:szCs w:val="20"/>
        </w:rPr>
        <w:t xml:space="preserve">Kupní </w:t>
      </w:r>
      <w:r w:rsidR="00070B6E">
        <w:rPr>
          <w:rFonts w:ascii="Century Gothic" w:hAnsi="Century Gothic" w:cs="Arial"/>
          <w:bCs/>
          <w:sz w:val="20"/>
          <w:szCs w:val="20"/>
        </w:rPr>
        <w:tab/>
      </w:r>
      <w:r w:rsidR="00043277">
        <w:rPr>
          <w:rFonts w:ascii="Century Gothic" w:hAnsi="Century Gothic" w:cs="Arial"/>
          <w:bCs/>
          <w:sz w:val="20"/>
          <w:szCs w:val="20"/>
        </w:rPr>
        <w:t>smlouv</w:t>
      </w:r>
      <w:r w:rsidR="00070B6E">
        <w:rPr>
          <w:rFonts w:ascii="Century Gothic" w:hAnsi="Century Gothic" w:cs="Arial"/>
          <w:bCs/>
          <w:sz w:val="20"/>
          <w:szCs w:val="20"/>
        </w:rPr>
        <w:t>ě</w:t>
      </w:r>
      <w:r w:rsidR="00043277">
        <w:rPr>
          <w:rFonts w:ascii="Century Gothic" w:hAnsi="Century Gothic" w:cs="Arial"/>
          <w:bCs/>
          <w:sz w:val="20"/>
          <w:szCs w:val="20"/>
        </w:rPr>
        <w:t xml:space="preserve"> č.</w:t>
      </w:r>
      <w:r w:rsidR="000612F6">
        <w:rPr>
          <w:rFonts w:ascii="Century Gothic" w:hAnsi="Century Gothic" w:cs="Arial"/>
          <w:bCs/>
          <w:sz w:val="20"/>
          <w:szCs w:val="20"/>
        </w:rPr>
        <w:t xml:space="preserve"> </w:t>
      </w:r>
      <w:r w:rsidR="00043277">
        <w:rPr>
          <w:rFonts w:ascii="Century Gothic" w:hAnsi="Century Gothic" w:cs="Arial"/>
          <w:bCs/>
          <w:sz w:val="20"/>
          <w:szCs w:val="20"/>
        </w:rPr>
        <w:t>24/SML1959/KS</w:t>
      </w:r>
      <w:r w:rsidR="000612F6">
        <w:rPr>
          <w:rFonts w:ascii="Century Gothic" w:hAnsi="Century Gothic" w:cs="Arial"/>
          <w:bCs/>
          <w:sz w:val="20"/>
          <w:szCs w:val="20"/>
        </w:rPr>
        <w:t>/</w:t>
      </w:r>
      <w:r w:rsidR="00043277">
        <w:rPr>
          <w:rFonts w:ascii="Century Gothic" w:hAnsi="Century Gothic" w:cs="Arial"/>
          <w:bCs/>
          <w:sz w:val="20"/>
          <w:szCs w:val="20"/>
        </w:rPr>
        <w:t xml:space="preserve">RR </w:t>
      </w:r>
      <w:r w:rsidR="00043277">
        <w:rPr>
          <w:rFonts w:ascii="Century Gothic" w:hAnsi="Century Gothic" w:cs="Arial"/>
          <w:bCs/>
          <w:sz w:val="20"/>
          <w:szCs w:val="20"/>
        </w:rPr>
        <w:tab/>
        <w:t>podepsané dne 3.6.202</w:t>
      </w:r>
      <w:r w:rsidR="004973ED">
        <w:rPr>
          <w:rFonts w:ascii="Century Gothic" w:hAnsi="Century Gothic" w:cs="Arial"/>
          <w:bCs/>
          <w:sz w:val="20"/>
          <w:szCs w:val="20"/>
        </w:rPr>
        <w:t>4</w:t>
      </w:r>
      <w:r w:rsidR="00070B6E">
        <w:rPr>
          <w:rFonts w:ascii="Century Gothic" w:hAnsi="Century Gothic" w:cs="Arial"/>
          <w:bCs/>
          <w:sz w:val="20"/>
          <w:szCs w:val="20"/>
        </w:rPr>
        <w:t xml:space="preserve"> na</w:t>
      </w:r>
      <w:r w:rsidR="00043277">
        <w:rPr>
          <w:rFonts w:ascii="Century Gothic" w:hAnsi="Century Gothic" w:cs="Arial"/>
          <w:bCs/>
          <w:sz w:val="20"/>
          <w:szCs w:val="20"/>
        </w:rPr>
        <w:t xml:space="preserve">: </w:t>
      </w:r>
      <w:r w:rsidR="00043277">
        <w:rPr>
          <w:rFonts w:ascii="Century Gothic" w:hAnsi="Century Gothic" w:cs="Arial"/>
          <w:bCs/>
          <w:sz w:val="20"/>
          <w:szCs w:val="20"/>
        </w:rPr>
        <w:tab/>
      </w:r>
    </w:p>
    <w:p w14:paraId="0E3D98A3" w14:textId="1377734E" w:rsidR="002A025A" w:rsidRDefault="00043277" w:rsidP="00866AFA">
      <w:pPr>
        <w:tabs>
          <w:tab w:val="left" w:pos="284"/>
        </w:tabs>
        <w:spacing w:line="280" w:lineRule="atLeast"/>
        <w:rPr>
          <w:rFonts w:ascii="Century Gothic" w:hAnsi="Century Gothic" w:cs="Arial"/>
          <w:bCs/>
          <w:sz w:val="20"/>
          <w:szCs w:val="20"/>
        </w:rPr>
      </w:pPr>
      <w:r>
        <w:rPr>
          <w:rFonts w:ascii="Century Gothic" w:hAnsi="Century Gothic" w:cs="Arial"/>
          <w:bCs/>
          <w:sz w:val="20"/>
          <w:szCs w:val="20"/>
        </w:rPr>
        <w:tab/>
        <w:t xml:space="preserve">a) </w:t>
      </w:r>
      <w:r w:rsidR="002D6C19">
        <w:rPr>
          <w:rFonts w:ascii="Century Gothic" w:hAnsi="Century Gothic" w:cs="Arial"/>
          <w:bCs/>
          <w:sz w:val="20"/>
          <w:szCs w:val="20"/>
        </w:rPr>
        <w:t>O</w:t>
      </w:r>
      <w:r w:rsidR="006D03CA">
        <w:rPr>
          <w:rFonts w:ascii="Century Gothic" w:hAnsi="Century Gothic" w:cs="Arial"/>
          <w:bCs/>
          <w:sz w:val="20"/>
          <w:szCs w:val="20"/>
        </w:rPr>
        <w:t>dst. 3</w:t>
      </w:r>
      <w:r w:rsidR="00FE60E9">
        <w:rPr>
          <w:rFonts w:ascii="Century Gothic" w:hAnsi="Century Gothic" w:cs="Arial"/>
          <w:bCs/>
          <w:sz w:val="20"/>
          <w:szCs w:val="20"/>
        </w:rPr>
        <w:t>.</w:t>
      </w:r>
      <w:r w:rsidR="006D03CA">
        <w:rPr>
          <w:rFonts w:ascii="Century Gothic" w:hAnsi="Century Gothic" w:cs="Arial"/>
          <w:bCs/>
          <w:sz w:val="20"/>
          <w:szCs w:val="20"/>
        </w:rPr>
        <w:t xml:space="preserve"> písm. e)</w:t>
      </w:r>
      <w:r w:rsidR="00E26600">
        <w:rPr>
          <w:rFonts w:ascii="Century Gothic" w:hAnsi="Century Gothic" w:cs="Arial"/>
          <w:bCs/>
          <w:sz w:val="20"/>
          <w:szCs w:val="20"/>
        </w:rPr>
        <w:t>,</w:t>
      </w:r>
      <w:r w:rsidR="006D03CA">
        <w:rPr>
          <w:rFonts w:ascii="Century Gothic" w:hAnsi="Century Gothic" w:cs="Arial"/>
          <w:bCs/>
          <w:sz w:val="20"/>
          <w:szCs w:val="20"/>
        </w:rPr>
        <w:t xml:space="preserve"> článku I</w:t>
      </w:r>
      <w:r w:rsidR="00B7625E">
        <w:rPr>
          <w:rFonts w:ascii="Century Gothic" w:hAnsi="Century Gothic" w:cs="Arial"/>
          <w:bCs/>
          <w:sz w:val="20"/>
          <w:szCs w:val="20"/>
        </w:rPr>
        <w:t xml:space="preserve">. </w:t>
      </w:r>
      <w:r w:rsidR="00C472F8">
        <w:rPr>
          <w:rFonts w:ascii="Century Gothic" w:hAnsi="Century Gothic" w:cs="Arial"/>
          <w:bCs/>
          <w:sz w:val="20"/>
          <w:szCs w:val="20"/>
        </w:rPr>
        <w:t xml:space="preserve">se opravuje </w:t>
      </w:r>
      <w:r w:rsidR="00223D76">
        <w:rPr>
          <w:rFonts w:ascii="Century Gothic" w:hAnsi="Century Gothic" w:cs="Arial"/>
          <w:bCs/>
          <w:sz w:val="20"/>
          <w:szCs w:val="20"/>
        </w:rPr>
        <w:t>z původního znění:</w:t>
      </w:r>
    </w:p>
    <w:p w14:paraId="6C8FCAF9" w14:textId="2BE32121" w:rsidR="006A2098" w:rsidRDefault="002A025A" w:rsidP="006A2098">
      <w:pPr>
        <w:tabs>
          <w:tab w:val="left" w:pos="284"/>
        </w:tabs>
        <w:spacing w:line="280" w:lineRule="atLeast"/>
        <w:rPr>
          <w:rFonts w:ascii="Century Gothic" w:hAnsi="Century Gothic" w:cs="Arial"/>
          <w:bCs/>
          <w:sz w:val="20"/>
          <w:szCs w:val="20"/>
        </w:rPr>
      </w:pPr>
      <w:r>
        <w:rPr>
          <w:rFonts w:ascii="Century Gothic" w:hAnsi="Century Gothic" w:cs="Arial"/>
          <w:bCs/>
          <w:sz w:val="20"/>
          <w:szCs w:val="20"/>
        </w:rPr>
        <w:tab/>
      </w:r>
      <w:r w:rsidR="006A2098">
        <w:rPr>
          <w:rFonts w:ascii="Century Gothic" w:hAnsi="Century Gothic" w:cs="Arial"/>
          <w:bCs/>
          <w:sz w:val="20"/>
          <w:szCs w:val="20"/>
        </w:rPr>
        <w:tab/>
      </w:r>
      <w:r w:rsidR="006A2098" w:rsidRPr="006A2098">
        <w:rPr>
          <w:rFonts w:ascii="Century Gothic" w:hAnsi="Century Gothic" w:cs="Arial"/>
          <w:bCs/>
          <w:sz w:val="20"/>
          <w:szCs w:val="20"/>
        </w:rPr>
        <w:t xml:space="preserve">Zboží – položky č. 1 až </w:t>
      </w:r>
      <w:r w:rsidR="006A2098" w:rsidRPr="008D5D48">
        <w:rPr>
          <w:rFonts w:ascii="Century Gothic" w:hAnsi="Century Gothic" w:cs="Arial"/>
          <w:b/>
          <w:sz w:val="20"/>
          <w:szCs w:val="20"/>
        </w:rPr>
        <w:t>47</w:t>
      </w:r>
      <w:r w:rsidR="006A2098" w:rsidRPr="006A2098">
        <w:rPr>
          <w:rFonts w:ascii="Century Gothic" w:hAnsi="Century Gothic" w:cs="Arial"/>
          <w:bCs/>
          <w:sz w:val="20"/>
          <w:szCs w:val="20"/>
        </w:rPr>
        <w:t xml:space="preserve"> jsou určeny pro prodej a montáž v ČR.</w:t>
      </w:r>
    </w:p>
    <w:p w14:paraId="1D1DBB0D" w14:textId="323C95AE" w:rsidR="006A2098" w:rsidRPr="006A2098" w:rsidRDefault="006A2098" w:rsidP="006A2098">
      <w:pPr>
        <w:tabs>
          <w:tab w:val="left" w:pos="284"/>
        </w:tabs>
        <w:spacing w:line="280" w:lineRule="atLeast"/>
        <w:rPr>
          <w:rFonts w:ascii="Century Gothic" w:hAnsi="Century Gothic" w:cs="Arial"/>
          <w:b/>
          <w:sz w:val="20"/>
          <w:szCs w:val="20"/>
        </w:rPr>
      </w:pPr>
      <w:r w:rsidRPr="006A2098">
        <w:rPr>
          <w:rFonts w:ascii="Century Gothic" w:hAnsi="Century Gothic" w:cs="Arial"/>
          <w:b/>
          <w:sz w:val="20"/>
          <w:szCs w:val="20"/>
        </w:rPr>
        <w:tab/>
      </w:r>
      <w:r w:rsidR="00E82D92">
        <w:rPr>
          <w:rFonts w:ascii="Century Gothic" w:hAnsi="Century Gothic" w:cs="Arial"/>
          <w:b/>
          <w:sz w:val="20"/>
          <w:szCs w:val="20"/>
        </w:rPr>
        <w:t>n</w:t>
      </w:r>
      <w:r w:rsidRPr="006A2098">
        <w:rPr>
          <w:rFonts w:ascii="Century Gothic" w:hAnsi="Century Gothic" w:cs="Arial"/>
          <w:b/>
          <w:sz w:val="20"/>
          <w:szCs w:val="20"/>
        </w:rPr>
        <w:t>a nové znění:</w:t>
      </w:r>
    </w:p>
    <w:p w14:paraId="19DAB95D" w14:textId="410781FD" w:rsidR="00117837" w:rsidRDefault="006A2098" w:rsidP="00E94D22">
      <w:pPr>
        <w:tabs>
          <w:tab w:val="left" w:pos="284"/>
        </w:tabs>
        <w:spacing w:line="280" w:lineRule="atLeast"/>
        <w:jc w:val="both"/>
        <w:rPr>
          <w:rFonts w:ascii="Century Gothic" w:hAnsi="Century Gothic" w:cs="Arial"/>
          <w:bCs/>
          <w:sz w:val="20"/>
          <w:szCs w:val="20"/>
        </w:rPr>
      </w:pPr>
      <w:r>
        <w:rPr>
          <w:rFonts w:ascii="Century Gothic" w:hAnsi="Century Gothic" w:cs="Arial"/>
          <w:bCs/>
          <w:color w:val="FF0000"/>
          <w:sz w:val="20"/>
          <w:szCs w:val="20"/>
        </w:rPr>
        <w:tab/>
      </w:r>
      <w:r w:rsidRPr="006A2098">
        <w:rPr>
          <w:rFonts w:ascii="Century Gothic" w:hAnsi="Century Gothic" w:cs="Arial"/>
          <w:bCs/>
          <w:sz w:val="20"/>
          <w:szCs w:val="20"/>
        </w:rPr>
        <w:t xml:space="preserve">Zboží – položky č. 1 až </w:t>
      </w:r>
      <w:r w:rsidRPr="00E82D92">
        <w:rPr>
          <w:rFonts w:ascii="Century Gothic" w:hAnsi="Century Gothic" w:cs="Arial"/>
          <w:b/>
          <w:sz w:val="20"/>
          <w:szCs w:val="20"/>
        </w:rPr>
        <w:t>49</w:t>
      </w:r>
      <w:r w:rsidRPr="006A2098">
        <w:rPr>
          <w:rFonts w:ascii="Century Gothic" w:hAnsi="Century Gothic" w:cs="Arial"/>
          <w:bCs/>
          <w:sz w:val="20"/>
          <w:szCs w:val="20"/>
        </w:rPr>
        <w:t xml:space="preserve"> jsou určeny pro prodej a montáž v ČR.</w:t>
      </w:r>
    </w:p>
    <w:p w14:paraId="5B4972F8" w14:textId="4B68ADBA" w:rsidR="004F4A63" w:rsidRDefault="005F465F" w:rsidP="00E94D22">
      <w:pPr>
        <w:tabs>
          <w:tab w:val="left" w:pos="284"/>
        </w:tabs>
        <w:spacing w:line="280" w:lineRule="atLeast"/>
        <w:jc w:val="both"/>
        <w:rPr>
          <w:rFonts w:ascii="Century Gothic" w:hAnsi="Century Gothic" w:cs="Arial"/>
          <w:bCs/>
          <w:sz w:val="20"/>
          <w:szCs w:val="20"/>
        </w:rPr>
      </w:pPr>
      <w:r>
        <w:rPr>
          <w:rFonts w:ascii="Century Gothic" w:hAnsi="Century Gothic" w:cs="Arial"/>
          <w:bCs/>
          <w:sz w:val="20"/>
          <w:szCs w:val="20"/>
        </w:rPr>
        <w:tab/>
        <w:t>b)</w:t>
      </w:r>
      <w:r w:rsidR="008724CA">
        <w:rPr>
          <w:rFonts w:ascii="Century Gothic" w:hAnsi="Century Gothic" w:cs="Arial"/>
          <w:bCs/>
          <w:sz w:val="20"/>
          <w:szCs w:val="20"/>
        </w:rPr>
        <w:t xml:space="preserve"> </w:t>
      </w:r>
      <w:r w:rsidR="002D6C19">
        <w:rPr>
          <w:rFonts w:ascii="Century Gothic" w:hAnsi="Century Gothic" w:cs="Arial"/>
          <w:bCs/>
          <w:sz w:val="20"/>
          <w:szCs w:val="20"/>
        </w:rPr>
        <w:t>O</w:t>
      </w:r>
      <w:r w:rsidR="007D5231">
        <w:rPr>
          <w:rFonts w:ascii="Century Gothic" w:hAnsi="Century Gothic" w:cs="Arial"/>
          <w:bCs/>
          <w:sz w:val="20"/>
          <w:szCs w:val="20"/>
        </w:rPr>
        <w:t>dst. 5</w:t>
      </w:r>
      <w:r w:rsidR="004639EE">
        <w:rPr>
          <w:rFonts w:ascii="Century Gothic" w:hAnsi="Century Gothic" w:cs="Arial"/>
          <w:bCs/>
          <w:sz w:val="20"/>
          <w:szCs w:val="20"/>
        </w:rPr>
        <w:t>.,</w:t>
      </w:r>
      <w:r w:rsidR="00422D46">
        <w:rPr>
          <w:rFonts w:ascii="Century Gothic" w:hAnsi="Century Gothic" w:cs="Arial"/>
          <w:bCs/>
          <w:sz w:val="20"/>
          <w:szCs w:val="20"/>
        </w:rPr>
        <w:t xml:space="preserve"> článku V. </w:t>
      </w:r>
      <w:r w:rsidR="008724CA">
        <w:rPr>
          <w:rFonts w:ascii="Century Gothic" w:hAnsi="Century Gothic" w:cs="Arial"/>
          <w:bCs/>
          <w:sz w:val="20"/>
          <w:szCs w:val="20"/>
        </w:rPr>
        <w:t>se opravuje z původního znění:</w:t>
      </w:r>
    </w:p>
    <w:p w14:paraId="558F47E3" w14:textId="54895623" w:rsidR="00E82D92" w:rsidRDefault="00E82D92" w:rsidP="00E82D92">
      <w:pPr>
        <w:tabs>
          <w:tab w:val="left" w:pos="284"/>
        </w:tabs>
        <w:spacing w:line="280" w:lineRule="atLeast"/>
        <w:ind w:left="284"/>
        <w:jc w:val="both"/>
        <w:rPr>
          <w:rFonts w:ascii="Century Gothic" w:hAnsi="Century Gothic" w:cs="Arial"/>
          <w:bCs/>
          <w:sz w:val="20"/>
          <w:szCs w:val="20"/>
        </w:rPr>
      </w:pPr>
      <w:r>
        <w:rPr>
          <w:rFonts w:ascii="Century Gothic" w:hAnsi="Century Gothic" w:cs="Arial"/>
          <w:bCs/>
          <w:sz w:val="20"/>
          <w:szCs w:val="20"/>
        </w:rPr>
        <w:tab/>
      </w:r>
      <w:r w:rsidRPr="00E82D92">
        <w:rPr>
          <w:rFonts w:ascii="Century Gothic" w:hAnsi="Century Gothic" w:cs="Arial"/>
          <w:bCs/>
          <w:sz w:val="20"/>
          <w:szCs w:val="20"/>
        </w:rPr>
        <w:t>Záruční doba pro položky č. 1, 2, 5, 7, 8, 11, 13, 15, 25, 26, 27, 31, 32,41,44,45,46,</w:t>
      </w:r>
      <w:r w:rsidRPr="007903C7">
        <w:rPr>
          <w:rFonts w:ascii="Century Gothic" w:hAnsi="Century Gothic" w:cs="Arial"/>
          <w:b/>
          <w:sz w:val="20"/>
          <w:szCs w:val="20"/>
        </w:rPr>
        <w:t>47</w:t>
      </w:r>
      <w:r w:rsidRPr="00E82D92">
        <w:rPr>
          <w:rFonts w:ascii="Century Gothic" w:hAnsi="Century Gothic" w:cs="Arial"/>
          <w:bCs/>
          <w:sz w:val="20"/>
          <w:szCs w:val="20"/>
        </w:rPr>
        <w:t>, trvá 24 měsíců, pro položky č. 29,30 až 34 trvá 36 měsíců, pro položky č. 16 až 24, 28,41, 42,43 trvá 60 měsíců, pro položky č. 3, 4, 10 trvá 240 měsíců, pro položky č. 6, 9, 12, 14 trvá 360 měsíců, pro položky 33 až 40 dle podmínek výrobce software a počíná běžet okamžikem podpisu předávacího protokolu, případně protokolu o odstranění vad a nedodělků,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3F02E898" w14:textId="0904B192" w:rsidR="00E82D92" w:rsidRPr="00E82D92" w:rsidRDefault="00E82D92" w:rsidP="00E82D92">
      <w:pPr>
        <w:tabs>
          <w:tab w:val="left" w:pos="284"/>
        </w:tabs>
        <w:spacing w:line="280" w:lineRule="atLeast"/>
        <w:ind w:left="284"/>
        <w:jc w:val="both"/>
        <w:rPr>
          <w:rFonts w:ascii="Century Gothic" w:hAnsi="Century Gothic" w:cs="Arial"/>
          <w:b/>
          <w:sz w:val="20"/>
          <w:szCs w:val="20"/>
        </w:rPr>
      </w:pPr>
      <w:r w:rsidRPr="00E82D92">
        <w:rPr>
          <w:rFonts w:ascii="Century Gothic" w:hAnsi="Century Gothic" w:cs="Arial"/>
          <w:b/>
          <w:sz w:val="20"/>
          <w:szCs w:val="20"/>
        </w:rPr>
        <w:t>na nové znění</w:t>
      </w:r>
      <w:r>
        <w:rPr>
          <w:rFonts w:ascii="Century Gothic" w:hAnsi="Century Gothic" w:cs="Arial"/>
          <w:b/>
          <w:sz w:val="20"/>
          <w:szCs w:val="20"/>
        </w:rPr>
        <w:t>:</w:t>
      </w:r>
    </w:p>
    <w:p w14:paraId="2D250869" w14:textId="3281A190" w:rsidR="00212DC1" w:rsidRDefault="00B74430" w:rsidP="00E82D92">
      <w:pPr>
        <w:tabs>
          <w:tab w:val="left" w:pos="284"/>
        </w:tabs>
        <w:spacing w:line="280" w:lineRule="atLeast"/>
        <w:ind w:left="284"/>
        <w:jc w:val="both"/>
        <w:rPr>
          <w:rFonts w:ascii="Century Gothic" w:hAnsi="Century Gothic" w:cs="Arial"/>
          <w:bCs/>
          <w:sz w:val="20"/>
          <w:szCs w:val="20"/>
        </w:rPr>
      </w:pPr>
      <w:r w:rsidRPr="00B74430">
        <w:rPr>
          <w:rFonts w:ascii="Century Gothic" w:hAnsi="Century Gothic" w:cs="Arial"/>
          <w:bCs/>
          <w:color w:val="FF0000"/>
          <w:sz w:val="20"/>
          <w:szCs w:val="20"/>
        </w:rPr>
        <w:tab/>
      </w:r>
      <w:r w:rsidRPr="00B74430">
        <w:rPr>
          <w:rFonts w:ascii="Century Gothic" w:hAnsi="Century Gothic" w:cs="Arial"/>
          <w:bCs/>
          <w:sz w:val="20"/>
          <w:szCs w:val="20"/>
        </w:rPr>
        <w:t>Záruční doba pro položky č. 1, 2, 5, 7, 8, 11, 13, 15, 25, 26, 27, 31, 32,41,44,45,46,47,</w:t>
      </w:r>
      <w:r w:rsidRPr="00D7237A">
        <w:rPr>
          <w:rFonts w:ascii="Century Gothic" w:hAnsi="Century Gothic" w:cs="Arial"/>
          <w:b/>
          <w:sz w:val="20"/>
          <w:szCs w:val="20"/>
        </w:rPr>
        <w:t>48,49</w:t>
      </w:r>
      <w:r w:rsidR="00D7237A">
        <w:rPr>
          <w:rFonts w:ascii="Century Gothic" w:hAnsi="Century Gothic" w:cs="Arial"/>
          <w:bCs/>
          <w:sz w:val="20"/>
          <w:szCs w:val="20"/>
        </w:rPr>
        <w:t xml:space="preserve">, </w:t>
      </w:r>
      <w:r w:rsidRPr="00B74430">
        <w:rPr>
          <w:rFonts w:ascii="Century Gothic" w:hAnsi="Century Gothic" w:cs="Arial"/>
          <w:bCs/>
          <w:sz w:val="20"/>
          <w:szCs w:val="20"/>
        </w:rPr>
        <w:t>trvá 24 měsíců, pro položky č. 29,30 až 34 trvá 36 měsíců, pro položky č. 16 až 24, 28,41, 42,43 trvá 60 měsíců, pro položky č. 3, 4, 10 trvá 240 měsíců, pro položky č. 6, 9, 12, 14 trvá 360 měsíců, pro položky 33 až 40 dle podmínek výrobce software a počíná běžet okamžikem podpisu předávacího protokolu, případně protokolu o odstranění vad a nedodělků,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1E64BAB9" w14:textId="09DD9389" w:rsidR="007903C7" w:rsidRDefault="00C111BF" w:rsidP="004639EE">
      <w:pPr>
        <w:tabs>
          <w:tab w:val="left" w:pos="284"/>
        </w:tabs>
        <w:spacing w:line="280" w:lineRule="atLeast"/>
        <w:ind w:left="284"/>
        <w:jc w:val="both"/>
        <w:rPr>
          <w:rFonts w:ascii="Century Gothic" w:hAnsi="Century Gothic" w:cs="Arial"/>
          <w:bCs/>
          <w:sz w:val="20"/>
          <w:szCs w:val="20"/>
        </w:rPr>
      </w:pPr>
      <w:r>
        <w:rPr>
          <w:rFonts w:ascii="Century Gothic" w:hAnsi="Century Gothic" w:cs="Arial"/>
          <w:bCs/>
          <w:sz w:val="20"/>
          <w:szCs w:val="20"/>
        </w:rPr>
        <w:t xml:space="preserve">c) </w:t>
      </w:r>
      <w:r w:rsidR="002D6C19">
        <w:rPr>
          <w:rFonts w:ascii="Century Gothic" w:hAnsi="Century Gothic" w:cs="Arial"/>
          <w:bCs/>
          <w:sz w:val="20"/>
          <w:szCs w:val="20"/>
        </w:rPr>
        <w:t>O</w:t>
      </w:r>
      <w:r>
        <w:rPr>
          <w:rFonts w:ascii="Century Gothic" w:hAnsi="Century Gothic" w:cs="Arial"/>
          <w:bCs/>
          <w:sz w:val="20"/>
          <w:szCs w:val="20"/>
        </w:rPr>
        <w:t>dst. 8</w:t>
      </w:r>
      <w:r w:rsidR="004639EE">
        <w:rPr>
          <w:rFonts w:ascii="Century Gothic" w:hAnsi="Century Gothic" w:cs="Arial"/>
          <w:bCs/>
          <w:sz w:val="20"/>
          <w:szCs w:val="20"/>
        </w:rPr>
        <w:t>.</w:t>
      </w:r>
      <w:r w:rsidR="000D0721">
        <w:rPr>
          <w:rFonts w:ascii="Century Gothic" w:hAnsi="Century Gothic" w:cs="Arial"/>
          <w:bCs/>
          <w:sz w:val="20"/>
          <w:szCs w:val="20"/>
        </w:rPr>
        <w:t xml:space="preserve">, článku </w:t>
      </w:r>
      <w:r w:rsidR="008724CA">
        <w:rPr>
          <w:rFonts w:ascii="Century Gothic" w:hAnsi="Century Gothic" w:cs="Arial"/>
          <w:bCs/>
          <w:sz w:val="20"/>
          <w:szCs w:val="20"/>
        </w:rPr>
        <w:t xml:space="preserve">V. se opravuje </w:t>
      </w:r>
      <w:r w:rsidR="007903C7">
        <w:rPr>
          <w:rFonts w:ascii="Century Gothic" w:hAnsi="Century Gothic" w:cs="Arial"/>
          <w:bCs/>
          <w:sz w:val="20"/>
          <w:szCs w:val="20"/>
        </w:rPr>
        <w:t>z původního znění:</w:t>
      </w:r>
    </w:p>
    <w:p w14:paraId="015CB34C" w14:textId="48C39F99" w:rsidR="00C111BF" w:rsidRDefault="007903C7" w:rsidP="00E82D92">
      <w:pPr>
        <w:tabs>
          <w:tab w:val="left" w:pos="284"/>
        </w:tabs>
        <w:spacing w:line="280" w:lineRule="atLeast"/>
        <w:ind w:left="284"/>
        <w:jc w:val="both"/>
        <w:rPr>
          <w:rFonts w:ascii="Century Gothic" w:hAnsi="Century Gothic" w:cs="Arial"/>
          <w:bCs/>
          <w:sz w:val="20"/>
          <w:szCs w:val="20"/>
        </w:rPr>
      </w:pPr>
      <w:bookmarkStart w:id="0" w:name="_Hlk195790158"/>
      <w:r w:rsidRPr="007903C7">
        <w:rPr>
          <w:rFonts w:ascii="Century Gothic" w:hAnsi="Century Gothic" w:cs="Arial"/>
          <w:bCs/>
          <w:sz w:val="20"/>
          <w:szCs w:val="20"/>
        </w:rPr>
        <w:t xml:space="preserve">Prodávající se zavazuje k odstranění vad do 3 pracovních dnů od zahájení opravy. Je-li vada takové povahy, že technicky a technologicky ji není možné odstranit ve lhůtě dle předchozí věty, zavazuje se Prodávající odstranit vadu do 7 pracovních dnů od zahájení opravy, nedohodnou-li se smluvní strany jinak. Pro položky č. 1 až </w:t>
      </w:r>
      <w:r w:rsidRPr="007903C7">
        <w:rPr>
          <w:rFonts w:ascii="Century Gothic" w:hAnsi="Century Gothic" w:cs="Arial"/>
          <w:b/>
          <w:sz w:val="20"/>
          <w:szCs w:val="20"/>
        </w:rPr>
        <w:t>47</w:t>
      </w:r>
      <w:r w:rsidRPr="007903C7">
        <w:rPr>
          <w:rFonts w:ascii="Century Gothic" w:hAnsi="Century Gothic" w:cs="Arial"/>
          <w:bCs/>
          <w:sz w:val="20"/>
          <w:szCs w:val="20"/>
        </w:rPr>
        <w:t xml:space="preserve"> platí dodatečné záruční podmínky dle přílohy č. 2 „Technická specifikace dodávky“. </w:t>
      </w:r>
      <w:r w:rsidR="008724CA">
        <w:rPr>
          <w:rFonts w:ascii="Century Gothic" w:hAnsi="Century Gothic" w:cs="Arial"/>
          <w:bCs/>
          <w:sz w:val="20"/>
          <w:szCs w:val="20"/>
        </w:rPr>
        <w:t xml:space="preserve"> </w:t>
      </w:r>
    </w:p>
    <w:bookmarkEnd w:id="0"/>
    <w:p w14:paraId="77DD292B" w14:textId="77284EF2" w:rsidR="007903C7" w:rsidRDefault="007903C7" w:rsidP="00E82D92">
      <w:pPr>
        <w:tabs>
          <w:tab w:val="left" w:pos="284"/>
        </w:tabs>
        <w:spacing w:line="280" w:lineRule="atLeast"/>
        <w:ind w:left="284"/>
        <w:jc w:val="both"/>
        <w:rPr>
          <w:rFonts w:ascii="Century Gothic" w:hAnsi="Century Gothic" w:cs="Arial"/>
          <w:b/>
          <w:sz w:val="20"/>
          <w:szCs w:val="20"/>
        </w:rPr>
      </w:pPr>
      <w:r w:rsidRPr="007903C7">
        <w:rPr>
          <w:rFonts w:ascii="Century Gothic" w:hAnsi="Century Gothic" w:cs="Arial"/>
          <w:b/>
          <w:sz w:val="20"/>
          <w:szCs w:val="20"/>
        </w:rPr>
        <w:t>na nové znění:</w:t>
      </w:r>
    </w:p>
    <w:p w14:paraId="1DF35E17" w14:textId="4F6F0762" w:rsidR="007903C7" w:rsidRPr="007903C7" w:rsidRDefault="007903C7" w:rsidP="00E82D92">
      <w:pPr>
        <w:tabs>
          <w:tab w:val="left" w:pos="284"/>
        </w:tabs>
        <w:spacing w:line="280" w:lineRule="atLeast"/>
        <w:ind w:left="284"/>
        <w:jc w:val="both"/>
        <w:rPr>
          <w:rFonts w:ascii="Century Gothic" w:hAnsi="Century Gothic" w:cs="Arial"/>
          <w:bCs/>
          <w:sz w:val="20"/>
          <w:szCs w:val="20"/>
        </w:rPr>
      </w:pPr>
      <w:r w:rsidRPr="007903C7">
        <w:rPr>
          <w:rFonts w:ascii="Century Gothic" w:hAnsi="Century Gothic" w:cs="Arial"/>
          <w:bCs/>
          <w:sz w:val="20"/>
          <w:szCs w:val="20"/>
        </w:rPr>
        <w:t xml:space="preserve">Prodávající se zavazuje k odstranění vad do 3 pracovních dnů od zahájení opravy. Je-li vada takové povahy, že technicky a technologicky ji není možné odstranit ve lhůtě dle předchozí věty, zavazuje se Prodávající odstranit vadu do 7 pracovních dnů od zahájení </w:t>
      </w:r>
      <w:r w:rsidRPr="007903C7">
        <w:rPr>
          <w:rFonts w:ascii="Century Gothic" w:hAnsi="Century Gothic" w:cs="Arial"/>
          <w:bCs/>
          <w:sz w:val="20"/>
          <w:szCs w:val="20"/>
        </w:rPr>
        <w:lastRenderedPageBreak/>
        <w:t xml:space="preserve">opravy, nedohodnou-li se smluvní strany jinak. Pro položky č. 1 až </w:t>
      </w:r>
      <w:r w:rsidRPr="007903C7">
        <w:rPr>
          <w:rFonts w:ascii="Century Gothic" w:hAnsi="Century Gothic" w:cs="Arial"/>
          <w:b/>
          <w:sz w:val="20"/>
          <w:szCs w:val="20"/>
        </w:rPr>
        <w:t>49</w:t>
      </w:r>
      <w:r w:rsidRPr="007903C7">
        <w:rPr>
          <w:rFonts w:ascii="Century Gothic" w:hAnsi="Century Gothic" w:cs="Arial"/>
          <w:bCs/>
          <w:sz w:val="20"/>
          <w:szCs w:val="20"/>
        </w:rPr>
        <w:t xml:space="preserve"> platí dodatečné záruční podmínky dle přílohy č. 2 „Technická specifikace dodávky“.  </w:t>
      </w:r>
    </w:p>
    <w:p w14:paraId="37C782AF" w14:textId="102D8DFF" w:rsidR="00117837" w:rsidRPr="00180FD4" w:rsidRDefault="00117837" w:rsidP="00E94D22">
      <w:pPr>
        <w:tabs>
          <w:tab w:val="left" w:pos="284"/>
        </w:tabs>
        <w:spacing w:line="280" w:lineRule="atLeast"/>
        <w:jc w:val="center"/>
        <w:rPr>
          <w:rFonts w:ascii="Century Gothic" w:hAnsi="Century Gothic" w:cs="Arial"/>
          <w:b/>
          <w:sz w:val="20"/>
          <w:szCs w:val="20"/>
        </w:rPr>
      </w:pPr>
      <w:r w:rsidRPr="00180FD4">
        <w:rPr>
          <w:rFonts w:ascii="Century Gothic" w:hAnsi="Century Gothic" w:cs="Arial"/>
          <w:b/>
          <w:sz w:val="20"/>
          <w:szCs w:val="20"/>
        </w:rPr>
        <w:t>II.</w:t>
      </w:r>
    </w:p>
    <w:p w14:paraId="1353FF45" w14:textId="5D871DDF" w:rsidR="00117837" w:rsidRPr="00180FD4" w:rsidRDefault="00117837" w:rsidP="00E94D22">
      <w:pPr>
        <w:tabs>
          <w:tab w:val="left" w:pos="284"/>
        </w:tabs>
        <w:spacing w:line="280" w:lineRule="atLeast"/>
        <w:jc w:val="center"/>
        <w:rPr>
          <w:rFonts w:ascii="Century Gothic" w:hAnsi="Century Gothic" w:cs="Arial"/>
          <w:b/>
          <w:sz w:val="20"/>
          <w:szCs w:val="20"/>
        </w:rPr>
      </w:pPr>
      <w:r w:rsidRPr="00180FD4">
        <w:rPr>
          <w:rFonts w:ascii="Century Gothic" w:hAnsi="Century Gothic" w:cs="Arial"/>
          <w:b/>
          <w:sz w:val="20"/>
          <w:szCs w:val="20"/>
        </w:rPr>
        <w:t>Závěrečná ustanovení</w:t>
      </w:r>
    </w:p>
    <w:p w14:paraId="73A52AF8" w14:textId="026350AC" w:rsidR="00870EE3" w:rsidRDefault="00413A20" w:rsidP="00C44A13">
      <w:pPr>
        <w:tabs>
          <w:tab w:val="left" w:pos="284"/>
        </w:tabs>
        <w:spacing w:line="280" w:lineRule="atLeast"/>
        <w:ind w:left="284" w:hanging="227"/>
        <w:jc w:val="both"/>
        <w:rPr>
          <w:rFonts w:ascii="Century Gothic" w:hAnsi="Century Gothic" w:cs="Arial"/>
          <w:bCs/>
          <w:sz w:val="20"/>
          <w:szCs w:val="20"/>
        </w:rPr>
      </w:pPr>
      <w:r>
        <w:rPr>
          <w:rFonts w:ascii="Century Gothic" w:hAnsi="Century Gothic" w:cs="Arial"/>
          <w:bCs/>
          <w:sz w:val="20"/>
          <w:szCs w:val="20"/>
        </w:rPr>
        <w:t>1.</w:t>
      </w:r>
      <w:r w:rsidR="004639EE">
        <w:rPr>
          <w:rFonts w:ascii="Century Gothic" w:hAnsi="Century Gothic" w:cs="Arial"/>
          <w:bCs/>
          <w:sz w:val="20"/>
          <w:szCs w:val="20"/>
        </w:rPr>
        <w:t xml:space="preserve"> </w:t>
      </w:r>
      <w:r>
        <w:rPr>
          <w:rFonts w:ascii="Century Gothic" w:hAnsi="Century Gothic" w:cs="Arial"/>
          <w:bCs/>
          <w:sz w:val="20"/>
          <w:szCs w:val="20"/>
        </w:rPr>
        <w:t xml:space="preserve">Kupující tímto potvrzuje, že o uzavření tohoto </w:t>
      </w:r>
      <w:r w:rsidR="00C65836">
        <w:rPr>
          <w:rFonts w:ascii="Century Gothic" w:hAnsi="Century Gothic" w:cs="Arial"/>
          <w:bCs/>
          <w:sz w:val="20"/>
          <w:szCs w:val="20"/>
        </w:rPr>
        <w:t xml:space="preserve">Dodatku č. 1 ke Kupní smlouvě </w:t>
      </w:r>
      <w:r w:rsidR="00C65836" w:rsidRPr="00C65836">
        <w:rPr>
          <w:rFonts w:ascii="Century Gothic" w:hAnsi="Century Gothic" w:cs="Arial"/>
          <w:bCs/>
          <w:sz w:val="20"/>
          <w:szCs w:val="20"/>
        </w:rPr>
        <w:t xml:space="preserve">č. </w:t>
      </w:r>
      <w:r w:rsidR="00E94D22">
        <w:rPr>
          <w:rFonts w:ascii="Century Gothic" w:hAnsi="Century Gothic" w:cs="Arial"/>
          <w:bCs/>
          <w:sz w:val="20"/>
          <w:szCs w:val="20"/>
        </w:rPr>
        <w:tab/>
      </w:r>
      <w:r w:rsidR="00C65836" w:rsidRPr="00C65836">
        <w:rPr>
          <w:rFonts w:ascii="Century Gothic" w:hAnsi="Century Gothic" w:cs="Arial"/>
          <w:bCs/>
          <w:sz w:val="20"/>
          <w:szCs w:val="20"/>
        </w:rPr>
        <w:t>24/SML</w:t>
      </w:r>
      <w:r w:rsidR="00727D54">
        <w:rPr>
          <w:rFonts w:ascii="Century Gothic" w:hAnsi="Century Gothic" w:cs="Arial"/>
          <w:bCs/>
          <w:sz w:val="20"/>
          <w:szCs w:val="20"/>
        </w:rPr>
        <w:t>1959</w:t>
      </w:r>
      <w:r w:rsidR="00C65836" w:rsidRPr="00C65836">
        <w:rPr>
          <w:rFonts w:ascii="Century Gothic" w:hAnsi="Century Gothic" w:cs="Arial"/>
          <w:bCs/>
          <w:sz w:val="20"/>
          <w:szCs w:val="20"/>
        </w:rPr>
        <w:t>/KS/RR</w:t>
      </w:r>
      <w:r w:rsidR="00C65836">
        <w:rPr>
          <w:rFonts w:ascii="Century Gothic" w:hAnsi="Century Gothic" w:cs="Arial"/>
          <w:bCs/>
          <w:sz w:val="20"/>
          <w:szCs w:val="20"/>
        </w:rPr>
        <w:t xml:space="preserve"> bylo rozhodnuto </w:t>
      </w:r>
      <w:r w:rsidR="00E94D22">
        <w:rPr>
          <w:rFonts w:ascii="Century Gothic" w:hAnsi="Century Gothic" w:cs="Arial"/>
          <w:bCs/>
          <w:sz w:val="20"/>
          <w:szCs w:val="20"/>
        </w:rPr>
        <w:t>Radou Ústeckého kraje usnesením</w:t>
      </w:r>
      <w:r w:rsidR="00D96DA8">
        <w:rPr>
          <w:rFonts w:ascii="Century Gothic" w:hAnsi="Century Gothic" w:cs="Arial"/>
          <w:bCs/>
          <w:sz w:val="20"/>
          <w:szCs w:val="20"/>
        </w:rPr>
        <w:t xml:space="preserve"> </w:t>
      </w:r>
      <w:r w:rsidR="00D96DA8" w:rsidRPr="00D96DA8">
        <w:rPr>
          <w:rFonts w:ascii="Century Gothic" w:hAnsi="Century Gothic" w:cs="Arial"/>
          <w:bCs/>
          <w:sz w:val="20"/>
          <w:szCs w:val="20"/>
        </w:rPr>
        <w:t xml:space="preserve">č. </w:t>
      </w:r>
      <w:r w:rsidR="0051036A">
        <w:rPr>
          <w:rFonts w:ascii="Century Gothic" w:hAnsi="Century Gothic" w:cs="Arial"/>
          <w:bCs/>
          <w:sz w:val="20"/>
          <w:szCs w:val="20"/>
        </w:rPr>
        <w:t>015/14R/2025</w:t>
      </w:r>
      <w:r w:rsidR="00E94D22">
        <w:rPr>
          <w:rFonts w:ascii="Century Gothic" w:hAnsi="Century Gothic" w:cs="Arial"/>
          <w:bCs/>
          <w:sz w:val="20"/>
          <w:szCs w:val="20"/>
        </w:rPr>
        <w:t xml:space="preserve"> ze dne </w:t>
      </w:r>
      <w:r w:rsidR="007B19C6">
        <w:rPr>
          <w:rFonts w:ascii="Century Gothic" w:hAnsi="Century Gothic" w:cs="Arial"/>
          <w:bCs/>
          <w:sz w:val="20"/>
          <w:szCs w:val="20"/>
        </w:rPr>
        <w:t>26</w:t>
      </w:r>
      <w:r w:rsidR="00727D54">
        <w:rPr>
          <w:rFonts w:ascii="Century Gothic" w:hAnsi="Century Gothic" w:cs="Arial"/>
          <w:bCs/>
          <w:sz w:val="20"/>
          <w:szCs w:val="20"/>
        </w:rPr>
        <w:t>.5.2025.</w:t>
      </w:r>
    </w:p>
    <w:p w14:paraId="7A64FDFB" w14:textId="2CCF6593" w:rsidR="00901523" w:rsidRPr="00901523" w:rsidRDefault="00901523" w:rsidP="00901523">
      <w:pPr>
        <w:tabs>
          <w:tab w:val="left" w:pos="284"/>
        </w:tabs>
        <w:spacing w:line="280" w:lineRule="atLeast"/>
        <w:ind w:left="284" w:hanging="227"/>
        <w:jc w:val="both"/>
        <w:rPr>
          <w:rFonts w:ascii="Century Gothic" w:hAnsi="Century Gothic" w:cs="Arial"/>
          <w:bCs/>
          <w:sz w:val="20"/>
          <w:szCs w:val="20"/>
        </w:rPr>
      </w:pPr>
      <w:r>
        <w:rPr>
          <w:rFonts w:ascii="Century Gothic" w:hAnsi="Century Gothic" w:cs="Arial"/>
          <w:bCs/>
          <w:sz w:val="20"/>
          <w:szCs w:val="20"/>
        </w:rPr>
        <w:t xml:space="preserve">2. </w:t>
      </w:r>
      <w:r w:rsidRPr="00901523">
        <w:rPr>
          <w:rFonts w:ascii="Century Gothic" w:hAnsi="Century Gothic" w:cs="Arial"/>
          <w:bCs/>
          <w:sz w:val="20"/>
          <w:szCs w:val="20"/>
        </w:rPr>
        <w:t xml:space="preserve">Tento dodatek bude podepsán uznávanými elektronickými podpisy oprávněných osob, bude vyhotoven v jednom stejnopise v elektronické podobě, přičemž </w:t>
      </w:r>
      <w:r w:rsidR="00DF0AA8">
        <w:rPr>
          <w:rFonts w:ascii="Century Gothic" w:hAnsi="Century Gothic" w:cs="Arial"/>
          <w:bCs/>
          <w:sz w:val="20"/>
          <w:szCs w:val="20"/>
        </w:rPr>
        <w:t xml:space="preserve">Kupující </w:t>
      </w:r>
      <w:r w:rsidRPr="00901523">
        <w:rPr>
          <w:rFonts w:ascii="Century Gothic" w:hAnsi="Century Gothic" w:cs="Arial"/>
          <w:bCs/>
          <w:sz w:val="20"/>
          <w:szCs w:val="20"/>
        </w:rPr>
        <w:t xml:space="preserve">a </w:t>
      </w:r>
      <w:r w:rsidR="00595291">
        <w:rPr>
          <w:rFonts w:ascii="Century Gothic" w:hAnsi="Century Gothic" w:cs="Arial"/>
          <w:bCs/>
          <w:sz w:val="20"/>
          <w:szCs w:val="20"/>
        </w:rPr>
        <w:t>P</w:t>
      </w:r>
      <w:r w:rsidR="00DF0AA8">
        <w:rPr>
          <w:rFonts w:ascii="Century Gothic" w:hAnsi="Century Gothic" w:cs="Arial"/>
          <w:bCs/>
          <w:sz w:val="20"/>
          <w:szCs w:val="20"/>
        </w:rPr>
        <w:t>rodávající</w:t>
      </w:r>
      <w:r w:rsidRPr="00901523">
        <w:rPr>
          <w:rFonts w:ascii="Century Gothic" w:hAnsi="Century Gothic" w:cs="Arial"/>
          <w:bCs/>
          <w:sz w:val="20"/>
          <w:szCs w:val="20"/>
        </w:rPr>
        <w:t xml:space="preserve"> obdrží jeho elektronický originál.</w:t>
      </w:r>
    </w:p>
    <w:p w14:paraId="11F1D973" w14:textId="27171A84" w:rsidR="00870EE3" w:rsidRDefault="00901523" w:rsidP="00FE6047">
      <w:pPr>
        <w:tabs>
          <w:tab w:val="left" w:pos="284"/>
        </w:tabs>
        <w:spacing w:line="280" w:lineRule="atLeast"/>
        <w:ind w:left="284" w:hanging="227"/>
        <w:jc w:val="both"/>
        <w:rPr>
          <w:rFonts w:ascii="Century Gothic" w:hAnsi="Century Gothic" w:cs="Arial"/>
          <w:bCs/>
          <w:sz w:val="20"/>
          <w:szCs w:val="20"/>
        </w:rPr>
      </w:pPr>
      <w:r w:rsidRPr="00901523">
        <w:rPr>
          <w:rFonts w:ascii="Century Gothic" w:hAnsi="Century Gothic" w:cs="Arial"/>
          <w:bCs/>
          <w:sz w:val="20"/>
          <w:szCs w:val="20"/>
        </w:rPr>
        <w:t>3.</w:t>
      </w:r>
      <w:r w:rsidRPr="00901523">
        <w:rPr>
          <w:rFonts w:ascii="Century Gothic" w:hAnsi="Century Gothic" w:cs="Arial"/>
          <w:bCs/>
          <w:sz w:val="20"/>
          <w:szCs w:val="20"/>
        </w:rPr>
        <w:tab/>
        <w:t xml:space="preserve">Tento dodatek nabývá platnosti dnem jeho uzavření a účinnosti dnem uveřejnění v registru smluv. Dodatek bude v úplném znění uveřejněn prostřednictvím registru smluv postupem dle zákona č. 340/2015 Sb., o zvláštních podmínkách účinnosti některých smluv, uveřejňování těchto smluv a o registru smluv (zákon o registru smluv), ve znění pozdějších předpisů. </w:t>
      </w:r>
      <w:r w:rsidR="00DF0AA8">
        <w:rPr>
          <w:rFonts w:ascii="Century Gothic" w:hAnsi="Century Gothic" w:cs="Arial"/>
          <w:bCs/>
          <w:sz w:val="20"/>
          <w:szCs w:val="20"/>
        </w:rPr>
        <w:t>Prodávající</w:t>
      </w:r>
      <w:r w:rsidRPr="00901523">
        <w:rPr>
          <w:rFonts w:ascii="Century Gothic" w:hAnsi="Century Gothic" w:cs="Arial"/>
          <w:bCs/>
          <w:sz w:val="20"/>
          <w:szCs w:val="20"/>
        </w:rPr>
        <w:t xml:space="preserve"> prohlašuje, že souhlasí s uveřejněním svých osobních údajů obsažených v tomto dodatku,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DF0AA8">
        <w:rPr>
          <w:rFonts w:ascii="Century Gothic" w:hAnsi="Century Gothic" w:cs="Arial"/>
          <w:bCs/>
          <w:sz w:val="20"/>
          <w:szCs w:val="20"/>
        </w:rPr>
        <w:t>Kupující</w:t>
      </w:r>
      <w:r w:rsidRPr="00901523">
        <w:rPr>
          <w:rFonts w:ascii="Century Gothic" w:hAnsi="Century Gothic" w:cs="Arial"/>
          <w:bCs/>
          <w:sz w:val="20"/>
          <w:szCs w:val="20"/>
        </w:rPr>
        <w:t xml:space="preserve">, který zároveň zajistí, aby informace o uveřejnění tohoto dodatku byla zaslána </w:t>
      </w:r>
      <w:r w:rsidR="00DF0AA8">
        <w:rPr>
          <w:rFonts w:ascii="Century Gothic" w:hAnsi="Century Gothic" w:cs="Arial"/>
          <w:bCs/>
          <w:sz w:val="20"/>
          <w:szCs w:val="20"/>
        </w:rPr>
        <w:t>Prodávajícímu</w:t>
      </w:r>
      <w:r w:rsidRPr="00901523">
        <w:rPr>
          <w:rFonts w:ascii="Century Gothic" w:hAnsi="Century Gothic" w:cs="Arial"/>
          <w:bCs/>
          <w:sz w:val="20"/>
          <w:szCs w:val="20"/>
        </w:rPr>
        <w:t xml:space="preserve"> do </w:t>
      </w:r>
      <w:r w:rsidR="00FE6047" w:rsidRPr="00FE6047">
        <w:rPr>
          <w:rFonts w:ascii="Century Gothic" w:hAnsi="Century Gothic" w:cs="Arial"/>
          <w:bCs/>
          <w:sz w:val="20"/>
          <w:szCs w:val="20"/>
        </w:rPr>
        <w:t xml:space="preserve">datové schránky ID </w:t>
      </w:r>
      <w:r w:rsidR="004C1CD3" w:rsidRPr="004C1CD3">
        <w:rPr>
          <w:rFonts w:ascii="Century Gothic" w:hAnsi="Century Gothic" w:cs="Arial"/>
          <w:bCs/>
          <w:sz w:val="20"/>
          <w:szCs w:val="20"/>
        </w:rPr>
        <w:t>ur3i4fd</w:t>
      </w:r>
      <w:r w:rsidR="004C1CD3" w:rsidRPr="004C1CD3">
        <w:rPr>
          <w:rFonts w:ascii="Century Gothic" w:hAnsi="Century Gothic" w:cs="Arial"/>
          <w:bCs/>
          <w:color w:val="FF0000"/>
          <w:sz w:val="20"/>
          <w:szCs w:val="20"/>
        </w:rPr>
        <w:t xml:space="preserve"> </w:t>
      </w:r>
      <w:r w:rsidR="00FE6047" w:rsidRPr="00FE6047">
        <w:rPr>
          <w:rFonts w:ascii="Century Gothic" w:hAnsi="Century Gothic" w:cs="Arial"/>
          <w:bCs/>
          <w:sz w:val="20"/>
          <w:szCs w:val="20"/>
        </w:rPr>
        <w:t xml:space="preserve">/na e-mail: </w:t>
      </w:r>
      <w:r w:rsidR="00913800" w:rsidRPr="00913800">
        <w:rPr>
          <w:rFonts w:ascii="Century Gothic" w:hAnsi="Century Gothic" w:cs="Arial"/>
          <w:bCs/>
          <w:sz w:val="20"/>
          <w:szCs w:val="20"/>
        </w:rPr>
        <w:t>obchod@dpdc.cz.</w:t>
      </w:r>
    </w:p>
    <w:p w14:paraId="016844E2" w14:textId="2CC254AD" w:rsidR="00E213DB" w:rsidRPr="00EC2B1B" w:rsidRDefault="00E213DB" w:rsidP="00FE6047">
      <w:pPr>
        <w:tabs>
          <w:tab w:val="left" w:pos="284"/>
        </w:tabs>
        <w:spacing w:line="280" w:lineRule="atLeast"/>
        <w:ind w:left="284" w:hanging="227"/>
        <w:jc w:val="both"/>
        <w:rPr>
          <w:rFonts w:ascii="Century Gothic" w:hAnsi="Century Gothic" w:cs="Arial"/>
          <w:bCs/>
          <w:color w:val="FF0000"/>
          <w:sz w:val="20"/>
          <w:szCs w:val="20"/>
        </w:rPr>
      </w:pPr>
      <w:r>
        <w:rPr>
          <w:rFonts w:ascii="Century Gothic" w:hAnsi="Century Gothic" w:cs="Arial"/>
          <w:bCs/>
          <w:sz w:val="20"/>
          <w:szCs w:val="20"/>
        </w:rPr>
        <w:t>4.</w:t>
      </w:r>
      <w:r w:rsidRPr="00E213DB">
        <w:t xml:space="preserve"> </w:t>
      </w:r>
      <w:r w:rsidRPr="00E213DB">
        <w:rPr>
          <w:rFonts w:ascii="Century Gothic" w:hAnsi="Century Gothic" w:cs="Arial"/>
          <w:bCs/>
          <w:sz w:val="20"/>
          <w:szCs w:val="20"/>
        </w:rPr>
        <w:t xml:space="preserve">Smluvní strany prohlašují, že si </w:t>
      </w:r>
      <w:r>
        <w:rPr>
          <w:rFonts w:ascii="Century Gothic" w:hAnsi="Century Gothic" w:cs="Arial"/>
          <w:bCs/>
          <w:sz w:val="20"/>
          <w:szCs w:val="20"/>
        </w:rPr>
        <w:t>tento Dodatek č. 1 ke Kupní smlouvě č. 24/SML</w:t>
      </w:r>
      <w:r w:rsidR="00727D54">
        <w:rPr>
          <w:rFonts w:ascii="Century Gothic" w:hAnsi="Century Gothic" w:cs="Arial"/>
          <w:bCs/>
          <w:sz w:val="20"/>
          <w:szCs w:val="20"/>
        </w:rPr>
        <w:t>1959</w:t>
      </w:r>
      <w:r>
        <w:rPr>
          <w:rFonts w:ascii="Century Gothic" w:hAnsi="Century Gothic" w:cs="Arial"/>
          <w:bCs/>
          <w:sz w:val="20"/>
          <w:szCs w:val="20"/>
        </w:rPr>
        <w:t>/KS/RR</w:t>
      </w:r>
      <w:r w:rsidRPr="00E213DB">
        <w:rPr>
          <w:rFonts w:ascii="Century Gothic" w:hAnsi="Century Gothic" w:cs="Arial"/>
          <w:bCs/>
          <w:sz w:val="20"/>
          <w:szCs w:val="20"/>
        </w:rPr>
        <w:t xml:space="preserve"> přečetly, jejímu obsahu porozuměly a souhlasí s ní</w:t>
      </w:r>
      <w:r w:rsidR="00E85232">
        <w:rPr>
          <w:rFonts w:ascii="Century Gothic" w:hAnsi="Century Gothic" w:cs="Arial"/>
          <w:bCs/>
          <w:sz w:val="20"/>
          <w:szCs w:val="20"/>
        </w:rPr>
        <w:t>m</w:t>
      </w:r>
      <w:r w:rsidRPr="00E213DB">
        <w:rPr>
          <w:rFonts w:ascii="Century Gothic" w:hAnsi="Century Gothic" w:cs="Arial"/>
          <w:bCs/>
          <w:sz w:val="20"/>
          <w:szCs w:val="20"/>
        </w:rPr>
        <w:t>, a na důkaz toho j</w:t>
      </w:r>
      <w:r w:rsidR="00E85232">
        <w:rPr>
          <w:rFonts w:ascii="Century Gothic" w:hAnsi="Century Gothic" w:cs="Arial"/>
          <w:bCs/>
          <w:sz w:val="20"/>
          <w:szCs w:val="20"/>
        </w:rPr>
        <w:t>ej</w:t>
      </w:r>
      <w:r w:rsidRPr="00E213DB">
        <w:rPr>
          <w:rFonts w:ascii="Century Gothic" w:hAnsi="Century Gothic" w:cs="Arial"/>
          <w:bCs/>
          <w:sz w:val="20"/>
          <w:szCs w:val="20"/>
        </w:rPr>
        <w:t xml:space="preserve"> podepisují na základě své vlastní, vážné a svobodné vůle prosté omylu, a nikoli v tísni, ani za nápadně nevýhodných podmínek.</w:t>
      </w:r>
    </w:p>
    <w:p w14:paraId="29687ECA" w14:textId="4BF2751F" w:rsidR="006159B0" w:rsidRPr="006159B0" w:rsidRDefault="0069358F" w:rsidP="006159B0">
      <w:pPr>
        <w:tabs>
          <w:tab w:val="left" w:pos="284"/>
        </w:tabs>
        <w:spacing w:line="280" w:lineRule="atLeast"/>
        <w:rPr>
          <w:rFonts w:ascii="Century Gothic" w:hAnsi="Century Gothic" w:cs="Arial"/>
          <w:bCs/>
        </w:rPr>
      </w:pPr>
      <w:r>
        <w:rPr>
          <w:rFonts w:ascii="Century Gothic" w:hAnsi="Century Gothic" w:cs="Arial"/>
          <w:bCs/>
        </w:rPr>
        <w:t xml:space="preserve"> </w:t>
      </w:r>
    </w:p>
    <w:p w14:paraId="0620DFCF" w14:textId="77777777" w:rsidR="00E85232" w:rsidRPr="00E85232" w:rsidRDefault="00E85232" w:rsidP="00E85232">
      <w:pPr>
        <w:spacing w:line="280" w:lineRule="atLeast"/>
        <w:rPr>
          <w:rFonts w:ascii="Century Gothic" w:hAnsi="Century Gothic" w:cs="Arial"/>
          <w:b/>
          <w:sz w:val="20"/>
          <w:szCs w:val="20"/>
        </w:rPr>
      </w:pPr>
    </w:p>
    <w:p w14:paraId="3636C74A" w14:textId="1A24FBD4" w:rsidR="00E85232" w:rsidRPr="00E85232" w:rsidRDefault="00E85232" w:rsidP="00E85232">
      <w:pPr>
        <w:spacing w:line="280" w:lineRule="atLeast"/>
        <w:rPr>
          <w:rFonts w:ascii="Century Gothic" w:hAnsi="Century Gothic" w:cs="Arial"/>
          <w:bCs/>
          <w:sz w:val="20"/>
          <w:szCs w:val="20"/>
        </w:rPr>
      </w:pPr>
      <w:r w:rsidRPr="00E85232">
        <w:rPr>
          <w:rFonts w:ascii="Century Gothic" w:hAnsi="Century Gothic" w:cs="Arial"/>
          <w:bCs/>
          <w:sz w:val="20"/>
          <w:szCs w:val="20"/>
        </w:rPr>
        <w:t>V Ústí nad Labem dne</w:t>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t>V</w:t>
      </w:r>
      <w:r w:rsidR="00727D54">
        <w:rPr>
          <w:rFonts w:ascii="Century Gothic" w:hAnsi="Century Gothic" w:cs="Arial"/>
          <w:bCs/>
          <w:sz w:val="20"/>
          <w:szCs w:val="20"/>
        </w:rPr>
        <w:t> </w:t>
      </w:r>
      <w:r w:rsidR="00913800">
        <w:rPr>
          <w:rFonts w:ascii="Century Gothic" w:hAnsi="Century Gothic" w:cs="Arial"/>
          <w:bCs/>
          <w:sz w:val="20"/>
          <w:szCs w:val="20"/>
        </w:rPr>
        <w:t>Brně</w:t>
      </w:r>
      <w:r w:rsidR="00727D54">
        <w:rPr>
          <w:rFonts w:ascii="Century Gothic" w:hAnsi="Century Gothic" w:cs="Arial"/>
          <w:bCs/>
          <w:sz w:val="20"/>
          <w:szCs w:val="20"/>
        </w:rPr>
        <w:t xml:space="preserve"> </w:t>
      </w:r>
      <w:r w:rsidRPr="00E85232">
        <w:rPr>
          <w:rFonts w:ascii="Century Gothic" w:hAnsi="Century Gothic" w:cs="Arial"/>
          <w:bCs/>
          <w:sz w:val="20"/>
          <w:szCs w:val="20"/>
        </w:rPr>
        <w:t xml:space="preserve">dne </w:t>
      </w:r>
    </w:p>
    <w:p w14:paraId="6E883979" w14:textId="77777777" w:rsidR="00E85232" w:rsidRPr="00E85232" w:rsidRDefault="00E85232" w:rsidP="00E85232">
      <w:pPr>
        <w:spacing w:line="280" w:lineRule="atLeast"/>
        <w:rPr>
          <w:rFonts w:ascii="Century Gothic" w:hAnsi="Century Gothic" w:cs="Arial"/>
          <w:bCs/>
          <w:sz w:val="20"/>
          <w:szCs w:val="20"/>
        </w:rPr>
      </w:pPr>
    </w:p>
    <w:p w14:paraId="7B11BDC1" w14:textId="5BBDB241" w:rsidR="00E85232" w:rsidRPr="00E85232" w:rsidRDefault="00E85232" w:rsidP="00E85232">
      <w:pPr>
        <w:spacing w:line="280" w:lineRule="atLeast"/>
        <w:rPr>
          <w:rFonts w:ascii="Century Gothic" w:hAnsi="Century Gothic" w:cs="Arial"/>
          <w:bCs/>
          <w:sz w:val="20"/>
          <w:szCs w:val="20"/>
        </w:rPr>
      </w:pPr>
      <w:r w:rsidRPr="00E85232">
        <w:rPr>
          <w:rFonts w:ascii="Century Gothic" w:hAnsi="Century Gothic" w:cs="Arial"/>
          <w:bCs/>
          <w:sz w:val="20"/>
          <w:szCs w:val="20"/>
        </w:rPr>
        <w:t>Za Kupujícího:</w:t>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sidRPr="00E85232">
        <w:rPr>
          <w:rFonts w:ascii="Century Gothic" w:hAnsi="Century Gothic" w:cs="Arial"/>
          <w:bCs/>
          <w:sz w:val="20"/>
          <w:szCs w:val="20"/>
        </w:rPr>
        <w:tab/>
        <w:t>Za Prodávajícího:</w:t>
      </w:r>
    </w:p>
    <w:p w14:paraId="72A99D68" w14:textId="4989D567" w:rsidR="00E85232" w:rsidRPr="00E85232" w:rsidRDefault="00E85232" w:rsidP="008820B6">
      <w:pPr>
        <w:tabs>
          <w:tab w:val="left" w:pos="4962"/>
        </w:tabs>
        <w:spacing w:line="280" w:lineRule="atLeast"/>
        <w:rPr>
          <w:rFonts w:ascii="Century Gothic" w:hAnsi="Century Gothic" w:cs="Arial"/>
          <w:bCs/>
          <w:sz w:val="20"/>
          <w:szCs w:val="20"/>
        </w:rPr>
      </w:pPr>
      <w:r w:rsidRPr="00E85232">
        <w:rPr>
          <w:rFonts w:ascii="Century Gothic" w:hAnsi="Century Gothic" w:cs="Arial"/>
          <w:bCs/>
          <w:sz w:val="20"/>
          <w:szCs w:val="20"/>
        </w:rPr>
        <w:t xml:space="preserve">Mgr. Richard Brabec                                                   </w:t>
      </w:r>
      <w:r w:rsidR="008820B6">
        <w:rPr>
          <w:rFonts w:ascii="Century Gothic" w:hAnsi="Century Gothic" w:cs="Arial"/>
          <w:bCs/>
          <w:sz w:val="20"/>
          <w:szCs w:val="20"/>
        </w:rPr>
        <w:t xml:space="preserve"> </w:t>
      </w:r>
      <w:r w:rsidR="00913800">
        <w:rPr>
          <w:rFonts w:ascii="Century Gothic" w:hAnsi="Century Gothic" w:cs="Arial"/>
          <w:bCs/>
          <w:sz w:val="20"/>
          <w:szCs w:val="20"/>
        </w:rPr>
        <w:t>Ing. Petr Klabeneš</w:t>
      </w:r>
    </w:p>
    <w:p w14:paraId="1671E7FA" w14:textId="37F406DC" w:rsidR="006159B0" w:rsidRPr="006A176D" w:rsidRDefault="00E85232" w:rsidP="00E85232">
      <w:pPr>
        <w:spacing w:line="280" w:lineRule="atLeast"/>
        <w:rPr>
          <w:rFonts w:ascii="Century Gothic" w:hAnsi="Century Gothic" w:cs="Arial"/>
          <w:b/>
          <w:sz w:val="20"/>
          <w:szCs w:val="20"/>
        </w:rPr>
      </w:pPr>
      <w:r w:rsidRPr="00E85232">
        <w:rPr>
          <w:rFonts w:ascii="Century Gothic" w:hAnsi="Century Gothic" w:cs="Arial"/>
          <w:bCs/>
          <w:sz w:val="20"/>
          <w:szCs w:val="20"/>
        </w:rPr>
        <w:t>hejtman Ústeckého kraje</w:t>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008820B6">
        <w:rPr>
          <w:rFonts w:ascii="Century Gothic" w:hAnsi="Century Gothic" w:cs="Arial"/>
          <w:bCs/>
          <w:sz w:val="20"/>
          <w:szCs w:val="20"/>
        </w:rPr>
        <w:t>jednatel</w:t>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Cs/>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r w:rsidRPr="00E85232">
        <w:rPr>
          <w:rFonts w:ascii="Century Gothic" w:hAnsi="Century Gothic" w:cs="Arial"/>
          <w:b/>
          <w:sz w:val="20"/>
          <w:szCs w:val="20"/>
        </w:rPr>
        <w:tab/>
      </w:r>
    </w:p>
    <w:p w14:paraId="58F646A0" w14:textId="77777777" w:rsidR="00E17FFE" w:rsidRDefault="00E17FFE" w:rsidP="00F41E22">
      <w:pPr>
        <w:spacing w:line="280" w:lineRule="atLeast"/>
        <w:jc w:val="center"/>
        <w:rPr>
          <w:rFonts w:ascii="Century Gothic" w:hAnsi="Century Gothic" w:cs="Arial"/>
          <w:b/>
          <w:sz w:val="20"/>
          <w:szCs w:val="20"/>
        </w:rPr>
      </w:pPr>
    </w:p>
    <w:sectPr w:rsidR="00E17FFE" w:rsidSect="00206006">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013A" w14:textId="77777777" w:rsidR="00582B2E" w:rsidRDefault="00582B2E" w:rsidP="00206006">
      <w:pPr>
        <w:spacing w:after="0" w:line="240" w:lineRule="auto"/>
      </w:pPr>
      <w:r>
        <w:separator/>
      </w:r>
    </w:p>
  </w:endnote>
  <w:endnote w:type="continuationSeparator" w:id="0">
    <w:p w14:paraId="5F68F61D" w14:textId="77777777" w:rsidR="00582B2E" w:rsidRDefault="00582B2E" w:rsidP="002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67921"/>
      <w:docPartObj>
        <w:docPartGallery w:val="Page Numbers (Bottom of Page)"/>
        <w:docPartUnique/>
      </w:docPartObj>
    </w:sdtPr>
    <w:sdtContent>
      <w:p w14:paraId="71C8C3F2" w14:textId="01919275" w:rsidR="005F1A99" w:rsidRDefault="005F1A99">
        <w:pPr>
          <w:pStyle w:val="Zpat"/>
          <w:jc w:val="center"/>
        </w:pPr>
        <w:r>
          <w:fldChar w:fldCharType="begin"/>
        </w:r>
        <w:r>
          <w:instrText>PAGE   \* MERGEFORMAT</w:instrText>
        </w:r>
        <w:r>
          <w:fldChar w:fldCharType="separate"/>
        </w:r>
        <w:r w:rsidR="00E6549A">
          <w:rPr>
            <w:noProof/>
          </w:rPr>
          <w:t>18</w:t>
        </w:r>
        <w:r>
          <w:fldChar w:fldCharType="end"/>
        </w:r>
        <w:r>
          <w:t>/</w:t>
        </w:r>
        <w:r w:rsidR="000318E7">
          <w:t>3</w:t>
        </w:r>
      </w:p>
    </w:sdtContent>
  </w:sdt>
  <w:p w14:paraId="1127DDFA" w14:textId="77777777" w:rsidR="005F1A99" w:rsidRDefault="005F1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310483"/>
      <w:docPartObj>
        <w:docPartGallery w:val="Page Numbers (Bottom of Page)"/>
        <w:docPartUnique/>
      </w:docPartObj>
    </w:sdtPr>
    <w:sdtContent>
      <w:p w14:paraId="2AD5DA03" w14:textId="5CB6119C" w:rsidR="005F1A99" w:rsidRDefault="005F1A99">
        <w:pPr>
          <w:pStyle w:val="Zpat"/>
          <w:jc w:val="center"/>
        </w:pPr>
        <w:r>
          <w:fldChar w:fldCharType="begin"/>
        </w:r>
        <w:r>
          <w:instrText>PAGE   \* MERGEFORMAT</w:instrText>
        </w:r>
        <w:r>
          <w:fldChar w:fldCharType="separate"/>
        </w:r>
        <w:r w:rsidR="00E6549A">
          <w:rPr>
            <w:noProof/>
          </w:rPr>
          <w:t>1</w:t>
        </w:r>
        <w:r>
          <w:fldChar w:fldCharType="end"/>
        </w:r>
        <w:r>
          <w:t>/</w:t>
        </w:r>
        <w:r w:rsidR="000318E7">
          <w:t>3</w:t>
        </w:r>
      </w:p>
    </w:sdtContent>
  </w:sdt>
  <w:p w14:paraId="3933AE93" w14:textId="77777777" w:rsidR="005F1A99" w:rsidRDefault="005F1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DF245" w14:textId="77777777" w:rsidR="00582B2E" w:rsidRDefault="00582B2E" w:rsidP="00206006">
      <w:pPr>
        <w:spacing w:after="0" w:line="240" w:lineRule="auto"/>
      </w:pPr>
      <w:r>
        <w:separator/>
      </w:r>
    </w:p>
  </w:footnote>
  <w:footnote w:type="continuationSeparator" w:id="0">
    <w:p w14:paraId="0D3E1B8F" w14:textId="77777777" w:rsidR="00582B2E" w:rsidRDefault="00582B2E" w:rsidP="0020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9173" w14:textId="410594A9" w:rsidR="00CF053E" w:rsidRDefault="00CF053E">
    <w:pPr>
      <w:pStyle w:val="Zhlav"/>
    </w:pPr>
    <w:r>
      <w:rPr>
        <w:noProof/>
        <w:lang w:eastAsia="cs-CZ"/>
      </w:rPr>
      <w:drawing>
        <wp:anchor distT="0" distB="0" distL="114300" distR="114300" simplePos="0" relativeHeight="251659264" behindDoc="0" locked="0" layoutInCell="1" allowOverlap="1" wp14:anchorId="0E24FD3A" wp14:editId="372C3228">
          <wp:simplePos x="0" y="0"/>
          <wp:positionH relativeFrom="margin">
            <wp:posOffset>-571500</wp:posOffset>
          </wp:positionH>
          <wp:positionV relativeFrom="paragraph">
            <wp:posOffset>-337185</wp:posOffset>
          </wp:positionV>
          <wp:extent cx="6946900" cy="735965"/>
          <wp:effectExtent l="0" t="0" r="6350" b="6985"/>
          <wp:wrapSquare wrapText="bothSides"/>
          <wp:docPr id="1" name="Obrázek 1"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EAB2" w14:textId="77777777" w:rsidR="005F5442" w:rsidRDefault="005F5442">
    <w:pPr>
      <w:pStyle w:val="Zhlav"/>
    </w:pPr>
    <w:r>
      <w:rPr>
        <w:noProof/>
        <w:lang w:eastAsia="cs-CZ"/>
      </w:rPr>
      <w:drawing>
        <wp:inline distT="0" distB="0" distL="0" distR="0" wp14:anchorId="6BCB4273" wp14:editId="6FC12A5D">
          <wp:extent cx="160972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pic:spPr>
              </pic:pic>
            </a:graphicData>
          </a:graphic>
        </wp:inline>
      </w:drawing>
    </w:r>
  </w:p>
  <w:p w14:paraId="1DD6A1C2" w14:textId="77777777" w:rsidR="005F5442" w:rsidRDefault="005F54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4"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E154AA"/>
    <w:multiLevelType w:val="multilevel"/>
    <w:tmpl w:val="A6302F5C"/>
    <w:styleLink w:val="Aktulnseznam2"/>
    <w:lvl w:ilvl="0">
      <w:start w:val="1"/>
      <w:numFmt w:val="lowerLetter"/>
      <w:lvlText w:val="%1)"/>
      <w:lvlJc w:val="left"/>
      <w:pPr>
        <w:ind w:left="644" w:hanging="360"/>
      </w:pPr>
      <w:rPr>
        <w:b w:val="0"/>
        <w:color w:val="FF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BDE41F8"/>
    <w:multiLevelType w:val="multilevel"/>
    <w:tmpl w:val="65E0A11C"/>
    <w:styleLink w:val="Aktulnseznam1"/>
    <w:lvl w:ilvl="0">
      <w:start w:val="1"/>
      <w:numFmt w:val="lowerLetter"/>
      <w:lvlText w:val="%1)"/>
      <w:lvlJc w:val="left"/>
      <w:pPr>
        <w:ind w:left="644" w:hanging="360"/>
      </w:pPr>
      <w:rPr>
        <w:rFonts w:ascii="Century Gothic" w:eastAsiaTheme="minorHAnsi" w:hAnsi="Century Gothic" w:cs="Arial"/>
        <w:b w:val="0"/>
        <w:color w:val="FF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DEE679C"/>
    <w:multiLevelType w:val="hybridMultilevel"/>
    <w:tmpl w:val="3EB8A8A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16143D4"/>
    <w:multiLevelType w:val="hybridMultilevel"/>
    <w:tmpl w:val="DA662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7360BA"/>
    <w:multiLevelType w:val="hybridMultilevel"/>
    <w:tmpl w:val="FEEC40F0"/>
    <w:lvl w:ilvl="0" w:tplc="7A4402FC">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8E64CE7"/>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E909A1"/>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C6375"/>
    <w:multiLevelType w:val="hybridMultilevel"/>
    <w:tmpl w:val="D9B22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547E6C"/>
    <w:multiLevelType w:val="hybridMultilevel"/>
    <w:tmpl w:val="49BE7A36"/>
    <w:lvl w:ilvl="0" w:tplc="FF7CE56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46279"/>
    <w:multiLevelType w:val="hybridMultilevel"/>
    <w:tmpl w:val="C19611FA"/>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B52B44"/>
    <w:multiLevelType w:val="hybridMultilevel"/>
    <w:tmpl w:val="B2CCE72A"/>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2"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2896F42"/>
    <w:multiLevelType w:val="hybridMultilevel"/>
    <w:tmpl w:val="81F89C9E"/>
    <w:lvl w:ilvl="0" w:tplc="CE82CB7E">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A785D48"/>
    <w:multiLevelType w:val="hybridMultilevel"/>
    <w:tmpl w:val="421ED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A801DC"/>
    <w:multiLevelType w:val="hybridMultilevel"/>
    <w:tmpl w:val="0D64FF98"/>
    <w:lvl w:ilvl="0" w:tplc="1AEAD0F8">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0611199">
    <w:abstractNumId w:val="22"/>
  </w:num>
  <w:num w:numId="2" w16cid:durableId="1157528138">
    <w:abstractNumId w:val="25"/>
  </w:num>
  <w:num w:numId="3" w16cid:durableId="194344104">
    <w:abstractNumId w:val="3"/>
  </w:num>
  <w:num w:numId="4" w16cid:durableId="1914318383">
    <w:abstractNumId w:val="15"/>
  </w:num>
  <w:num w:numId="5" w16cid:durableId="1410493987">
    <w:abstractNumId w:val="28"/>
  </w:num>
  <w:num w:numId="6" w16cid:durableId="1383401764">
    <w:abstractNumId w:val="30"/>
  </w:num>
  <w:num w:numId="7" w16cid:durableId="1704397978">
    <w:abstractNumId w:val="20"/>
  </w:num>
  <w:num w:numId="8" w16cid:durableId="1931041730">
    <w:abstractNumId w:val="13"/>
  </w:num>
  <w:num w:numId="9" w16cid:durableId="684210631">
    <w:abstractNumId w:val="21"/>
  </w:num>
  <w:num w:numId="10" w16cid:durableId="1367440195">
    <w:abstractNumId w:val="26"/>
  </w:num>
  <w:num w:numId="11" w16cid:durableId="1777367406">
    <w:abstractNumId w:val="1"/>
  </w:num>
  <w:num w:numId="12" w16cid:durableId="163478209">
    <w:abstractNumId w:val="2"/>
  </w:num>
  <w:num w:numId="13" w16cid:durableId="1701979265">
    <w:abstractNumId w:val="29"/>
  </w:num>
  <w:num w:numId="14" w16cid:durableId="840466018">
    <w:abstractNumId w:val="16"/>
  </w:num>
  <w:num w:numId="15" w16cid:durableId="1573388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469367">
    <w:abstractNumId w:val="12"/>
  </w:num>
  <w:num w:numId="17" w16cid:durableId="651176986">
    <w:abstractNumId w:val="27"/>
  </w:num>
  <w:num w:numId="18" w16cid:durableId="1297636276">
    <w:abstractNumId w:val="4"/>
  </w:num>
  <w:num w:numId="19" w16cid:durableId="612632711">
    <w:abstractNumId w:val="9"/>
  </w:num>
  <w:num w:numId="20" w16cid:durableId="820270898">
    <w:abstractNumId w:val="14"/>
  </w:num>
  <w:num w:numId="21" w16cid:durableId="803810036">
    <w:abstractNumId w:val="19"/>
  </w:num>
  <w:num w:numId="22" w16cid:durableId="505898126">
    <w:abstractNumId w:val="10"/>
  </w:num>
  <w:num w:numId="23" w16cid:durableId="342710308">
    <w:abstractNumId w:val="0"/>
    <w:lvlOverride w:ilvl="0">
      <w:startOverride w:val="1"/>
    </w:lvlOverride>
  </w:num>
  <w:num w:numId="24" w16cid:durableId="389962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9526431">
    <w:abstractNumId w:val="17"/>
  </w:num>
  <w:num w:numId="26" w16cid:durableId="1619750240">
    <w:abstractNumId w:val="18"/>
  </w:num>
  <w:num w:numId="27" w16cid:durableId="979961972">
    <w:abstractNumId w:val="8"/>
  </w:num>
  <w:num w:numId="28" w16cid:durableId="1559197381">
    <w:abstractNumId w:val="24"/>
  </w:num>
  <w:num w:numId="29" w16cid:durableId="206723418">
    <w:abstractNumId w:val="7"/>
  </w:num>
  <w:num w:numId="30" w16cid:durableId="425999368">
    <w:abstractNumId w:val="11"/>
  </w:num>
  <w:num w:numId="31" w16cid:durableId="432745244">
    <w:abstractNumId w:val="6"/>
  </w:num>
  <w:num w:numId="32" w16cid:durableId="1040789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06"/>
    <w:rsid w:val="0000406D"/>
    <w:rsid w:val="000050A1"/>
    <w:rsid w:val="0000564B"/>
    <w:rsid w:val="000204E3"/>
    <w:rsid w:val="000318E7"/>
    <w:rsid w:val="00043277"/>
    <w:rsid w:val="00045BC6"/>
    <w:rsid w:val="00053AD7"/>
    <w:rsid w:val="00055CA4"/>
    <w:rsid w:val="00057A9D"/>
    <w:rsid w:val="000612F6"/>
    <w:rsid w:val="000653E6"/>
    <w:rsid w:val="00066F8E"/>
    <w:rsid w:val="00070B6E"/>
    <w:rsid w:val="000729CF"/>
    <w:rsid w:val="0007769E"/>
    <w:rsid w:val="000847C0"/>
    <w:rsid w:val="000924AC"/>
    <w:rsid w:val="00096450"/>
    <w:rsid w:val="000B682E"/>
    <w:rsid w:val="000C1BF2"/>
    <w:rsid w:val="000D0721"/>
    <w:rsid w:val="000D5AE6"/>
    <w:rsid w:val="00117837"/>
    <w:rsid w:val="0012083F"/>
    <w:rsid w:val="00121353"/>
    <w:rsid w:val="0012510E"/>
    <w:rsid w:val="00132341"/>
    <w:rsid w:val="00132EE0"/>
    <w:rsid w:val="00137FB8"/>
    <w:rsid w:val="0014652F"/>
    <w:rsid w:val="00146B30"/>
    <w:rsid w:val="00151571"/>
    <w:rsid w:val="00151C40"/>
    <w:rsid w:val="001543B2"/>
    <w:rsid w:val="00157466"/>
    <w:rsid w:val="00171618"/>
    <w:rsid w:val="00180FD4"/>
    <w:rsid w:val="00181E0D"/>
    <w:rsid w:val="00185674"/>
    <w:rsid w:val="00185CD0"/>
    <w:rsid w:val="00187B9E"/>
    <w:rsid w:val="0019441A"/>
    <w:rsid w:val="0019590C"/>
    <w:rsid w:val="001A420C"/>
    <w:rsid w:val="001A64B0"/>
    <w:rsid w:val="001B4293"/>
    <w:rsid w:val="001C2CB3"/>
    <w:rsid w:val="001D40FD"/>
    <w:rsid w:val="001E1BEE"/>
    <w:rsid w:val="001E6F5A"/>
    <w:rsid w:val="001F4A50"/>
    <w:rsid w:val="00206006"/>
    <w:rsid w:val="00212DC1"/>
    <w:rsid w:val="0021410D"/>
    <w:rsid w:val="00223D76"/>
    <w:rsid w:val="00242D7F"/>
    <w:rsid w:val="00244086"/>
    <w:rsid w:val="002460E2"/>
    <w:rsid w:val="00260D52"/>
    <w:rsid w:val="00261526"/>
    <w:rsid w:val="00274EA5"/>
    <w:rsid w:val="00275188"/>
    <w:rsid w:val="00276A26"/>
    <w:rsid w:val="002820E3"/>
    <w:rsid w:val="00283186"/>
    <w:rsid w:val="00285785"/>
    <w:rsid w:val="002902E9"/>
    <w:rsid w:val="0029651A"/>
    <w:rsid w:val="002A025A"/>
    <w:rsid w:val="002A1B8B"/>
    <w:rsid w:val="002C15BA"/>
    <w:rsid w:val="002C3541"/>
    <w:rsid w:val="002C6BFD"/>
    <w:rsid w:val="002D6C19"/>
    <w:rsid w:val="002E511B"/>
    <w:rsid w:val="002E7D94"/>
    <w:rsid w:val="002F3DB5"/>
    <w:rsid w:val="0033096F"/>
    <w:rsid w:val="00332325"/>
    <w:rsid w:val="00332F87"/>
    <w:rsid w:val="00337908"/>
    <w:rsid w:val="00354710"/>
    <w:rsid w:val="00382E29"/>
    <w:rsid w:val="00396A7E"/>
    <w:rsid w:val="003A56EA"/>
    <w:rsid w:val="003A69E0"/>
    <w:rsid w:val="003D0FE3"/>
    <w:rsid w:val="003D3661"/>
    <w:rsid w:val="003F080E"/>
    <w:rsid w:val="003F3852"/>
    <w:rsid w:val="003F38C8"/>
    <w:rsid w:val="00406060"/>
    <w:rsid w:val="00412E72"/>
    <w:rsid w:val="00413A20"/>
    <w:rsid w:val="00415679"/>
    <w:rsid w:val="00420ECC"/>
    <w:rsid w:val="00422844"/>
    <w:rsid w:val="00422D46"/>
    <w:rsid w:val="00422DBB"/>
    <w:rsid w:val="00431912"/>
    <w:rsid w:val="00441B55"/>
    <w:rsid w:val="00445C90"/>
    <w:rsid w:val="004512D4"/>
    <w:rsid w:val="004639EE"/>
    <w:rsid w:val="00477997"/>
    <w:rsid w:val="00481868"/>
    <w:rsid w:val="0048644E"/>
    <w:rsid w:val="00487A07"/>
    <w:rsid w:val="004941E9"/>
    <w:rsid w:val="004973ED"/>
    <w:rsid w:val="004A1053"/>
    <w:rsid w:val="004A32ED"/>
    <w:rsid w:val="004A67B9"/>
    <w:rsid w:val="004B4CFA"/>
    <w:rsid w:val="004C0026"/>
    <w:rsid w:val="004C0127"/>
    <w:rsid w:val="004C1CD3"/>
    <w:rsid w:val="004C2175"/>
    <w:rsid w:val="004C2364"/>
    <w:rsid w:val="004C5175"/>
    <w:rsid w:val="004E0B5B"/>
    <w:rsid w:val="004F4A63"/>
    <w:rsid w:val="004F7F14"/>
    <w:rsid w:val="0051036A"/>
    <w:rsid w:val="00514CA0"/>
    <w:rsid w:val="00516648"/>
    <w:rsid w:val="005229F2"/>
    <w:rsid w:val="005235E4"/>
    <w:rsid w:val="00523B9F"/>
    <w:rsid w:val="00523F56"/>
    <w:rsid w:val="00542256"/>
    <w:rsid w:val="005452F4"/>
    <w:rsid w:val="00553321"/>
    <w:rsid w:val="0055350E"/>
    <w:rsid w:val="00557094"/>
    <w:rsid w:val="0055775E"/>
    <w:rsid w:val="005614AC"/>
    <w:rsid w:val="0056584F"/>
    <w:rsid w:val="00567D2C"/>
    <w:rsid w:val="0057432F"/>
    <w:rsid w:val="00581E03"/>
    <w:rsid w:val="00582B2E"/>
    <w:rsid w:val="00586F30"/>
    <w:rsid w:val="00595291"/>
    <w:rsid w:val="005A609D"/>
    <w:rsid w:val="005C2BD9"/>
    <w:rsid w:val="005C5E80"/>
    <w:rsid w:val="005D7E64"/>
    <w:rsid w:val="005E3928"/>
    <w:rsid w:val="005F083B"/>
    <w:rsid w:val="005F1A99"/>
    <w:rsid w:val="005F3274"/>
    <w:rsid w:val="005F465F"/>
    <w:rsid w:val="005F5442"/>
    <w:rsid w:val="0060415C"/>
    <w:rsid w:val="00604B76"/>
    <w:rsid w:val="00607EB2"/>
    <w:rsid w:val="00607F13"/>
    <w:rsid w:val="00613FBF"/>
    <w:rsid w:val="006159B0"/>
    <w:rsid w:val="00620E02"/>
    <w:rsid w:val="006348DC"/>
    <w:rsid w:val="00647D62"/>
    <w:rsid w:val="00653258"/>
    <w:rsid w:val="0065521B"/>
    <w:rsid w:val="006613A0"/>
    <w:rsid w:val="00662BA1"/>
    <w:rsid w:val="00663D87"/>
    <w:rsid w:val="00674DAB"/>
    <w:rsid w:val="00675DB5"/>
    <w:rsid w:val="00677F2B"/>
    <w:rsid w:val="00680489"/>
    <w:rsid w:val="00686C4C"/>
    <w:rsid w:val="0069358F"/>
    <w:rsid w:val="006970DE"/>
    <w:rsid w:val="006A176D"/>
    <w:rsid w:val="006A2098"/>
    <w:rsid w:val="006A2B67"/>
    <w:rsid w:val="006A602F"/>
    <w:rsid w:val="006C08A9"/>
    <w:rsid w:val="006C6FA4"/>
    <w:rsid w:val="006D03CA"/>
    <w:rsid w:val="006D0922"/>
    <w:rsid w:val="006D2EA5"/>
    <w:rsid w:val="006F3B71"/>
    <w:rsid w:val="006F5C34"/>
    <w:rsid w:val="007002C6"/>
    <w:rsid w:val="00704DAB"/>
    <w:rsid w:val="0071044A"/>
    <w:rsid w:val="00713871"/>
    <w:rsid w:val="00716447"/>
    <w:rsid w:val="00723BBA"/>
    <w:rsid w:val="00727D54"/>
    <w:rsid w:val="00740CD2"/>
    <w:rsid w:val="00744FEB"/>
    <w:rsid w:val="00754231"/>
    <w:rsid w:val="0077554D"/>
    <w:rsid w:val="00785428"/>
    <w:rsid w:val="007903C7"/>
    <w:rsid w:val="0079348B"/>
    <w:rsid w:val="0079603A"/>
    <w:rsid w:val="007A0970"/>
    <w:rsid w:val="007A3B4D"/>
    <w:rsid w:val="007B0D52"/>
    <w:rsid w:val="007B19C6"/>
    <w:rsid w:val="007B5E52"/>
    <w:rsid w:val="007D5231"/>
    <w:rsid w:val="007D7F53"/>
    <w:rsid w:val="00801FDC"/>
    <w:rsid w:val="00802BA8"/>
    <w:rsid w:val="00804A43"/>
    <w:rsid w:val="00807665"/>
    <w:rsid w:val="0081232E"/>
    <w:rsid w:val="008175C1"/>
    <w:rsid w:val="008327B5"/>
    <w:rsid w:val="0085148E"/>
    <w:rsid w:val="008615E7"/>
    <w:rsid w:val="00866AFA"/>
    <w:rsid w:val="00870EE3"/>
    <w:rsid w:val="00871510"/>
    <w:rsid w:val="008724CA"/>
    <w:rsid w:val="00875AF0"/>
    <w:rsid w:val="008820B6"/>
    <w:rsid w:val="00882683"/>
    <w:rsid w:val="008863DD"/>
    <w:rsid w:val="008A4683"/>
    <w:rsid w:val="008B452B"/>
    <w:rsid w:val="008C2300"/>
    <w:rsid w:val="008C4FAB"/>
    <w:rsid w:val="008D1E0F"/>
    <w:rsid w:val="008D3E40"/>
    <w:rsid w:val="008D5D48"/>
    <w:rsid w:val="008E3D87"/>
    <w:rsid w:val="008F2AD0"/>
    <w:rsid w:val="008F7E1D"/>
    <w:rsid w:val="00901523"/>
    <w:rsid w:val="00910CF5"/>
    <w:rsid w:val="00911D0E"/>
    <w:rsid w:val="00913800"/>
    <w:rsid w:val="00923EF3"/>
    <w:rsid w:val="009452E7"/>
    <w:rsid w:val="009544CA"/>
    <w:rsid w:val="009705DE"/>
    <w:rsid w:val="00980D6B"/>
    <w:rsid w:val="009B2D73"/>
    <w:rsid w:val="009B5D8C"/>
    <w:rsid w:val="009C0F67"/>
    <w:rsid w:val="009D22B5"/>
    <w:rsid w:val="009D3284"/>
    <w:rsid w:val="009D6A96"/>
    <w:rsid w:val="009E0756"/>
    <w:rsid w:val="009E357C"/>
    <w:rsid w:val="009F6B54"/>
    <w:rsid w:val="00A0224A"/>
    <w:rsid w:val="00A04AFB"/>
    <w:rsid w:val="00A0716A"/>
    <w:rsid w:val="00A238ED"/>
    <w:rsid w:val="00A2594C"/>
    <w:rsid w:val="00A325D4"/>
    <w:rsid w:val="00A32C8E"/>
    <w:rsid w:val="00A42214"/>
    <w:rsid w:val="00A426E2"/>
    <w:rsid w:val="00A42842"/>
    <w:rsid w:val="00A4583F"/>
    <w:rsid w:val="00A501FA"/>
    <w:rsid w:val="00A63D64"/>
    <w:rsid w:val="00A70663"/>
    <w:rsid w:val="00A73F62"/>
    <w:rsid w:val="00A815FD"/>
    <w:rsid w:val="00A84EFA"/>
    <w:rsid w:val="00A86754"/>
    <w:rsid w:val="00A91344"/>
    <w:rsid w:val="00A9323F"/>
    <w:rsid w:val="00A93FA4"/>
    <w:rsid w:val="00AC0BA6"/>
    <w:rsid w:val="00AD4DBE"/>
    <w:rsid w:val="00AE403E"/>
    <w:rsid w:val="00AF1FE4"/>
    <w:rsid w:val="00AF7058"/>
    <w:rsid w:val="00B13FE2"/>
    <w:rsid w:val="00B4116A"/>
    <w:rsid w:val="00B42C32"/>
    <w:rsid w:val="00B44778"/>
    <w:rsid w:val="00B64C58"/>
    <w:rsid w:val="00B7331D"/>
    <w:rsid w:val="00B74430"/>
    <w:rsid w:val="00B7625E"/>
    <w:rsid w:val="00B87E70"/>
    <w:rsid w:val="00B9482E"/>
    <w:rsid w:val="00B956C9"/>
    <w:rsid w:val="00BB275D"/>
    <w:rsid w:val="00BD6577"/>
    <w:rsid w:val="00BE0E45"/>
    <w:rsid w:val="00BE5B0E"/>
    <w:rsid w:val="00BE5E24"/>
    <w:rsid w:val="00BE7312"/>
    <w:rsid w:val="00BF19C2"/>
    <w:rsid w:val="00BF3E29"/>
    <w:rsid w:val="00C10C12"/>
    <w:rsid w:val="00C111BF"/>
    <w:rsid w:val="00C1236E"/>
    <w:rsid w:val="00C123FF"/>
    <w:rsid w:val="00C145A4"/>
    <w:rsid w:val="00C14EBE"/>
    <w:rsid w:val="00C157FD"/>
    <w:rsid w:val="00C31666"/>
    <w:rsid w:val="00C33460"/>
    <w:rsid w:val="00C35BD2"/>
    <w:rsid w:val="00C37962"/>
    <w:rsid w:val="00C44A13"/>
    <w:rsid w:val="00C472F8"/>
    <w:rsid w:val="00C522F6"/>
    <w:rsid w:val="00C561F6"/>
    <w:rsid w:val="00C65836"/>
    <w:rsid w:val="00C75EF0"/>
    <w:rsid w:val="00C800DF"/>
    <w:rsid w:val="00C87FBC"/>
    <w:rsid w:val="00CA3B87"/>
    <w:rsid w:val="00CA591F"/>
    <w:rsid w:val="00CB2B48"/>
    <w:rsid w:val="00CB4261"/>
    <w:rsid w:val="00CB6C11"/>
    <w:rsid w:val="00CC33F9"/>
    <w:rsid w:val="00CD0415"/>
    <w:rsid w:val="00CD27B7"/>
    <w:rsid w:val="00CD5D06"/>
    <w:rsid w:val="00CF053E"/>
    <w:rsid w:val="00CF3546"/>
    <w:rsid w:val="00CF54F9"/>
    <w:rsid w:val="00CF65BB"/>
    <w:rsid w:val="00CF6C39"/>
    <w:rsid w:val="00D17053"/>
    <w:rsid w:val="00D36F25"/>
    <w:rsid w:val="00D45007"/>
    <w:rsid w:val="00D464E6"/>
    <w:rsid w:val="00D477DC"/>
    <w:rsid w:val="00D53AF0"/>
    <w:rsid w:val="00D57938"/>
    <w:rsid w:val="00D7237A"/>
    <w:rsid w:val="00D92F4A"/>
    <w:rsid w:val="00D96DA8"/>
    <w:rsid w:val="00DA1C9C"/>
    <w:rsid w:val="00DB3D4D"/>
    <w:rsid w:val="00DC6E15"/>
    <w:rsid w:val="00DD52AA"/>
    <w:rsid w:val="00DE0B54"/>
    <w:rsid w:val="00DF0718"/>
    <w:rsid w:val="00DF0AA8"/>
    <w:rsid w:val="00DF1CD9"/>
    <w:rsid w:val="00DF4E2B"/>
    <w:rsid w:val="00E031E0"/>
    <w:rsid w:val="00E13924"/>
    <w:rsid w:val="00E144A6"/>
    <w:rsid w:val="00E17FFE"/>
    <w:rsid w:val="00E213DB"/>
    <w:rsid w:val="00E23045"/>
    <w:rsid w:val="00E26600"/>
    <w:rsid w:val="00E472EE"/>
    <w:rsid w:val="00E62F0F"/>
    <w:rsid w:val="00E643AE"/>
    <w:rsid w:val="00E6549A"/>
    <w:rsid w:val="00E82D92"/>
    <w:rsid w:val="00E85232"/>
    <w:rsid w:val="00E94D22"/>
    <w:rsid w:val="00EA0485"/>
    <w:rsid w:val="00EC2B1B"/>
    <w:rsid w:val="00EE09CA"/>
    <w:rsid w:val="00EE0B21"/>
    <w:rsid w:val="00EE2B7E"/>
    <w:rsid w:val="00EF0A54"/>
    <w:rsid w:val="00F06E0D"/>
    <w:rsid w:val="00F108CE"/>
    <w:rsid w:val="00F14122"/>
    <w:rsid w:val="00F1752B"/>
    <w:rsid w:val="00F22CC3"/>
    <w:rsid w:val="00F24F28"/>
    <w:rsid w:val="00F41E22"/>
    <w:rsid w:val="00F45C05"/>
    <w:rsid w:val="00F5452C"/>
    <w:rsid w:val="00F66418"/>
    <w:rsid w:val="00F856C4"/>
    <w:rsid w:val="00FA5FB0"/>
    <w:rsid w:val="00FB3CAC"/>
    <w:rsid w:val="00FC4F30"/>
    <w:rsid w:val="00FD4233"/>
    <w:rsid w:val="00FE6047"/>
    <w:rsid w:val="00FE6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CE6B"/>
  <w15:chartTrackingRefBased/>
  <w15:docId w15:val="{9030E9B8-8EBA-4CFA-8FF0-8BF627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semiHidden/>
    <w:unhideWhenUsed/>
    <w:qFormat/>
    <w:rsid w:val="00146B30"/>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006"/>
  </w:style>
  <w:style w:type="paragraph" w:styleId="Zpat">
    <w:name w:val="footer"/>
    <w:basedOn w:val="Normln"/>
    <w:link w:val="ZpatChar"/>
    <w:uiPriority w:val="99"/>
    <w:unhideWhenUsed/>
    <w:rsid w:val="00206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006"/>
  </w:style>
  <w:style w:type="paragraph" w:styleId="Textpoznpodarou">
    <w:name w:val="footnote text"/>
    <w:basedOn w:val="Normln"/>
    <w:link w:val="TextpoznpodarouChar"/>
    <w:uiPriority w:val="99"/>
    <w:semiHidden/>
    <w:unhideWhenUsed/>
    <w:rsid w:val="002060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06006"/>
    <w:rPr>
      <w:sz w:val="20"/>
      <w:szCs w:val="20"/>
    </w:rPr>
  </w:style>
  <w:style w:type="paragraph" w:styleId="Podnadpis">
    <w:name w:val="Subtitle"/>
    <w:basedOn w:val="Normln"/>
    <w:link w:val="PodnadpisChar"/>
    <w:qFormat/>
    <w:rsid w:val="005F5442"/>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5F5442"/>
    <w:rPr>
      <w:rFonts w:ascii="Palatino Linotype" w:eastAsia="Times New Roman" w:hAnsi="Palatino Linotype" w:cs="Times New Roman"/>
      <w:b/>
      <w:sz w:val="24"/>
      <w:szCs w:val="20"/>
      <w:lang w:eastAsia="cs-CZ"/>
    </w:rPr>
  </w:style>
  <w:style w:type="paragraph" w:styleId="Odstavecseseznamem">
    <w:name w:val="List Paragraph"/>
    <w:aliases w:val="Nad,Odstavec cíl se seznamem,Odstavec se seznamem5,Odstavec_muj,Odrážky,Odstavec se seznamem a odrážkou,1 úroveň Odstavec se seznamem"/>
    <w:basedOn w:val="Normln"/>
    <w:link w:val="OdstavecseseznamemChar"/>
    <w:uiPriority w:val="34"/>
    <w:qFormat/>
    <w:rsid w:val="005F5442"/>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5F5442"/>
    <w:pPr>
      <w:spacing w:after="0" w:line="240" w:lineRule="auto"/>
    </w:pPr>
    <w:rPr>
      <w:rFonts w:ascii="Calibri" w:eastAsia="Calibri" w:hAnsi="Calibri" w:cs="Times New Roman"/>
    </w:rPr>
  </w:style>
  <w:style w:type="character" w:styleId="Odkaznakoment">
    <w:name w:val="annotation reference"/>
    <w:uiPriority w:val="99"/>
    <w:rsid w:val="005F5442"/>
    <w:rPr>
      <w:sz w:val="16"/>
      <w:szCs w:val="16"/>
    </w:rPr>
  </w:style>
  <w:style w:type="paragraph" w:styleId="Textkomente">
    <w:name w:val="annotation text"/>
    <w:basedOn w:val="Normln"/>
    <w:link w:val="TextkomenteChar"/>
    <w:rsid w:val="005F544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F544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F5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5442"/>
    <w:rPr>
      <w:rFonts w:ascii="Segoe UI" w:hAnsi="Segoe UI" w:cs="Segoe UI"/>
      <w:sz w:val="18"/>
      <w:szCs w:val="18"/>
    </w:rPr>
  </w:style>
  <w:style w:type="character" w:styleId="slostrnky">
    <w:name w:val="page number"/>
    <w:basedOn w:val="Standardnpsmoodstavce"/>
    <w:rsid w:val="00C145A4"/>
  </w:style>
  <w:style w:type="paragraph" w:styleId="Nzev">
    <w:name w:val="Title"/>
    <w:basedOn w:val="Normln"/>
    <w:link w:val="NzevChar"/>
    <w:qFormat/>
    <w:rsid w:val="00146B30"/>
    <w:pPr>
      <w:spacing w:after="0" w:line="240" w:lineRule="auto"/>
      <w:jc w:val="center"/>
    </w:pPr>
    <w:rPr>
      <w:rFonts w:ascii="Arial" w:eastAsia="Times New Roman" w:hAnsi="Arial" w:cs="Times New Roman"/>
      <w:b/>
      <w:sz w:val="36"/>
      <w:szCs w:val="20"/>
      <w:lang w:eastAsia="cs-CZ"/>
    </w:rPr>
  </w:style>
  <w:style w:type="character" w:customStyle="1" w:styleId="NzevChar">
    <w:name w:val="Název Char"/>
    <w:basedOn w:val="Standardnpsmoodstavce"/>
    <w:link w:val="Nzev"/>
    <w:rsid w:val="00146B30"/>
    <w:rPr>
      <w:rFonts w:ascii="Arial" w:eastAsia="Times New Roman" w:hAnsi="Arial" w:cs="Times New Roman"/>
      <w:b/>
      <w:sz w:val="36"/>
      <w:szCs w:val="20"/>
      <w:lang w:eastAsia="cs-CZ"/>
    </w:rPr>
  </w:style>
  <w:style w:type="character" w:customStyle="1" w:styleId="Nadpis5Char">
    <w:name w:val="Nadpis 5 Char"/>
    <w:basedOn w:val="Standardnpsmoodstavce"/>
    <w:link w:val="Nadpis5"/>
    <w:semiHidden/>
    <w:rsid w:val="00146B30"/>
    <w:rPr>
      <w:rFonts w:asciiTheme="majorHAnsi" w:eastAsiaTheme="majorEastAsia" w:hAnsiTheme="majorHAnsi" w:cstheme="majorBidi"/>
      <w:color w:val="1F4D78" w:themeColor="accent1" w:themeShade="7F"/>
      <w:sz w:val="20"/>
      <w:szCs w:val="20"/>
      <w:lang w:eastAsia="cs-CZ"/>
    </w:rPr>
  </w:style>
  <w:style w:type="paragraph" w:customStyle="1" w:styleId="Zkladntextodsazen21">
    <w:name w:val="Základní text odsazený 21"/>
    <w:basedOn w:val="Normln"/>
    <w:rsid w:val="00415679"/>
    <w:pPr>
      <w:suppressAutoHyphens/>
      <w:spacing w:after="0" w:line="240" w:lineRule="auto"/>
      <w:ind w:firstLine="851"/>
      <w:jc w:val="both"/>
    </w:pPr>
    <w:rPr>
      <w:rFonts w:ascii="Arial" w:eastAsia="Times New Roman" w:hAnsi="Arial" w:cs="Times New Roman"/>
      <w:szCs w:val="20"/>
      <w:lang w:eastAsia="ar-SA"/>
    </w:rPr>
  </w:style>
  <w:style w:type="paragraph" w:customStyle="1" w:styleId="Odstavec111">
    <w:name w:val="Odstavec 1.1.1"/>
    <w:link w:val="Odstavec111Char"/>
    <w:autoRedefine/>
    <w:uiPriority w:val="99"/>
    <w:qFormat/>
    <w:rsid w:val="00415679"/>
    <w:pPr>
      <w:numPr>
        <w:numId w:val="20"/>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15679"/>
    <w:rPr>
      <w:rFonts w:ascii="Arial" w:eastAsia="Times New Roman" w:hAnsi="Arial" w:cs="Arial"/>
      <w:sz w:val="20"/>
      <w:szCs w:val="20"/>
      <w:lang w:eastAsia="ar-SA"/>
    </w:rPr>
  </w:style>
  <w:style w:type="character" w:styleId="Hypertextovodkaz">
    <w:name w:val="Hyperlink"/>
    <w:basedOn w:val="Standardnpsmoodstavce"/>
    <w:uiPriority w:val="99"/>
    <w:unhideWhenUsed/>
    <w:rsid w:val="00185674"/>
    <w:rPr>
      <w:color w:val="0000FF"/>
      <w:u w:val="single"/>
    </w:rPr>
  </w:style>
  <w:style w:type="paragraph" w:styleId="Zkladntext">
    <w:name w:val="Body Text"/>
    <w:basedOn w:val="Normln"/>
    <w:link w:val="ZkladntextChar"/>
    <w:unhideWhenUsed/>
    <w:rsid w:val="0018567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1856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542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85428"/>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
    <w:link w:val="Odstavecseseznamem"/>
    <w:uiPriority w:val="34"/>
    <w:rsid w:val="006613A0"/>
    <w:rPr>
      <w:rFonts w:ascii="Times New Roman" w:eastAsia="Times New Roman" w:hAnsi="Times New Roman" w:cs="Times New Roman"/>
      <w:sz w:val="20"/>
      <w:szCs w:val="20"/>
      <w:lang w:eastAsia="cs-CZ"/>
    </w:rPr>
  </w:style>
  <w:style w:type="paragraph" w:styleId="Revize">
    <w:name w:val="Revision"/>
    <w:hidden/>
    <w:uiPriority w:val="99"/>
    <w:semiHidden/>
    <w:rsid w:val="008863DD"/>
    <w:pPr>
      <w:spacing w:after="0" w:line="240" w:lineRule="auto"/>
    </w:pPr>
  </w:style>
  <w:style w:type="character" w:styleId="Nevyeenzmnka">
    <w:name w:val="Unresolved Mention"/>
    <w:basedOn w:val="Standardnpsmoodstavce"/>
    <w:uiPriority w:val="99"/>
    <w:semiHidden/>
    <w:unhideWhenUsed/>
    <w:rsid w:val="00E213DB"/>
    <w:rPr>
      <w:color w:val="605E5C"/>
      <w:shd w:val="clear" w:color="auto" w:fill="E1DFDD"/>
    </w:rPr>
  </w:style>
  <w:style w:type="numbering" w:customStyle="1" w:styleId="Aktulnseznam1">
    <w:name w:val="Aktuální seznam1"/>
    <w:uiPriority w:val="99"/>
    <w:rsid w:val="001E6F5A"/>
    <w:pPr>
      <w:numPr>
        <w:numId w:val="31"/>
      </w:numPr>
    </w:pPr>
  </w:style>
  <w:style w:type="numbering" w:customStyle="1" w:styleId="Aktulnseznam2">
    <w:name w:val="Aktuální seznam2"/>
    <w:uiPriority w:val="99"/>
    <w:rsid w:val="001E6F5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3157">
      <w:bodyDiv w:val="1"/>
      <w:marLeft w:val="0"/>
      <w:marRight w:val="0"/>
      <w:marTop w:val="0"/>
      <w:marBottom w:val="0"/>
      <w:divBdr>
        <w:top w:val="none" w:sz="0" w:space="0" w:color="auto"/>
        <w:left w:val="none" w:sz="0" w:space="0" w:color="auto"/>
        <w:bottom w:val="none" w:sz="0" w:space="0" w:color="auto"/>
        <w:right w:val="none" w:sz="0" w:space="0" w:color="auto"/>
      </w:divBdr>
    </w:div>
    <w:div w:id="432745461">
      <w:bodyDiv w:val="1"/>
      <w:marLeft w:val="0"/>
      <w:marRight w:val="0"/>
      <w:marTop w:val="0"/>
      <w:marBottom w:val="0"/>
      <w:divBdr>
        <w:top w:val="none" w:sz="0" w:space="0" w:color="auto"/>
        <w:left w:val="none" w:sz="0" w:space="0" w:color="auto"/>
        <w:bottom w:val="none" w:sz="0" w:space="0" w:color="auto"/>
        <w:right w:val="none" w:sz="0" w:space="0" w:color="auto"/>
      </w:divBdr>
    </w:div>
    <w:div w:id="13188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B1B9-6199-4C26-8095-528ACE0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971</Words>
  <Characters>5730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dc:creator>
  <cp:keywords/>
  <dc:description/>
  <cp:lastModifiedBy>Slámová Jana</cp:lastModifiedBy>
  <cp:revision>64</cp:revision>
  <cp:lastPrinted>2023-03-15T08:01:00Z</cp:lastPrinted>
  <dcterms:created xsi:type="dcterms:W3CDTF">2025-02-05T11:01:00Z</dcterms:created>
  <dcterms:modified xsi:type="dcterms:W3CDTF">2025-06-03T05:47:00Z</dcterms:modified>
</cp:coreProperties>
</file>