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2"/>
          <w:szCs w:val="3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SMLOUVA O DÍLO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uzavřená dle ustanovení § 2586 a násl. zákona č. 89/2012 Sb., občanský zákoník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mezi smluvními stranami: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9749" w:type="dxa"/>
        <w:jc w:val="left"/>
        <w:tblInd w:w="-2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3"/>
        <w:gridCol w:w="7485"/>
      </w:tblGrid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Objednatel: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Základní škola Šumperk, 8. května 63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Sídlo: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8.května 63, 787 01 Šumperk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 věcech smluvních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Mgr. Pavel Křivohlávek, ředitel školy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IČO: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00852317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DIČ: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---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Bankovní spojení: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Číslo účtu: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dalším textu smlouvy  rovněž jako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„objednatel“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2"/>
        <w:tblW w:w="9749" w:type="dxa"/>
        <w:jc w:val="left"/>
        <w:tblInd w:w="-2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5"/>
        <w:gridCol w:w="4823"/>
      </w:tblGrid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Zhotovitel: Rostislav Pražák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Sídlo: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IČO: 73041408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DIČ: CZ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xxxxxxxxxx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Bankovní spojení: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Číslo účtu: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 dalším textu smlouvy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rovněž jako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„zhotovitel“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společně s objednatelem dále jen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„smluvní strany“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I. Předmět díla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se dohodly na uzavření této smlouvy o dílo (dále označována jen jako „smlouva“), na základě které se zhotovitel zavazuje provést dodávku a montáž nábytku  ve vyspecifikovaných místnostech v budově Základní školy Šumperk, 8.května 63, 787 01 Šumperk, které jsou uvedeny v článku 2 této smlouvy.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Obsah prací: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/>
        <w:shd w:val="clear" w:fill="auto"/>
        <w:spacing w:lineRule="auto" w:line="240" w:before="60" w:after="0"/>
        <w:ind w:left="363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katedra pro učitele s kontejnerem</w:t>
        <w:tab/>
        <w:tab/>
        <w:tab/>
        <w:tab/>
        <w:t xml:space="preserve"> 1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skříň částečně prosklená  </w:t>
        <w:tab/>
        <w:tab/>
        <w:tab/>
        <w:tab/>
        <w:tab/>
        <w:t xml:space="preserve"> 1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pracovní stůl se dřezem </w:t>
        <w:tab/>
        <w:tab/>
        <w:tab/>
        <w:tab/>
        <w:t xml:space="preserve"> </w:t>
        <w:tab/>
        <w:t xml:space="preserve"> 1 ks</w:t>
      </w:r>
    </w:p>
    <w:p>
      <w:pPr>
        <w:pStyle w:val="Normal1"/>
        <w:widowControl/>
        <w:numPr>
          <w:ilvl w:val="0"/>
          <w:numId w:val="0"/>
        </w:numPr>
        <w:shd w:val="clear" w:fill="auto"/>
        <w:spacing w:lineRule="auto" w:line="240" w:before="0" w:after="0"/>
        <w:ind w:left="108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08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12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Dále je dílo specifikováno položkovým soupisem a podmínkami realizace zakázky, které zhotovitel převzal před uzavřením této smlouvy od objednatele v jednom vyhotovení (cenová nabídka).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Zástupce objednatele je povinen umožnit zhotoviteli přístup k jednotlivým prostorám, ve kterých bude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montáž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výše specifikovaného nábytku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probíhat.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je povinen jednotlivé prostory připravit k montáži nábytku - vystěhováním nábytku stávajícího, demontáž skříní v nice a odpojení výpočetní techniky.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Zástupce objednatele v každém jednotlivém prostoru seznámí zhotovitele s požadavkem na barevné odstíny a vzory jednotlivých skříní a stolu  Úklid jednotlivých prostor po provedení montáže zajistí objednatel.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Zhotovitel prohlašuje, že si veškeré podklady pro provedení díla výše uvedené řádně prostudoval ještě před uzavřením této smlouvy, a že tyto podklady dostatečně specifikují předmět díla tak, že je zhotovitel schopen podle shora uvedených podkladů realizovat dílo. Jestliže se i přes toto prohlášení zhotovitele v průběhu provádění díla ukáže, že podklady specifikující předmět díla jsou nedostatečné nebo nevhodné, zavazuje se zhotovitel na takové vady podkladů specifikujících předmět díla upozornit bezodkladně objednatele.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Zhotovitel se zavazuje k veškerým dodávkám a plněním, nezbytným k provedení technicky bezvadného díla na základě podkladů při dodržení požadavků na provedení a kvalitu definovaných příslušnými závaznými technickými normami a předpisy.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II. Místo plnění zhotovitele</w:t>
      </w:r>
    </w:p>
    <w:p>
      <w:pPr>
        <w:pStyle w:val="Nadpis1"/>
        <w:ind w:left="284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Místem realizace díla je budova Základní školy 8.května 63, 787 01 Šumperk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3"/>
        <w:tblW w:w="9333" w:type="dxa"/>
        <w:jc w:val="left"/>
        <w:tblInd w:w="24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left" w:pos="1628" w:leader="none"/>
              </w:tabs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Prostory základní školy:</w:t>
            </w:r>
          </w:p>
        </w:tc>
      </w:tr>
      <w:tr>
        <w:trPr>
          <w:trHeight w:val="283" w:hRule="atLeast"/>
        </w:trPr>
        <w:tc>
          <w:tcPr>
            <w:tcW w:w="933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left" w:pos="1628" w:leader="none"/>
              </w:tabs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Učebna fyziky a chemie č. 321</w:t>
            </w:r>
          </w:p>
        </w:tc>
      </w:tr>
    </w:tbl>
    <w:p>
      <w:pPr>
        <w:pStyle w:val="Nadpis2"/>
        <w:spacing w:lineRule="auto" w:line="240" w:before="240" w:after="0"/>
        <w:ind w:left="1437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sz w:val="22"/>
          <w:szCs w:val="22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III. Doba provedení díla zhotovitelem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</w:t>
      </w:r>
      <w:bookmarkStart w:id="0" w:name="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hotovitel je povinen zahájit práce na díle až na základě výzvy objednatele k zahájení prací. Zhotovitel se zavazuje zahájit práce do 5 dnů ode dne výzvy. V případě, že zhotovitel </w:t>
      </w:r>
      <w:r>
        <w:rPr>
          <w:rFonts w:eastAsia="Times New Roman" w:cs="Times New Roman" w:ascii="Times New Roman" w:hAnsi="Times New Roman"/>
          <w:sz w:val="22"/>
          <w:szCs w:val="22"/>
        </w:rPr>
        <w:t>zahájí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práce v určeném termínu, považuje se za zahájení prací den následující po uplynutí 5. dne od výzvy.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se zavazuje provést celkové dílo uvedené v čl. 1 a ve všech prostorách uvedených v článku 2  této smlouvy, tj. dokončené dílo bez jakýchkoliv vad a nedodělků. Termín zhotovení a  montáže díla je od 1.7.2025 do 31. 7. 2025.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Montáž nábytku ve vyspecifikovaných prostorách bude prováděna postupně dle dohody se zástupcem objednatele. Práce budou prováděny maximálně ve 1 kancelářích/prostorách najednou.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Dobu plnění pro jednotlivá dílčí plnění (kanceláře/prostory) uvede zhotovitel v zápisu o předání prostor k provedení, vždy po dohodě se zástupcem objednatele.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splní svou povinnost provést dílo či dílčí plnění jeho řádným dokončením v rozsahu dle této smlouvy a předáním díla či dílčího plnění objednateli na základě písemného předávacího protokolu podepsaného oprávněnými zástupci smluvních stran. 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Stolařské práce budou prováděny za provozu, s minimálními nároky na zábory </w:t>
        <w:br/>
        <w:t>a uzavření prostorů.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dílo popř. dílčí plnění převezme pouze v případě, že na něm nebudou v době převzetí zjevné vady a nedodělky či jiné nedostatky bránící řádnému a bezpečnému užívání díla. Případné drobné vady a nedodělky nebrání převzetí díla a budou uvedeny v předávacím protokolu s dohodnutými termíny jejich odstranění.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je povinen převzít od zhotovitele řádně dokončené dílo i před termínem dokončení, který je sjednán v čl. III odst. 2. této smlouvy.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IV. Cena za dílo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60" w:after="0"/>
        <w:ind w:left="363" w:right="0" w:hanging="363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Cena za provedení díla dle této smlouvy byla stanovena dohodou obou smluvních stran dle cenové nabídky ze dne 17.6.2025  v celkové výši: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4"/>
        <w:tblW w:w="8328" w:type="dxa"/>
        <w:jc w:val="left"/>
        <w:tblInd w:w="74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18"/>
        <w:gridCol w:w="4509"/>
      </w:tblGrid>
      <w:tr>
        <w:trPr>
          <w:trHeight w:val="390" w:hRule="atLeast"/>
        </w:trPr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79 950,00  .........................................…...</w:t>
            </w:r>
          </w:p>
        </w:tc>
        <w:tc>
          <w:tcPr>
            <w:tcW w:w="450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Kč bez DPH</w:t>
            </w:r>
          </w:p>
        </w:tc>
      </w:tr>
      <w:tr>
        <w:trPr>
          <w:trHeight w:val="405" w:hRule="atLeast"/>
        </w:trPr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16 789,50 ………………………………</w:t>
            </w:r>
          </w:p>
        </w:tc>
        <w:tc>
          <w:tcPr>
            <w:tcW w:w="450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DPH 21%</w:t>
            </w:r>
          </w:p>
        </w:tc>
      </w:tr>
      <w:tr>
        <w:trPr>
          <w:trHeight w:val="675" w:hRule="atLeast"/>
        </w:trPr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96 739,50 ……………………………….</w:t>
            </w:r>
          </w:p>
        </w:tc>
        <w:tc>
          <w:tcPr>
            <w:tcW w:w="4509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Kč včetně DPH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12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 ceně díla je zhotovitel oprávněn účtovat daň z přidané hodnoty v souladu s příslušnými právními předpisy.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ručí za kompletní provedení díla za cenu stanovenou dle čl. IV. odst. 1 této smlouvy. Cena za dílo kryje veškeré náklady, které jsou potřebné pro řádné dokončení díla dle této smlouvy a je tedy cenou pevnou a maximálně přípustnou, kterou je možné měnit jen postupy výslovně předvídanými v této smlouvě. 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Cena za dílo musí obsahovat veškeré náklady (dodávky, práce a činnosti potřebné pro řádné splnění veřejné zakázky) uchazeče včetně nákladů na dopravu a administraci.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Pokud některé z oceněných položek položkového soupisu nebudou realizovány v plném rozsahu, bude ze strany zhotovitele vyčíslena a konečná faktura bude vystavena ve  skutečné výši nákladů těchto položek.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12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Cena za dílo je platná po celou dobu realizace díla. </w:t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V. Platební podmínky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se dohodly, že zhotovitel vystaví fakturu na zaplacení celého díla po jeho ukončení.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se zavazuje provést úhradu faktury za provedené dílo nejpozději však do 14 dní po jejím obdržení, a to na účet zhotovitele uvedený v záhlaví smlouvy.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Podmínkou úhrady celkové částky za dílo objednatelem zhotoviteli je věcná správnost všech údajů uvedených na daňových dokladech a účetní úplnost vyžadovaná zákonem o účetnictví.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Objednatel nebude poskytovat zhotoviteli jakékoliv zálohy.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Veškeré daňové doklady/faktury vystavené zhotovitelem musí mj. obsahovat systémové číslo.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 případě, že faktury budou obsahovat neúplné nebo nesprávné údaje a náležitosti, je objednatel neprodleně po takovém zjištění povinen vrátit příslušnou fakturu zhotoviteli k přepracování s tím, že lhůta splatnosti běží až ode dne doručení přepracované faktury.</w:t>
      </w:r>
    </w:p>
    <w:p>
      <w:pPr>
        <w:pStyle w:val="LOnormal"/>
        <w:keepNext w:val="false"/>
        <w:keepLines w:val="false"/>
        <w:widowControl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VI. Podmínky provádění díla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je povinen provádět dílo odborně a v souladu se svými povinnostmi vyplývajících z této smlouvy a obecně platných právních předpisů.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6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si na svůj náklad zajistí pomocné konstrukce, které jsou nezbytné pro plné provedení díla.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se zavazuje přiměřeným a nebo dohodnutým způsobem při výstavbě díla spolupůsobit </w:t>
        <w:br/>
        <w:t xml:space="preserve">a napomáhat.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zachovávat čistotu a pořádek, neprodleně odstraňovat na svůj náklad odpady </w:t>
        <w:br/>
        <w:t xml:space="preserve">a nečistoty vzniklé v souvislosti s prováděním díla, neznečišťovat veřejné prostory a v případě jejich znečištění je uklízet. Zhotovitel je zároveň povinen zajistit dodržování bezpečnostních, požárních, ekologických event. dalších předpisů platných v ČR v době provádění prací.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likvidovat odpady související s prováděním díla v souladu se zákonem </w:t>
        <w:br/>
        <w:t>č. 185/2001 Sb., v platném znění, a v souladu s předpisy souvisejícími.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je oprávněn prostřednictvím svých jmenovaných pracovníků provádět průběžnou kontrolu díla. Uvedení pracovníci jsou oprávněni dát příkaz k přerušení prací, nejsou-li odpovědní pracovníci zhotovitele dosažitelní a je-li zároveň ohrožena bezpečnost prováděného díla, životy nebo zdraví pracovníků, nebo hrozí-li vznik rozsáhlé škody a ohrožení osob v souvislosti s prováděním prací.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při realizaci díla použít jen výrobky a materiály, které mají takové vlastnosti, aby po celou dobu byla zaručena jejich mechanická pevnost, stabilita, požární bezpečnost a hygienické požadavky a další vlastnosti obvyklé u příslušného druhu výrobků a materiálů.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odpovídá objednateli a třetím osobám za škody vzniklé porušením jakýchkoliv svých povinností.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prohlašuje a zaručuje se, že všichni jeho zaměstnanci, kteří se budou podílet na provádění díla v prostorách objednatele, byli řádně proškoleni a seznámeni se zásadami dodržování PO, BOZP a že budou zachovávat veškeré bezpečnostní standardy.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VII. Předání a převzetí díla</w:t>
      </w:r>
    </w:p>
    <w:p>
      <w:pPr>
        <w:pStyle w:val="Nadpis1"/>
        <w:numPr>
          <w:ilvl w:val="0"/>
          <w:numId w:val="6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předá dokončené a úplné dílo objednateli – osobní převzetí díla.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případě, že objednatel odmítne dílo převzít, musí písemně nejpozději do 5 dnů ode dne, kdy odmítl dílo převzít, sdělit zhotoviteli důvody, pro které dílo nepřevzal.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VIII. Vady díla a záruky za předmět plnění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odpovídá za to, že dílo v době předání má a po stanovenou dobu bude mít vlastnosti stanovené obecně závaznými předpisy, technickými normami a touto smlouvou, případně vlastnosti obvyklé.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poskytne objednateli na dokončené dílo záruční lhůtu v délce trvání 24 měsíců ode dne předání a převzetí díla.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odpovídá za to, že dílo bude zcela kompletní a bez právních vad. 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Reklamace vad musí být provedena písemně.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se zavazuje odstranit jím uznané reklamované vady ve lhůtě pěti (5) kalendářních dnů od doručení reklamace objednatele.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je zavázán odstraňovat vady díla, které se projeví v záruční lhůtě na své náklady.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je povinen v případě prodlení s vyřízením reklamace zaplatit objednateli smluvní pokutu ve výši 1 000,- Kč, a to za každý případ a za každý kalendářní den prodlení. Sjednanou smluvní pokutu je povinen zaplatit do čtrnácti (14) kalendářních dnů ode dne jejího uplatnění.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Reklamace jsou ze strany objednatele řešeny zástupcem objednatele, který je uveden v čl. X odst. 2.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IX. Smluvní pokuty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případě, že zhotovitel nesplní svůj závazek provést dílo dle článku 3. odst. 2 této smlouvy, uhradí zhotovitel objednateli smluvní pokutu ve výši 0,5 % z celkové ceny díla (bez DPH) za každý den prodlení se splněním tohoto závazku. Vyúčtovaná smluvní pokuta může být uhrazena formou započtení oproti vyúčtované ceně díla. </w:t>
      </w:r>
    </w:p>
    <w:p>
      <w:pPr>
        <w:pStyle w:val="Nadpis1"/>
        <w:keepNext w:val="false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V případě prodlení zhotovitele v dílčích termínech plnění je objednatel oprávněn účtovat zhotoviteli smluvní pokutu ve výši 0,5 % z ceny dílčího plnění (bez DPH) za každý i započatý den prodlení zhotovitele v dílčím termínu plnění. </w:t>
      </w:r>
    </w:p>
    <w:p>
      <w:pPr>
        <w:pStyle w:val="Nadpis1"/>
        <w:keepNext w:val="false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V případě prodlení zhotovitele s odstraněním vad v záruční době uhradí zhotovitel objednateli smluvní pokutu ve výši 500 Kč za nedodržení této povinnosti za každý započatý den prodlení. </w:t>
      </w:r>
    </w:p>
    <w:p>
      <w:pPr>
        <w:pStyle w:val="Nadpis1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Pro případ prodlení objednatele s úhradou ceny díla se strany dohodly na tom, že zhotoviteli náleží úrok z prodlení z dlužné částky ve výši 1 % p.a. po dobu prvních 30 dnů prodlení objednatele s úhradou ceny díla a dále pak ve výši stanovené předpisy práva občanského.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X. Ostatní ujednání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Zástupci smluvních stran ve věcech smluvních:</w:t>
      </w:r>
    </w:p>
    <w:tbl>
      <w:tblPr>
        <w:tblStyle w:val="Table5"/>
        <w:tblW w:w="8927" w:type="dxa"/>
        <w:jc w:val="left"/>
        <w:tblInd w:w="14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6"/>
        <w:gridCol w:w="6630"/>
      </w:tblGrid>
      <w:tr>
        <w:trPr>
          <w:trHeight w:val="345" w:hRule="atLeast"/>
        </w:trPr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zhotovitele: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Rostislav Pražák</w:t>
            </w:r>
          </w:p>
        </w:tc>
      </w:tr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objednatele: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Mgr. Pavel Křivohlávek, ředitel školy</w:t>
            </w:r>
          </w:p>
        </w:tc>
      </w:tr>
    </w:tbl>
    <w:p>
      <w:pPr>
        <w:pStyle w:val="Nadpis1"/>
        <w:numPr>
          <w:ilvl w:val="0"/>
          <w:numId w:val="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Zástupci smluvních stran ve věcech technických:</w:t>
      </w:r>
    </w:p>
    <w:tbl>
      <w:tblPr>
        <w:tblStyle w:val="Table6"/>
        <w:tblW w:w="8927" w:type="dxa"/>
        <w:jc w:val="left"/>
        <w:tblInd w:w="14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6"/>
        <w:gridCol w:w="6630"/>
      </w:tblGrid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zhotovitele: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Rostislav Pražák</w:t>
            </w:r>
          </w:p>
        </w:tc>
      </w:tr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objednatele: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XI. Závěrečná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24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Smlouvu lze měnit nebo doplňovat pouze písemnými dodatky podepsanými oprávněnými zástupci obou smluvních stran. </w:t>
      </w:r>
    </w:p>
    <w:p>
      <w:pPr>
        <w:pStyle w:val="Nadpis1"/>
        <w:keepNext w:val="false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V náležitostech, které nejsou touto smlouvou včetně všech jejích jednotlivých příloh výslovně řešeny, platí příslušná ustanovení občanského zákoníku v platném znění ke dni uzavření smlouvy.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76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se zavazuje, že po celou dobu trvání závazku bude mít účinnou pojistnou smlouvu pro případ způsobení škody v souvislosti s výkonem předmětné smluvní činnosti, kterou na vyžádání předloží zástupci objednatele.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</w:t>
        <w:br/>
        <w:t xml:space="preserve">v takové neplatnosti nebo neúčinnosti, bude dodatečně zhojena výkladem této smlouvy, který musí respektovat ujednání a zájem smluvních stran. 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Smluvní strany prohlašují, že tato smlouva neobsahuje obchodní tajemství dle ustanovení § 504 zákona č. 89/2012 Sb., občanský zákoník, v platném znění, případně důvěrné informace a souhlasí s jejím zveřejněním v plném rozsahu v registru smluv dle zákona č. 340/2015 Sb, o zvláštních podmínkách účinnosti některých smluv, uveřejňování těchto smluv a o registru smluv (zákon o registru smluv), případně s jejím zveřejněním na internetových stránkách, úřední desce apod.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Tato smlouva nabývá platnosti dnem podpisu oprávněnými zástupci obou smluvních stran. Smlouva je vyhotovena ve  dvou (2) výtiscích, z nichž jedno (1) vyhotovení obdrží objednatel a jedno (1) zhotovitel.</w:t>
      </w:r>
    </w:p>
    <w:p>
      <w:pPr>
        <w:pStyle w:val="Nadpis1"/>
        <w:keepNext w:val="false"/>
        <w:ind w:left="363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XII. Závěrečná prohlášení smluvních stran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24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prohlašují, že jsou způsobilé k právním úkonům, a že tato smlouva byla sepsána dle jejich svobodně a vážně projevené vůle, nikoliv v tísni za nápadně nevýhodných podmínek.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Smluvní strany potvrzují rovněž převzetí všech dokumentů nebo podkladů, ať už uvedených nebo neuvedených v této smlouvě, vyžadovaných k řádnému provedení plnění dle této smlouvy. 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 Šumperku dne  19.6.2025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 objednatele: Mgr. Pavel Křivohlávek                                                    Za zhotovitele: Rostislav Pražák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5">
    <w:lvl w:ilvl="0">
      <w:start w:val="2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b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1"/>
    <w:qFormat/>
    <w:pPr>
      <w:keepNext w:val="true"/>
      <w:keepLines w:val="false"/>
      <w:pageBreakBefore w:val="false"/>
      <w:widowControl/>
      <w:shd w:val="clear" w:fill="auto"/>
      <w:bidi w:val="0"/>
      <w:spacing w:lineRule="auto" w:line="240" w:before="60" w:after="0"/>
      <w:ind w:left="0" w:right="0" w:hanging="0"/>
      <w:jc w:val="both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paragraph" w:styleId="Nadpis2">
    <w:name w:val="Heading 2"/>
    <w:basedOn w:val="Normal"/>
    <w:next w:val="Normal1"/>
    <w:qFormat/>
    <w:pPr>
      <w:keepNext w:val="true"/>
      <w:keepLines w:val="false"/>
      <w:pageBreakBefore w:val="false"/>
      <w:widowControl/>
      <w:shd w:val="clear" w:fill="auto"/>
      <w:bidi w:val="0"/>
      <w:spacing w:lineRule="auto" w:line="240" w:before="60" w:after="0"/>
      <w:ind w:left="720" w:right="0" w:hanging="36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paragraph" w:styleId="Nadpis3">
    <w:name w:val="Heading 3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cs-CZ" w:eastAsia="zh-CN" w:bidi="hi-IN"/>
    </w:rPr>
  </w:style>
  <w:style w:type="paragraph" w:styleId="Nadpis4">
    <w:name w:val="Heading 4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cs-CZ" w:eastAsia="zh-CN" w:bidi="hi-IN"/>
    </w:rPr>
  </w:style>
  <w:style w:type="paragraph" w:styleId="Nadpis5">
    <w:name w:val="Heading 5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cs-CZ" w:eastAsia="zh-CN" w:bidi="hi-IN"/>
    </w:rPr>
  </w:style>
  <w:style w:type="paragraph" w:styleId="Nadpis6">
    <w:name w:val="Heading 6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character" w:styleId="ListLabel1">
    <w:name w:val="ListLabel 1"/>
    <w:qFormat/>
    <w:rPr>
      <w:rFonts w:ascii="Times New Roman" w:hAnsi="Times New Roman" w:cs="OpenSymbol"/>
      <w:b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b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1474</TotalTime>
  <Application>LibreOffice/6.1.0.3$Windows_X86_64 LibreOffice_project/efb621ed25068d70781dc026f7e9c5187a4decd1</Application>
  <Pages>5</Pages>
  <Words>1997</Words>
  <Characters>11484</Characters>
  <CharactersWithSpaces>13407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2025-06-23T10:00:28Z</cp:lastPrinted>
  <dcterms:modified xsi:type="dcterms:W3CDTF">2025-06-23T10:04:14Z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