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6D1A62" w:rsidRDefault="009A3439">
      <w:pPr>
        <w:spacing w:after="0"/>
        <w:ind w:left="120"/>
        <w:jc w:val="right"/>
      </w:pPr>
      <w:r>
        <w:rPr>
          <w:b/>
          <w:color w:val="000000"/>
        </w:rPr>
        <w:t>Číslo spisu: S/01472/MS/25</w:t>
      </w:r>
    </w:p>
    <w:p w:rsidR="006D1A62" w:rsidRDefault="009A3439">
      <w:pPr>
        <w:spacing w:after="0"/>
        <w:ind w:left="120"/>
        <w:jc w:val="right"/>
      </w:pPr>
      <w:r>
        <w:rPr>
          <w:b/>
          <w:color w:val="000000"/>
        </w:rPr>
        <w:t>Číslo jednací: 01472/MS/25</w:t>
      </w:r>
    </w:p>
    <w:p w:rsidR="006D1A62" w:rsidRDefault="009A3439">
      <w:pPr>
        <w:spacing w:after="0"/>
        <w:ind w:left="120"/>
        <w:jc w:val="right"/>
      </w:pPr>
      <w:r>
        <w:rPr>
          <w:b/>
          <w:color w:val="000000"/>
        </w:rPr>
        <w:t>Číslo akce: 0024/82/25</w:t>
      </w:r>
    </w:p>
    <w:p w:rsidR="006D1A62" w:rsidRDefault="009A3439">
      <w:pPr>
        <w:spacing w:after="0"/>
        <w:ind w:left="120"/>
        <w:jc w:val="right"/>
      </w:pPr>
      <w:r>
        <w:rPr>
          <w:b/>
          <w:color w:val="000000"/>
        </w:rPr>
        <w:t>Číslo ISPROFIN: 115V342003851</w:t>
      </w:r>
    </w:p>
    <w:p w:rsidR="006D1A62" w:rsidRDefault="009A3439">
      <w:pPr>
        <w:spacing w:after="0"/>
        <w:ind w:left="120"/>
        <w:jc w:val="right"/>
      </w:pPr>
      <w:r>
        <w:rPr>
          <w:b/>
          <w:color w:val="000000"/>
        </w:rPr>
        <w:t>Finanční zdroj: NPO - POPFK 164 2025</w:t>
      </w: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Mgr. František Jaskula</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Jaroslav Müller</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bookmarkStart w:id="0" w:name="_GoBack"/>
      <w:bookmarkEnd w:id="0"/>
      <w:r w:rsidRPr="00D33759">
        <w:t>Zhotovitel</w:t>
      </w:r>
    </w:p>
    <w:p w:rsidR="00C7443F" w:rsidRDefault="002F0635" w:rsidP="004C6EC2">
      <w:pPr>
        <w:spacing w:before="40" w:after="0" w:line="240" w:lineRule="auto"/>
      </w:pPr>
      <w:r>
        <w:rPr>
          <w:rFonts w:cs="Arial"/>
          <w:b/>
        </w:rPr>
        <w:t>ČSOP Strážci Beskyd</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07699425</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Pulčín 30, 75614 Francova Lhota</w:t>
      </w:r>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sidR="00B24DC7">
        <w:rPr>
          <w:rFonts w:eastAsia="Times New Roman" w:cs="Arial"/>
          <w:lang w:eastAsia="cs-CZ"/>
        </w:rPr>
        <w:t>Josef Plaček</w:t>
      </w:r>
      <w:r w:rsidR="00B24DC7">
        <w:rPr>
          <w:rFonts w:cs="Arial"/>
        </w:rPr>
        <w:t>, telefon: 606479339</w:t>
      </w:r>
      <w:r w:rsidR="00C7443F" w:rsidRPr="002420B8">
        <w:rPr>
          <w:rFonts w:cs="Arial"/>
        </w:rPr>
        <w:t xml:space="preserve"> </w:t>
      </w:r>
    </w:p>
    <w:p w:rsidR="00BA4C51" w:rsidRPr="002420B8" w:rsidRDefault="00BA4C51" w:rsidP="00B6003B">
      <w:pPr>
        <w:spacing w:before="40" w:after="0" w:line="240" w:lineRule="auto"/>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Smlouva o dílo: Pruhové označení hranic MZCHÚ dle Vyhlášky č. 45/2018 Sb. dle §17 odst.) 3.</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lastRenderedPageBreak/>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93 335,05</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rsidR="00B6003B">
        <w:t xml:space="preserve">viz.mapová příloha.                                              </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 xml:space="preserve">mu </w:t>
      </w:r>
      <w:r w:rsidRPr="00F25CD8">
        <w:lastRenderedPageBreak/>
        <w:t>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lastRenderedPageBreak/>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B24DC7"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jejího zpřístupnění podle zákona č. 106/1999 Sb., o svobodném přístupu k informacím, ve znění pozdějších předpisů a tímto s </w:t>
      </w:r>
      <w:r w:rsidRPr="00B24DC7">
        <w:t>uveřejněním či zpřístupněním podle výše uvedených právních předpisů souhlasí.</w:t>
      </w:r>
    </w:p>
    <w:p w:rsidR="006B6135" w:rsidRPr="00B24DC7" w:rsidRDefault="006B6135" w:rsidP="00D33759">
      <w:pPr>
        <w:pStyle w:val="Odstavecseseznamem"/>
      </w:pPr>
      <w:r w:rsidRPr="00B24DC7">
        <w:t>Smlouva je vyhotovena ve dvou stejnopisech, z nichž každý má platnost originálu. Každá ze smluvních</w:t>
      </w:r>
      <w:r w:rsidR="00B6003B" w:rsidRPr="00B24DC7">
        <w:t xml:space="preserve"> stran obdrží jeden stejnopis. </w:t>
      </w:r>
    </w:p>
    <w:p w:rsidR="00BA4C51" w:rsidRPr="00C264BF" w:rsidRDefault="00BA4C51" w:rsidP="00D33759">
      <w:pPr>
        <w:pStyle w:val="Odstavecseseznamem"/>
      </w:pPr>
      <w:r w:rsidRPr="00B24DC7">
        <w:t>Smlouva nabývá platnosti dnem podpisu oprávněným zástupcem poslední smluvní strany.</w:t>
      </w:r>
      <w:r w:rsidR="00D041F1" w:rsidRPr="00B24DC7">
        <w:rPr>
          <w:shd w:val="clear" w:color="auto" w:fill="FFFF00"/>
        </w:rPr>
        <w:t xml:space="preserve"> </w:t>
      </w:r>
      <w:r w:rsidR="000B1CAF" w:rsidRPr="00B24DC7">
        <w:t xml:space="preserve">Smlouva nabývá účinnosti dnem podpisu oprávněným zástupcem poslední smluvní strany. </w:t>
      </w:r>
      <w:r w:rsidR="00D041F1" w:rsidRPr="00B24DC7">
        <w:t>/</w:t>
      </w:r>
      <w:r w:rsidRPr="00B24DC7">
        <w:t xml:space="preserve">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Mgr. František Jaskula</w:t>
            </w:r>
          </w:p>
          <w:p w:rsidR="00876C8D" w:rsidRDefault="002F0635" w:rsidP="00162206">
            <w:pPr>
              <w:spacing w:after="120"/>
              <w:jc w:val="center"/>
              <w:rPr>
                <w:rFonts w:cs="Arial"/>
              </w:rPr>
            </w:pPr>
            <w:r>
              <w:rPr>
                <w:rFonts w:cs="Arial"/>
              </w:rPr>
              <w:t>Regionální pracoviště Moravskoslezské</w:t>
            </w:r>
          </w:p>
        </w:tc>
        <w:tc>
          <w:tcPr>
            <w:tcW w:w="4667" w:type="dxa"/>
            <w:gridSpan w:val="2"/>
          </w:tcPr>
          <w:p w:rsidR="00876C8D" w:rsidRDefault="002F0635" w:rsidP="00BC08E9">
            <w:pPr>
              <w:jc w:val="center"/>
              <w:rPr>
                <w:rFonts w:cs="Arial"/>
              </w:rPr>
            </w:pPr>
            <w:r>
              <w:rPr>
                <w:rFonts w:cs="Arial"/>
              </w:rPr>
              <w:t>ČSOP Strážci Beskyd</w:t>
            </w:r>
          </w:p>
        </w:tc>
      </w:tr>
    </w:tbl>
    <w:p w:rsidR="0037433A" w:rsidRPr="00C264BF" w:rsidRDefault="0037433A">
      <w:pPr>
        <w:rPr>
          <w:rFonts w:cs="Arial"/>
        </w:rPr>
      </w:pPr>
    </w:p>
    <w:sectPr w:rsidR="0037433A" w:rsidRPr="00C264BF" w:rsidSect="00B6003B">
      <w:headerReference w:type="even" r:id="rId11"/>
      <w:head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39" w:rsidRDefault="009A3439" w:rsidP="008B2D0A">
      <w:pPr>
        <w:spacing w:after="0" w:line="240" w:lineRule="auto"/>
      </w:pPr>
      <w:r>
        <w:separator/>
      </w:r>
    </w:p>
  </w:endnote>
  <w:endnote w:type="continuationSeparator" w:id="0">
    <w:p w:rsidR="009A3439" w:rsidRDefault="009A3439"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39" w:rsidRDefault="009A3439" w:rsidP="008B2D0A">
      <w:pPr>
        <w:spacing w:after="0" w:line="240" w:lineRule="auto"/>
      </w:pPr>
      <w:r>
        <w:separator/>
      </w:r>
    </w:p>
  </w:footnote>
  <w:footnote w:type="continuationSeparator" w:id="0">
    <w:p w:rsidR="009A3439" w:rsidRDefault="009A3439"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B1341"/>
    <w:rsid w:val="000B1CAF"/>
    <w:rsid w:val="000C5FDF"/>
    <w:rsid w:val="000E4B86"/>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53B3A"/>
    <w:rsid w:val="00460258"/>
    <w:rsid w:val="0046335C"/>
    <w:rsid w:val="004704CB"/>
    <w:rsid w:val="0047258A"/>
    <w:rsid w:val="00483EC5"/>
    <w:rsid w:val="004B7641"/>
    <w:rsid w:val="004C6EC2"/>
    <w:rsid w:val="004D5452"/>
    <w:rsid w:val="004D70DC"/>
    <w:rsid w:val="00523798"/>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D1A62"/>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A3439"/>
    <w:rsid w:val="009C5424"/>
    <w:rsid w:val="009F14EA"/>
    <w:rsid w:val="00A07F67"/>
    <w:rsid w:val="00A14B20"/>
    <w:rsid w:val="00A4562D"/>
    <w:rsid w:val="00A52025"/>
    <w:rsid w:val="00A873D1"/>
    <w:rsid w:val="00A92C25"/>
    <w:rsid w:val="00AC08A7"/>
    <w:rsid w:val="00AD6D5F"/>
    <w:rsid w:val="00B042C0"/>
    <w:rsid w:val="00B24DC7"/>
    <w:rsid w:val="00B364E6"/>
    <w:rsid w:val="00B413BA"/>
    <w:rsid w:val="00B439A8"/>
    <w:rsid w:val="00B44786"/>
    <w:rsid w:val="00B45F6B"/>
    <w:rsid w:val="00B5182A"/>
    <w:rsid w:val="00B51BD6"/>
    <w:rsid w:val="00B6003B"/>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1df795ae-2c70-464b-8ca3-4eb6d5c688a6"/>
    <ds:schemaRef ds:uri="63f5bd56-79c6-432a-8457-3215e7a0eadc"/>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9939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Müller</cp:lastModifiedBy>
  <cp:revision>2</cp:revision>
  <dcterms:created xsi:type="dcterms:W3CDTF">2025-06-18T12:55:00Z</dcterms:created>
  <dcterms:modified xsi:type="dcterms:W3CDTF">2025-06-18T12:55:00Z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