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7F16" w14:textId="77777777" w:rsidR="00D81AB8" w:rsidRPr="00C834F2" w:rsidRDefault="00D81AB8" w:rsidP="00D81AB8">
      <w:pPr>
        <w:pStyle w:val="Zkladntext"/>
        <w:tabs>
          <w:tab w:val="left" w:pos="8364"/>
        </w:tabs>
        <w:ind w:right="-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2025/282</w:t>
      </w:r>
      <w:r w:rsidRPr="00C834F2">
        <w:rPr>
          <w:rFonts w:ascii="Arial" w:hAnsi="Arial" w:cs="Arial"/>
          <w:bCs/>
          <w:sz w:val="20"/>
          <w:szCs w:val="20"/>
        </w:rPr>
        <w:tab/>
        <w:t xml:space="preserve">č. </w:t>
      </w:r>
      <w:proofErr w:type="spellStart"/>
      <w:r w:rsidRPr="00C834F2">
        <w:rPr>
          <w:rFonts w:ascii="Arial" w:hAnsi="Arial" w:cs="Arial"/>
          <w:bCs/>
          <w:sz w:val="20"/>
          <w:szCs w:val="20"/>
        </w:rPr>
        <w:t>sml</w:t>
      </w:r>
      <w:proofErr w:type="spellEnd"/>
      <w:r w:rsidRPr="00C834F2">
        <w:rPr>
          <w:rFonts w:ascii="Arial" w:hAnsi="Arial" w:cs="Arial"/>
          <w:bCs/>
          <w:sz w:val="20"/>
          <w:szCs w:val="20"/>
        </w:rPr>
        <w:t xml:space="preserve">.: </w:t>
      </w:r>
      <w:r w:rsidRPr="00651BEE">
        <w:rPr>
          <w:rFonts w:ascii="Arial" w:hAnsi="Arial" w:cs="Arial"/>
          <w:bCs/>
          <w:sz w:val="20"/>
          <w:szCs w:val="20"/>
        </w:rPr>
        <w:t>5225092982</w:t>
      </w:r>
    </w:p>
    <w:p w14:paraId="3F9A690D" w14:textId="77777777" w:rsidR="00D81AB8" w:rsidRPr="00C834F2" w:rsidRDefault="00D81AB8" w:rsidP="00D81AB8">
      <w:pPr>
        <w:pStyle w:val="Zkladntext"/>
        <w:widowControl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 M L O U V A</w:t>
      </w:r>
    </w:p>
    <w:p w14:paraId="21BCED85" w14:textId="77777777" w:rsidR="00D81AB8" w:rsidRPr="00C834F2" w:rsidRDefault="00D81AB8" w:rsidP="00D81AB8">
      <w:pPr>
        <w:pStyle w:val="Zkladntext"/>
        <w:tabs>
          <w:tab w:val="left" w:pos="284"/>
          <w:tab w:val="left" w:pos="2268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o poskytnutí účelové neinvestiční dotace z rozpočtu města Brna</w:t>
      </w:r>
    </w:p>
    <w:p w14:paraId="67F0B9F7" w14:textId="77777777" w:rsidR="00D81AB8" w:rsidRPr="00C834F2" w:rsidRDefault="00D81AB8" w:rsidP="00D81AB8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Smluvní strany:</w:t>
      </w:r>
    </w:p>
    <w:p w14:paraId="191B30D8" w14:textId="77777777" w:rsidR="00D81AB8" w:rsidRPr="00C834F2" w:rsidRDefault="00D81AB8" w:rsidP="00D81AB8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Statutární město Brno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ab/>
        <w:t>Dominikánské náměstí 196/1, 602 00 Brno, IČO 44992785</w:t>
      </w:r>
    </w:p>
    <w:p w14:paraId="432D8877" w14:textId="77777777" w:rsidR="00D81AB8" w:rsidRPr="00C834F2" w:rsidRDefault="00D81AB8" w:rsidP="00D81AB8">
      <w:pPr>
        <w:pStyle w:val="Zkladntext"/>
        <w:tabs>
          <w:tab w:val="left" w:pos="2268"/>
        </w:tabs>
        <w:jc w:val="both"/>
        <w:rPr>
          <w:rFonts w:ascii="Arial" w:hAnsi="Arial" w:cs="Arial"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>bankovní spojení</w:t>
      </w:r>
      <w:r w:rsidRPr="00C834F2">
        <w:rPr>
          <w:rFonts w:ascii="Arial" w:hAnsi="Arial" w:cs="Arial"/>
          <w:sz w:val="20"/>
          <w:szCs w:val="20"/>
        </w:rPr>
        <w:tab/>
        <w:t>Česká spořitelna, a.s., číslo účtu 111211222/0800</w:t>
      </w:r>
    </w:p>
    <w:p w14:paraId="44D90756" w14:textId="77777777" w:rsidR="00D81AB8" w:rsidRPr="00C834F2" w:rsidRDefault="00D81AB8" w:rsidP="00D81AB8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JUDr. Markéta Vaňková, primátorka</w:t>
      </w:r>
    </w:p>
    <w:p w14:paraId="54FB3A5E" w14:textId="77777777" w:rsidR="00D81AB8" w:rsidRPr="00C834F2" w:rsidRDefault="00D81AB8" w:rsidP="00D81AB8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základě pověření primátorky statutárního města Brna je podpisem smlouvy pověřen PhDr. Petr Hruška, MBA</w:t>
      </w:r>
      <w:r w:rsidRPr="00C834F2">
        <w:rPr>
          <w:rFonts w:ascii="Arial" w:hAnsi="Arial" w:cs="Arial"/>
          <w:bCs/>
          <w:sz w:val="20"/>
          <w:szCs w:val="20"/>
        </w:rPr>
        <w:t xml:space="preserve">, </w:t>
      </w:r>
    </w:p>
    <w:p w14:paraId="44FB16F8" w14:textId="77777777" w:rsidR="00D81AB8" w:rsidRPr="00C834F2" w:rsidRDefault="00D81AB8" w:rsidP="00D81AB8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vedoucí </w:t>
      </w:r>
      <w:r>
        <w:rPr>
          <w:rFonts w:ascii="Arial" w:hAnsi="Arial" w:cs="Arial"/>
          <w:bCs/>
          <w:sz w:val="20"/>
          <w:szCs w:val="20"/>
        </w:rPr>
        <w:t>Odboru školství a mládeže Magistrátu města Brna</w:t>
      </w:r>
    </w:p>
    <w:p w14:paraId="6FACF45E" w14:textId="77777777" w:rsidR="00D81AB8" w:rsidRPr="00C834F2" w:rsidRDefault="00D81AB8" w:rsidP="00D81AB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(poskytovatel)</w:t>
      </w:r>
    </w:p>
    <w:p w14:paraId="5927B6E7" w14:textId="77777777" w:rsidR="00D81AB8" w:rsidRPr="00C834F2" w:rsidRDefault="00D81AB8" w:rsidP="00D81AB8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/>
          <w:sz w:val="20"/>
          <w:szCs w:val="20"/>
        </w:rPr>
        <w:t>Unie neslyšících Brno, z.s.</w:t>
      </w:r>
      <w:r w:rsidRPr="00C834F2">
        <w:rPr>
          <w:rFonts w:ascii="Arial" w:hAnsi="Arial" w:cs="Arial"/>
          <w:sz w:val="20"/>
          <w:szCs w:val="20"/>
        </w:rPr>
        <w:t>, IČO 65761201</w:t>
      </w:r>
    </w:p>
    <w:p w14:paraId="63A0A664" w14:textId="77777777" w:rsidR="00D81AB8" w:rsidRPr="00C834F2" w:rsidRDefault="00D81AB8" w:rsidP="00D81AB8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adresa sídla 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Palackého třída 19/114, 612 00 Brno</w:t>
      </w:r>
    </w:p>
    <w:p w14:paraId="251C2871" w14:textId="77777777" w:rsidR="00D81AB8" w:rsidRPr="00C834F2" w:rsidRDefault="00D81AB8" w:rsidP="00D81AB8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bankovní spojení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>Česká spořitelna, a.s., číslo účtu 135</w:t>
      </w:r>
      <w:r>
        <w:rPr>
          <w:rFonts w:ascii="Arial" w:hAnsi="Arial" w:cs="Arial"/>
          <w:sz w:val="20"/>
          <w:szCs w:val="20"/>
        </w:rPr>
        <w:t> </w:t>
      </w:r>
      <w:r w:rsidRPr="00C834F2">
        <w:rPr>
          <w:rFonts w:ascii="Arial" w:hAnsi="Arial" w:cs="Arial"/>
          <w:sz w:val="20"/>
          <w:szCs w:val="20"/>
        </w:rPr>
        <w:t>410</w:t>
      </w:r>
      <w:r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5349/0800</w:t>
      </w:r>
    </w:p>
    <w:p w14:paraId="44482FEC" w14:textId="77777777" w:rsidR="00D81AB8" w:rsidRPr="00C834F2" w:rsidRDefault="00D81AB8" w:rsidP="00D81AB8">
      <w:pPr>
        <w:pStyle w:val="Zkladntext"/>
        <w:tabs>
          <w:tab w:val="left" w:pos="2268"/>
        </w:tabs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>zástupce</w:t>
      </w:r>
      <w:r w:rsidRPr="00C834F2">
        <w:rPr>
          <w:rFonts w:ascii="Arial" w:hAnsi="Arial" w:cs="Arial"/>
          <w:bCs/>
          <w:sz w:val="20"/>
          <w:szCs w:val="20"/>
        </w:rPr>
        <w:tab/>
      </w:r>
      <w:r w:rsidRPr="00C834F2">
        <w:rPr>
          <w:rFonts w:ascii="Arial" w:hAnsi="Arial" w:cs="Arial"/>
          <w:sz w:val="20"/>
          <w:szCs w:val="20"/>
        </w:rPr>
        <w:t xml:space="preserve">Petra </w:t>
      </w:r>
      <w:proofErr w:type="spellStart"/>
      <w:r w:rsidRPr="00C834F2">
        <w:rPr>
          <w:rFonts w:ascii="Arial" w:hAnsi="Arial" w:cs="Arial"/>
          <w:sz w:val="20"/>
          <w:szCs w:val="20"/>
        </w:rPr>
        <w:t>Lištvanová</w:t>
      </w:r>
      <w:proofErr w:type="spellEnd"/>
    </w:p>
    <w:p w14:paraId="20634568" w14:textId="77777777" w:rsidR="00D81AB8" w:rsidRPr="00C834F2" w:rsidRDefault="00D81AB8" w:rsidP="00D81AB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  <w:t>(příjemce)</w:t>
      </w:r>
    </w:p>
    <w:p w14:paraId="1B6A6400" w14:textId="77777777" w:rsidR="00D81AB8" w:rsidRPr="00C834F2" w:rsidRDefault="00D81AB8" w:rsidP="00D81AB8">
      <w:pPr>
        <w:spacing w:before="12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sz w:val="20"/>
          <w:szCs w:val="20"/>
        </w:rPr>
        <w:t xml:space="preserve">uzavřely níže uvedeného dne, měsíce a roku v souladu se zákonem č. 250/2000 Sb., o rozpočtových pravidlech územních </w:t>
      </w:r>
      <w:r>
        <w:rPr>
          <w:rFonts w:ascii="Arial" w:hAnsi="Arial" w:cs="Arial"/>
          <w:sz w:val="20"/>
          <w:szCs w:val="20"/>
        </w:rPr>
        <w:t>rozpočtů, v platném znění, a se zákonem č. 500/2004 Sb., správní řád, v platném znění, tuto</w:t>
      </w:r>
      <w:r w:rsidRPr="00C834F2"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b/>
          <w:sz w:val="20"/>
          <w:szCs w:val="20"/>
        </w:rPr>
        <w:t>veřejnoprávní smlouvu o poskytnutí účelové neinvestiční dotace z rozpočtu města Brna</w:t>
      </w:r>
      <w:r w:rsidRPr="00675156">
        <w:rPr>
          <w:rFonts w:ascii="Arial" w:hAnsi="Arial" w:cs="Arial"/>
          <w:sz w:val="20"/>
          <w:szCs w:val="20"/>
        </w:rPr>
        <w:t>.</w:t>
      </w:r>
    </w:p>
    <w:p w14:paraId="5B8B16D6" w14:textId="77777777" w:rsidR="00D81AB8" w:rsidRPr="00C834F2" w:rsidRDefault="00D81AB8" w:rsidP="00D81AB8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 a účel dotace</w:t>
      </w:r>
    </w:p>
    <w:p w14:paraId="01F7EA7C" w14:textId="77777777" w:rsidR="00D81AB8" w:rsidRDefault="00D81AB8" w:rsidP="00D81AB8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Předmětem smlouvy je poskytnutí finanční dotace z rozpočtových prostředků města </w:t>
      </w:r>
      <w:r>
        <w:rPr>
          <w:rFonts w:ascii="Arial" w:hAnsi="Arial" w:cs="Arial"/>
          <w:bCs/>
          <w:sz w:val="20"/>
          <w:szCs w:val="20"/>
        </w:rPr>
        <w:t>Brna v dotačním programu Volnočasové aktivity dětí a mládeže za účelem úhrady nákladů projektu</w:t>
      </w:r>
      <w:r w:rsidRPr="00C834F2">
        <w:rPr>
          <w:rFonts w:ascii="Arial" w:hAnsi="Arial" w:cs="Arial"/>
          <w:sz w:val="20"/>
          <w:szCs w:val="20"/>
        </w:rPr>
        <w:t xml:space="preserve"> Volnočasové aktivity neslyšících</w:t>
      </w:r>
      <w:r>
        <w:rPr>
          <w:rFonts w:ascii="Arial" w:hAnsi="Arial" w:cs="Arial"/>
          <w:sz w:val="20"/>
          <w:szCs w:val="20"/>
        </w:rPr>
        <w:t xml:space="preserve"> </w:t>
      </w:r>
      <w:r w:rsidRPr="00C834F2">
        <w:rPr>
          <w:rFonts w:ascii="Arial" w:hAnsi="Arial" w:cs="Arial"/>
          <w:sz w:val="20"/>
          <w:szCs w:val="20"/>
        </w:rPr>
        <w:t>dětí a mládeže</w:t>
      </w:r>
      <w:r>
        <w:rPr>
          <w:rFonts w:ascii="Arial" w:hAnsi="Arial" w:cs="Arial"/>
          <w:sz w:val="20"/>
          <w:szCs w:val="20"/>
        </w:rPr>
        <w:t xml:space="preserve"> na základě žádosti č. j. </w:t>
      </w:r>
      <w:r w:rsidRPr="00632618">
        <w:rPr>
          <w:rFonts w:ascii="Arial" w:hAnsi="Arial" w:cs="Arial"/>
          <w:sz w:val="20"/>
          <w:szCs w:val="20"/>
        </w:rPr>
        <w:t>MMB/</w:t>
      </w:r>
      <w:r>
        <w:rPr>
          <w:rFonts w:ascii="Arial" w:hAnsi="Arial" w:cs="Arial"/>
          <w:sz w:val="20"/>
          <w:szCs w:val="20"/>
        </w:rPr>
        <w:t>0003102/2025, jmenovitě</w:t>
      </w:r>
      <w:r w:rsidRPr="00C834F2">
        <w:rPr>
          <w:rFonts w:ascii="Arial" w:hAnsi="Arial" w:cs="Arial"/>
          <w:sz w:val="20"/>
          <w:szCs w:val="20"/>
        </w:rPr>
        <w:t xml:space="preserve">: </w:t>
      </w:r>
      <w:r w:rsidRPr="00632618">
        <w:rPr>
          <w:rFonts w:ascii="Arial" w:hAnsi="Arial" w:cs="Arial"/>
          <w:b/>
          <w:sz w:val="20"/>
          <w:szCs w:val="20"/>
        </w:rPr>
        <w:t>nájemné, materiál</w:t>
      </w:r>
      <w:r>
        <w:rPr>
          <w:rFonts w:ascii="Arial" w:hAnsi="Arial" w:cs="Arial"/>
          <w:b/>
          <w:sz w:val="20"/>
          <w:szCs w:val="20"/>
        </w:rPr>
        <w:t>, propagace, ceny a tisk.</w:t>
      </w:r>
    </w:p>
    <w:p w14:paraId="1EEB4940" w14:textId="77777777" w:rsidR="00D81AB8" w:rsidRDefault="00D81AB8" w:rsidP="00D81AB8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b/>
          <w:sz w:val="20"/>
          <w:szCs w:val="20"/>
        </w:rPr>
      </w:pPr>
    </w:p>
    <w:p w14:paraId="4365EA8D" w14:textId="77777777" w:rsidR="00D81AB8" w:rsidRPr="00C834F2" w:rsidRDefault="00D81AB8" w:rsidP="00D81AB8">
      <w:pPr>
        <w:pStyle w:val="Zkladntext"/>
        <w:tabs>
          <w:tab w:val="left" w:pos="284"/>
          <w:tab w:val="left" w:pos="2268"/>
        </w:tabs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Poskytovaná dotace</w:t>
      </w:r>
    </w:p>
    <w:p w14:paraId="37E40CF3" w14:textId="77777777" w:rsidR="00D81AB8" w:rsidRPr="00C834F2" w:rsidRDefault="00D81AB8" w:rsidP="00D81AB8">
      <w:pPr>
        <w:pStyle w:val="Zkladntext"/>
        <w:tabs>
          <w:tab w:val="left" w:pos="2268"/>
        </w:tabs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Poskytovatel se zavazuje poskytnout příjemci dotaci ze svých rozpočtových prostředků ve výši </w:t>
      </w:r>
      <w:r>
        <w:rPr>
          <w:rFonts w:ascii="Arial" w:hAnsi="Arial" w:cs="Arial"/>
          <w:b/>
          <w:sz w:val="20"/>
          <w:szCs w:val="20"/>
        </w:rPr>
        <w:t>60</w:t>
      </w:r>
      <w:r w:rsidRPr="00C834F2">
        <w:rPr>
          <w:rFonts w:ascii="Arial" w:hAnsi="Arial" w:cs="Arial"/>
          <w:b/>
          <w:bCs/>
          <w:sz w:val="20"/>
          <w:szCs w:val="20"/>
        </w:rPr>
        <w:t xml:space="preserve"> 000 Kč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834F2">
        <w:rPr>
          <w:rFonts w:ascii="Arial" w:hAnsi="Arial" w:cs="Arial"/>
          <w:bCs/>
          <w:sz w:val="20"/>
          <w:szCs w:val="20"/>
        </w:rPr>
        <w:t xml:space="preserve">(slovy </w:t>
      </w:r>
      <w:r>
        <w:rPr>
          <w:rFonts w:ascii="Arial" w:hAnsi="Arial" w:cs="Arial"/>
          <w:bCs/>
          <w:sz w:val="20"/>
          <w:szCs w:val="20"/>
        </w:rPr>
        <w:t>šedesát</w:t>
      </w:r>
      <w:r w:rsidRPr="00C834F2">
        <w:rPr>
          <w:rFonts w:ascii="Arial" w:hAnsi="Arial" w:cs="Arial"/>
          <w:bCs/>
          <w:sz w:val="20"/>
          <w:szCs w:val="20"/>
        </w:rPr>
        <w:t xml:space="preserve"> tisíc korun českých) ve lhůtě do 3 měsíců od podepsání smlouvy příjemcem.</w:t>
      </w:r>
    </w:p>
    <w:p w14:paraId="42D18511" w14:textId="77777777" w:rsidR="00D81AB8" w:rsidRPr="00C834F2" w:rsidRDefault="00D81AB8" w:rsidP="00D81AB8">
      <w:pPr>
        <w:pStyle w:val="Zkladntext"/>
        <w:tabs>
          <w:tab w:val="left" w:pos="284"/>
          <w:tab w:val="left" w:pos="2268"/>
        </w:tabs>
        <w:spacing w:before="12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 w:rsidRPr="00C834F2">
        <w:rPr>
          <w:rFonts w:ascii="Arial" w:hAnsi="Arial" w:cs="Arial"/>
          <w:b/>
          <w:bCs/>
          <w:sz w:val="20"/>
          <w:szCs w:val="20"/>
        </w:rPr>
        <w:t>Podmínky poskytnutí dotace</w:t>
      </w:r>
    </w:p>
    <w:p w14:paraId="7AEABF41" w14:textId="77777777" w:rsidR="00D81AB8" w:rsidRPr="00F365CE" w:rsidRDefault="00D81AB8" w:rsidP="00D81AB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A478F3">
        <w:rPr>
          <w:rFonts w:ascii="Arial" w:hAnsi="Arial" w:cs="Arial"/>
          <w:bCs/>
          <w:sz w:val="20"/>
          <w:szCs w:val="20"/>
        </w:rPr>
        <w:t xml:space="preserve">Poskytování dotací </w:t>
      </w:r>
      <w:r>
        <w:rPr>
          <w:rFonts w:ascii="Arial" w:hAnsi="Arial" w:cs="Arial"/>
          <w:bCs/>
          <w:sz w:val="20"/>
          <w:szCs w:val="20"/>
        </w:rPr>
        <w:t xml:space="preserve">upravují zejména Dotační pravidla statutárního města Brna, v platném znění, zákon č. 250/2000 Sb., o rozpočtových pravidlech územních rozpočtů, v platném znění, zákon č. 134/2016 Sb., o zadávání veřejných zakázek, v platném znění a schválená „Výzva na PROGRAM: Volnočasové aktivity dětí a mládeže“ o poskytnutí dotací z rozpočtu města Brna. Podpis smlouvy </w:t>
      </w:r>
      <w:r w:rsidRPr="00C834F2">
        <w:rPr>
          <w:rFonts w:ascii="Arial" w:hAnsi="Arial" w:cs="Arial"/>
          <w:bCs/>
          <w:sz w:val="20"/>
          <w:szCs w:val="20"/>
        </w:rPr>
        <w:t>příjemcem</w:t>
      </w:r>
      <w:r>
        <w:rPr>
          <w:rFonts w:ascii="Arial" w:hAnsi="Arial" w:cs="Arial"/>
          <w:bCs/>
          <w:sz w:val="20"/>
          <w:szCs w:val="20"/>
        </w:rPr>
        <w:t xml:space="preserve"> je možný do 6 měsíců ode dne schválení.</w:t>
      </w:r>
    </w:p>
    <w:p w14:paraId="1AB817E7" w14:textId="77777777" w:rsidR="00D81AB8" w:rsidRPr="00F365CE" w:rsidRDefault="00D81AB8" w:rsidP="00D81AB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ve svém účetnictví v souladu se zákonem č. 563/1991 Sb., o účetnictví, v platném znění, odděleně evidovat a sledovat přijetí a použití poskytnuté dotace ke stanovenému účelu. Originály prvotních dokladů, které budou přiloženy k finančnímu vypořádání, musí být viditelně a trvale označeny textem o úhradě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>a výši úhrady z dotace z rozpočtu města Brna, včetně čísla dotační smlouvy.</w:t>
      </w:r>
    </w:p>
    <w:p w14:paraId="2379B2FD" w14:textId="77777777" w:rsidR="00D81AB8" w:rsidRPr="00F365CE" w:rsidRDefault="00D81AB8" w:rsidP="00D81AB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3.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nejpozději do </w:t>
      </w:r>
      <w:r>
        <w:rPr>
          <w:rFonts w:ascii="Arial" w:hAnsi="Arial" w:cs="Arial"/>
          <w:bCs/>
          <w:sz w:val="20"/>
          <w:szCs w:val="20"/>
        </w:rPr>
        <w:t>25. ledna 2026</w:t>
      </w:r>
      <w:r w:rsidRPr="00F365CE">
        <w:rPr>
          <w:rFonts w:ascii="Arial" w:hAnsi="Arial" w:cs="Arial"/>
          <w:bCs/>
          <w:sz w:val="20"/>
          <w:szCs w:val="20"/>
        </w:rPr>
        <w:t xml:space="preserve"> předložit</w:t>
      </w:r>
      <w:r>
        <w:rPr>
          <w:rFonts w:ascii="Arial" w:hAnsi="Arial" w:cs="Arial"/>
          <w:bCs/>
          <w:sz w:val="20"/>
          <w:szCs w:val="20"/>
        </w:rPr>
        <w:t>, vše</w:t>
      </w:r>
      <w:r w:rsidRPr="004802A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 tištěné podobě,</w:t>
      </w:r>
      <w:r w:rsidRPr="00F365CE">
        <w:rPr>
          <w:rFonts w:ascii="Arial" w:hAnsi="Arial" w:cs="Arial"/>
          <w:bCs/>
          <w:sz w:val="20"/>
          <w:szCs w:val="20"/>
        </w:rPr>
        <w:t xml:space="preserve"> finanční vypořádání dotace na předepsaném formuláři a za tím účelem doložit poskytovateli doklady prokazující využití dotace v</w:t>
      </w:r>
      <w:r>
        <w:rPr>
          <w:rFonts w:ascii="Arial" w:hAnsi="Arial" w:cs="Arial"/>
          <w:bCs/>
          <w:sz w:val="20"/>
          <w:szCs w:val="20"/>
        </w:rPr>
        <w:t> </w:t>
      </w:r>
      <w:r w:rsidRPr="00F365CE">
        <w:rPr>
          <w:rFonts w:ascii="Arial" w:hAnsi="Arial" w:cs="Arial"/>
          <w:bCs/>
          <w:sz w:val="20"/>
          <w:szCs w:val="20"/>
        </w:rPr>
        <w:t>souladu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F365CE">
        <w:rPr>
          <w:rFonts w:ascii="Arial" w:hAnsi="Arial" w:cs="Arial"/>
          <w:bCs/>
          <w:sz w:val="20"/>
          <w:szCs w:val="20"/>
        </w:rPr>
        <w:t xml:space="preserve">s uzavřenou smlouvou. Jedná se zejména o kopie účetních dokladů, tj. účtenek, výdajových a příjmových dokladů, faktur, smluv a bankovních výpisů prokazujících provedení úhrady vykazovaných výdajů. Uznatelné náklady musí vzniknout a být uhrazeny v období od </w:t>
      </w:r>
      <w:r>
        <w:rPr>
          <w:rFonts w:ascii="Arial" w:hAnsi="Arial" w:cs="Arial"/>
          <w:bCs/>
          <w:sz w:val="20"/>
          <w:szCs w:val="20"/>
        </w:rPr>
        <w:t>1. ledna 2025 do 31. prosince 2025</w:t>
      </w:r>
      <w:r w:rsidRPr="00F365CE">
        <w:rPr>
          <w:rFonts w:ascii="Arial" w:hAnsi="Arial" w:cs="Arial"/>
          <w:bCs/>
          <w:sz w:val="20"/>
          <w:szCs w:val="20"/>
        </w:rPr>
        <w:t>. Dotaci nelze finančně vypořádat formou zápočtu, ale pouze úhradou nákladů. Příjemce garantuje, že předložené účetní doklady ve výši poskytnuté dotace nebyly a nebudou duplicitně použity ve finančním vypořádání jiné poskytnuté dotace.</w:t>
      </w:r>
    </w:p>
    <w:p w14:paraId="0ED464FC" w14:textId="77777777" w:rsidR="00D81AB8" w:rsidRPr="00F365CE" w:rsidRDefault="00D81AB8" w:rsidP="00D81AB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4.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oznámit poskytovateli změny v předloženém projektu (termín akce, místo konání apod.) a oznámit změny údajů uvedených v předložené žádosti, přílohách a čestném prohlášení, zejména svůj případný zánik, transformaci či sloučení, změnu názvu, sídla, statutárního zástupce, bankovního spojení apod., a to do 15 pracovních dnů ode dne zjištění této skutečnosti.</w:t>
      </w:r>
    </w:p>
    <w:p w14:paraId="0532DF8F" w14:textId="77777777" w:rsidR="00D81AB8" w:rsidRPr="00F365CE" w:rsidRDefault="00D81AB8" w:rsidP="00D81AB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5.</w:t>
      </w:r>
      <w:r w:rsidRPr="00F365CE">
        <w:rPr>
          <w:rFonts w:ascii="Arial" w:hAnsi="Arial" w:cs="Arial"/>
          <w:bCs/>
          <w:sz w:val="20"/>
          <w:szCs w:val="20"/>
        </w:rPr>
        <w:tab/>
        <w:t xml:space="preserve">Příjemce je povinen v případě zániku, transformace nebo sloučení nejpozději do 30 dnů od této skutečnosti </w:t>
      </w:r>
      <w:r>
        <w:rPr>
          <w:rFonts w:ascii="Arial" w:hAnsi="Arial" w:cs="Arial"/>
          <w:bCs/>
          <w:sz w:val="20"/>
          <w:szCs w:val="20"/>
        </w:rPr>
        <w:t>předložit finanční vypořádání dotace a vrátit</w:t>
      </w:r>
      <w:r w:rsidRPr="00F365CE">
        <w:rPr>
          <w:rFonts w:ascii="Arial" w:hAnsi="Arial" w:cs="Arial"/>
          <w:bCs/>
          <w:sz w:val="20"/>
          <w:szCs w:val="20"/>
        </w:rPr>
        <w:t xml:space="preserve"> nepoužitou část dotace na účet poskytovatele.</w:t>
      </w:r>
    </w:p>
    <w:p w14:paraId="0BB7136B" w14:textId="77777777" w:rsidR="00D81AB8" w:rsidRPr="00F365CE" w:rsidRDefault="00D81AB8" w:rsidP="00D81AB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6.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písemně sdělit poskytovateli, že účel, na který byla dotace poskytnuta, nebude realizován, a to nejpozději do 30 dnů od zjištění této skutečnosti. Nejpozději k tomuto termínu je příjemce povinen nepoužitou dotaci vrátit na účet poskytovatele.</w:t>
      </w:r>
    </w:p>
    <w:p w14:paraId="0970B8A1" w14:textId="77777777" w:rsidR="00D81AB8" w:rsidRPr="00F365CE" w:rsidRDefault="00D81AB8" w:rsidP="00D81AB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7.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dotaci nebo její část použitou neoprávněně nebo použitou v rozporu s účelem stanoveným ve smlouvě, a to do 30 dnů od doručení výzvy k vrácení.</w:t>
      </w:r>
    </w:p>
    <w:p w14:paraId="4467BA46" w14:textId="77777777" w:rsidR="00D81AB8" w:rsidRPr="00F365CE" w:rsidRDefault="00D81AB8" w:rsidP="00D81AB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8.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vrátit poskytovateli dotaci či její část, která nebyla finančně vypořádána v řádném termínu dle smlouvy ani v náhradním termínu stanoveném poskytovatelem, a to do 30 dnů od doručení výzvy k vrácení.</w:t>
      </w:r>
    </w:p>
    <w:p w14:paraId="5A61FBB3" w14:textId="77777777" w:rsidR="00D81AB8" w:rsidRPr="00F365CE" w:rsidRDefault="00D81AB8" w:rsidP="00D81AB8">
      <w:pPr>
        <w:pStyle w:val="Zkladntext"/>
        <w:tabs>
          <w:tab w:val="left" w:pos="284"/>
          <w:tab w:val="left" w:pos="2268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9.</w:t>
      </w:r>
      <w:r w:rsidRPr="00F365CE">
        <w:rPr>
          <w:rFonts w:ascii="Arial" w:hAnsi="Arial" w:cs="Arial"/>
          <w:bCs/>
          <w:sz w:val="20"/>
          <w:szCs w:val="20"/>
        </w:rPr>
        <w:tab/>
        <w:t>Finanční prostředky se vracejí na účet poskytovatele, a to takto:</w:t>
      </w:r>
    </w:p>
    <w:p w14:paraId="7C01EDEC" w14:textId="77777777" w:rsidR="00D81AB8" w:rsidRPr="00F365CE" w:rsidRDefault="00D81AB8" w:rsidP="00D81AB8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v roce, kdy byla dotace vyplacena, se vracejí na stejný účet č. 111211222/0800 jako byla dotace vyplacena, pod stejným variabilním symbolem, kterým je číslo smlouvy,</w:t>
      </w:r>
    </w:p>
    <w:p w14:paraId="71116626" w14:textId="77777777" w:rsidR="00D81AB8" w:rsidRPr="00F365CE" w:rsidRDefault="00D81AB8" w:rsidP="00D81AB8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po 1. lednu následujícího roku, kdy byla dotace vyplacena, se vracejí na účet č. 111350222/0800, pod variabilním symbolem, kterým je číslo smlouvy,</w:t>
      </w:r>
    </w:p>
    <w:p w14:paraId="4388C3E7" w14:textId="77777777" w:rsidR="00D81AB8" w:rsidRPr="00F365CE" w:rsidRDefault="00D81AB8" w:rsidP="00D81AB8">
      <w:pPr>
        <w:pStyle w:val="Zkladntext"/>
        <w:tabs>
          <w:tab w:val="left" w:pos="567"/>
          <w:tab w:val="left" w:pos="2268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po 1. březnu následujícího roku, kdy byla dotace vyplacena, se vracejí na účet č. 111158222/0800, pod variabilním symbolem, kterým je číslo smlouvy.</w:t>
      </w:r>
    </w:p>
    <w:p w14:paraId="70D057BF" w14:textId="77777777" w:rsidR="00D81AB8" w:rsidRDefault="00D81AB8" w:rsidP="00D81AB8">
      <w:pPr>
        <w:pStyle w:val="Zkladntext"/>
        <w:tabs>
          <w:tab w:val="left" w:pos="284"/>
          <w:tab w:val="left" w:pos="2268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10.</w:t>
      </w:r>
      <w:r w:rsidRPr="00F365CE">
        <w:rPr>
          <w:rFonts w:ascii="Arial" w:hAnsi="Arial" w:cs="Arial"/>
          <w:bCs/>
          <w:sz w:val="20"/>
          <w:szCs w:val="20"/>
        </w:rPr>
        <w:tab/>
        <w:t>Příjemce je povinen umožnit poskytovateli věcnou kontrolu účetnictví, aby mohl prověřit veškeré příjmy a výdaje příjemce související s projektem</w:t>
      </w:r>
      <w:r>
        <w:rPr>
          <w:rFonts w:ascii="Arial" w:hAnsi="Arial" w:cs="Arial"/>
          <w:bCs/>
          <w:sz w:val="20"/>
          <w:szCs w:val="20"/>
        </w:rPr>
        <w:t>.</w:t>
      </w:r>
    </w:p>
    <w:p w14:paraId="7E0A8AE0" w14:textId="77777777" w:rsidR="00D81AB8" w:rsidRDefault="00D81AB8" w:rsidP="00D81AB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bookmarkStart w:id="0" w:name="_Hlk61873238"/>
      <w:r>
        <w:rPr>
          <w:rFonts w:ascii="Arial" w:hAnsi="Arial" w:cs="Arial"/>
          <w:bCs/>
          <w:sz w:val="20"/>
          <w:szCs w:val="20"/>
        </w:rPr>
        <w:lastRenderedPageBreak/>
        <w:t>11.</w:t>
      </w:r>
      <w:r>
        <w:rPr>
          <w:rFonts w:ascii="Arial" w:hAnsi="Arial" w:cs="Arial"/>
          <w:bCs/>
          <w:sz w:val="20"/>
          <w:szCs w:val="20"/>
        </w:rPr>
        <w:tab/>
      </w:r>
      <w:bookmarkStart w:id="1" w:name="_Hlk153181079"/>
      <w:r w:rsidRPr="00A03CD3">
        <w:rPr>
          <w:rFonts w:ascii="Arial" w:hAnsi="Arial" w:cs="Arial"/>
          <w:spacing w:val="-4"/>
          <w:sz w:val="20"/>
          <w:szCs w:val="20"/>
        </w:rPr>
        <w:t xml:space="preserve">Příjemce prohlašuje, že se seznámil s podmínkami fungování systému Brno </w:t>
      </w:r>
      <w:proofErr w:type="spellStart"/>
      <w:r w:rsidRPr="00A03CD3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A03CD3">
        <w:rPr>
          <w:rFonts w:ascii="Arial" w:hAnsi="Arial" w:cs="Arial"/>
          <w:spacing w:val="-4"/>
          <w:sz w:val="20"/>
          <w:szCs w:val="20"/>
        </w:rPr>
        <w:t xml:space="preserve"> ve vztahu k volnočasovým aktivitám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dětí ve věku </w:t>
      </w:r>
      <w:r w:rsidRPr="003B6F26">
        <w:rPr>
          <w:rFonts w:ascii="Arial" w:hAnsi="Arial" w:cs="Arial"/>
          <w:color w:val="auto"/>
          <w:spacing w:val="-2"/>
          <w:sz w:val="20"/>
          <w:szCs w:val="20"/>
        </w:rPr>
        <w:t xml:space="preserve">0-18 let </w:t>
      </w:r>
      <w:r w:rsidRPr="003D274E">
        <w:rPr>
          <w:rFonts w:ascii="Arial" w:hAnsi="Arial" w:cs="Arial"/>
          <w:spacing w:val="-2"/>
          <w:sz w:val="20"/>
          <w:szCs w:val="20"/>
        </w:rPr>
        <w:t xml:space="preserve">a zavazuje se nejpozději do 30 dnů od nabytí účinnosti této smlouvy zapojit se do systému </w:t>
      </w:r>
      <w:r w:rsidRPr="003D274E">
        <w:rPr>
          <w:rFonts w:ascii="Arial" w:hAnsi="Arial" w:cs="Arial"/>
          <w:spacing w:val="-4"/>
          <w:sz w:val="20"/>
          <w:szCs w:val="20"/>
        </w:rPr>
        <w:t xml:space="preserve">Brno </w:t>
      </w:r>
      <w:proofErr w:type="spellStart"/>
      <w:r w:rsidRPr="003D274E">
        <w:rPr>
          <w:rFonts w:ascii="Arial" w:hAnsi="Arial" w:cs="Arial"/>
          <w:spacing w:val="-4"/>
          <w:sz w:val="20"/>
          <w:szCs w:val="20"/>
        </w:rPr>
        <w:t>iD</w:t>
      </w:r>
      <w:proofErr w:type="spellEnd"/>
      <w:r w:rsidRPr="003D274E">
        <w:rPr>
          <w:rFonts w:ascii="Arial" w:hAnsi="Arial" w:cs="Arial"/>
          <w:spacing w:val="-4"/>
          <w:sz w:val="20"/>
          <w:szCs w:val="20"/>
        </w:rPr>
        <w:t xml:space="preserve"> a jeho prostřednictvím umožnit přihlášení se na volnočasové aktivity, jež poskytuje pro děti ve věku </w:t>
      </w:r>
      <w:r>
        <w:rPr>
          <w:rFonts w:ascii="Arial" w:hAnsi="Arial" w:cs="Arial"/>
          <w:spacing w:val="-4"/>
          <w:sz w:val="20"/>
          <w:szCs w:val="20"/>
        </w:rPr>
        <w:t>0</w:t>
      </w:r>
      <w:r w:rsidRPr="003D274E">
        <w:rPr>
          <w:rFonts w:ascii="Arial" w:hAnsi="Arial" w:cs="Arial"/>
          <w:spacing w:val="-4"/>
          <w:sz w:val="20"/>
          <w:szCs w:val="20"/>
        </w:rPr>
        <w:t>-18 let.</w:t>
      </w:r>
      <w:bookmarkEnd w:id="1"/>
    </w:p>
    <w:p w14:paraId="757EB599" w14:textId="77777777" w:rsidR="00D81AB8" w:rsidRPr="00524B18" w:rsidRDefault="00D81AB8" w:rsidP="00D81AB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2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Příjemce je povinen kdykoliv umožnit poskytovateli provést kontrolu dotované aktivity a účelnost využití poskytnuté dotace ve smyslu zákona č. 320/2001 Sb., o finanční kontrole, v platném znění, a prováděcí vyhlášky č. 416/2004 Sb., v platném znění, dále ve smyslu zákona č. 255/2012 Sb., o kontrole (kontrolní řád), v platném znění. Poskytovatel je oprávněn v případě zjištění nesrovnalostí požadovat vysvětlení a doplnění příslušných dokladů.</w:t>
      </w:r>
    </w:p>
    <w:p w14:paraId="1909A319" w14:textId="77777777" w:rsidR="00D81AB8" w:rsidRPr="00F365CE" w:rsidRDefault="00D81AB8" w:rsidP="00D81AB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3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nesmí dotaci poskytnout jiným fyzickým nebo právnickým osobám. Dotaci nelze převést na jinou fyzickou nebo právnickou osobu, která pro příjemce zajišťuje realizaci projektu. Příjemce je povinen použít dotaci k přímým platbám v hotovosti nebo z účtu, na který byla dotace poskytnuta, dle účelu smlouvy, vyjma nákladů hrazených zastřešujícími organizacemi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21C2BAF1" w14:textId="77777777" w:rsidR="00D81AB8" w:rsidRPr="00F365CE" w:rsidRDefault="00D81AB8" w:rsidP="00D81AB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Příjemce je povinen uvádět na propagačních materiálech (plakátech, bulletinech, internetových stránkách aj.) informaci o finanční podpoře města Brna nebo logo či znak města Brna. Při použití loga nebo znaku města Brna je třeba postupovat v souladu s aktuálním zněním „Statutu pro užívání znaku, vlajky a loga města Brna, znaků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a vlajek městských částí“. Pokud bude příjemce umisťovat na viditelná místa loga partnerů a sponzorů, musí zde umístit také logo města Brna. Použití loga musí být v souladu s „Manuálem jednotného vizuálního stylu statutárního města Brna“. Použití loga je povoleno uzavřením smlouvy o poskytnutí dotace a není nutné žádat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udělení souhlasu s výtvarným návrhem umístění loga. V případě užití znaku města Brna podá příjemce písemnou žádost spolu s výtvarným návrhem na Odbor vnitřních věcí MMB. Výše uvedený Statut a Manuál lze stáhnout na www.brno.cz/logo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468A869E" w14:textId="77777777" w:rsidR="00D81AB8" w:rsidRPr="00F365CE" w:rsidRDefault="00D81AB8" w:rsidP="00D81AB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5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z w:val="20"/>
          <w:szCs w:val="20"/>
        </w:rPr>
        <w:t>Každé neoprávněné použití nebo zadržení poskytnutých finančních prostředků příjemcem včetně porušení povinností stanovených touto smlouvou je porušením rozpočtové kázně ve smyslu § 22 zákona č. 250/2000 Sb., o rozpočtových pravidlech územních rozpočtů, v platném znění, za které se ukládá odvod ve výši poskytnuté dotace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4B5B37C9" w14:textId="77777777" w:rsidR="00D81AB8" w:rsidRPr="00F365CE" w:rsidRDefault="00D81AB8" w:rsidP="00D81AB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524B18">
        <w:rPr>
          <w:rFonts w:ascii="Arial" w:hAnsi="Arial" w:cs="Arial"/>
          <w:bCs/>
          <w:spacing w:val="-2"/>
          <w:sz w:val="20"/>
          <w:szCs w:val="20"/>
        </w:rPr>
        <w:t>Za méně závažná porušení povinností vyplývajících z této smlouvy se považují následující porušení a nepravdivá</w:t>
      </w:r>
      <w:r w:rsidRPr="00F365CE">
        <w:rPr>
          <w:rFonts w:ascii="Arial" w:hAnsi="Arial" w:cs="Arial"/>
          <w:bCs/>
          <w:sz w:val="20"/>
          <w:szCs w:val="20"/>
        </w:rPr>
        <w:t xml:space="preserve"> prohlášení, za které se ukládá nižší odvod:</w:t>
      </w:r>
    </w:p>
    <w:p w14:paraId="0577F270" w14:textId="77777777" w:rsidR="00D81AB8" w:rsidRPr="00F365CE" w:rsidRDefault="00D81AB8" w:rsidP="00D81AB8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a)</w:t>
      </w:r>
      <w:r w:rsidRPr="00F365CE">
        <w:rPr>
          <w:rFonts w:ascii="Arial" w:hAnsi="Arial" w:cs="Arial"/>
          <w:bCs/>
          <w:sz w:val="20"/>
          <w:szCs w:val="20"/>
        </w:rPr>
        <w:tab/>
        <w:t>za nepravdivé údaje v čestných prohlášeních uvedených v „Žádosti o dotaci z rozpočtu města Brna“ činí odvod 0,5 % z poskytnuté dotace,</w:t>
      </w:r>
    </w:p>
    <w:p w14:paraId="659C730D" w14:textId="77777777" w:rsidR="00D81AB8" w:rsidRPr="00F365CE" w:rsidRDefault="00D81AB8" w:rsidP="00D81AB8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b)</w:t>
      </w:r>
      <w:r w:rsidRPr="00F365CE">
        <w:rPr>
          <w:rFonts w:ascii="Arial" w:hAnsi="Arial" w:cs="Arial"/>
          <w:bCs/>
          <w:sz w:val="20"/>
          <w:szCs w:val="20"/>
        </w:rPr>
        <w:tab/>
        <w:t>za finanční vypořádání podané po termínu dle bodu 3 této smlouvy, nejpozději v náhradním termínu stanoveném poskytovatelem, činí odvod 0,5 % z poskytnuté dotace,</w:t>
      </w:r>
    </w:p>
    <w:p w14:paraId="3DF694B0" w14:textId="77777777" w:rsidR="00D81AB8" w:rsidRPr="00F365CE" w:rsidRDefault="00D81AB8" w:rsidP="00D81AB8">
      <w:pPr>
        <w:pStyle w:val="Zkladntext"/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c)</w:t>
      </w:r>
      <w:r w:rsidRPr="00F365CE">
        <w:rPr>
          <w:rFonts w:ascii="Arial" w:hAnsi="Arial" w:cs="Arial"/>
          <w:bCs/>
          <w:sz w:val="20"/>
          <w:szCs w:val="20"/>
        </w:rPr>
        <w:tab/>
        <w:t>za porušení povinnosti uvedené v bodě 2, 4 a 1</w:t>
      </w:r>
      <w:r>
        <w:rPr>
          <w:rFonts w:ascii="Arial" w:hAnsi="Arial" w:cs="Arial"/>
          <w:bCs/>
          <w:sz w:val="20"/>
          <w:szCs w:val="20"/>
        </w:rPr>
        <w:t>4</w:t>
      </w:r>
      <w:r w:rsidRPr="00F365CE">
        <w:rPr>
          <w:rFonts w:ascii="Arial" w:hAnsi="Arial" w:cs="Arial"/>
          <w:bCs/>
          <w:sz w:val="20"/>
          <w:szCs w:val="20"/>
        </w:rPr>
        <w:t xml:space="preserve"> této smlouvy činí odvod 0,5 % z poskytnuté dotace.</w:t>
      </w:r>
    </w:p>
    <w:p w14:paraId="37B2EB0C" w14:textId="77777777" w:rsidR="00D81AB8" w:rsidRPr="000C3263" w:rsidRDefault="00D81AB8" w:rsidP="00D81AB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7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 xml:space="preserve">Příjemce dotace souhlasí se jmenovitým zveřejněním veřejnoprávní smlouvy o poskytnutí dotace v registru </w:t>
      </w:r>
      <w:r w:rsidRPr="00F630F2">
        <w:rPr>
          <w:rFonts w:ascii="Arial" w:hAnsi="Arial" w:cs="Arial"/>
          <w:bCs/>
          <w:spacing w:val="-2"/>
          <w:sz w:val="20"/>
          <w:szCs w:val="20"/>
        </w:rPr>
        <w:t>smluv dle zákona č. 340/2015 Sb., o registru smluv, v platném znění. Smlouvu ke zveřejnění zašle poskytovatel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65EFED4B" w14:textId="77777777" w:rsidR="00D81AB8" w:rsidRPr="000C3263" w:rsidRDefault="00D81AB8" w:rsidP="00D81AB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8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</w:r>
      <w:r w:rsidRPr="00F630F2">
        <w:rPr>
          <w:rFonts w:ascii="Arial" w:hAnsi="Arial" w:cs="Arial"/>
          <w:bCs/>
          <w:spacing w:val="-2"/>
          <w:sz w:val="20"/>
          <w:szCs w:val="20"/>
        </w:rPr>
        <w:t>Statutární město Brno je při nakládání s veřejnými prostředky povinno dodržovat ustanovení zákona č. 106/1999 Sb.,</w:t>
      </w:r>
      <w:r w:rsidRPr="000C3263">
        <w:rPr>
          <w:rFonts w:ascii="Arial" w:hAnsi="Arial" w:cs="Arial"/>
          <w:bCs/>
          <w:sz w:val="20"/>
          <w:szCs w:val="20"/>
        </w:rPr>
        <w:t xml:space="preserve"> o svobodném přístupu k informacím, v platném znění, (zejména § 9 odstavec 2 citovaného zákona).</w:t>
      </w:r>
    </w:p>
    <w:p w14:paraId="406F5074" w14:textId="77777777" w:rsidR="00D81AB8" w:rsidRPr="000C3263" w:rsidRDefault="00D81AB8" w:rsidP="00D81AB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9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Příjemce nese odpovědnost za respektování pravidel EU v oblasti poskytování finančních prostředků ve smyslu čl. 107 a následujících Smlouvy o fungování Evropské unie a Nařízení Komise (EU) č. 651/2014. V případě, že Evropská komise dospěje k závěru, že poskytnuté finanční prostředky představují nepovolenou veřejnou podporu je povinen příjemce veřejnou podporu vrátit, </w:t>
      </w:r>
      <w:r w:rsidRPr="001B020A">
        <w:rPr>
          <w:rFonts w:ascii="Arial" w:hAnsi="Arial" w:cs="Arial"/>
          <w:bCs/>
          <w:sz w:val="20"/>
          <w:szCs w:val="20"/>
        </w:rPr>
        <w:t>a to včetně úrok</w:t>
      </w:r>
      <w:r>
        <w:rPr>
          <w:rFonts w:ascii="Arial" w:hAnsi="Arial" w:cs="Arial"/>
          <w:bCs/>
          <w:sz w:val="20"/>
          <w:szCs w:val="20"/>
        </w:rPr>
        <w:t>u</w:t>
      </w:r>
      <w:r w:rsidRPr="001B020A">
        <w:rPr>
          <w:rFonts w:ascii="Arial" w:hAnsi="Arial" w:cs="Arial"/>
          <w:bCs/>
          <w:sz w:val="20"/>
          <w:szCs w:val="20"/>
        </w:rPr>
        <w:t xml:space="preserve"> ve výši, jaký obvykle poskytují bankovní instituce v daném místě a čase</w:t>
      </w:r>
      <w:r w:rsidRPr="000C3263">
        <w:rPr>
          <w:rFonts w:ascii="Arial" w:hAnsi="Arial" w:cs="Arial"/>
          <w:bCs/>
          <w:sz w:val="20"/>
          <w:szCs w:val="20"/>
        </w:rPr>
        <w:t>.</w:t>
      </w:r>
    </w:p>
    <w:p w14:paraId="096E55CD" w14:textId="77777777" w:rsidR="00D81AB8" w:rsidRPr="00F365CE" w:rsidRDefault="00D81AB8" w:rsidP="00D81AB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20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Příjemce nese odpovědnost za respektování pravidel EU v oblasti ochrany osobních údajů zejména ve smyslu splnění informační povinnosti dle čl. 13 Nařízení Evropského parlamentu a Rady (EU) 2016/679 o ochraně fyzických osob v souvislosti se zpracováním osobních údajů a o volném pohybu těchto údajů a o zrušení směrnice 95/46/ES (obecné nařízení o ochraně osobních údajů)</w:t>
      </w:r>
      <w:r w:rsidRPr="00F365CE">
        <w:rPr>
          <w:rFonts w:ascii="Arial" w:hAnsi="Arial" w:cs="Arial"/>
          <w:bCs/>
          <w:sz w:val="20"/>
          <w:szCs w:val="20"/>
        </w:rPr>
        <w:t>.</w:t>
      </w:r>
    </w:p>
    <w:p w14:paraId="68DE3CE9" w14:textId="77777777" w:rsidR="00D81AB8" w:rsidRPr="000C3263" w:rsidRDefault="00D81AB8" w:rsidP="00D81AB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F365CE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1</w:t>
      </w:r>
      <w:r w:rsidRPr="00F365CE">
        <w:rPr>
          <w:rFonts w:ascii="Arial" w:hAnsi="Arial" w:cs="Arial"/>
          <w:bCs/>
          <w:sz w:val="20"/>
          <w:szCs w:val="20"/>
        </w:rPr>
        <w:t>.</w:t>
      </w:r>
      <w:r w:rsidRPr="00F365CE">
        <w:rPr>
          <w:rFonts w:ascii="Arial" w:hAnsi="Arial" w:cs="Arial"/>
          <w:bCs/>
          <w:sz w:val="20"/>
          <w:szCs w:val="20"/>
        </w:rPr>
        <w:tab/>
      </w:r>
      <w:r w:rsidRPr="000C3263">
        <w:rPr>
          <w:rFonts w:ascii="Arial" w:hAnsi="Arial" w:cs="Arial"/>
          <w:bCs/>
          <w:sz w:val="20"/>
          <w:szCs w:val="20"/>
        </w:rPr>
        <w:t>Smluvní strany se dohodly ve smyslu § 167 odst. 1, písm. a) zákona č. 500/2004 Sb., správní řád, v platném znění, že příjemce i poskytovatel může podat písemný návrh na zrušení veřejnoprávní smlouvy i bez udání důvodů. Součástí návrhu musí být vzájemné vypořádání práv a závazků.</w:t>
      </w:r>
    </w:p>
    <w:p w14:paraId="30D3B3A0" w14:textId="77777777" w:rsidR="00D81AB8" w:rsidRPr="000C3263" w:rsidRDefault="00D81AB8" w:rsidP="00D81AB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2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Poskytovatel má právo v případě závažných nedostatků zjištěných průběžnou veřejnosprávní kontrolou pozastavit či ukončit vyplácení schválené dotace.</w:t>
      </w:r>
    </w:p>
    <w:p w14:paraId="449EDA11" w14:textId="77777777" w:rsidR="00D81AB8" w:rsidRPr="000C3263" w:rsidRDefault="00D81AB8" w:rsidP="00D81AB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3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Vztahy neupravené touto smlouvou se řídí českým právním řádem a stejně se postupuje i při výkladu jednotlivých ustanovení této smlouvy.</w:t>
      </w:r>
    </w:p>
    <w:p w14:paraId="1D2088F5" w14:textId="77777777" w:rsidR="00D81AB8" w:rsidRPr="000C3263" w:rsidRDefault="00D81AB8" w:rsidP="00D81AB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může být měněna či doplněna pouze písemnou formou se souhlasem obou stran.</w:t>
      </w:r>
    </w:p>
    <w:p w14:paraId="0432DD20" w14:textId="77777777" w:rsidR="00D81AB8" w:rsidRPr="000C3263" w:rsidRDefault="00D81AB8" w:rsidP="00D81AB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5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 xml:space="preserve">Smlouva se vyhotovuje ve dvou stejnopisech a příjemce i poskytovatel </w:t>
      </w:r>
      <w:proofErr w:type="gramStart"/>
      <w:r w:rsidRPr="000C3263">
        <w:rPr>
          <w:rFonts w:ascii="Arial" w:hAnsi="Arial" w:cs="Arial"/>
          <w:bCs/>
          <w:sz w:val="20"/>
          <w:szCs w:val="20"/>
        </w:rPr>
        <w:t>obdrží</w:t>
      </w:r>
      <w:proofErr w:type="gramEnd"/>
      <w:r w:rsidRPr="000C3263">
        <w:rPr>
          <w:rFonts w:ascii="Arial" w:hAnsi="Arial" w:cs="Arial"/>
          <w:bCs/>
          <w:sz w:val="20"/>
          <w:szCs w:val="20"/>
        </w:rPr>
        <w:t xml:space="preserve"> jeden výtisk.</w:t>
      </w:r>
    </w:p>
    <w:p w14:paraId="2E59B7FE" w14:textId="77777777" w:rsidR="00D81AB8" w:rsidRPr="000C3263" w:rsidRDefault="00D81AB8" w:rsidP="00D81AB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6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Veškerá práva a povinnosti vyplývající pro statutární město Brno z této smlouvy budou vykonávány prostřednictvím Odboru školství a mládeže MMB.</w:t>
      </w:r>
    </w:p>
    <w:p w14:paraId="42F45AEC" w14:textId="77777777" w:rsidR="00D81AB8" w:rsidRPr="00A67AB4" w:rsidRDefault="00D81AB8" w:rsidP="00D81AB8">
      <w:pPr>
        <w:pStyle w:val="Zkladntext"/>
        <w:tabs>
          <w:tab w:val="left" w:pos="284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0C3263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7</w:t>
      </w:r>
      <w:r w:rsidRPr="000C3263">
        <w:rPr>
          <w:rFonts w:ascii="Arial" w:hAnsi="Arial" w:cs="Arial"/>
          <w:bCs/>
          <w:sz w:val="20"/>
          <w:szCs w:val="20"/>
        </w:rPr>
        <w:t>.</w:t>
      </w:r>
      <w:r w:rsidRPr="000C3263">
        <w:rPr>
          <w:rFonts w:ascii="Arial" w:hAnsi="Arial" w:cs="Arial"/>
          <w:bCs/>
          <w:sz w:val="20"/>
          <w:szCs w:val="20"/>
        </w:rPr>
        <w:tab/>
        <w:t>Smlouva o poskytnutí dotace ve výši do 50 tis. Kč nabývá účinnosti dnem podpisu oběma stranami. Smlouva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C3263">
        <w:rPr>
          <w:rFonts w:ascii="Arial" w:hAnsi="Arial" w:cs="Arial"/>
          <w:bCs/>
          <w:sz w:val="20"/>
          <w:szCs w:val="20"/>
        </w:rPr>
        <w:t>o poskytnutí dotace ve výši nad 50 tis. Kč nabývá účinnosti dnem zveřejnění smlouvy v registru smluv</w:t>
      </w:r>
      <w:r w:rsidRPr="00AB7701">
        <w:rPr>
          <w:rFonts w:ascii="Arial" w:hAnsi="Arial" w:cs="Arial"/>
          <w:bCs/>
          <w:sz w:val="20"/>
          <w:szCs w:val="20"/>
        </w:rPr>
        <w:t>.</w:t>
      </w:r>
    </w:p>
    <w:p w14:paraId="3350ECCC" w14:textId="77777777" w:rsidR="00D81AB8" w:rsidRPr="00C834F2" w:rsidRDefault="00D81AB8" w:rsidP="00D81AB8">
      <w:pPr>
        <w:pStyle w:val="Zkladntext"/>
        <w:spacing w:before="6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A67AB4">
        <w:rPr>
          <w:rFonts w:ascii="Arial" w:hAnsi="Arial" w:cs="Arial"/>
          <w:bCs/>
          <w:sz w:val="20"/>
          <w:szCs w:val="20"/>
        </w:rPr>
        <w:t xml:space="preserve">Doložka: </w:t>
      </w:r>
      <w:bookmarkEnd w:id="0"/>
      <w:r w:rsidRPr="001B1849">
        <w:rPr>
          <w:rFonts w:ascii="Arial" w:hAnsi="Arial" w:cs="Arial"/>
          <w:bCs/>
          <w:spacing w:val="-1"/>
          <w:sz w:val="20"/>
          <w:szCs w:val="20"/>
        </w:rPr>
        <w:t>Podmínky této smlouvy byly schváleny Radou města Brna na schůzi</w:t>
      </w:r>
      <w:r>
        <w:rPr>
          <w:rFonts w:ascii="Arial" w:hAnsi="Arial" w:cs="Arial"/>
          <w:bCs/>
          <w:spacing w:val="-1"/>
          <w:sz w:val="20"/>
          <w:szCs w:val="20"/>
        </w:rPr>
        <w:t xml:space="preserve"> č. R9/128 dne 23.4.2025.</w:t>
      </w:r>
    </w:p>
    <w:p w14:paraId="42991883" w14:textId="77777777" w:rsidR="00D81AB8" w:rsidRDefault="00D81AB8" w:rsidP="00D81AB8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 xml:space="preserve">V Brně </w:t>
      </w:r>
      <w:proofErr w:type="gramStart"/>
      <w:r w:rsidRPr="00C834F2">
        <w:rPr>
          <w:rFonts w:ascii="Arial" w:hAnsi="Arial" w:cs="Arial"/>
          <w:bCs/>
          <w:sz w:val="20"/>
          <w:szCs w:val="20"/>
        </w:rPr>
        <w:t>dne:</w:t>
      </w:r>
      <w:r>
        <w:rPr>
          <w:rFonts w:ascii="Arial" w:hAnsi="Arial" w:cs="Arial"/>
          <w:bCs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</w:t>
      </w:r>
      <w:r w:rsidRPr="00C834F2">
        <w:rPr>
          <w:rFonts w:ascii="Arial" w:hAnsi="Arial" w:cs="Arial"/>
          <w:bCs/>
          <w:sz w:val="20"/>
          <w:szCs w:val="20"/>
        </w:rPr>
        <w:t>V Brně dne:</w:t>
      </w:r>
    </w:p>
    <w:p w14:paraId="064E4198" w14:textId="77777777" w:rsidR="00D81AB8" w:rsidRPr="00C834F2" w:rsidRDefault="00D81AB8" w:rsidP="00D81AB8">
      <w:pPr>
        <w:pStyle w:val="Zkladntext"/>
        <w:tabs>
          <w:tab w:val="left" w:pos="5954"/>
        </w:tabs>
        <w:spacing w:before="60"/>
        <w:ind w:firstLine="284"/>
        <w:jc w:val="both"/>
        <w:rPr>
          <w:rFonts w:ascii="Arial" w:hAnsi="Arial" w:cs="Arial"/>
          <w:bCs/>
          <w:sz w:val="20"/>
          <w:szCs w:val="20"/>
        </w:rPr>
      </w:pPr>
      <w:r w:rsidRPr="00C834F2">
        <w:rPr>
          <w:rFonts w:ascii="Arial" w:hAnsi="Arial" w:cs="Arial"/>
          <w:bCs/>
          <w:sz w:val="20"/>
          <w:szCs w:val="20"/>
        </w:rPr>
        <w:tab/>
      </w:r>
    </w:p>
    <w:p w14:paraId="03371C32" w14:textId="77777777" w:rsidR="00D81AB8" w:rsidRPr="00F630F2" w:rsidRDefault="00D81AB8" w:rsidP="00D81AB8">
      <w:pPr>
        <w:pStyle w:val="Zkladntext"/>
        <w:tabs>
          <w:tab w:val="left" w:pos="293"/>
          <w:tab w:val="left" w:pos="4853"/>
        </w:tabs>
        <w:spacing w:before="120"/>
        <w:ind w:left="284" w:hanging="284"/>
        <w:jc w:val="both"/>
        <w:rPr>
          <w:rFonts w:ascii="Arial" w:hAnsi="Arial" w:cs="Arial"/>
          <w:bCs/>
          <w:sz w:val="16"/>
          <w:szCs w:val="16"/>
        </w:rPr>
      </w:pPr>
    </w:p>
    <w:p w14:paraId="74415193" w14:textId="77777777" w:rsidR="00D81AB8" w:rsidRPr="00C834F2" w:rsidRDefault="00D81AB8" w:rsidP="00D81AB8">
      <w:pPr>
        <w:pStyle w:val="Zkladntext"/>
        <w:tabs>
          <w:tab w:val="left" w:pos="4853"/>
        </w:tabs>
        <w:ind w:right="538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C3774" wp14:editId="5028479D">
                <wp:simplePos x="0" y="0"/>
                <wp:positionH relativeFrom="margin">
                  <wp:posOffset>3780790</wp:posOffset>
                </wp:positionH>
                <wp:positionV relativeFrom="paragraph">
                  <wp:posOffset>6985</wp:posOffset>
                </wp:positionV>
                <wp:extent cx="2700020" cy="720090"/>
                <wp:effectExtent l="0" t="3175" r="0" b="6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530A7" w14:textId="77777777" w:rsidR="00D81AB8" w:rsidRPr="00C834F2" w:rsidRDefault="00D81AB8" w:rsidP="00D81AB8">
                            <w:pPr>
                              <w:pStyle w:val="Zkladntext"/>
                              <w:tabs>
                                <w:tab w:val="left" w:pos="585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 . . . . . . . . . . . . . . . . . . . . . . . . . . . . .</w:t>
                            </w:r>
                          </w:p>
                          <w:p w14:paraId="14285B13" w14:textId="77777777" w:rsidR="00D81AB8" w:rsidRPr="00C834F2" w:rsidRDefault="00D81AB8" w:rsidP="00D81AB8">
                            <w:pPr>
                              <w:pStyle w:val="Zkladntext"/>
                              <w:tabs>
                                <w:tab w:val="left" w:pos="6990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příjemce</w:t>
                            </w:r>
                          </w:p>
                          <w:p w14:paraId="6B3AAAA9" w14:textId="77777777" w:rsidR="00D81AB8" w:rsidRPr="00C834F2" w:rsidRDefault="00D81AB8" w:rsidP="00D81AB8">
                            <w:pPr>
                              <w:pStyle w:val="Zkladntext"/>
                              <w:tabs>
                                <w:tab w:val="left" w:pos="6477"/>
                              </w:tabs>
                              <w:ind w:firstLine="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(statutární zástupce)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C377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97.7pt;margin-top:.55pt;width:212.6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" stroked="f" strokeweight="0">
                <v:textbox inset="0,0,0,0">
                  <w:txbxContent>
                    <w:p w14:paraId="5A0530A7" w14:textId="77777777" w:rsidR="00D81AB8" w:rsidRPr="00C834F2" w:rsidRDefault="00D81AB8" w:rsidP="00D81AB8">
                      <w:pPr>
                        <w:pStyle w:val="Zkladntext"/>
                        <w:tabs>
                          <w:tab w:val="left" w:pos="585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 . . . . . . . . . . . . . . . . . . . . . . . . . . . . .</w:t>
                      </w:r>
                    </w:p>
                    <w:p w14:paraId="14285B13" w14:textId="77777777" w:rsidR="00D81AB8" w:rsidRPr="00C834F2" w:rsidRDefault="00D81AB8" w:rsidP="00D81AB8">
                      <w:pPr>
                        <w:pStyle w:val="Zkladntext"/>
                        <w:tabs>
                          <w:tab w:val="left" w:pos="6990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příjemce</w:t>
                      </w:r>
                    </w:p>
                    <w:p w14:paraId="6B3AAAA9" w14:textId="77777777" w:rsidR="00D81AB8" w:rsidRPr="00C834F2" w:rsidRDefault="00D81AB8" w:rsidP="00D81AB8">
                      <w:pPr>
                        <w:pStyle w:val="Zkladntext"/>
                        <w:tabs>
                          <w:tab w:val="left" w:pos="6477"/>
                        </w:tabs>
                        <w:ind w:firstLine="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34F2">
                        <w:rPr>
                          <w:rFonts w:ascii="Arial" w:hAnsi="Arial" w:cs="Arial"/>
                          <w:sz w:val="20"/>
                          <w:szCs w:val="20"/>
                        </w:rPr>
                        <w:t>(statutární zástupce)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34F2">
        <w:rPr>
          <w:rFonts w:ascii="Arial" w:hAnsi="Arial" w:cs="Arial"/>
          <w:bCs/>
          <w:sz w:val="20"/>
          <w:szCs w:val="20"/>
        </w:rPr>
        <w:t>. . . . . . . . . . . . . . . . . . . . . . . . . . . . . .</w:t>
      </w:r>
    </w:p>
    <w:p w14:paraId="08E36314" w14:textId="77777777" w:rsidR="00D81AB8" w:rsidRPr="00C834F2" w:rsidRDefault="00D81AB8" w:rsidP="00D81AB8">
      <w:pPr>
        <w:pStyle w:val="Zkladntext"/>
        <w:ind w:right="5385"/>
        <w:jc w:val="center"/>
        <w:rPr>
          <w:rFonts w:ascii="Arial" w:hAnsi="Arial" w:cs="Arial"/>
          <w:bCs/>
          <w:sz w:val="20"/>
          <w:szCs w:val="20"/>
        </w:rPr>
      </w:pPr>
      <w:bookmarkStart w:id="2" w:name="_Hlk61873500"/>
      <w:r w:rsidRPr="00C834F2">
        <w:rPr>
          <w:rFonts w:ascii="Arial" w:hAnsi="Arial" w:cs="Arial"/>
          <w:bCs/>
          <w:sz w:val="20"/>
          <w:szCs w:val="20"/>
        </w:rPr>
        <w:t>Za statutární město Brno</w:t>
      </w:r>
    </w:p>
    <w:p w14:paraId="165CA540" w14:textId="77777777" w:rsidR="00D81AB8" w:rsidRPr="00C834F2" w:rsidRDefault="00D81AB8" w:rsidP="00D81AB8">
      <w:pPr>
        <w:pStyle w:val="Zkladntext"/>
        <w:tabs>
          <w:tab w:val="left" w:pos="284"/>
          <w:tab w:val="left" w:pos="6477"/>
        </w:tabs>
        <w:ind w:right="5385"/>
        <w:jc w:val="center"/>
        <w:rPr>
          <w:rFonts w:ascii="Arial" w:hAnsi="Arial" w:cs="Arial"/>
          <w:sz w:val="20"/>
          <w:szCs w:val="20"/>
        </w:rPr>
      </w:pPr>
      <w:r w:rsidRPr="00660F93">
        <w:rPr>
          <w:rFonts w:ascii="Arial" w:hAnsi="Arial" w:cs="Arial"/>
          <w:bCs/>
          <w:sz w:val="20"/>
          <w:szCs w:val="20"/>
        </w:rPr>
        <w:t>PhDr. Petr Hruška, MBA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C834F2">
        <w:rPr>
          <w:rFonts w:ascii="Arial" w:hAnsi="Arial" w:cs="Arial"/>
          <w:bCs/>
          <w:sz w:val="20"/>
          <w:szCs w:val="20"/>
        </w:rPr>
        <w:t>vedoucí OŠM</w:t>
      </w:r>
      <w:r>
        <w:rPr>
          <w:rFonts w:ascii="Arial" w:hAnsi="Arial" w:cs="Arial"/>
          <w:bCs/>
          <w:sz w:val="20"/>
          <w:szCs w:val="20"/>
        </w:rPr>
        <w:t>L</w:t>
      </w:r>
      <w:r w:rsidRPr="00C834F2">
        <w:rPr>
          <w:rFonts w:ascii="Arial" w:hAnsi="Arial" w:cs="Arial"/>
          <w:sz w:val="20"/>
          <w:szCs w:val="20"/>
        </w:rPr>
        <w:t xml:space="preserve"> MMB</w:t>
      </w:r>
      <w:bookmarkEnd w:id="2"/>
    </w:p>
    <w:p w14:paraId="7B44D9F6" w14:textId="77777777" w:rsidR="0019304D" w:rsidRDefault="0019304D"/>
    <w:sectPr w:rsidR="0019304D" w:rsidSect="00D81AB8">
      <w:pgSz w:w="11906" w:h="16838"/>
      <w:pgMar w:top="851" w:right="851" w:bottom="73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B8"/>
    <w:rsid w:val="0019304D"/>
    <w:rsid w:val="0023519E"/>
    <w:rsid w:val="00503359"/>
    <w:rsid w:val="00547AEE"/>
    <w:rsid w:val="00A114F5"/>
    <w:rsid w:val="00D81AB8"/>
    <w:rsid w:val="00F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71AC"/>
  <w15:chartTrackingRefBased/>
  <w15:docId w15:val="{FF796974-04E4-41F8-8352-E2809607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A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81A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1A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1AB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1AB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1AB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1AB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1AB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1AB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1AB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1A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1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1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1A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1A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1A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1A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1A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1A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1A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81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1AB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81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1AB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81A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1A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81AB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1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1AB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1AB8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99"/>
    <w:rsid w:val="00D81AB8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81AB8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1569</Words>
  <Characters>9259</Characters>
  <Application>Microsoft Office Word</Application>
  <DocSecurity>0</DocSecurity>
  <Lines>77</Lines>
  <Paragraphs>21</Paragraphs>
  <ScaleCrop>false</ScaleCrop>
  <Company>MMB</Company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Renata (MMB_OSML)</dc:creator>
  <cp:keywords/>
  <dc:description/>
  <cp:lastModifiedBy>Richterová Renata (MMB_OSML)</cp:lastModifiedBy>
  <cp:revision>1</cp:revision>
  <dcterms:created xsi:type="dcterms:W3CDTF">2025-06-23T06:31:00Z</dcterms:created>
  <dcterms:modified xsi:type="dcterms:W3CDTF">2025-06-23T06:32:00Z</dcterms:modified>
</cp:coreProperties>
</file>