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8EB7" w14:textId="77777777" w:rsidR="00056639" w:rsidRPr="00EE2F0A" w:rsidRDefault="00616426" w:rsidP="00BF3933">
      <w:pPr>
        <w:pStyle w:val="Nadpis1"/>
        <w:jc w:val="center"/>
        <w:rPr>
          <w:rFonts w:cstheme="majorHAnsi"/>
          <w:color w:val="auto"/>
          <w:lang w:val="cs-CZ"/>
        </w:rPr>
      </w:pPr>
      <w:r w:rsidRPr="00EE2F0A">
        <w:rPr>
          <w:rFonts w:cstheme="majorHAnsi"/>
          <w:color w:val="auto"/>
          <w:lang w:val="cs-CZ"/>
        </w:rPr>
        <w:t>DODATEK Č. 1</w:t>
      </w:r>
    </w:p>
    <w:p w14:paraId="4544DABF" w14:textId="1FA6DDE0" w:rsidR="00056639" w:rsidRPr="00EE2F0A" w:rsidRDefault="00616426" w:rsidP="00C71C82">
      <w:pPr>
        <w:jc w:val="center"/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t xml:space="preserve">k </w:t>
      </w:r>
      <w:r w:rsidR="008D3419" w:rsidRPr="005F1FAA">
        <w:rPr>
          <w:rFonts w:asciiTheme="majorHAnsi" w:hAnsiTheme="majorHAnsi" w:cstheme="majorHAnsi"/>
          <w:lang w:val="cs-CZ"/>
        </w:rPr>
        <w:t xml:space="preserve">Rámcové dohodě „Technická podpora provozu a s tím související rozvoj vybraných informačních systémů ve správě odboru VŠ“ </w:t>
      </w:r>
      <w:r w:rsidR="008D3419">
        <w:rPr>
          <w:rFonts w:asciiTheme="majorHAnsi" w:hAnsiTheme="majorHAnsi" w:cstheme="majorHAnsi"/>
          <w:lang w:val="cs-CZ"/>
        </w:rPr>
        <w:t xml:space="preserve">a z něj vycházející </w:t>
      </w:r>
      <w:r w:rsidR="008D3419" w:rsidRPr="005F1FAA">
        <w:rPr>
          <w:rFonts w:asciiTheme="majorHAnsi" w:hAnsiTheme="majorHAnsi" w:cstheme="majorHAnsi"/>
          <w:lang w:val="cs-CZ"/>
        </w:rPr>
        <w:t>Dílčí smlouv</w:t>
      </w:r>
      <w:r w:rsidR="008D3419">
        <w:rPr>
          <w:rFonts w:asciiTheme="majorHAnsi" w:hAnsiTheme="majorHAnsi" w:cstheme="majorHAnsi"/>
          <w:lang w:val="cs-CZ"/>
        </w:rPr>
        <w:t>ě</w:t>
      </w:r>
      <w:r w:rsidR="008D3419" w:rsidRPr="005F1FAA">
        <w:rPr>
          <w:rFonts w:asciiTheme="majorHAnsi" w:hAnsiTheme="majorHAnsi" w:cstheme="majorHAnsi"/>
          <w:lang w:val="cs-CZ"/>
        </w:rPr>
        <w:t xml:space="preserve"> o poskytování služeb </w:t>
      </w:r>
    </w:p>
    <w:p w14:paraId="7D88AA2C" w14:textId="08E86FB1" w:rsidR="00056639" w:rsidRPr="00EE2F0A" w:rsidRDefault="00BF3933" w:rsidP="00BF3933">
      <w:pPr>
        <w:jc w:val="center"/>
        <w:rPr>
          <w:rFonts w:asciiTheme="majorHAnsi" w:hAnsiTheme="majorHAnsi" w:cstheme="majorHAnsi"/>
          <w:b/>
          <w:bCs/>
          <w:lang w:val="cs-CZ"/>
        </w:rPr>
      </w:pPr>
      <w:r w:rsidRPr="00EE2F0A">
        <w:rPr>
          <w:rFonts w:asciiTheme="majorHAnsi" w:hAnsiTheme="majorHAnsi" w:cstheme="majorHAnsi"/>
          <w:b/>
          <w:bCs/>
          <w:lang w:val="cs-CZ"/>
        </w:rPr>
        <w:t>Smluvní strany</w:t>
      </w:r>
      <w:r w:rsidRPr="00EE2F0A">
        <w:rPr>
          <w:rFonts w:asciiTheme="majorHAnsi" w:hAnsiTheme="majorHAnsi" w:cstheme="majorHAnsi"/>
          <w:b/>
          <w:bCs/>
          <w:lang w:val="cs-CZ"/>
        </w:rPr>
        <w:br/>
      </w:r>
    </w:p>
    <w:p w14:paraId="26F904F2" w14:textId="22A83F1C" w:rsidR="00056639" w:rsidRPr="00EE2F0A" w:rsidRDefault="00BF3933">
      <w:pPr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b/>
          <w:bCs/>
          <w:lang w:val="cs-CZ"/>
        </w:rPr>
        <w:t xml:space="preserve">Česká </w:t>
      </w:r>
      <w:r w:rsidR="00C71C82" w:rsidRPr="00EE2F0A">
        <w:rPr>
          <w:rFonts w:asciiTheme="majorHAnsi" w:hAnsiTheme="majorHAnsi" w:cstheme="majorHAnsi"/>
          <w:b/>
          <w:bCs/>
          <w:lang w:val="cs-CZ"/>
        </w:rPr>
        <w:t>republika – Ministerstvo</w:t>
      </w:r>
      <w:r w:rsidRPr="00EE2F0A">
        <w:rPr>
          <w:rFonts w:asciiTheme="majorHAnsi" w:hAnsiTheme="majorHAnsi" w:cstheme="majorHAnsi"/>
          <w:b/>
          <w:bCs/>
          <w:lang w:val="cs-CZ"/>
        </w:rPr>
        <w:t xml:space="preserve"> školství, mládeže a tělovýchovy</w:t>
      </w:r>
      <w:r w:rsidRPr="00EE2F0A">
        <w:rPr>
          <w:rFonts w:asciiTheme="majorHAnsi" w:hAnsiTheme="majorHAnsi" w:cstheme="majorHAnsi"/>
          <w:lang w:val="cs-CZ"/>
        </w:rPr>
        <w:br/>
        <w:t>se sídlem: Karmelitská 529/5, 118 12 Praha 1</w:t>
      </w:r>
      <w:r w:rsidRPr="00EE2F0A">
        <w:rPr>
          <w:rFonts w:asciiTheme="majorHAnsi" w:hAnsiTheme="majorHAnsi" w:cstheme="majorHAnsi"/>
          <w:lang w:val="cs-CZ"/>
        </w:rPr>
        <w:br/>
        <w:t>IČO: 00022985</w:t>
      </w:r>
      <w:r w:rsidRPr="00EE2F0A">
        <w:rPr>
          <w:rFonts w:asciiTheme="majorHAnsi" w:hAnsiTheme="majorHAnsi" w:cstheme="majorHAnsi"/>
          <w:lang w:val="cs-CZ"/>
        </w:rPr>
        <w:br/>
        <w:t xml:space="preserve">zastoupený: </w:t>
      </w:r>
      <w:r w:rsidR="00616426" w:rsidRPr="00EE2F0A">
        <w:rPr>
          <w:rFonts w:asciiTheme="majorHAnsi" w:hAnsiTheme="majorHAnsi" w:cstheme="majorHAnsi"/>
          <w:lang w:val="cs-CZ"/>
        </w:rPr>
        <w:t>Ing. Václav Jelen, vrchní ředitel sekce informatiky, statistiky a analýz</w:t>
      </w:r>
      <w:r w:rsidRPr="00EE2F0A">
        <w:rPr>
          <w:rFonts w:asciiTheme="majorHAnsi" w:hAnsiTheme="majorHAnsi" w:cstheme="majorHAnsi"/>
          <w:lang w:val="cs-CZ"/>
        </w:rPr>
        <w:br/>
        <w:t>(dále jen „Objednatel“)</w:t>
      </w:r>
    </w:p>
    <w:p w14:paraId="0FE20D85" w14:textId="2E3009A3" w:rsidR="007B430A" w:rsidRDefault="00616426" w:rsidP="007B430A">
      <w:pPr>
        <w:spacing w:after="0"/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b/>
          <w:bCs/>
          <w:lang w:val="cs-CZ"/>
        </w:rPr>
        <w:t>CCA Group a.s.</w:t>
      </w:r>
      <w:r w:rsidRPr="00EE2F0A">
        <w:rPr>
          <w:rFonts w:asciiTheme="majorHAnsi" w:hAnsiTheme="majorHAnsi" w:cstheme="majorHAnsi"/>
          <w:lang w:val="cs-CZ"/>
        </w:rPr>
        <w:br/>
        <w:t xml:space="preserve">se sídlem: </w:t>
      </w:r>
      <w:r w:rsidR="0085475B" w:rsidRPr="0085475B">
        <w:rPr>
          <w:rFonts w:asciiTheme="majorHAnsi" w:hAnsiTheme="majorHAnsi" w:cstheme="majorHAnsi"/>
          <w:lang w:val="cs-CZ"/>
        </w:rPr>
        <w:t>Klimentská 1652/36, Nové Město, 110 00 Praha 1</w:t>
      </w:r>
      <w:r w:rsidRPr="00EE2F0A">
        <w:rPr>
          <w:rFonts w:asciiTheme="majorHAnsi" w:hAnsiTheme="majorHAnsi" w:cstheme="majorHAnsi"/>
          <w:lang w:val="cs-CZ"/>
        </w:rPr>
        <w:br/>
        <w:t xml:space="preserve">IČO: </w:t>
      </w:r>
      <w:r w:rsidR="00BF3933" w:rsidRPr="00EE2F0A">
        <w:rPr>
          <w:rFonts w:asciiTheme="majorHAnsi" w:hAnsiTheme="majorHAnsi" w:cstheme="majorHAnsi"/>
          <w:lang w:val="cs-CZ"/>
        </w:rPr>
        <w:t>25695312</w:t>
      </w:r>
    </w:p>
    <w:p w14:paraId="314387C1" w14:textId="49279F72" w:rsidR="00056639" w:rsidRPr="00EE2F0A" w:rsidRDefault="00616426">
      <w:pPr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t xml:space="preserve">zapsaná v obchodním rejstříku vedeném </w:t>
      </w:r>
      <w:r w:rsidR="00BF3933" w:rsidRPr="00EE2F0A">
        <w:rPr>
          <w:rFonts w:asciiTheme="majorHAnsi" w:hAnsiTheme="majorHAnsi" w:cstheme="majorHAnsi"/>
          <w:lang w:val="cs-CZ"/>
        </w:rPr>
        <w:t>Městským soudem</w:t>
      </w:r>
      <w:r w:rsidRPr="00EE2F0A">
        <w:rPr>
          <w:rFonts w:asciiTheme="majorHAnsi" w:hAnsiTheme="majorHAnsi" w:cstheme="majorHAnsi"/>
          <w:lang w:val="cs-CZ"/>
        </w:rPr>
        <w:t xml:space="preserve"> v P</w:t>
      </w:r>
      <w:r w:rsidR="00BF3933" w:rsidRPr="00EE2F0A">
        <w:rPr>
          <w:rFonts w:asciiTheme="majorHAnsi" w:hAnsiTheme="majorHAnsi" w:cstheme="majorHAnsi"/>
          <w:lang w:val="cs-CZ"/>
        </w:rPr>
        <w:t>raze</w:t>
      </w:r>
      <w:r w:rsidRPr="00EE2F0A">
        <w:rPr>
          <w:rFonts w:asciiTheme="majorHAnsi" w:hAnsiTheme="majorHAnsi" w:cstheme="majorHAnsi"/>
          <w:lang w:val="cs-CZ"/>
        </w:rPr>
        <w:t xml:space="preserve">, oddíl B, vložka </w:t>
      </w:r>
      <w:r w:rsidR="00BF3933" w:rsidRPr="00EE2F0A">
        <w:rPr>
          <w:rFonts w:asciiTheme="majorHAnsi" w:hAnsiTheme="majorHAnsi" w:cstheme="majorHAnsi"/>
          <w:lang w:val="cs-CZ"/>
        </w:rPr>
        <w:t>5556</w:t>
      </w:r>
      <w:r w:rsidRPr="00EE2F0A">
        <w:rPr>
          <w:rFonts w:asciiTheme="majorHAnsi" w:hAnsiTheme="majorHAnsi" w:cstheme="majorHAnsi"/>
          <w:lang w:val="cs-CZ"/>
        </w:rPr>
        <w:br/>
        <w:t>zastoupená:</w:t>
      </w:r>
      <w:r w:rsidRPr="007B430A">
        <w:rPr>
          <w:rFonts w:asciiTheme="majorHAnsi" w:hAnsiTheme="majorHAnsi" w:cstheme="majorHAnsi"/>
          <w:lang w:val="cs-CZ"/>
        </w:rPr>
        <w:t xml:space="preserve"> </w:t>
      </w:r>
      <w:r w:rsidR="007B430A">
        <w:rPr>
          <w:rFonts w:asciiTheme="majorHAnsi" w:hAnsiTheme="majorHAnsi" w:cstheme="majorHAnsi"/>
          <w:lang w:val="cs-CZ"/>
        </w:rPr>
        <w:t>Mgr. Barbora Barcalová, předsedkyně představenstva</w:t>
      </w:r>
      <w:r w:rsidRPr="00EE2F0A">
        <w:rPr>
          <w:rFonts w:asciiTheme="majorHAnsi" w:hAnsiTheme="majorHAnsi" w:cstheme="majorHAnsi"/>
          <w:lang w:val="cs-CZ"/>
        </w:rPr>
        <w:br/>
        <w:t>(dále jen „Poskytovatel“)</w:t>
      </w:r>
    </w:p>
    <w:p w14:paraId="06BBD2E7" w14:textId="77777777" w:rsidR="00056639" w:rsidRPr="00EE2F0A" w:rsidRDefault="00616426">
      <w:pPr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t>(dále společně jen „Smluvní strany“)</w:t>
      </w:r>
      <w:r w:rsidRPr="00EE2F0A">
        <w:rPr>
          <w:rFonts w:asciiTheme="majorHAnsi" w:hAnsiTheme="majorHAnsi" w:cstheme="majorHAnsi"/>
          <w:lang w:val="cs-CZ"/>
        </w:rPr>
        <w:br/>
      </w:r>
    </w:p>
    <w:p w14:paraId="1EC703A3" w14:textId="53E352BD" w:rsidR="00BF3933" w:rsidRPr="00EE2F0A" w:rsidRDefault="00616426" w:rsidP="00BF3933">
      <w:pPr>
        <w:pStyle w:val="Nadpis2"/>
        <w:jc w:val="center"/>
        <w:rPr>
          <w:rFonts w:cstheme="majorHAnsi"/>
          <w:color w:val="auto"/>
          <w:lang w:val="cs-CZ"/>
        </w:rPr>
      </w:pPr>
      <w:r w:rsidRPr="00EE2F0A">
        <w:rPr>
          <w:rFonts w:cstheme="majorHAnsi"/>
          <w:color w:val="auto"/>
          <w:lang w:val="cs-CZ"/>
        </w:rPr>
        <w:t>Článek I.</w:t>
      </w:r>
    </w:p>
    <w:p w14:paraId="6E96AEF3" w14:textId="62A99506" w:rsidR="00056639" w:rsidRPr="00EE2F0A" w:rsidRDefault="00616426" w:rsidP="00BF3933">
      <w:pPr>
        <w:pStyle w:val="Nadpis2"/>
        <w:jc w:val="center"/>
        <w:rPr>
          <w:rFonts w:cstheme="majorHAnsi"/>
          <w:color w:val="auto"/>
          <w:lang w:val="cs-CZ"/>
        </w:rPr>
      </w:pPr>
      <w:r w:rsidRPr="00EE2F0A">
        <w:rPr>
          <w:rFonts w:cstheme="majorHAnsi"/>
          <w:color w:val="auto"/>
          <w:lang w:val="cs-CZ"/>
        </w:rPr>
        <w:t>Předmět dodatku</w:t>
      </w:r>
    </w:p>
    <w:p w14:paraId="42B9BD6E" w14:textId="6CC4B0FB" w:rsidR="00B11F2C" w:rsidRPr="00C71C82" w:rsidRDefault="00616426" w:rsidP="005B6B4E">
      <w:pPr>
        <w:pStyle w:val="Odstavecseseznamem"/>
        <w:numPr>
          <w:ilvl w:val="0"/>
          <w:numId w:val="12"/>
        </w:numPr>
        <w:jc w:val="both"/>
        <w:rPr>
          <w:rFonts w:asciiTheme="majorHAnsi" w:hAnsiTheme="majorHAnsi" w:cstheme="majorHAnsi"/>
          <w:lang w:val="cs-CZ"/>
        </w:rPr>
      </w:pPr>
      <w:r w:rsidRPr="002A0508">
        <w:rPr>
          <w:rFonts w:asciiTheme="majorHAnsi" w:hAnsiTheme="majorHAnsi" w:cstheme="majorHAnsi"/>
          <w:lang w:val="cs-CZ"/>
        </w:rPr>
        <w:t xml:space="preserve">Tento dodatek se uzavírá k </w:t>
      </w:r>
      <w:r w:rsidR="002A0508" w:rsidRPr="00C71C82">
        <w:rPr>
          <w:rFonts w:asciiTheme="majorHAnsi" w:hAnsiTheme="majorHAnsi" w:cstheme="majorHAnsi"/>
          <w:lang w:val="cs-CZ"/>
        </w:rPr>
        <w:t xml:space="preserve">Rámcové dohodě „Technická podpora provozu a s tím související rozvoj vybraných informačních systémů ve správě odboru VŠ“ </w:t>
      </w:r>
      <w:r w:rsidR="002A0508">
        <w:rPr>
          <w:rFonts w:asciiTheme="majorHAnsi" w:hAnsiTheme="majorHAnsi" w:cstheme="majorHAnsi"/>
          <w:lang w:val="cs-CZ"/>
        </w:rPr>
        <w:t>a z</w:t>
      </w:r>
      <w:r w:rsidR="005D013A">
        <w:rPr>
          <w:rFonts w:asciiTheme="majorHAnsi" w:hAnsiTheme="majorHAnsi" w:cstheme="majorHAnsi"/>
          <w:lang w:val="cs-CZ"/>
        </w:rPr>
        <w:t> </w:t>
      </w:r>
      <w:r w:rsidR="002A0508">
        <w:rPr>
          <w:rFonts w:asciiTheme="majorHAnsi" w:hAnsiTheme="majorHAnsi" w:cstheme="majorHAnsi"/>
          <w:lang w:val="cs-CZ"/>
        </w:rPr>
        <w:t>n</w:t>
      </w:r>
      <w:r w:rsidR="005D013A">
        <w:rPr>
          <w:rFonts w:asciiTheme="majorHAnsi" w:hAnsiTheme="majorHAnsi" w:cstheme="majorHAnsi"/>
          <w:lang w:val="cs-CZ"/>
        </w:rPr>
        <w:t xml:space="preserve">í </w:t>
      </w:r>
      <w:r w:rsidR="002A0508">
        <w:rPr>
          <w:rFonts w:asciiTheme="majorHAnsi" w:hAnsiTheme="majorHAnsi" w:cstheme="majorHAnsi"/>
          <w:lang w:val="cs-CZ"/>
        </w:rPr>
        <w:t xml:space="preserve">vycházející </w:t>
      </w:r>
      <w:r w:rsidR="002A0508" w:rsidRPr="00C71C82">
        <w:rPr>
          <w:rFonts w:asciiTheme="majorHAnsi" w:hAnsiTheme="majorHAnsi" w:cstheme="majorHAnsi"/>
          <w:lang w:val="cs-CZ"/>
        </w:rPr>
        <w:t>Dílčí smlouv</w:t>
      </w:r>
      <w:r w:rsidR="002A0508">
        <w:rPr>
          <w:rFonts w:asciiTheme="majorHAnsi" w:hAnsiTheme="majorHAnsi" w:cstheme="majorHAnsi"/>
          <w:lang w:val="cs-CZ"/>
        </w:rPr>
        <w:t>ě</w:t>
      </w:r>
      <w:r w:rsidR="002A0508" w:rsidRPr="00C71C82">
        <w:rPr>
          <w:rFonts w:asciiTheme="majorHAnsi" w:hAnsiTheme="majorHAnsi" w:cstheme="majorHAnsi"/>
          <w:lang w:val="cs-CZ"/>
        </w:rPr>
        <w:t xml:space="preserve"> o poskytování služeb č.j. MSMT-27640/2022-17 ze dne 23.10.2023 </w:t>
      </w:r>
      <w:r w:rsidRPr="00C71C82">
        <w:rPr>
          <w:rFonts w:asciiTheme="majorHAnsi" w:hAnsiTheme="majorHAnsi" w:cstheme="majorHAnsi"/>
          <w:lang w:val="cs-CZ"/>
        </w:rPr>
        <w:t>(dále jen „</w:t>
      </w:r>
      <w:r w:rsidR="002A0508" w:rsidRPr="00C71C82">
        <w:rPr>
          <w:rFonts w:asciiTheme="majorHAnsi" w:hAnsiTheme="majorHAnsi" w:cstheme="majorHAnsi"/>
          <w:lang w:val="cs-CZ"/>
        </w:rPr>
        <w:t>Sm</w:t>
      </w:r>
      <w:r w:rsidRPr="00C71C82">
        <w:rPr>
          <w:rFonts w:asciiTheme="majorHAnsi" w:hAnsiTheme="majorHAnsi" w:cstheme="majorHAnsi"/>
          <w:lang w:val="cs-CZ"/>
        </w:rPr>
        <w:t>louva“) uzavřené mezi Objednatelem a Poskytovatelem.</w:t>
      </w:r>
    </w:p>
    <w:p w14:paraId="70D3157A" w14:textId="77777777" w:rsidR="00B11F2C" w:rsidRPr="00B11F2C" w:rsidRDefault="00B11F2C" w:rsidP="00B11F2C">
      <w:pPr>
        <w:pStyle w:val="Odstavecseseznamem"/>
        <w:rPr>
          <w:rFonts w:asciiTheme="majorHAnsi" w:hAnsiTheme="majorHAnsi" w:cstheme="majorHAnsi"/>
          <w:lang w:val="cs-CZ"/>
        </w:rPr>
      </w:pPr>
    </w:p>
    <w:p w14:paraId="71FBBAD0" w14:textId="1ABFED1D" w:rsidR="00B11F2C" w:rsidRDefault="00B11F2C" w:rsidP="005B6B4E">
      <w:pPr>
        <w:pStyle w:val="Odstavecseseznamem"/>
        <w:numPr>
          <w:ilvl w:val="0"/>
          <w:numId w:val="12"/>
        </w:numPr>
        <w:jc w:val="both"/>
        <w:rPr>
          <w:rFonts w:asciiTheme="majorHAnsi" w:hAnsiTheme="majorHAnsi" w:cstheme="majorHAnsi"/>
          <w:lang w:val="cs-CZ"/>
        </w:rPr>
      </w:pPr>
      <w:r w:rsidRPr="00B11F2C">
        <w:rPr>
          <w:rFonts w:asciiTheme="majorHAnsi" w:hAnsiTheme="majorHAnsi" w:cstheme="majorHAnsi"/>
          <w:lang w:val="cs-CZ"/>
        </w:rPr>
        <w:t>Podle zákona č. 52/2025 Sb., kterým se mění zákon č. 111/1998 Sb., o vysokých školách, a další související zákony, vzniká ke dni 1. 7. 2025 Národní akreditační úřad pro terciární vzdělávání (</w:t>
      </w:r>
      <w:r w:rsidR="00A72DBB">
        <w:rPr>
          <w:rFonts w:asciiTheme="majorHAnsi" w:hAnsiTheme="majorHAnsi" w:cstheme="majorHAnsi"/>
          <w:lang w:val="cs-CZ"/>
        </w:rPr>
        <w:t>dále jen „</w:t>
      </w:r>
      <w:r w:rsidRPr="00B11F2C">
        <w:rPr>
          <w:rFonts w:asciiTheme="majorHAnsi" w:hAnsiTheme="majorHAnsi" w:cstheme="majorHAnsi"/>
          <w:lang w:val="cs-CZ"/>
        </w:rPr>
        <w:t>NAÚ</w:t>
      </w:r>
      <w:r w:rsidR="00A72DBB">
        <w:rPr>
          <w:rFonts w:asciiTheme="majorHAnsi" w:hAnsiTheme="majorHAnsi" w:cstheme="majorHAnsi"/>
          <w:lang w:val="cs-CZ"/>
        </w:rPr>
        <w:t>“</w:t>
      </w:r>
      <w:r w:rsidRPr="00B11F2C">
        <w:rPr>
          <w:rFonts w:asciiTheme="majorHAnsi" w:hAnsiTheme="majorHAnsi" w:cstheme="majorHAnsi"/>
          <w:lang w:val="cs-CZ"/>
        </w:rPr>
        <w:t>) jako právnická osoba veřejného práva, nezávislý správní orgán vykonávající dohled nad kvalitou vysokoškolského vzdělávání.</w:t>
      </w:r>
      <w:r w:rsidR="002A0508">
        <w:rPr>
          <w:rFonts w:asciiTheme="majorHAnsi" w:hAnsiTheme="majorHAnsi" w:cstheme="majorHAnsi"/>
          <w:lang w:val="cs-CZ"/>
        </w:rPr>
        <w:t xml:space="preserve"> Přechodné ustanovení </w:t>
      </w:r>
      <w:r w:rsidR="002A0508" w:rsidRPr="00B11F2C">
        <w:rPr>
          <w:rFonts w:asciiTheme="majorHAnsi" w:hAnsiTheme="majorHAnsi" w:cstheme="majorHAnsi"/>
          <w:lang w:val="cs-CZ"/>
        </w:rPr>
        <w:t>zákona č. 52/2025 Sb.</w:t>
      </w:r>
      <w:r w:rsidR="002A0508">
        <w:rPr>
          <w:rFonts w:asciiTheme="majorHAnsi" w:hAnsiTheme="majorHAnsi" w:cstheme="majorHAnsi"/>
          <w:lang w:val="cs-CZ"/>
        </w:rPr>
        <w:t xml:space="preserve"> v čl. II bod 30 počítá s možností převodu nároků a</w:t>
      </w:r>
      <w:r w:rsidR="005B6B4E">
        <w:rPr>
          <w:rFonts w:asciiTheme="majorHAnsi" w:hAnsiTheme="majorHAnsi" w:cstheme="majorHAnsi"/>
          <w:lang w:val="cs-CZ"/>
        </w:rPr>
        <w:t> </w:t>
      </w:r>
      <w:r w:rsidR="002A0508">
        <w:rPr>
          <w:rFonts w:asciiTheme="majorHAnsi" w:hAnsiTheme="majorHAnsi" w:cstheme="majorHAnsi"/>
          <w:lang w:val="cs-CZ"/>
        </w:rPr>
        <w:t xml:space="preserve">závazků ze soukromoprávních vztahů z MŠMT na NAÚ v rozsahu </w:t>
      </w:r>
      <w:r w:rsidR="00DA3FC3">
        <w:rPr>
          <w:rFonts w:asciiTheme="majorHAnsi" w:hAnsiTheme="majorHAnsi" w:cstheme="majorHAnsi"/>
          <w:lang w:val="cs-CZ"/>
        </w:rPr>
        <w:t>práv a povinností</w:t>
      </w:r>
      <w:r w:rsidR="002A0508">
        <w:rPr>
          <w:rFonts w:asciiTheme="majorHAnsi" w:hAnsiTheme="majorHAnsi" w:cstheme="majorHAnsi"/>
          <w:lang w:val="cs-CZ"/>
        </w:rPr>
        <w:t>, které NAÚ využívá.</w:t>
      </w:r>
    </w:p>
    <w:p w14:paraId="613AAD34" w14:textId="77777777" w:rsidR="00B11F2C" w:rsidRPr="00B11F2C" w:rsidRDefault="00B11F2C" w:rsidP="00B11F2C">
      <w:pPr>
        <w:pStyle w:val="Odstavecseseznamem"/>
        <w:rPr>
          <w:rFonts w:asciiTheme="majorHAnsi" w:hAnsiTheme="majorHAnsi" w:cstheme="majorHAnsi"/>
          <w:lang w:val="cs-CZ"/>
        </w:rPr>
      </w:pPr>
    </w:p>
    <w:p w14:paraId="3C47F296" w14:textId="7D9C96AA" w:rsidR="002A0508" w:rsidRDefault="00B11F2C" w:rsidP="005B6B4E">
      <w:pPr>
        <w:pStyle w:val="Odstavecseseznamem"/>
        <w:numPr>
          <w:ilvl w:val="0"/>
          <w:numId w:val="12"/>
        </w:numPr>
        <w:jc w:val="both"/>
        <w:rPr>
          <w:rFonts w:asciiTheme="majorHAnsi" w:hAnsiTheme="majorHAnsi" w:cstheme="majorHAnsi"/>
          <w:lang w:val="cs-CZ"/>
        </w:rPr>
      </w:pPr>
      <w:r w:rsidRPr="00B11F2C">
        <w:rPr>
          <w:rFonts w:asciiTheme="majorHAnsi" w:hAnsiTheme="majorHAnsi" w:cstheme="majorHAnsi"/>
          <w:lang w:val="cs-CZ"/>
        </w:rPr>
        <w:lastRenderedPageBreak/>
        <w:t xml:space="preserve">S účinností od 1. 7. 2025 přechází působnost nad informačním systémem ISACC (Informační systém Akreditační komise), </w:t>
      </w:r>
      <w:r w:rsidR="002A0508">
        <w:rPr>
          <w:rFonts w:asciiTheme="majorHAnsi" w:hAnsiTheme="majorHAnsi" w:cstheme="majorHAnsi"/>
          <w:lang w:val="cs-CZ"/>
        </w:rPr>
        <w:t>uvedeným</w:t>
      </w:r>
      <w:r w:rsidR="002A0508" w:rsidRPr="00B11F2C">
        <w:rPr>
          <w:rFonts w:asciiTheme="majorHAnsi" w:hAnsiTheme="majorHAnsi" w:cstheme="majorHAnsi"/>
          <w:lang w:val="cs-CZ"/>
        </w:rPr>
        <w:t xml:space="preserve"> </w:t>
      </w:r>
      <w:r w:rsidRPr="00B11F2C">
        <w:rPr>
          <w:rFonts w:asciiTheme="majorHAnsi" w:hAnsiTheme="majorHAnsi" w:cstheme="majorHAnsi"/>
          <w:lang w:val="cs-CZ"/>
        </w:rPr>
        <w:t>v čl. II odst. 1 písm. c) Dílčí smlouvy</w:t>
      </w:r>
      <w:r w:rsidR="008D3419">
        <w:rPr>
          <w:rFonts w:asciiTheme="majorHAnsi" w:hAnsiTheme="majorHAnsi" w:cstheme="majorHAnsi"/>
          <w:lang w:val="cs-CZ"/>
        </w:rPr>
        <w:t xml:space="preserve"> o</w:t>
      </w:r>
      <w:r w:rsidR="005B6B4E">
        <w:rPr>
          <w:rFonts w:asciiTheme="majorHAnsi" w:hAnsiTheme="majorHAnsi" w:cstheme="majorHAnsi"/>
          <w:lang w:val="cs-CZ"/>
        </w:rPr>
        <w:t> </w:t>
      </w:r>
      <w:r w:rsidR="008D3419">
        <w:rPr>
          <w:rFonts w:asciiTheme="majorHAnsi" w:hAnsiTheme="majorHAnsi" w:cstheme="majorHAnsi"/>
          <w:lang w:val="cs-CZ"/>
        </w:rPr>
        <w:t>poskytování služeb</w:t>
      </w:r>
      <w:r w:rsidRPr="00B11F2C">
        <w:rPr>
          <w:rFonts w:asciiTheme="majorHAnsi" w:hAnsiTheme="majorHAnsi" w:cstheme="majorHAnsi"/>
          <w:lang w:val="cs-CZ"/>
        </w:rPr>
        <w:t xml:space="preserve">, na NAÚ. </w:t>
      </w:r>
    </w:p>
    <w:p w14:paraId="2F3248D3" w14:textId="77777777" w:rsidR="002A0508" w:rsidRPr="00C71C82" w:rsidRDefault="002A0508" w:rsidP="00C71C82">
      <w:pPr>
        <w:pStyle w:val="Odstavecseseznamem"/>
        <w:rPr>
          <w:rFonts w:asciiTheme="majorHAnsi" w:hAnsiTheme="majorHAnsi" w:cstheme="majorHAnsi"/>
          <w:lang w:val="cs-CZ"/>
        </w:rPr>
      </w:pPr>
    </w:p>
    <w:p w14:paraId="5A4493DA" w14:textId="0D9289BF" w:rsidR="002A0508" w:rsidRPr="005D013A" w:rsidRDefault="002A0508" w:rsidP="00C71C82">
      <w:pPr>
        <w:pStyle w:val="Nadpis2"/>
        <w:jc w:val="center"/>
        <w:rPr>
          <w:rFonts w:cstheme="majorHAnsi"/>
          <w:lang w:val="cs-CZ"/>
        </w:rPr>
      </w:pPr>
      <w:r w:rsidRPr="00C71C82">
        <w:rPr>
          <w:rFonts w:cstheme="majorHAnsi"/>
          <w:color w:val="auto"/>
          <w:lang w:val="cs-CZ"/>
        </w:rPr>
        <w:t>Čl. II</w:t>
      </w:r>
    </w:p>
    <w:p w14:paraId="29F0C7CE" w14:textId="13467CF0" w:rsidR="002A0508" w:rsidRPr="005D013A" w:rsidRDefault="002A0508" w:rsidP="00C71C82">
      <w:pPr>
        <w:pStyle w:val="Nadpis2"/>
        <w:jc w:val="center"/>
        <w:rPr>
          <w:rFonts w:cstheme="majorHAnsi"/>
          <w:lang w:val="cs-CZ"/>
        </w:rPr>
      </w:pPr>
      <w:r w:rsidRPr="00C71C82">
        <w:rPr>
          <w:rFonts w:cstheme="majorHAnsi"/>
          <w:color w:val="auto"/>
          <w:lang w:val="cs-CZ"/>
        </w:rPr>
        <w:t>Převod nároků a závazků ze Smlouvy</w:t>
      </w:r>
    </w:p>
    <w:p w14:paraId="18529E12" w14:textId="77777777" w:rsidR="00B11F2C" w:rsidRPr="00B11F2C" w:rsidRDefault="00B11F2C" w:rsidP="00B11F2C">
      <w:pPr>
        <w:pStyle w:val="Odstavecseseznamem"/>
        <w:rPr>
          <w:rFonts w:asciiTheme="majorHAnsi" w:hAnsiTheme="majorHAnsi" w:cstheme="majorHAnsi"/>
          <w:lang w:val="cs-CZ"/>
        </w:rPr>
      </w:pPr>
    </w:p>
    <w:p w14:paraId="0A8CBFDA" w14:textId="139D94B8" w:rsidR="00B80B63" w:rsidRPr="00B11F2C" w:rsidRDefault="00267E3A" w:rsidP="005B6B4E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  <w:lang w:val="cs-CZ"/>
        </w:rPr>
      </w:pPr>
      <w:r w:rsidRPr="00267E3A">
        <w:rPr>
          <w:rFonts w:asciiTheme="majorHAnsi" w:hAnsiTheme="majorHAnsi" w:cstheme="majorHAnsi"/>
          <w:lang w:val="cs-CZ"/>
        </w:rPr>
        <w:t xml:space="preserve">Smluvní strany tímto </w:t>
      </w:r>
      <w:r w:rsidR="008D3419">
        <w:rPr>
          <w:rFonts w:asciiTheme="majorHAnsi" w:hAnsiTheme="majorHAnsi" w:cstheme="majorHAnsi"/>
          <w:lang w:val="cs-CZ"/>
        </w:rPr>
        <w:t>souhlasí</w:t>
      </w:r>
      <w:r w:rsidRPr="00267E3A">
        <w:rPr>
          <w:rFonts w:asciiTheme="majorHAnsi" w:hAnsiTheme="majorHAnsi" w:cstheme="majorHAnsi"/>
          <w:lang w:val="cs-CZ"/>
        </w:rPr>
        <w:t>, že bude Poskytovatel poskytovat služby související s</w:t>
      </w:r>
      <w:r w:rsidR="005B6B4E">
        <w:rPr>
          <w:rFonts w:asciiTheme="majorHAnsi" w:hAnsiTheme="majorHAnsi" w:cstheme="majorHAnsi"/>
          <w:lang w:val="cs-CZ"/>
        </w:rPr>
        <w:t> </w:t>
      </w:r>
      <w:r w:rsidRPr="00267E3A">
        <w:rPr>
          <w:rFonts w:asciiTheme="majorHAnsi" w:hAnsiTheme="majorHAnsi" w:cstheme="majorHAnsi"/>
          <w:lang w:val="cs-CZ"/>
        </w:rPr>
        <w:t xml:space="preserve">provozem ISACC </w:t>
      </w:r>
      <w:r w:rsidR="00DA3FC3">
        <w:rPr>
          <w:rFonts w:asciiTheme="majorHAnsi" w:hAnsiTheme="majorHAnsi" w:cstheme="majorHAnsi"/>
          <w:lang w:val="cs-CZ"/>
        </w:rPr>
        <w:t xml:space="preserve">také </w:t>
      </w:r>
      <w:r w:rsidRPr="00267E3A">
        <w:rPr>
          <w:rFonts w:asciiTheme="majorHAnsi" w:hAnsiTheme="majorHAnsi" w:cstheme="majorHAnsi"/>
          <w:lang w:val="cs-CZ"/>
        </w:rPr>
        <w:t xml:space="preserve">přímo NAÚ, jakožto </w:t>
      </w:r>
      <w:r w:rsidR="00DA3FC3">
        <w:rPr>
          <w:rFonts w:asciiTheme="majorHAnsi" w:hAnsiTheme="majorHAnsi" w:cstheme="majorHAnsi"/>
          <w:lang w:val="cs-CZ"/>
        </w:rPr>
        <w:t>dalšímu</w:t>
      </w:r>
      <w:r w:rsidR="00DA3FC3" w:rsidRPr="00267E3A">
        <w:rPr>
          <w:rFonts w:asciiTheme="majorHAnsi" w:hAnsiTheme="majorHAnsi" w:cstheme="majorHAnsi"/>
          <w:lang w:val="cs-CZ"/>
        </w:rPr>
        <w:t xml:space="preserve"> </w:t>
      </w:r>
      <w:r w:rsidRPr="00267E3A">
        <w:rPr>
          <w:rFonts w:asciiTheme="majorHAnsi" w:hAnsiTheme="majorHAnsi" w:cstheme="majorHAnsi"/>
          <w:lang w:val="cs-CZ"/>
        </w:rPr>
        <w:t>subjekt</w:t>
      </w:r>
      <w:r w:rsidR="00DA3FC3">
        <w:rPr>
          <w:rFonts w:asciiTheme="majorHAnsi" w:hAnsiTheme="majorHAnsi" w:cstheme="majorHAnsi"/>
          <w:lang w:val="cs-CZ"/>
        </w:rPr>
        <w:t>u</w:t>
      </w:r>
      <w:r w:rsidRPr="00267E3A">
        <w:rPr>
          <w:rFonts w:asciiTheme="majorHAnsi" w:hAnsiTheme="majorHAnsi" w:cstheme="majorHAnsi"/>
          <w:lang w:val="cs-CZ"/>
        </w:rPr>
        <w:t>, který vstupuje do příslušných práv a povinností Objednatele. NAÚ se stává přímým příjemcem plnění a</w:t>
      </w:r>
      <w:r w:rsidR="005B6B4E">
        <w:rPr>
          <w:rFonts w:asciiTheme="majorHAnsi" w:hAnsiTheme="majorHAnsi" w:cstheme="majorHAnsi"/>
          <w:lang w:val="cs-CZ"/>
        </w:rPr>
        <w:t> </w:t>
      </w:r>
      <w:r w:rsidRPr="00267E3A">
        <w:rPr>
          <w:rFonts w:asciiTheme="majorHAnsi" w:hAnsiTheme="majorHAnsi" w:cstheme="majorHAnsi"/>
          <w:lang w:val="cs-CZ"/>
        </w:rPr>
        <w:t>odpovídá za úhradu těchto služeb.</w:t>
      </w:r>
      <w:r w:rsidR="008D3419">
        <w:rPr>
          <w:rFonts w:asciiTheme="majorHAnsi" w:hAnsiTheme="majorHAnsi" w:cstheme="majorHAnsi"/>
          <w:lang w:val="cs-CZ"/>
        </w:rPr>
        <w:t xml:space="preserve"> Podmínkou uskutečnění převodu nároků a závazků ze Smlouvy je dohoda </w:t>
      </w:r>
      <w:r w:rsidR="002F2ADC">
        <w:rPr>
          <w:rFonts w:asciiTheme="majorHAnsi" w:hAnsiTheme="majorHAnsi" w:cstheme="majorHAnsi"/>
          <w:lang w:val="cs-CZ"/>
        </w:rPr>
        <w:t xml:space="preserve">MŠMT </w:t>
      </w:r>
      <w:r w:rsidR="008D3419">
        <w:rPr>
          <w:rFonts w:asciiTheme="majorHAnsi" w:hAnsiTheme="majorHAnsi" w:cstheme="majorHAnsi"/>
          <w:lang w:val="cs-CZ"/>
        </w:rPr>
        <w:t xml:space="preserve">s NAÚ ve smyslu </w:t>
      </w:r>
      <w:r w:rsidR="008D3419" w:rsidRPr="00B11F2C">
        <w:rPr>
          <w:rFonts w:asciiTheme="majorHAnsi" w:hAnsiTheme="majorHAnsi" w:cstheme="majorHAnsi"/>
          <w:lang w:val="cs-CZ"/>
        </w:rPr>
        <w:t>zákona č. 52/2025 Sb.</w:t>
      </w:r>
      <w:r w:rsidR="008D3419">
        <w:rPr>
          <w:rFonts w:asciiTheme="majorHAnsi" w:hAnsiTheme="majorHAnsi" w:cstheme="majorHAnsi"/>
          <w:lang w:val="cs-CZ"/>
        </w:rPr>
        <w:t xml:space="preserve"> v čl. II bod 30.</w:t>
      </w:r>
    </w:p>
    <w:p w14:paraId="78DBF85F" w14:textId="3F3618F7" w:rsidR="00BF3933" w:rsidRPr="00EE2F0A" w:rsidRDefault="00616426" w:rsidP="0026174E">
      <w:pPr>
        <w:pStyle w:val="Nadpis2"/>
        <w:jc w:val="center"/>
        <w:rPr>
          <w:rFonts w:cstheme="majorHAnsi"/>
          <w:color w:val="auto"/>
          <w:lang w:val="cs-CZ"/>
        </w:rPr>
      </w:pPr>
      <w:r w:rsidRPr="00EE2F0A">
        <w:rPr>
          <w:rFonts w:cstheme="majorHAnsi"/>
          <w:color w:val="auto"/>
          <w:lang w:val="cs-CZ"/>
        </w:rPr>
        <w:t>Článek I</w:t>
      </w:r>
      <w:r w:rsidR="008D3419">
        <w:rPr>
          <w:rFonts w:cstheme="majorHAnsi"/>
          <w:color w:val="auto"/>
          <w:lang w:val="cs-CZ"/>
        </w:rPr>
        <w:t>I</w:t>
      </w:r>
      <w:r w:rsidRPr="00EE2F0A">
        <w:rPr>
          <w:rFonts w:cstheme="majorHAnsi"/>
          <w:color w:val="auto"/>
          <w:lang w:val="cs-CZ"/>
        </w:rPr>
        <w:t>I.</w:t>
      </w:r>
    </w:p>
    <w:p w14:paraId="31F315B7" w14:textId="29D43C97" w:rsidR="00056639" w:rsidRPr="00EE2F0A" w:rsidRDefault="00616426" w:rsidP="0026174E">
      <w:pPr>
        <w:pStyle w:val="Nadpis2"/>
        <w:jc w:val="center"/>
        <w:rPr>
          <w:rFonts w:cstheme="majorHAnsi"/>
          <w:color w:val="auto"/>
          <w:lang w:val="cs-CZ"/>
        </w:rPr>
      </w:pPr>
      <w:r w:rsidRPr="00EE2F0A">
        <w:rPr>
          <w:rFonts w:cstheme="majorHAnsi"/>
          <w:color w:val="auto"/>
          <w:lang w:val="cs-CZ"/>
        </w:rPr>
        <w:t>Ostatní ujednání</w:t>
      </w:r>
    </w:p>
    <w:p w14:paraId="3BB3C669" w14:textId="77777777" w:rsidR="00B11F2C" w:rsidRDefault="00B11F2C" w:rsidP="00B11F2C">
      <w:pPr>
        <w:pStyle w:val="Odstavecseseznamem"/>
        <w:jc w:val="both"/>
        <w:rPr>
          <w:rFonts w:asciiTheme="majorHAnsi" w:hAnsiTheme="majorHAnsi" w:cstheme="majorHAnsi"/>
          <w:lang w:val="cs-CZ"/>
        </w:rPr>
      </w:pPr>
    </w:p>
    <w:p w14:paraId="3CBB232F" w14:textId="24AE6A6E" w:rsidR="00B80B63" w:rsidRPr="00EE2F0A" w:rsidRDefault="00616426" w:rsidP="00B80B63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bookmarkStart w:id="0" w:name="_Hlk201154785"/>
      <w:r w:rsidRPr="00EE2F0A">
        <w:rPr>
          <w:rFonts w:asciiTheme="majorHAnsi" w:hAnsiTheme="majorHAnsi" w:cstheme="majorHAnsi"/>
          <w:lang w:val="cs-CZ"/>
        </w:rPr>
        <w:t xml:space="preserve">Tento dodatek nabývá </w:t>
      </w:r>
      <w:r w:rsidR="00C27A1A">
        <w:rPr>
          <w:rFonts w:asciiTheme="majorHAnsi" w:hAnsiTheme="majorHAnsi" w:cstheme="majorHAnsi"/>
          <w:lang w:val="cs-CZ"/>
        </w:rPr>
        <w:t>platnosti</w:t>
      </w:r>
      <w:r w:rsidR="00C27A1A" w:rsidRPr="00EE2F0A">
        <w:rPr>
          <w:rFonts w:asciiTheme="majorHAnsi" w:hAnsiTheme="majorHAnsi" w:cstheme="majorHAnsi"/>
          <w:lang w:val="cs-CZ"/>
        </w:rPr>
        <w:t xml:space="preserve"> </w:t>
      </w:r>
      <w:r w:rsidRPr="00EE2F0A">
        <w:rPr>
          <w:rFonts w:asciiTheme="majorHAnsi" w:hAnsiTheme="majorHAnsi" w:cstheme="majorHAnsi"/>
          <w:lang w:val="cs-CZ"/>
        </w:rPr>
        <w:t>dnem jeho podpisu oběma Smluvními stranami.</w:t>
      </w:r>
      <w:r w:rsidR="00EE2F0A" w:rsidRPr="00C71C82">
        <w:rPr>
          <w:rFonts w:asciiTheme="majorHAnsi" w:hAnsiTheme="majorHAnsi" w:cstheme="majorHAnsi"/>
          <w:lang w:val="cs-CZ"/>
        </w:rPr>
        <w:t xml:space="preserve"> </w:t>
      </w:r>
      <w:r w:rsidR="00C27A1A" w:rsidRPr="00C71C82">
        <w:rPr>
          <w:rFonts w:asciiTheme="majorHAnsi" w:hAnsiTheme="majorHAnsi" w:cstheme="majorHAnsi"/>
          <w:lang w:val="cs-CZ"/>
        </w:rPr>
        <w:t>Účinnosti nabývá dnem jeho zveřejnění v registru smluv.</w:t>
      </w:r>
    </w:p>
    <w:p w14:paraId="72419EFC" w14:textId="77777777" w:rsidR="00B80B63" w:rsidRPr="00EE2F0A" w:rsidRDefault="00B80B63" w:rsidP="00B80B63">
      <w:pPr>
        <w:pStyle w:val="Odstavecseseznamem"/>
        <w:rPr>
          <w:rFonts w:asciiTheme="majorHAnsi" w:hAnsiTheme="majorHAnsi" w:cstheme="majorHAnsi"/>
          <w:lang w:val="cs-CZ"/>
        </w:rPr>
      </w:pPr>
    </w:p>
    <w:p w14:paraId="5594D15D" w14:textId="2DBF6A05" w:rsidR="00056639" w:rsidRPr="00EE2F0A" w:rsidRDefault="00616426" w:rsidP="00B80B63">
      <w:pPr>
        <w:pStyle w:val="Odstavecseseznamem"/>
        <w:numPr>
          <w:ilvl w:val="0"/>
          <w:numId w:val="11"/>
        </w:numPr>
        <w:jc w:val="both"/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t>Dodatek je vyhotoven</w:t>
      </w:r>
      <w:r w:rsidR="00863E0F">
        <w:rPr>
          <w:rFonts w:asciiTheme="majorHAnsi" w:hAnsiTheme="majorHAnsi" w:cstheme="majorHAnsi"/>
          <w:lang w:val="cs-CZ"/>
        </w:rPr>
        <w:t xml:space="preserve"> v elektronické podobě a podepsán</w:t>
      </w:r>
      <w:r w:rsidRPr="00EE2F0A">
        <w:rPr>
          <w:rFonts w:asciiTheme="majorHAnsi" w:hAnsiTheme="majorHAnsi" w:cstheme="majorHAnsi"/>
          <w:lang w:val="cs-CZ"/>
        </w:rPr>
        <w:t xml:space="preserve"> </w:t>
      </w:r>
      <w:r w:rsidR="005B6B4E">
        <w:rPr>
          <w:rFonts w:asciiTheme="majorHAnsi" w:hAnsiTheme="majorHAnsi" w:cstheme="majorHAnsi"/>
          <w:lang w:val="cs-CZ"/>
        </w:rPr>
        <w:t>elektronick</w:t>
      </w:r>
      <w:r w:rsidR="00863E0F">
        <w:rPr>
          <w:rFonts w:asciiTheme="majorHAnsi" w:hAnsiTheme="majorHAnsi" w:cstheme="majorHAnsi"/>
          <w:lang w:val="cs-CZ"/>
        </w:rPr>
        <w:t>ým podpisem</w:t>
      </w:r>
      <w:r w:rsidRPr="00EE2F0A">
        <w:rPr>
          <w:rFonts w:asciiTheme="majorHAnsi" w:hAnsiTheme="majorHAnsi" w:cstheme="majorHAnsi"/>
          <w:lang w:val="cs-CZ"/>
        </w:rPr>
        <w:t>.</w:t>
      </w:r>
    </w:p>
    <w:bookmarkEnd w:id="0"/>
    <w:p w14:paraId="4930CC5A" w14:textId="7FF7E9B8" w:rsidR="00056639" w:rsidRPr="00EE2F0A" w:rsidRDefault="00616426">
      <w:pPr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br/>
      </w:r>
      <w:r w:rsidR="0031423B">
        <w:rPr>
          <w:rFonts w:asciiTheme="majorHAnsi" w:hAnsiTheme="majorHAnsi" w:cstheme="majorHAnsi"/>
          <w:lang w:val="cs-CZ"/>
        </w:rPr>
        <w:t xml:space="preserve">Podepsáno dne: </w:t>
      </w:r>
      <w:r w:rsidR="00AA398C">
        <w:rPr>
          <w:rFonts w:asciiTheme="majorHAnsi" w:hAnsiTheme="majorHAnsi" w:cstheme="majorHAnsi"/>
          <w:lang w:val="cs-CZ"/>
        </w:rPr>
        <w:t>20.6.2025</w:t>
      </w:r>
      <w:r w:rsidRPr="00EE2F0A">
        <w:rPr>
          <w:rFonts w:asciiTheme="majorHAnsi" w:hAnsiTheme="majorHAnsi" w:cstheme="majorHAnsi"/>
          <w:lang w:val="cs-CZ"/>
        </w:rPr>
        <w:br/>
      </w:r>
    </w:p>
    <w:p w14:paraId="3DAD2465" w14:textId="77777777" w:rsidR="005B6B4E" w:rsidRDefault="00616426" w:rsidP="00616426">
      <w:pPr>
        <w:spacing w:line="240" w:lineRule="auto"/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t>Za Objednatele:</w:t>
      </w:r>
    </w:p>
    <w:p w14:paraId="456A50AE" w14:textId="16831444" w:rsidR="00616426" w:rsidRPr="00EE2F0A" w:rsidRDefault="00616426" w:rsidP="00616426">
      <w:pPr>
        <w:spacing w:line="240" w:lineRule="auto"/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br/>
        <w:t>.......................................................</w:t>
      </w:r>
      <w:r w:rsidRPr="00EE2F0A">
        <w:rPr>
          <w:rFonts w:asciiTheme="majorHAnsi" w:hAnsiTheme="majorHAnsi" w:cstheme="majorHAnsi"/>
          <w:lang w:val="cs-CZ"/>
        </w:rPr>
        <w:br/>
        <w:t>Ing. Václav Jelen</w:t>
      </w:r>
    </w:p>
    <w:p w14:paraId="701C844A" w14:textId="0D397338" w:rsidR="00056639" w:rsidRPr="00EE2F0A" w:rsidRDefault="00616426" w:rsidP="00616426">
      <w:pPr>
        <w:spacing w:line="240" w:lineRule="auto"/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t>vrchní ředitel sekce informatiky, statistiky a analýz</w:t>
      </w:r>
      <w:r w:rsidRPr="00EE2F0A">
        <w:rPr>
          <w:rFonts w:asciiTheme="majorHAnsi" w:hAnsiTheme="majorHAnsi" w:cstheme="majorHAnsi"/>
          <w:lang w:val="cs-CZ"/>
        </w:rPr>
        <w:br/>
      </w:r>
      <w:r w:rsidRPr="00EE2F0A">
        <w:rPr>
          <w:rFonts w:asciiTheme="majorHAnsi" w:hAnsiTheme="majorHAnsi" w:cstheme="majorHAnsi"/>
          <w:lang w:val="cs-CZ"/>
        </w:rPr>
        <w:br/>
      </w:r>
      <w:r w:rsidR="0031423B">
        <w:rPr>
          <w:rFonts w:asciiTheme="majorHAnsi" w:hAnsiTheme="majorHAnsi" w:cstheme="majorHAnsi"/>
          <w:lang w:val="cs-CZ"/>
        </w:rPr>
        <w:t>Podepsáno dne:</w:t>
      </w:r>
      <w:r w:rsidR="0031423B">
        <w:rPr>
          <w:rFonts w:asciiTheme="majorHAnsi" w:hAnsiTheme="majorHAnsi" w:cstheme="majorHAnsi"/>
          <w:lang w:val="cs-CZ"/>
        </w:rPr>
        <w:t xml:space="preserve"> 20.6.2025</w:t>
      </w:r>
      <w:r w:rsidRPr="00EE2F0A">
        <w:rPr>
          <w:rFonts w:asciiTheme="majorHAnsi" w:hAnsiTheme="majorHAnsi" w:cstheme="majorHAnsi"/>
          <w:lang w:val="cs-CZ"/>
        </w:rPr>
        <w:br/>
      </w:r>
    </w:p>
    <w:p w14:paraId="110C04CB" w14:textId="08479859" w:rsidR="00056639" w:rsidRPr="00EE2F0A" w:rsidRDefault="00616426">
      <w:pPr>
        <w:rPr>
          <w:rFonts w:asciiTheme="majorHAnsi" w:hAnsiTheme="majorHAnsi" w:cstheme="majorHAnsi"/>
          <w:lang w:val="cs-CZ"/>
        </w:rPr>
      </w:pPr>
      <w:r w:rsidRPr="00EE2F0A">
        <w:rPr>
          <w:rFonts w:asciiTheme="majorHAnsi" w:hAnsiTheme="majorHAnsi" w:cstheme="majorHAnsi"/>
          <w:lang w:val="cs-CZ"/>
        </w:rPr>
        <w:t>Za Poskytovatele:</w:t>
      </w:r>
      <w:r w:rsidRPr="00EE2F0A">
        <w:rPr>
          <w:rFonts w:asciiTheme="majorHAnsi" w:hAnsiTheme="majorHAnsi" w:cstheme="majorHAnsi"/>
          <w:lang w:val="cs-CZ"/>
        </w:rPr>
        <w:br/>
        <w:t>.......................................................</w:t>
      </w:r>
      <w:r w:rsidRPr="00EE2F0A">
        <w:rPr>
          <w:rFonts w:asciiTheme="majorHAnsi" w:hAnsiTheme="majorHAnsi" w:cstheme="majorHAnsi"/>
          <w:lang w:val="cs-CZ"/>
        </w:rPr>
        <w:br/>
      </w:r>
      <w:r w:rsidR="009C3B8F">
        <w:rPr>
          <w:rFonts w:asciiTheme="majorHAnsi" w:hAnsiTheme="majorHAnsi" w:cstheme="majorHAnsi"/>
          <w:lang w:val="cs-CZ"/>
        </w:rPr>
        <w:t>Mgr. Barbora Barcalová, předsedkyně představenstva</w:t>
      </w:r>
      <w:r w:rsidRPr="00EE2F0A">
        <w:rPr>
          <w:rFonts w:asciiTheme="majorHAnsi" w:hAnsiTheme="majorHAnsi" w:cstheme="majorHAnsi"/>
          <w:lang w:val="cs-CZ"/>
        </w:rPr>
        <w:br/>
        <w:t>CCA Group a.s.</w:t>
      </w:r>
      <w:r w:rsidRPr="00EE2F0A">
        <w:rPr>
          <w:rFonts w:asciiTheme="majorHAnsi" w:hAnsiTheme="majorHAnsi" w:cstheme="majorHAnsi"/>
          <w:lang w:val="cs-CZ"/>
        </w:rPr>
        <w:br/>
      </w:r>
    </w:p>
    <w:sectPr w:rsidR="00056639" w:rsidRPr="00EE2F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B0656D"/>
    <w:multiLevelType w:val="hybridMultilevel"/>
    <w:tmpl w:val="96C22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90E47"/>
    <w:multiLevelType w:val="hybridMultilevel"/>
    <w:tmpl w:val="82069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F3990"/>
    <w:multiLevelType w:val="hybridMultilevel"/>
    <w:tmpl w:val="FE361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D6E2D"/>
    <w:multiLevelType w:val="hybridMultilevel"/>
    <w:tmpl w:val="70F62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30592">
    <w:abstractNumId w:val="8"/>
  </w:num>
  <w:num w:numId="2" w16cid:durableId="597450179">
    <w:abstractNumId w:val="6"/>
  </w:num>
  <w:num w:numId="3" w16cid:durableId="1827282236">
    <w:abstractNumId w:val="5"/>
  </w:num>
  <w:num w:numId="4" w16cid:durableId="697779869">
    <w:abstractNumId w:val="4"/>
  </w:num>
  <w:num w:numId="5" w16cid:durableId="958414078">
    <w:abstractNumId w:val="7"/>
  </w:num>
  <w:num w:numId="6" w16cid:durableId="643661502">
    <w:abstractNumId w:val="3"/>
  </w:num>
  <w:num w:numId="7" w16cid:durableId="567767975">
    <w:abstractNumId w:val="2"/>
  </w:num>
  <w:num w:numId="8" w16cid:durableId="1911187846">
    <w:abstractNumId w:val="1"/>
  </w:num>
  <w:num w:numId="9" w16cid:durableId="585462831">
    <w:abstractNumId w:val="0"/>
  </w:num>
  <w:num w:numId="10" w16cid:durableId="366568553">
    <w:abstractNumId w:val="11"/>
  </w:num>
  <w:num w:numId="11" w16cid:durableId="1633512116">
    <w:abstractNumId w:val="12"/>
  </w:num>
  <w:num w:numId="12" w16cid:durableId="37584685">
    <w:abstractNumId w:val="10"/>
  </w:num>
  <w:num w:numId="13" w16cid:durableId="387340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639"/>
    <w:rsid w:val="0006063C"/>
    <w:rsid w:val="0015074B"/>
    <w:rsid w:val="001539D8"/>
    <w:rsid w:val="001B5937"/>
    <w:rsid w:val="001F3BE6"/>
    <w:rsid w:val="00250AEE"/>
    <w:rsid w:val="0026174E"/>
    <w:rsid w:val="00267E3A"/>
    <w:rsid w:val="0029639D"/>
    <w:rsid w:val="002A0508"/>
    <w:rsid w:val="002F2ADC"/>
    <w:rsid w:val="0031423B"/>
    <w:rsid w:val="00314622"/>
    <w:rsid w:val="00326F90"/>
    <w:rsid w:val="005B6B4E"/>
    <w:rsid w:val="005D013A"/>
    <w:rsid w:val="00616426"/>
    <w:rsid w:val="0077465D"/>
    <w:rsid w:val="007B430A"/>
    <w:rsid w:val="008049B6"/>
    <w:rsid w:val="0085475B"/>
    <w:rsid w:val="00863E0F"/>
    <w:rsid w:val="008B7609"/>
    <w:rsid w:val="008D3419"/>
    <w:rsid w:val="00902642"/>
    <w:rsid w:val="009C3B8F"/>
    <w:rsid w:val="00A2114D"/>
    <w:rsid w:val="00A72DBB"/>
    <w:rsid w:val="00A95CB2"/>
    <w:rsid w:val="00AA1D8D"/>
    <w:rsid w:val="00AA398C"/>
    <w:rsid w:val="00B11F2C"/>
    <w:rsid w:val="00B47730"/>
    <w:rsid w:val="00B67A6B"/>
    <w:rsid w:val="00B80B63"/>
    <w:rsid w:val="00BA1A71"/>
    <w:rsid w:val="00BC5D30"/>
    <w:rsid w:val="00BF3933"/>
    <w:rsid w:val="00BF77D1"/>
    <w:rsid w:val="00C27A1A"/>
    <w:rsid w:val="00C71C82"/>
    <w:rsid w:val="00CB0664"/>
    <w:rsid w:val="00DA3FC3"/>
    <w:rsid w:val="00DE19A4"/>
    <w:rsid w:val="00EE2F0A"/>
    <w:rsid w:val="00FC693F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4DADE"/>
  <w14:defaultImageDpi w14:val="300"/>
  <w15:docId w15:val="{7123CF36-B904-4CAA-BDD9-99BE25F9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164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64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64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4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42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E2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2411</Characters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2025-06-20T11:20:00Z</dcterms:created>
  <dcterms:modified xsi:type="dcterms:W3CDTF">2025-06-20T11:29:00Z</dcterms:modified>
  <cp:category/>
</cp:coreProperties>
</file>