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DB72B" w14:textId="77777777" w:rsidR="00E5090F" w:rsidRPr="00D82082" w:rsidRDefault="00E5090F" w:rsidP="00E5090F">
      <w:pPr>
        <w:widowControl/>
        <w:rPr>
          <w:rFonts w:asciiTheme="minorHAnsi" w:hAnsiTheme="minorHAnsi" w:cstheme="minorHAnsi"/>
          <w:b/>
          <w:sz w:val="32"/>
          <w:szCs w:val="32"/>
        </w:rPr>
      </w:pPr>
    </w:p>
    <w:p w14:paraId="1B18D500" w14:textId="6BC6100B" w:rsidR="00E5090F" w:rsidRDefault="00E5090F" w:rsidP="00E5090F">
      <w:pPr>
        <w:widowControl/>
        <w:jc w:val="center"/>
        <w:rPr>
          <w:rFonts w:asciiTheme="minorHAnsi" w:hAnsiTheme="minorHAnsi" w:cstheme="minorHAnsi"/>
          <w:b/>
          <w:sz w:val="40"/>
          <w:szCs w:val="40"/>
        </w:rPr>
      </w:pPr>
      <w:r w:rsidRPr="00D82082">
        <w:rPr>
          <w:rFonts w:asciiTheme="minorHAnsi" w:hAnsiTheme="minorHAnsi" w:cstheme="minorHAnsi"/>
          <w:b/>
          <w:sz w:val="40"/>
          <w:szCs w:val="40"/>
        </w:rPr>
        <w:t>PŘÍKAZNÍ SMLOUVA</w:t>
      </w:r>
    </w:p>
    <w:p w14:paraId="28625B00" w14:textId="77777777" w:rsidR="00F72C71" w:rsidRPr="00D82082" w:rsidRDefault="00F72C71" w:rsidP="00E5090F">
      <w:pPr>
        <w:widowControl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22B01574" w14:textId="6D1414AC" w:rsidR="00E5090F" w:rsidRDefault="00F72C71" w:rsidP="00F72C71">
      <w:pPr>
        <w:widowControl/>
        <w:jc w:val="center"/>
        <w:rPr>
          <w:rFonts w:asciiTheme="minorHAnsi" w:hAnsiTheme="minorHAnsi"/>
          <w:b/>
          <w:sz w:val="28"/>
          <w:szCs w:val="28"/>
        </w:rPr>
      </w:pPr>
      <w:r w:rsidRPr="00F72C71">
        <w:rPr>
          <w:rFonts w:asciiTheme="minorHAnsi" w:hAnsiTheme="minorHAnsi" w:cstheme="minorHAnsi"/>
          <w:b/>
          <w:sz w:val="28"/>
          <w:szCs w:val="28"/>
        </w:rPr>
        <w:t>K</w:t>
      </w:r>
      <w:r>
        <w:rPr>
          <w:rFonts w:asciiTheme="minorHAnsi" w:hAnsiTheme="minorHAnsi" w:cstheme="minorHAnsi"/>
          <w:b/>
          <w:sz w:val="28"/>
          <w:szCs w:val="28"/>
        </w:rPr>
        <w:t> </w:t>
      </w:r>
      <w:r w:rsidRPr="00F72C71">
        <w:rPr>
          <w:rFonts w:asciiTheme="minorHAnsi" w:hAnsiTheme="minorHAnsi" w:cstheme="minorHAnsi"/>
          <w:b/>
          <w:sz w:val="28"/>
          <w:szCs w:val="28"/>
        </w:rPr>
        <w:t xml:space="preserve">výkonu funkce </w:t>
      </w:r>
      <w:r w:rsidRPr="00F72C71">
        <w:rPr>
          <w:rFonts w:asciiTheme="minorHAnsi" w:hAnsiTheme="minorHAnsi"/>
          <w:b/>
          <w:sz w:val="28"/>
          <w:szCs w:val="28"/>
        </w:rPr>
        <w:t>technického dozoru stavebníka</w:t>
      </w:r>
      <w:r w:rsidR="00C453BC">
        <w:rPr>
          <w:rFonts w:asciiTheme="minorHAnsi" w:hAnsiTheme="minorHAnsi"/>
          <w:b/>
          <w:sz w:val="28"/>
          <w:szCs w:val="28"/>
        </w:rPr>
        <w:t xml:space="preserve">, </w:t>
      </w:r>
      <w:r w:rsidR="00C50895" w:rsidRPr="007353CD">
        <w:rPr>
          <w:rFonts w:asciiTheme="minorHAnsi" w:hAnsiTheme="minorHAnsi"/>
          <w:b/>
          <w:sz w:val="28"/>
          <w:szCs w:val="28"/>
        </w:rPr>
        <w:t>koordinátora bezpečnosti a ochrany zdraví při práci na staveništi</w:t>
      </w:r>
    </w:p>
    <w:p w14:paraId="0CB2015F" w14:textId="1B7FFBD3" w:rsidR="00985E80" w:rsidRPr="00F72C71" w:rsidRDefault="00985E80" w:rsidP="00F72C71">
      <w:pPr>
        <w:widowControl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 </w:t>
      </w:r>
    </w:p>
    <w:p w14:paraId="5833BC4F" w14:textId="6049E325" w:rsidR="00E5090F" w:rsidRDefault="00E5090F" w:rsidP="00E5090F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0D9BDB9C" w14:textId="77777777" w:rsidR="00F72C71" w:rsidRPr="00D82082" w:rsidRDefault="00F72C71" w:rsidP="00E5090F">
      <w:pPr>
        <w:widowControl/>
        <w:rPr>
          <w:rFonts w:asciiTheme="minorHAnsi" w:hAnsiTheme="minorHAnsi" w:cstheme="minorHAnsi"/>
          <w:b/>
          <w:sz w:val="22"/>
          <w:szCs w:val="22"/>
        </w:rPr>
      </w:pPr>
    </w:p>
    <w:p w14:paraId="46614FBA" w14:textId="4F5F0E45" w:rsidR="0097200F" w:rsidRPr="00834C80" w:rsidRDefault="0097200F" w:rsidP="00834C80">
      <w:pPr>
        <w:pStyle w:val="Default"/>
        <w:tabs>
          <w:tab w:val="left" w:pos="1680"/>
          <w:tab w:val="left" w:leader="dot" w:pos="9120"/>
        </w:tabs>
        <w:ind w:left="709"/>
        <w:jc w:val="both"/>
        <w:rPr>
          <w:rFonts w:asciiTheme="minorHAnsi" w:hAnsiTheme="minorHAnsi" w:cstheme="minorHAnsi"/>
          <w:b/>
          <w:color w:val="auto"/>
          <w:sz w:val="26"/>
          <w:szCs w:val="26"/>
        </w:rPr>
      </w:pPr>
      <w:bookmarkStart w:id="0" w:name="_Hlk52859299"/>
      <w:r w:rsidRPr="0097200F">
        <w:rPr>
          <w:rFonts w:asciiTheme="minorHAnsi" w:hAnsiTheme="minorHAnsi" w:cstheme="minorHAnsi"/>
          <w:b/>
          <w:color w:val="auto"/>
          <w:sz w:val="26"/>
          <w:szCs w:val="26"/>
        </w:rPr>
        <w:t>Střední škola řemeslná a Základní škola, Soběslav, Wilsonova 405</w:t>
      </w:r>
    </w:p>
    <w:p w14:paraId="21DA4C52" w14:textId="7D33B1CB" w:rsidR="0097200F" w:rsidRPr="0097200F" w:rsidRDefault="0097200F" w:rsidP="0097200F">
      <w:pPr>
        <w:widowControl/>
        <w:ind w:left="72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zastoupená: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ředitelkou Ing. Darjou Bártovou</w:t>
      </w:r>
    </w:p>
    <w:p w14:paraId="26477B5C" w14:textId="77777777" w:rsidR="0097200F" w:rsidRDefault="00E5090F" w:rsidP="009720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767B53">
        <w:rPr>
          <w:rFonts w:asciiTheme="minorHAnsi" w:hAnsiTheme="minorHAnsi" w:cstheme="minorHAnsi"/>
          <w:sz w:val="22"/>
          <w:szCs w:val="22"/>
        </w:rPr>
        <w:t>sídlo:</w:t>
      </w:r>
      <w:r w:rsidR="00C50895">
        <w:rPr>
          <w:rFonts w:asciiTheme="minorHAnsi" w:hAnsiTheme="minorHAnsi" w:cstheme="minorHAnsi"/>
          <w:sz w:val="22"/>
          <w:szCs w:val="22"/>
        </w:rPr>
        <w:tab/>
      </w:r>
      <w:r w:rsidR="00C50895">
        <w:rPr>
          <w:rFonts w:asciiTheme="minorHAnsi" w:hAnsiTheme="minorHAnsi" w:cstheme="minorHAnsi"/>
          <w:sz w:val="22"/>
          <w:szCs w:val="22"/>
        </w:rPr>
        <w:tab/>
      </w:r>
      <w:r w:rsidR="00C50895">
        <w:rPr>
          <w:rFonts w:asciiTheme="minorHAnsi" w:hAnsiTheme="minorHAnsi" w:cstheme="minorHAnsi"/>
          <w:sz w:val="22"/>
          <w:szCs w:val="22"/>
        </w:rPr>
        <w:tab/>
      </w:r>
      <w:r w:rsidR="0097200F" w:rsidRPr="0097200F">
        <w:rPr>
          <w:rFonts w:asciiTheme="minorHAnsi" w:hAnsiTheme="minorHAnsi" w:cstheme="minorHAnsi"/>
          <w:sz w:val="22"/>
          <w:szCs w:val="22"/>
        </w:rPr>
        <w:t>Wilsonova 405, 392 01 Soběslav</w:t>
      </w:r>
      <w:r w:rsidR="0097200F" w:rsidRPr="00767B5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85E7BB" w14:textId="48F66321" w:rsidR="00E5090F" w:rsidRPr="0097200F" w:rsidRDefault="00E5090F" w:rsidP="009720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767B53">
        <w:rPr>
          <w:rFonts w:asciiTheme="minorHAnsi" w:hAnsiTheme="minorHAnsi" w:cstheme="minorHAnsi"/>
          <w:sz w:val="22"/>
          <w:szCs w:val="22"/>
        </w:rPr>
        <w:t>IČ:</w:t>
      </w:r>
      <w:r w:rsidRPr="00767B53">
        <w:rPr>
          <w:rFonts w:asciiTheme="minorHAnsi" w:hAnsiTheme="minorHAnsi" w:cstheme="minorHAnsi"/>
          <w:sz w:val="22"/>
          <w:szCs w:val="22"/>
        </w:rPr>
        <w:tab/>
      </w:r>
      <w:r w:rsidRPr="00767B53">
        <w:rPr>
          <w:rFonts w:asciiTheme="minorHAnsi" w:hAnsiTheme="minorHAnsi" w:cstheme="minorHAnsi"/>
          <w:sz w:val="22"/>
          <w:szCs w:val="22"/>
        </w:rPr>
        <w:tab/>
      </w:r>
      <w:r w:rsidRPr="00767B53">
        <w:rPr>
          <w:rFonts w:asciiTheme="minorHAnsi" w:hAnsiTheme="minorHAnsi" w:cstheme="minorHAnsi"/>
          <w:sz w:val="22"/>
          <w:szCs w:val="22"/>
        </w:rPr>
        <w:tab/>
      </w:r>
      <w:r w:rsidR="0097200F" w:rsidRPr="0097200F">
        <w:rPr>
          <w:rFonts w:asciiTheme="minorHAnsi" w:hAnsiTheme="minorHAnsi" w:cstheme="minorHAnsi"/>
          <w:sz w:val="22"/>
          <w:szCs w:val="22"/>
        </w:rPr>
        <w:t>72549572</w:t>
      </w:r>
    </w:p>
    <w:p w14:paraId="2F45B425" w14:textId="2EBF4A96" w:rsidR="0097200F" w:rsidRPr="0097200F" w:rsidRDefault="0097200F" w:rsidP="009720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97200F">
        <w:rPr>
          <w:rFonts w:asciiTheme="minorHAnsi" w:hAnsiTheme="minorHAnsi" w:cstheme="minorHAnsi"/>
          <w:sz w:val="22"/>
          <w:szCs w:val="22"/>
        </w:rPr>
        <w:t>DIČ:</w:t>
      </w:r>
      <w:r w:rsidRPr="0097200F">
        <w:rPr>
          <w:rFonts w:asciiTheme="minorHAnsi" w:hAnsiTheme="minorHAnsi" w:cstheme="minorHAnsi"/>
          <w:sz w:val="22"/>
          <w:szCs w:val="22"/>
        </w:rPr>
        <w:tab/>
      </w:r>
      <w:r w:rsidRPr="0097200F">
        <w:rPr>
          <w:rFonts w:asciiTheme="minorHAnsi" w:hAnsiTheme="minorHAnsi" w:cstheme="minorHAnsi"/>
          <w:sz w:val="22"/>
          <w:szCs w:val="22"/>
        </w:rPr>
        <w:tab/>
      </w:r>
      <w:r w:rsidRPr="0097200F">
        <w:rPr>
          <w:rFonts w:asciiTheme="minorHAnsi" w:hAnsiTheme="minorHAnsi" w:cstheme="minorHAnsi"/>
          <w:sz w:val="22"/>
          <w:szCs w:val="22"/>
        </w:rPr>
        <w:tab/>
        <w:t>CZ72549572</w:t>
      </w:r>
    </w:p>
    <w:p w14:paraId="5C5C013C" w14:textId="5540A252" w:rsidR="00985E80" w:rsidRDefault="00985E80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r w:rsidR="00EF6D77" w:rsidRPr="00EF6D77">
        <w:rPr>
          <w:rFonts w:asciiTheme="minorHAnsi" w:hAnsiTheme="minorHAnsi" w:cstheme="minorHAnsi"/>
          <w:color w:val="000000"/>
          <w:sz w:val="22"/>
          <w:szCs w:val="22"/>
        </w:rPr>
        <w:t>214 525 937/0300</w:t>
      </w:r>
    </w:p>
    <w:p w14:paraId="3C57227A" w14:textId="4833C9D1" w:rsidR="00985E80" w:rsidRPr="00D82082" w:rsidRDefault="009720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datová schránka:</w:t>
      </w:r>
      <w:r>
        <w:rPr>
          <w:rFonts w:asciiTheme="minorHAnsi" w:hAnsiTheme="minorHAnsi" w:cstheme="minorHAnsi"/>
          <w:sz w:val="22"/>
          <w:szCs w:val="22"/>
        </w:rPr>
        <w:tab/>
      </w:r>
      <w:r w:rsidRPr="0097200F">
        <w:rPr>
          <w:rFonts w:asciiTheme="minorHAnsi" w:hAnsiTheme="minorHAnsi" w:cstheme="minorHAnsi"/>
          <w:sz w:val="22"/>
          <w:szCs w:val="22"/>
        </w:rPr>
        <w:t>8g6pjkd</w:t>
      </w:r>
    </w:p>
    <w:p w14:paraId="1F7F496B" w14:textId="77777777" w:rsidR="00E5090F" w:rsidRPr="00D82082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(dále také jen „</w:t>
      </w:r>
      <w:r w:rsidRPr="00D82082">
        <w:rPr>
          <w:rFonts w:asciiTheme="minorHAnsi" w:hAnsiTheme="minorHAnsi" w:cstheme="minorHAnsi"/>
          <w:b/>
          <w:sz w:val="22"/>
          <w:szCs w:val="22"/>
        </w:rPr>
        <w:t>Příkazce</w:t>
      </w:r>
      <w:r w:rsidRPr="00D82082">
        <w:rPr>
          <w:rFonts w:asciiTheme="minorHAnsi" w:hAnsiTheme="minorHAnsi" w:cstheme="minorHAnsi"/>
          <w:sz w:val="22"/>
          <w:szCs w:val="22"/>
        </w:rPr>
        <w:t>“) na straně jedné</w:t>
      </w:r>
    </w:p>
    <w:p w14:paraId="71304085" w14:textId="77777777" w:rsidR="00E5090F" w:rsidRPr="00D82082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</w:p>
    <w:p w14:paraId="6328266D" w14:textId="77777777" w:rsidR="00E5090F" w:rsidRPr="00D82082" w:rsidRDefault="00E5090F" w:rsidP="00E5090F">
      <w:pPr>
        <w:widowControl/>
        <w:ind w:firstLine="708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a</w:t>
      </w:r>
    </w:p>
    <w:p w14:paraId="16570409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234277FB" w14:textId="59E03FD4" w:rsidR="00E5090F" w:rsidRPr="00721B6F" w:rsidRDefault="00721B6F" w:rsidP="00E5090F">
      <w:pPr>
        <w:widowControl/>
        <w:ind w:left="720"/>
        <w:rPr>
          <w:rFonts w:asciiTheme="minorHAnsi" w:hAnsiTheme="minorHAnsi" w:cstheme="minorHAnsi"/>
          <w:b/>
          <w:szCs w:val="26"/>
        </w:rPr>
      </w:pPr>
      <w:r>
        <w:rPr>
          <w:rFonts w:asciiTheme="minorHAnsi" w:hAnsiTheme="minorHAnsi" w:cstheme="minorHAnsi"/>
          <w:b/>
          <w:szCs w:val="26"/>
        </w:rPr>
        <w:t>A-Z eko ateliér s.r.o.</w:t>
      </w:r>
    </w:p>
    <w:p w14:paraId="3F02F580" w14:textId="22EB802F" w:rsidR="00C02672" w:rsidRPr="00721B6F" w:rsidRDefault="00C02672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proofErr w:type="gramStart"/>
      <w:r w:rsidRPr="00721B6F">
        <w:rPr>
          <w:rFonts w:asciiTheme="minorHAnsi" w:hAnsiTheme="minorHAnsi" w:cstheme="minorHAnsi"/>
          <w:sz w:val="22"/>
          <w:szCs w:val="22"/>
        </w:rPr>
        <w:t xml:space="preserve">zastoupený:   </w:t>
      </w:r>
      <w:proofErr w:type="gramEnd"/>
      <w:r w:rsidRPr="00721B6F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721B6F">
        <w:rPr>
          <w:rFonts w:asciiTheme="minorHAnsi" w:hAnsiTheme="minorHAnsi" w:cstheme="minorHAnsi"/>
          <w:sz w:val="22"/>
          <w:szCs w:val="22"/>
        </w:rPr>
        <w:t xml:space="preserve">Ing. Janem </w:t>
      </w:r>
      <w:proofErr w:type="spellStart"/>
      <w:r w:rsidR="00721B6F">
        <w:rPr>
          <w:rFonts w:asciiTheme="minorHAnsi" w:hAnsiTheme="minorHAnsi" w:cstheme="minorHAnsi"/>
          <w:sz w:val="22"/>
          <w:szCs w:val="22"/>
        </w:rPr>
        <w:t>Líkařem</w:t>
      </w:r>
      <w:proofErr w:type="spellEnd"/>
      <w:r w:rsidR="00FE6843">
        <w:rPr>
          <w:rFonts w:asciiTheme="minorHAnsi" w:hAnsiTheme="minorHAnsi" w:cstheme="minorHAnsi"/>
          <w:sz w:val="22"/>
          <w:szCs w:val="22"/>
        </w:rPr>
        <w:t xml:space="preserve">, stav. Vladimírem </w:t>
      </w:r>
      <w:proofErr w:type="spellStart"/>
      <w:r w:rsidR="00FE6843">
        <w:rPr>
          <w:rFonts w:asciiTheme="minorHAnsi" w:hAnsiTheme="minorHAnsi" w:cstheme="minorHAnsi"/>
          <w:sz w:val="22"/>
          <w:szCs w:val="22"/>
        </w:rPr>
        <w:t>Líkařem</w:t>
      </w:r>
      <w:proofErr w:type="spellEnd"/>
    </w:p>
    <w:p w14:paraId="4801A031" w14:textId="20076C9B" w:rsidR="00E5090F" w:rsidRPr="00721B6F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721B6F">
        <w:rPr>
          <w:rFonts w:asciiTheme="minorHAnsi" w:hAnsiTheme="minorHAnsi" w:cstheme="minorHAnsi"/>
          <w:sz w:val="22"/>
          <w:szCs w:val="22"/>
        </w:rPr>
        <w:t>sídlo:</w:t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="00C02672" w:rsidRPr="00721B6F">
        <w:rPr>
          <w:rFonts w:asciiTheme="minorHAnsi" w:hAnsiTheme="minorHAnsi" w:cstheme="minorHAnsi"/>
          <w:sz w:val="22"/>
          <w:szCs w:val="22"/>
        </w:rPr>
        <w:t>Bechyňská 46/14, 392 01 Soběslav</w:t>
      </w:r>
    </w:p>
    <w:p w14:paraId="016B40A3" w14:textId="3973E204" w:rsidR="00E5090F" w:rsidRPr="00721B6F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721B6F">
        <w:rPr>
          <w:rFonts w:asciiTheme="minorHAnsi" w:hAnsiTheme="minorHAnsi" w:cstheme="minorHAnsi"/>
          <w:sz w:val="22"/>
          <w:szCs w:val="22"/>
        </w:rPr>
        <w:t>IČ:</w:t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="00721B6F">
        <w:rPr>
          <w:rFonts w:asciiTheme="minorHAnsi" w:hAnsiTheme="minorHAnsi" w:cstheme="minorHAnsi"/>
          <w:sz w:val="22"/>
          <w:szCs w:val="22"/>
        </w:rPr>
        <w:t>05097681</w:t>
      </w:r>
    </w:p>
    <w:p w14:paraId="0A9B4F9C" w14:textId="6DB62267" w:rsidR="00E5090F" w:rsidRPr="00721B6F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  <w:r w:rsidRPr="00721B6F">
        <w:rPr>
          <w:rFonts w:asciiTheme="minorHAnsi" w:hAnsiTheme="minorHAnsi" w:cstheme="minorHAnsi"/>
          <w:sz w:val="22"/>
          <w:szCs w:val="22"/>
        </w:rPr>
        <w:tab/>
        <w:t>DIČ:</w:t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Pr="00721B6F">
        <w:rPr>
          <w:rFonts w:asciiTheme="minorHAnsi" w:hAnsiTheme="minorHAnsi" w:cstheme="minorHAnsi"/>
          <w:sz w:val="22"/>
          <w:szCs w:val="22"/>
        </w:rPr>
        <w:tab/>
      </w:r>
      <w:r w:rsidR="00721B6F">
        <w:rPr>
          <w:rFonts w:asciiTheme="minorHAnsi" w:hAnsiTheme="minorHAnsi" w:cstheme="minorHAnsi"/>
          <w:sz w:val="22"/>
          <w:szCs w:val="22"/>
        </w:rPr>
        <w:t>CZ05097681</w:t>
      </w:r>
    </w:p>
    <w:p w14:paraId="0349D577" w14:textId="413A1FCA" w:rsidR="00E5090F" w:rsidRPr="00493565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  <w:r w:rsidRPr="00493565">
        <w:rPr>
          <w:rFonts w:asciiTheme="minorHAnsi" w:hAnsiTheme="minorHAnsi" w:cstheme="minorHAnsi"/>
          <w:sz w:val="22"/>
          <w:szCs w:val="22"/>
        </w:rPr>
        <w:t>bankovní spojení:</w:t>
      </w:r>
      <w:r w:rsidRPr="00493565">
        <w:rPr>
          <w:rFonts w:asciiTheme="minorHAnsi" w:hAnsiTheme="minorHAnsi" w:cstheme="minorHAnsi"/>
          <w:sz w:val="22"/>
          <w:szCs w:val="22"/>
        </w:rPr>
        <w:tab/>
      </w:r>
      <w:r w:rsidR="00FE6843" w:rsidRPr="00493565">
        <w:rPr>
          <w:rFonts w:asciiTheme="minorHAnsi" w:hAnsiTheme="minorHAnsi" w:cstheme="minorHAnsi"/>
          <w:sz w:val="22"/>
          <w:szCs w:val="22"/>
        </w:rPr>
        <w:t>274872957/0300</w:t>
      </w:r>
    </w:p>
    <w:p w14:paraId="480FC845" w14:textId="21579314" w:rsidR="00985E80" w:rsidRPr="00721B6F" w:rsidRDefault="00985E80" w:rsidP="00E5090F">
      <w:pPr>
        <w:widowControl/>
        <w:ind w:left="720"/>
        <w:rPr>
          <w:rFonts w:ascii="Calibri" w:hAnsi="Calibri" w:cs="Calibri"/>
          <w:sz w:val="22"/>
          <w:szCs w:val="22"/>
        </w:rPr>
      </w:pPr>
      <w:r w:rsidRPr="00493565">
        <w:rPr>
          <w:rFonts w:ascii="Calibri" w:hAnsi="Calibri" w:cs="Calibri"/>
          <w:sz w:val="22"/>
          <w:szCs w:val="22"/>
        </w:rPr>
        <w:t>autorizace ČKAIT č.:</w:t>
      </w:r>
      <w:r w:rsidRPr="00493565">
        <w:rPr>
          <w:rFonts w:ascii="Calibri" w:hAnsi="Calibri" w:cs="Calibri"/>
          <w:sz w:val="22"/>
          <w:szCs w:val="22"/>
        </w:rPr>
        <w:tab/>
      </w:r>
      <w:r w:rsidR="00FE6843" w:rsidRPr="00493565">
        <w:rPr>
          <w:rFonts w:ascii="Calibri" w:hAnsi="Calibri" w:cs="Calibri"/>
          <w:sz w:val="22"/>
          <w:szCs w:val="22"/>
        </w:rPr>
        <w:t>0100610</w:t>
      </w:r>
    </w:p>
    <w:bookmarkEnd w:id="0"/>
    <w:p w14:paraId="428EE147" w14:textId="73835FED" w:rsidR="00E5090F" w:rsidRPr="00D82082" w:rsidRDefault="009B0E83" w:rsidP="009B0E83">
      <w:pPr>
        <w:widowControl/>
        <w:rPr>
          <w:rFonts w:asciiTheme="minorHAnsi" w:hAnsiTheme="minorHAnsi" w:cstheme="minorHAnsi"/>
          <w:sz w:val="22"/>
          <w:szCs w:val="22"/>
        </w:rPr>
      </w:pPr>
      <w:r w:rsidRPr="00721B6F">
        <w:rPr>
          <w:rFonts w:asciiTheme="minorHAnsi" w:hAnsiTheme="minorHAnsi" w:cstheme="minorHAnsi"/>
          <w:sz w:val="22"/>
          <w:szCs w:val="22"/>
        </w:rPr>
        <w:t xml:space="preserve">            </w:t>
      </w:r>
      <w:r w:rsidR="00C02672" w:rsidRPr="00721B6F">
        <w:rPr>
          <w:rFonts w:asciiTheme="minorHAnsi" w:hAnsiTheme="minorHAnsi" w:cstheme="minorHAnsi"/>
          <w:sz w:val="22"/>
          <w:szCs w:val="22"/>
        </w:rPr>
        <w:t xml:space="preserve"> </w:t>
      </w:r>
      <w:r w:rsidR="00E5090F" w:rsidRPr="00721B6F">
        <w:rPr>
          <w:rFonts w:asciiTheme="minorHAnsi" w:hAnsiTheme="minorHAnsi" w:cstheme="minorHAnsi"/>
          <w:sz w:val="22"/>
          <w:szCs w:val="22"/>
        </w:rPr>
        <w:t>(dále také jen „</w:t>
      </w:r>
      <w:r w:rsidR="00E5090F" w:rsidRPr="00721B6F">
        <w:rPr>
          <w:rFonts w:asciiTheme="minorHAnsi" w:hAnsiTheme="minorHAnsi" w:cstheme="minorHAnsi"/>
          <w:b/>
          <w:sz w:val="22"/>
          <w:szCs w:val="22"/>
        </w:rPr>
        <w:t>Příkazník</w:t>
      </w:r>
      <w:r w:rsidR="00E5090F" w:rsidRPr="00721B6F">
        <w:rPr>
          <w:rFonts w:asciiTheme="minorHAnsi" w:hAnsiTheme="minorHAnsi" w:cstheme="minorHAnsi"/>
          <w:sz w:val="22"/>
          <w:szCs w:val="22"/>
        </w:rPr>
        <w:t>“) na straně druhé</w:t>
      </w:r>
    </w:p>
    <w:p w14:paraId="7E6534F9" w14:textId="77777777" w:rsidR="00E5090F" w:rsidRPr="00D82082" w:rsidRDefault="00E5090F" w:rsidP="00E5090F">
      <w:pPr>
        <w:widowControl/>
        <w:ind w:left="720"/>
        <w:rPr>
          <w:rFonts w:asciiTheme="minorHAnsi" w:hAnsiTheme="minorHAnsi" w:cstheme="minorHAnsi"/>
          <w:sz w:val="22"/>
          <w:szCs w:val="22"/>
        </w:rPr>
      </w:pPr>
    </w:p>
    <w:p w14:paraId="0BAE3B42" w14:textId="77777777" w:rsidR="00E5090F" w:rsidRPr="00D82082" w:rsidRDefault="00E5090F" w:rsidP="00E5090F">
      <w:pPr>
        <w:widowControl/>
        <w:ind w:left="284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uzavřeli níže uvedeného dne a roku dle ustanovení § 2430 a násl. zákona č. 89/2012 Sb., občanského zákoníku, ve znění pozdějších předpisů, tuto </w:t>
      </w:r>
    </w:p>
    <w:p w14:paraId="3623FDC3" w14:textId="77777777" w:rsidR="00E5090F" w:rsidRPr="00D82082" w:rsidRDefault="00E5090F" w:rsidP="00E5090F">
      <w:pPr>
        <w:widowControl/>
        <w:ind w:left="284"/>
        <w:rPr>
          <w:rFonts w:asciiTheme="minorHAnsi" w:hAnsiTheme="minorHAnsi" w:cstheme="minorHAnsi"/>
          <w:sz w:val="22"/>
          <w:szCs w:val="22"/>
        </w:rPr>
      </w:pPr>
    </w:p>
    <w:p w14:paraId="1DCAF0D1" w14:textId="77777777" w:rsidR="00E5090F" w:rsidRPr="00D82082" w:rsidRDefault="00E5090F" w:rsidP="00E5090F">
      <w:pPr>
        <w:widowControl/>
        <w:ind w:left="284"/>
        <w:rPr>
          <w:rFonts w:asciiTheme="minorHAnsi" w:hAnsiTheme="minorHAnsi" w:cstheme="minorHAnsi"/>
          <w:b/>
          <w:sz w:val="28"/>
          <w:szCs w:val="28"/>
        </w:rPr>
      </w:pPr>
      <w:r w:rsidRPr="00D82082">
        <w:rPr>
          <w:rFonts w:asciiTheme="minorHAnsi" w:hAnsiTheme="minorHAnsi" w:cstheme="minorHAnsi"/>
          <w:b/>
          <w:sz w:val="28"/>
          <w:szCs w:val="28"/>
        </w:rPr>
        <w:t>s m l o u v u  p ř í k a z n í:</w:t>
      </w:r>
    </w:p>
    <w:p w14:paraId="0D8546A3" w14:textId="77777777" w:rsidR="00E5090F" w:rsidRPr="00D82082" w:rsidRDefault="00E5090F" w:rsidP="00E5090F">
      <w:pPr>
        <w:widowControl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4CF3A458" w14:textId="77777777" w:rsidR="00E5090F" w:rsidRPr="00D82082" w:rsidRDefault="00E5090F" w:rsidP="00E5090F">
      <w:pPr>
        <w:widowControl/>
        <w:ind w:left="284" w:hanging="284"/>
        <w:rPr>
          <w:rFonts w:asciiTheme="minorHAnsi" w:hAnsiTheme="minorHAnsi" w:cstheme="minorHAnsi"/>
          <w:b/>
          <w:sz w:val="22"/>
          <w:szCs w:val="22"/>
        </w:rPr>
      </w:pPr>
    </w:p>
    <w:p w14:paraId="39F4A899" w14:textId="77777777" w:rsidR="00E5090F" w:rsidRPr="00D82082" w:rsidRDefault="00E5090F" w:rsidP="00E5090F">
      <w:pPr>
        <w:keepNext/>
        <w:keepLines/>
        <w:widowControl/>
        <w:spacing w:after="120"/>
        <w:ind w:left="851" w:hanging="851"/>
        <w:rPr>
          <w:rFonts w:asciiTheme="minorHAnsi" w:hAnsiTheme="minorHAnsi" w:cstheme="minorHAnsi"/>
          <w:b/>
          <w:iCs/>
          <w:sz w:val="22"/>
          <w:szCs w:val="22"/>
        </w:rPr>
      </w:pPr>
      <w:r w:rsidRPr="00D82082">
        <w:rPr>
          <w:rFonts w:asciiTheme="minorHAnsi" w:hAnsiTheme="minorHAnsi" w:cstheme="minorHAnsi"/>
          <w:b/>
          <w:iCs/>
          <w:sz w:val="22"/>
          <w:szCs w:val="22"/>
        </w:rPr>
        <w:t>I. Předmět smlouvy</w:t>
      </w:r>
    </w:p>
    <w:p w14:paraId="22341E10" w14:textId="77230DDB" w:rsidR="00E5090F" w:rsidRPr="00E5090F" w:rsidRDefault="00E5090F" w:rsidP="00B24CC9">
      <w:pPr>
        <w:ind w:left="357"/>
        <w:rPr>
          <w:rFonts w:asciiTheme="minorHAnsi" w:hAnsiTheme="minorHAnsi" w:cstheme="minorHAnsi"/>
          <w:iCs/>
          <w:sz w:val="22"/>
          <w:szCs w:val="22"/>
        </w:rPr>
      </w:pPr>
      <w:r w:rsidRPr="003078AE">
        <w:rPr>
          <w:rFonts w:asciiTheme="minorHAnsi" w:hAnsiTheme="minorHAnsi" w:cstheme="minorHAnsi"/>
          <w:iCs/>
          <w:sz w:val="22"/>
          <w:szCs w:val="22"/>
        </w:rPr>
        <w:t xml:space="preserve">Příkazník se v souvislosti s realizací </w:t>
      </w:r>
      <w:r w:rsidR="00767B53" w:rsidRPr="003078AE">
        <w:rPr>
          <w:rFonts w:asciiTheme="minorHAnsi" w:hAnsiTheme="minorHAnsi" w:cstheme="minorHAnsi"/>
          <w:iCs/>
          <w:sz w:val="22"/>
          <w:szCs w:val="22"/>
        </w:rPr>
        <w:t>stavb</w:t>
      </w:r>
      <w:r w:rsidR="00DB1467" w:rsidRPr="003078AE">
        <w:rPr>
          <w:rFonts w:asciiTheme="minorHAnsi" w:hAnsiTheme="minorHAnsi" w:cstheme="minorHAnsi"/>
          <w:iCs/>
          <w:sz w:val="22"/>
          <w:szCs w:val="22"/>
        </w:rPr>
        <w:t xml:space="preserve">y </w:t>
      </w:r>
      <w:bookmarkStart w:id="1" w:name="_Hlk52859488"/>
      <w:r w:rsidR="00DB1467" w:rsidRPr="003078AE">
        <w:rPr>
          <w:rFonts w:asciiTheme="minorHAnsi" w:hAnsiTheme="minorHAnsi" w:cstheme="minorHAnsi"/>
          <w:b/>
          <w:bCs/>
          <w:iCs/>
          <w:sz w:val="22"/>
          <w:szCs w:val="22"/>
        </w:rPr>
        <w:t>„</w:t>
      </w:r>
      <w:r w:rsidR="00687CCD">
        <w:rPr>
          <w:rFonts w:asciiTheme="minorHAnsi" w:hAnsiTheme="minorHAnsi" w:cstheme="minorHAnsi"/>
          <w:b/>
          <w:bCs/>
          <w:iCs/>
          <w:sz w:val="22"/>
          <w:szCs w:val="22"/>
        </w:rPr>
        <w:t>Snížení energetické náročnosti SŠŘ a ZŠ Soběslav – objekt Jiráskova 544, budova dílen, školn</w:t>
      </w:r>
      <w:r w:rsidR="00B12E65">
        <w:rPr>
          <w:rFonts w:asciiTheme="minorHAnsi" w:hAnsiTheme="minorHAnsi" w:cstheme="minorHAnsi"/>
          <w:b/>
          <w:bCs/>
          <w:iCs/>
          <w:sz w:val="22"/>
          <w:szCs w:val="22"/>
        </w:rPr>
        <w:t>í</w:t>
      </w:r>
      <w:r w:rsidR="00687CC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stravovny a tělocvičny – I. </w:t>
      </w:r>
      <w:r w:rsidR="00B12E65">
        <w:rPr>
          <w:rFonts w:asciiTheme="minorHAnsi" w:hAnsiTheme="minorHAnsi" w:cstheme="minorHAnsi"/>
          <w:b/>
          <w:bCs/>
          <w:iCs/>
          <w:sz w:val="22"/>
          <w:szCs w:val="22"/>
        </w:rPr>
        <w:t>e</w:t>
      </w:r>
      <w:r w:rsidR="00687CCD">
        <w:rPr>
          <w:rFonts w:asciiTheme="minorHAnsi" w:hAnsiTheme="minorHAnsi" w:cstheme="minorHAnsi"/>
          <w:b/>
          <w:bCs/>
          <w:iCs/>
          <w:sz w:val="22"/>
          <w:szCs w:val="22"/>
        </w:rPr>
        <w:t>tapa</w:t>
      </w:r>
      <w:r w:rsidR="00DB1467" w:rsidRPr="003078AE">
        <w:rPr>
          <w:rFonts w:asciiTheme="minorHAnsi" w:hAnsiTheme="minorHAnsi" w:cstheme="minorHAnsi"/>
          <w:b/>
          <w:bCs/>
          <w:iCs/>
          <w:sz w:val="22"/>
          <w:szCs w:val="22"/>
        </w:rPr>
        <w:t>“</w:t>
      </w:r>
      <w:bookmarkEnd w:id="1"/>
      <w:r w:rsidR="00DB1467" w:rsidRPr="003078AE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3078AE">
        <w:rPr>
          <w:rFonts w:asciiTheme="minorHAnsi" w:hAnsiTheme="minorHAnsi" w:cstheme="minorHAnsi"/>
          <w:iCs/>
          <w:sz w:val="22"/>
          <w:szCs w:val="22"/>
        </w:rPr>
        <w:t>zavazuje</w:t>
      </w:r>
      <w:r w:rsidR="00B24C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DB1467">
        <w:rPr>
          <w:rFonts w:asciiTheme="minorHAnsi" w:hAnsiTheme="minorHAnsi" w:cstheme="minorHAnsi"/>
          <w:iCs/>
          <w:sz w:val="22"/>
          <w:szCs w:val="22"/>
        </w:rPr>
        <w:t>obstarat pro Příkazce záležitosti spočívající ve:</w:t>
      </w:r>
      <w:r w:rsidR="00B24CC9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E5090F">
        <w:rPr>
          <w:rFonts w:asciiTheme="minorHAnsi" w:hAnsiTheme="minorHAnsi" w:cstheme="minorHAnsi"/>
          <w:bCs/>
          <w:iCs/>
          <w:sz w:val="22"/>
          <w:szCs w:val="22"/>
        </w:rPr>
        <w:t>Výkonu technického dozoru stavebníka</w:t>
      </w:r>
      <w:r w:rsidR="00B24CC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B24CC9" w:rsidRPr="00E5090F">
        <w:rPr>
          <w:rFonts w:asciiTheme="minorHAnsi" w:hAnsiTheme="minorHAnsi" w:cstheme="minorHAnsi"/>
          <w:bCs/>
          <w:iCs/>
          <w:sz w:val="22"/>
          <w:szCs w:val="22"/>
        </w:rPr>
        <w:t>(dále jen „TDS“)</w:t>
      </w:r>
      <w:r w:rsidR="001D066B">
        <w:rPr>
          <w:rFonts w:asciiTheme="minorHAnsi" w:hAnsiTheme="minorHAnsi" w:cstheme="minorHAnsi"/>
          <w:iCs/>
          <w:sz w:val="22"/>
          <w:szCs w:val="22"/>
        </w:rPr>
        <w:t>.</w:t>
      </w:r>
      <w:r w:rsidR="00B24CC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80D2F">
        <w:rPr>
          <w:rFonts w:asciiTheme="minorHAnsi" w:hAnsiTheme="minorHAnsi" w:cstheme="minorHAnsi"/>
          <w:bCs/>
          <w:iCs/>
          <w:sz w:val="22"/>
          <w:szCs w:val="22"/>
        </w:rPr>
        <w:t>K</w:t>
      </w:r>
      <w:r w:rsidR="00B24CC9">
        <w:rPr>
          <w:rFonts w:asciiTheme="minorHAnsi" w:hAnsiTheme="minorHAnsi" w:cstheme="minorHAnsi"/>
          <w:bCs/>
          <w:iCs/>
          <w:sz w:val="22"/>
          <w:szCs w:val="22"/>
        </w:rPr>
        <w:t xml:space="preserve">oordinátora bezpečnosti </w:t>
      </w:r>
      <w:r w:rsidR="00301299">
        <w:rPr>
          <w:rFonts w:asciiTheme="minorHAnsi" w:hAnsiTheme="minorHAnsi" w:cstheme="minorHAnsi"/>
          <w:bCs/>
          <w:iCs/>
          <w:sz w:val="22"/>
          <w:szCs w:val="22"/>
        </w:rPr>
        <w:t>a ochrany zdraví při práci</w:t>
      </w:r>
      <w:r w:rsidR="00580D2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580D2F" w:rsidRPr="00E5090F">
        <w:rPr>
          <w:rFonts w:asciiTheme="minorHAnsi" w:hAnsiTheme="minorHAnsi" w:cstheme="minorHAnsi"/>
          <w:bCs/>
          <w:iCs/>
          <w:sz w:val="22"/>
          <w:szCs w:val="22"/>
        </w:rPr>
        <w:t>(dále jen „</w:t>
      </w:r>
      <w:r w:rsidR="00580D2F">
        <w:rPr>
          <w:rFonts w:asciiTheme="minorHAnsi" w:hAnsiTheme="minorHAnsi" w:cstheme="minorHAnsi"/>
          <w:bCs/>
          <w:iCs/>
          <w:sz w:val="22"/>
          <w:szCs w:val="22"/>
        </w:rPr>
        <w:t>koordinátor</w:t>
      </w:r>
      <w:r w:rsidR="00580D2F" w:rsidRPr="00E5090F">
        <w:rPr>
          <w:rFonts w:asciiTheme="minorHAnsi" w:hAnsiTheme="minorHAnsi" w:cstheme="minorHAnsi"/>
          <w:bCs/>
          <w:iCs/>
          <w:sz w:val="22"/>
          <w:szCs w:val="22"/>
        </w:rPr>
        <w:t>“)</w:t>
      </w:r>
      <w:r w:rsidR="00301299">
        <w:rPr>
          <w:rFonts w:asciiTheme="minorHAnsi" w:hAnsiTheme="minorHAnsi" w:cstheme="minorHAnsi"/>
          <w:bCs/>
          <w:iCs/>
          <w:sz w:val="22"/>
          <w:szCs w:val="22"/>
        </w:rPr>
        <w:t xml:space="preserve"> na staveništi při přípravě a realizaci staveb a odborné provedení všech právních úkonů v rozsahu stanovené zákonem č. 309/2006 Sb. ve znění pozdějších předpisů</w:t>
      </w:r>
      <w:r w:rsidR="00CA20F7">
        <w:rPr>
          <w:rFonts w:asciiTheme="minorHAnsi" w:hAnsiTheme="minorHAnsi" w:cstheme="minorHAnsi"/>
          <w:bCs/>
          <w:iCs/>
          <w:sz w:val="22"/>
          <w:szCs w:val="22"/>
        </w:rPr>
        <w:t xml:space="preserve"> a</w:t>
      </w:r>
      <w:r w:rsidR="00301299">
        <w:rPr>
          <w:rFonts w:asciiTheme="minorHAnsi" w:hAnsiTheme="minorHAnsi" w:cstheme="minorHAnsi"/>
          <w:bCs/>
          <w:iCs/>
          <w:sz w:val="22"/>
          <w:szCs w:val="22"/>
        </w:rPr>
        <w:t xml:space="preserve"> nařízení vlády č.591/2006 Sb., o bližších minimálních požadavcích na BOZP při práci na staveništi, ve znění pozdějších</w:t>
      </w:r>
      <w:r w:rsidR="00580D2F">
        <w:rPr>
          <w:rFonts w:asciiTheme="minorHAnsi" w:hAnsiTheme="minorHAnsi" w:cstheme="minorHAnsi"/>
          <w:bCs/>
          <w:iCs/>
          <w:sz w:val="22"/>
          <w:szCs w:val="22"/>
        </w:rPr>
        <w:t xml:space="preserve"> předpisů</w:t>
      </w:r>
      <w:r w:rsidR="00301299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="00DE3CCB">
        <w:rPr>
          <w:rFonts w:asciiTheme="minorHAnsi" w:hAnsiTheme="minorHAnsi" w:cstheme="minorHAnsi"/>
          <w:iCs/>
          <w:sz w:val="22"/>
          <w:szCs w:val="22"/>
        </w:rPr>
        <w:t xml:space="preserve">dle </w:t>
      </w:r>
      <w:r w:rsidR="00DE3CCB">
        <w:rPr>
          <w:rFonts w:asciiTheme="minorHAnsi" w:hAnsiTheme="minorHAnsi" w:cstheme="minorHAnsi"/>
          <w:sz w:val="22"/>
          <w:szCs w:val="22"/>
        </w:rPr>
        <w:t>přílohy</w:t>
      </w:r>
      <w:r w:rsidRPr="00D82082">
        <w:rPr>
          <w:rFonts w:asciiTheme="minorHAnsi" w:hAnsiTheme="minorHAnsi" w:cstheme="minorHAnsi"/>
          <w:sz w:val="22"/>
          <w:szCs w:val="22"/>
        </w:rPr>
        <w:t xml:space="preserve"> č. 1 – </w:t>
      </w:r>
      <w:r w:rsidR="00DE3CCB">
        <w:rPr>
          <w:rFonts w:asciiTheme="minorHAnsi" w:hAnsiTheme="minorHAnsi" w:cstheme="minorHAnsi"/>
          <w:sz w:val="22"/>
          <w:szCs w:val="22"/>
        </w:rPr>
        <w:t xml:space="preserve">projektové </w:t>
      </w:r>
      <w:r>
        <w:rPr>
          <w:rFonts w:asciiTheme="minorHAnsi" w:hAnsiTheme="minorHAnsi" w:cstheme="minorHAnsi"/>
          <w:sz w:val="22"/>
          <w:szCs w:val="22"/>
        </w:rPr>
        <w:t>dokumentace stavby</w:t>
      </w:r>
      <w:r w:rsidR="007315FE">
        <w:rPr>
          <w:rFonts w:asciiTheme="minorHAnsi" w:hAnsiTheme="minorHAnsi" w:cstheme="minorHAnsi"/>
          <w:sz w:val="22"/>
          <w:szCs w:val="22"/>
        </w:rPr>
        <w:t xml:space="preserve"> a</w:t>
      </w:r>
      <w:r w:rsidR="00DE3CCB">
        <w:rPr>
          <w:rFonts w:asciiTheme="minorHAnsi" w:hAnsiTheme="minorHAnsi" w:cstheme="minorHAnsi"/>
          <w:sz w:val="22"/>
          <w:szCs w:val="22"/>
        </w:rPr>
        <w:t xml:space="preserve"> přílohy č. </w:t>
      </w:r>
      <w:r w:rsidR="007315FE">
        <w:rPr>
          <w:rFonts w:asciiTheme="minorHAnsi" w:hAnsiTheme="minorHAnsi" w:cstheme="minorHAnsi"/>
          <w:sz w:val="22"/>
          <w:szCs w:val="22"/>
        </w:rPr>
        <w:t>2</w:t>
      </w:r>
      <w:r w:rsidR="00DE3CCB">
        <w:rPr>
          <w:rFonts w:asciiTheme="minorHAnsi" w:hAnsiTheme="minorHAnsi" w:cstheme="minorHAnsi"/>
          <w:sz w:val="22"/>
          <w:szCs w:val="22"/>
        </w:rPr>
        <w:t xml:space="preserve"> – smlouvy o dílo na realizaci stavby se zhotovitelem.</w:t>
      </w:r>
    </w:p>
    <w:p w14:paraId="447207E8" w14:textId="77777777" w:rsidR="00E5090F" w:rsidRPr="00D82082" w:rsidRDefault="00E5090F" w:rsidP="00E5090F">
      <w:pPr>
        <w:keepNext/>
        <w:keepLines/>
        <w:widowControl/>
        <w:numPr>
          <w:ilvl w:val="0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iCs/>
          <w:sz w:val="22"/>
          <w:szCs w:val="22"/>
        </w:rPr>
        <w:lastRenderedPageBreak/>
        <w:t xml:space="preserve">Při </w:t>
      </w:r>
      <w:r>
        <w:rPr>
          <w:rFonts w:asciiTheme="minorHAnsi" w:hAnsiTheme="minorHAnsi" w:cstheme="minorHAnsi"/>
          <w:iCs/>
          <w:sz w:val="22"/>
          <w:szCs w:val="22"/>
        </w:rPr>
        <w:t>obstarávání záležitostí pro Příkazce je</w:t>
      </w:r>
      <w:r w:rsidRPr="00D82082">
        <w:rPr>
          <w:rFonts w:asciiTheme="minorHAnsi" w:hAnsiTheme="minorHAnsi" w:cstheme="minorHAnsi"/>
          <w:iCs/>
          <w:sz w:val="22"/>
          <w:szCs w:val="22"/>
        </w:rPr>
        <w:t xml:space="preserve"> Příkazník povinen:</w:t>
      </w:r>
    </w:p>
    <w:p w14:paraId="65A61CAE" w14:textId="77777777" w:rsidR="00E5090F" w:rsidRPr="00D82082" w:rsidRDefault="00E5090F" w:rsidP="00E5090F">
      <w:pPr>
        <w:keepNext/>
        <w:keepLines/>
        <w:widowControl/>
        <w:numPr>
          <w:ilvl w:val="1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iCs/>
          <w:sz w:val="22"/>
          <w:szCs w:val="22"/>
        </w:rPr>
        <w:t>důsledně a bez výjimek hájit zájmy Příkazce,</w:t>
      </w:r>
    </w:p>
    <w:p w14:paraId="30A73167" w14:textId="77777777" w:rsidR="00E5090F" w:rsidRPr="00D82082" w:rsidRDefault="00E5090F" w:rsidP="00E5090F">
      <w:pPr>
        <w:keepNext/>
        <w:keepLines/>
        <w:widowControl/>
        <w:numPr>
          <w:ilvl w:val="1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iCs/>
          <w:sz w:val="22"/>
          <w:szCs w:val="22"/>
        </w:rPr>
        <w:t>respektovat zejména:</w:t>
      </w:r>
    </w:p>
    <w:p w14:paraId="191F0F5E" w14:textId="77777777" w:rsidR="00E5090F" w:rsidRPr="00D82082" w:rsidRDefault="00E5090F" w:rsidP="00E5090F">
      <w:pPr>
        <w:widowControl/>
        <w:numPr>
          <w:ilvl w:val="2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iCs/>
          <w:sz w:val="22"/>
          <w:szCs w:val="22"/>
        </w:rPr>
        <w:t>podklady poskytnuté Příkazcem podle této smlouvy,</w:t>
      </w:r>
    </w:p>
    <w:p w14:paraId="579D3F8C" w14:textId="77777777" w:rsidR="00E5090F" w:rsidRPr="00D82082" w:rsidRDefault="00E5090F" w:rsidP="00E5090F">
      <w:pPr>
        <w:widowControl/>
        <w:numPr>
          <w:ilvl w:val="2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obecně platné právní předpisy na území České republiky, připomínky a podmínky vznesené dotčenými orgány státní správy, příslušné technické, hygienické, protipožární a jiné relevantní předpisy, včetně příslušných ČSN;</w:t>
      </w:r>
    </w:p>
    <w:p w14:paraId="5E25683C" w14:textId="26A1B790" w:rsidR="00CB1568" w:rsidRPr="00240EA9" w:rsidRDefault="00E5090F" w:rsidP="00240EA9">
      <w:pPr>
        <w:widowControl/>
        <w:numPr>
          <w:ilvl w:val="2"/>
          <w:numId w:val="1"/>
        </w:numPr>
        <w:spacing w:before="120"/>
        <w:rPr>
          <w:rFonts w:asciiTheme="minorHAnsi" w:hAnsiTheme="minorHAnsi" w:cstheme="minorHAnsi"/>
          <w:iCs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ostatní pokyny Příkazce vydané v souladu s touto smlouvou.</w:t>
      </w:r>
    </w:p>
    <w:p w14:paraId="5197FCB7" w14:textId="16AC0359" w:rsidR="000E5729" w:rsidRPr="00DB1467" w:rsidRDefault="00E5090F" w:rsidP="00DB1467">
      <w:pPr>
        <w:widowControl/>
        <w:numPr>
          <w:ilvl w:val="0"/>
          <w:numId w:val="1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Místem plnění </w:t>
      </w:r>
      <w:r w:rsidR="000E5729">
        <w:rPr>
          <w:rFonts w:asciiTheme="minorHAnsi" w:hAnsiTheme="minorHAnsi" w:cstheme="minorHAnsi"/>
          <w:sz w:val="22"/>
          <w:szCs w:val="22"/>
        </w:rPr>
        <w:t>je</w:t>
      </w:r>
      <w:r w:rsidR="000E5729" w:rsidRPr="00DB146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8F6D9B">
        <w:rPr>
          <w:rFonts w:asciiTheme="minorHAnsi" w:hAnsiTheme="minorHAnsi" w:cstheme="minorHAnsi"/>
          <w:iCs/>
          <w:sz w:val="22"/>
          <w:szCs w:val="22"/>
        </w:rPr>
        <w:t>pozemek v obci</w:t>
      </w:r>
      <w:r w:rsidR="000E5729" w:rsidRPr="00DB1467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="003078AE">
        <w:rPr>
          <w:rFonts w:asciiTheme="minorHAnsi" w:hAnsiTheme="minorHAnsi" w:cstheme="minorHAnsi"/>
          <w:iCs/>
          <w:sz w:val="22"/>
          <w:szCs w:val="22"/>
        </w:rPr>
        <w:t>Soběslav, ulice Jiráskova</w:t>
      </w:r>
      <w:r w:rsidR="008F6D9B">
        <w:rPr>
          <w:rFonts w:asciiTheme="minorHAnsi" w:hAnsiTheme="minorHAnsi" w:cstheme="minorHAnsi"/>
          <w:iCs/>
          <w:sz w:val="22"/>
          <w:szCs w:val="22"/>
        </w:rPr>
        <w:t xml:space="preserve"> 544</w:t>
      </w:r>
      <w:r w:rsidR="003078AE">
        <w:rPr>
          <w:rFonts w:asciiTheme="minorHAnsi" w:hAnsiTheme="minorHAnsi" w:cstheme="minorHAnsi"/>
          <w:iCs/>
          <w:sz w:val="22"/>
          <w:szCs w:val="22"/>
        </w:rPr>
        <w:t xml:space="preserve">, pozemek </w:t>
      </w:r>
      <w:proofErr w:type="spellStart"/>
      <w:r w:rsidR="003078AE">
        <w:rPr>
          <w:rFonts w:asciiTheme="minorHAnsi" w:hAnsiTheme="minorHAnsi" w:cstheme="minorHAnsi"/>
          <w:iCs/>
          <w:sz w:val="22"/>
          <w:szCs w:val="22"/>
        </w:rPr>
        <w:t>parc</w:t>
      </w:r>
      <w:proofErr w:type="spellEnd"/>
      <w:r w:rsidR="003078AE">
        <w:rPr>
          <w:rFonts w:asciiTheme="minorHAnsi" w:hAnsiTheme="minorHAnsi" w:cstheme="minorHAnsi"/>
          <w:iCs/>
          <w:sz w:val="22"/>
          <w:szCs w:val="22"/>
        </w:rPr>
        <w:t xml:space="preserve">. č. </w:t>
      </w:r>
      <w:r w:rsidR="007315FE">
        <w:rPr>
          <w:rFonts w:asciiTheme="minorHAnsi" w:hAnsiTheme="minorHAnsi" w:cstheme="minorHAnsi"/>
          <w:iCs/>
          <w:sz w:val="22"/>
          <w:szCs w:val="22"/>
        </w:rPr>
        <w:t>395</w:t>
      </w:r>
      <w:r w:rsidR="004B421A">
        <w:rPr>
          <w:rFonts w:asciiTheme="minorHAnsi" w:hAnsiTheme="minorHAnsi" w:cstheme="minorHAnsi"/>
          <w:iCs/>
          <w:sz w:val="22"/>
          <w:szCs w:val="22"/>
        </w:rPr>
        <w:t>/1</w:t>
      </w:r>
      <w:r w:rsidR="008F6D9B">
        <w:rPr>
          <w:rFonts w:asciiTheme="minorHAnsi" w:hAnsiTheme="minorHAnsi" w:cstheme="minorHAnsi"/>
          <w:iCs/>
          <w:sz w:val="22"/>
          <w:szCs w:val="22"/>
        </w:rPr>
        <w:t>, 395/15, 393/11, 400/2</w:t>
      </w:r>
      <w:r w:rsidR="003078AE">
        <w:rPr>
          <w:rFonts w:asciiTheme="minorHAnsi" w:hAnsiTheme="minorHAnsi" w:cstheme="minorHAnsi"/>
          <w:iCs/>
          <w:sz w:val="22"/>
          <w:szCs w:val="22"/>
        </w:rPr>
        <w:t>.</w:t>
      </w:r>
    </w:p>
    <w:p w14:paraId="338A5F66" w14:textId="77777777" w:rsidR="0003071F" w:rsidRPr="00D82082" w:rsidRDefault="0003071F" w:rsidP="00691CD8">
      <w:pPr>
        <w:widowControl/>
        <w:spacing w:before="120"/>
        <w:rPr>
          <w:rFonts w:asciiTheme="minorHAnsi" w:hAnsiTheme="minorHAnsi" w:cstheme="minorHAnsi"/>
          <w:sz w:val="22"/>
          <w:szCs w:val="22"/>
        </w:rPr>
      </w:pPr>
    </w:p>
    <w:p w14:paraId="6EEEDE88" w14:textId="77777777" w:rsidR="00E5090F" w:rsidRPr="00D82082" w:rsidRDefault="00E5090F" w:rsidP="00E5090F">
      <w:pPr>
        <w:keepNext/>
        <w:keepLines/>
        <w:widowControl/>
        <w:spacing w:after="120"/>
        <w:ind w:left="709" w:hanging="709"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>II. Termíny plnění</w:t>
      </w:r>
    </w:p>
    <w:p w14:paraId="6E6F1B1A" w14:textId="77777777" w:rsidR="00B24CC9" w:rsidRDefault="00B24CC9" w:rsidP="00B24CC9">
      <w:pPr>
        <w:keepNext/>
        <w:keepLines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Příkazník se zavazuje </w:t>
      </w:r>
      <w:r w:rsidRPr="00240EA9">
        <w:rPr>
          <w:rFonts w:asciiTheme="minorHAnsi" w:hAnsiTheme="minorHAnsi" w:cstheme="minorHAnsi"/>
          <w:b/>
          <w:bCs/>
          <w:sz w:val="22"/>
          <w:szCs w:val="22"/>
        </w:rPr>
        <w:t>zahájit plnění podle této smlouvy dnem podpisu této smlouvy</w:t>
      </w:r>
      <w:r>
        <w:rPr>
          <w:rFonts w:asciiTheme="minorHAnsi" w:hAnsiTheme="minorHAnsi" w:cstheme="minorHAnsi"/>
          <w:sz w:val="22"/>
          <w:szCs w:val="22"/>
        </w:rPr>
        <w:t xml:space="preserve"> a </w:t>
      </w:r>
      <w:r w:rsidRPr="00D82082">
        <w:rPr>
          <w:rFonts w:asciiTheme="minorHAnsi" w:hAnsiTheme="minorHAnsi" w:cstheme="minorHAnsi"/>
          <w:sz w:val="22"/>
          <w:szCs w:val="22"/>
        </w:rPr>
        <w:t>provádět je</w:t>
      </w:r>
      <w:r>
        <w:rPr>
          <w:rFonts w:asciiTheme="minorHAnsi" w:hAnsiTheme="minorHAnsi" w:cstheme="minorHAnsi"/>
          <w:sz w:val="22"/>
          <w:szCs w:val="22"/>
        </w:rPr>
        <w:t xml:space="preserve"> průběžně po celou dobu</w:t>
      </w:r>
      <w:r w:rsidRPr="00D82082">
        <w:rPr>
          <w:rFonts w:asciiTheme="minorHAnsi" w:hAnsiTheme="minorHAnsi" w:cstheme="minorHAnsi"/>
          <w:sz w:val="22"/>
          <w:szCs w:val="22"/>
        </w:rPr>
        <w:t xml:space="preserve"> realizace stavby tak, aby nedošlo ke zbytečnému prodlení v přípravě a/nebo realizaci stavby.</w:t>
      </w:r>
    </w:p>
    <w:p w14:paraId="376FA045" w14:textId="0049276F" w:rsidR="00B24CC9" w:rsidRPr="007315FE" w:rsidRDefault="00AE500F" w:rsidP="00B24CC9">
      <w:pPr>
        <w:keepNext/>
        <w:keepLines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Předpokládaný t</w:t>
      </w:r>
      <w:r w:rsidR="00B24CC9">
        <w:rPr>
          <w:rFonts w:asciiTheme="minorHAnsi" w:hAnsiTheme="minorHAnsi" w:cstheme="minorHAnsi"/>
          <w:sz w:val="22"/>
          <w:szCs w:val="22"/>
        </w:rPr>
        <w:t xml:space="preserve">ermín </w:t>
      </w:r>
      <w:r w:rsidR="00200477">
        <w:rPr>
          <w:rFonts w:asciiTheme="minorHAnsi" w:hAnsiTheme="minorHAnsi" w:cstheme="minorHAnsi"/>
          <w:sz w:val="22"/>
          <w:szCs w:val="22"/>
        </w:rPr>
        <w:t>zahájení stavebních prací hlavním zhotovitelem</w:t>
      </w:r>
      <w:r w:rsidR="00B24CC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je </w:t>
      </w:r>
      <w:r w:rsidRPr="00AE500F">
        <w:rPr>
          <w:rFonts w:asciiTheme="minorHAnsi" w:hAnsiTheme="minorHAnsi" w:cstheme="minorHAnsi"/>
          <w:b/>
          <w:sz w:val="22"/>
          <w:szCs w:val="22"/>
        </w:rPr>
        <w:t>červen</w:t>
      </w:r>
      <w:r w:rsidR="00381153">
        <w:rPr>
          <w:rFonts w:asciiTheme="minorHAnsi" w:hAnsiTheme="minorHAnsi" w:cstheme="minorHAnsi"/>
          <w:b/>
          <w:sz w:val="22"/>
          <w:szCs w:val="22"/>
        </w:rPr>
        <w:t>ec</w:t>
      </w:r>
      <w:r w:rsidRPr="00AE500F">
        <w:rPr>
          <w:rFonts w:asciiTheme="minorHAnsi" w:hAnsiTheme="minorHAnsi" w:cstheme="minorHAnsi"/>
          <w:b/>
          <w:sz w:val="22"/>
          <w:szCs w:val="22"/>
        </w:rPr>
        <w:t xml:space="preserve"> 2025</w:t>
      </w:r>
      <w:r>
        <w:rPr>
          <w:rFonts w:asciiTheme="minorHAnsi" w:hAnsiTheme="minorHAnsi" w:cstheme="minorHAnsi"/>
          <w:b/>
          <w:sz w:val="22"/>
          <w:szCs w:val="22"/>
        </w:rPr>
        <w:t>.</w:t>
      </w:r>
    </w:p>
    <w:p w14:paraId="4F581463" w14:textId="77DB3628" w:rsidR="00200477" w:rsidRPr="00200477" w:rsidRDefault="00200477" w:rsidP="00200477">
      <w:pPr>
        <w:keepNext/>
        <w:keepLines/>
        <w:widowControl/>
        <w:numPr>
          <w:ilvl w:val="0"/>
          <w:numId w:val="2"/>
        </w:numPr>
        <w:spacing w:after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Termín dokončení stavebních prací hlavním zhotovitelem je do </w:t>
      </w:r>
      <w:r w:rsidR="00B12E65">
        <w:rPr>
          <w:rFonts w:asciiTheme="minorHAnsi" w:hAnsiTheme="minorHAnsi" w:cstheme="minorHAnsi"/>
          <w:sz w:val="22"/>
          <w:szCs w:val="22"/>
        </w:rPr>
        <w:t>3</w:t>
      </w:r>
      <w:r w:rsidR="00AE500F" w:rsidRPr="00AE500F">
        <w:rPr>
          <w:rFonts w:asciiTheme="minorHAnsi" w:hAnsiTheme="minorHAnsi" w:cstheme="minorHAnsi"/>
          <w:b/>
          <w:sz w:val="22"/>
          <w:szCs w:val="22"/>
        </w:rPr>
        <w:t>0</w:t>
      </w:r>
      <w:r w:rsidRPr="007315F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>kalendářních dn</w:t>
      </w:r>
      <w:r w:rsidR="004B1190">
        <w:rPr>
          <w:rFonts w:asciiTheme="minorHAnsi" w:hAnsiTheme="minorHAnsi" w:cstheme="minorHAnsi"/>
          <w:b/>
          <w:bCs/>
          <w:sz w:val="22"/>
          <w:szCs w:val="22"/>
        </w:rPr>
        <w:t>í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ode dne zahájení stavebních prací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784E875" w14:textId="77777777" w:rsidR="000E5729" w:rsidRPr="00D82082" w:rsidRDefault="000E5729" w:rsidP="000E5729">
      <w:pPr>
        <w:keepNext/>
        <w:keepLines/>
        <w:widowControl/>
        <w:spacing w:after="120"/>
        <w:ind w:left="720"/>
        <w:rPr>
          <w:rFonts w:asciiTheme="minorHAnsi" w:hAnsiTheme="minorHAnsi" w:cstheme="minorHAnsi"/>
          <w:sz w:val="22"/>
          <w:szCs w:val="22"/>
        </w:rPr>
      </w:pPr>
    </w:p>
    <w:p w14:paraId="30D6A9D2" w14:textId="77777777" w:rsidR="00E5090F" w:rsidRPr="00D82082" w:rsidRDefault="00E5090F" w:rsidP="00E5090F">
      <w:pPr>
        <w:widowControl/>
        <w:spacing w:before="120"/>
        <w:ind w:left="567"/>
        <w:rPr>
          <w:rFonts w:asciiTheme="minorHAnsi" w:hAnsiTheme="minorHAnsi" w:cstheme="minorHAnsi"/>
          <w:sz w:val="22"/>
          <w:szCs w:val="22"/>
        </w:rPr>
      </w:pPr>
    </w:p>
    <w:p w14:paraId="363DA48C" w14:textId="77777777" w:rsidR="00E5090F" w:rsidRPr="00D82082" w:rsidRDefault="00E5090F" w:rsidP="0003071F">
      <w:pPr>
        <w:keepNext/>
        <w:keepLines/>
        <w:widowControl/>
        <w:spacing w:after="120"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>III. Cena plnění a platební podmínky</w:t>
      </w:r>
    </w:p>
    <w:p w14:paraId="75DE5EBB" w14:textId="77777777" w:rsidR="00E5090F" w:rsidRDefault="00E5090F" w:rsidP="00A72307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Cena plnění zahrnuje veškeré náklady Příkazníka spojené s jeho plněním dle této smlouvy s výjimkou úhrady správních poplatků podle obecně platných předpisů.</w:t>
      </w:r>
    </w:p>
    <w:p w14:paraId="59B19D98" w14:textId="153B3A8C" w:rsidR="00062F40" w:rsidRPr="00BB0871" w:rsidRDefault="00A72307" w:rsidP="00A72307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BB0871">
        <w:rPr>
          <w:rFonts w:asciiTheme="minorHAnsi" w:hAnsiTheme="minorHAnsi"/>
          <w:sz w:val="22"/>
          <w:szCs w:val="22"/>
        </w:rPr>
        <w:t xml:space="preserve">Cena za provádění funkce </w:t>
      </w:r>
      <w:r w:rsidR="00E400AD" w:rsidRPr="00BB0871">
        <w:rPr>
          <w:rFonts w:asciiTheme="minorHAnsi" w:hAnsiTheme="minorHAnsi"/>
          <w:sz w:val="22"/>
          <w:szCs w:val="22"/>
        </w:rPr>
        <w:t>TDS</w:t>
      </w:r>
      <w:r w:rsidR="00B12E65">
        <w:rPr>
          <w:rFonts w:asciiTheme="minorHAnsi" w:hAnsiTheme="minorHAnsi"/>
          <w:sz w:val="22"/>
          <w:szCs w:val="22"/>
        </w:rPr>
        <w:t xml:space="preserve"> </w:t>
      </w:r>
      <w:r w:rsidR="00E400AD" w:rsidRPr="00BB0871">
        <w:rPr>
          <w:rFonts w:asciiTheme="minorHAnsi" w:hAnsiTheme="minorHAnsi"/>
          <w:sz w:val="22"/>
          <w:szCs w:val="22"/>
        </w:rPr>
        <w:t xml:space="preserve">a koordinátora </w:t>
      </w:r>
      <w:r w:rsidRPr="00A130DA">
        <w:rPr>
          <w:rFonts w:asciiTheme="minorHAnsi" w:hAnsiTheme="minorHAnsi"/>
          <w:b/>
          <w:sz w:val="22"/>
          <w:szCs w:val="22"/>
          <w:u w:val="single"/>
        </w:rPr>
        <w:t>činí</w:t>
      </w:r>
      <w:r w:rsidR="00BB0871" w:rsidRPr="00A130D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B12E65">
        <w:rPr>
          <w:rFonts w:asciiTheme="minorHAnsi" w:hAnsiTheme="minorHAnsi"/>
          <w:b/>
          <w:sz w:val="22"/>
          <w:szCs w:val="22"/>
          <w:u w:val="single"/>
        </w:rPr>
        <w:t>148</w:t>
      </w:r>
      <w:r w:rsidR="00BB0871" w:rsidRPr="00A130DA">
        <w:rPr>
          <w:rFonts w:asciiTheme="minorHAnsi" w:hAnsiTheme="minorHAnsi"/>
          <w:b/>
          <w:sz w:val="22"/>
          <w:szCs w:val="22"/>
          <w:u w:val="single"/>
        </w:rPr>
        <w:t> </w:t>
      </w:r>
      <w:r w:rsidR="00B12E65">
        <w:rPr>
          <w:rFonts w:asciiTheme="minorHAnsi" w:hAnsiTheme="minorHAnsi"/>
          <w:b/>
          <w:sz w:val="22"/>
          <w:szCs w:val="22"/>
          <w:u w:val="single"/>
        </w:rPr>
        <w:t>0</w:t>
      </w:r>
      <w:r w:rsidR="00BB0871" w:rsidRPr="00A130DA">
        <w:rPr>
          <w:rFonts w:asciiTheme="minorHAnsi" w:hAnsiTheme="minorHAnsi"/>
          <w:b/>
          <w:sz w:val="22"/>
          <w:szCs w:val="22"/>
          <w:u w:val="single"/>
        </w:rPr>
        <w:t>00,00</w:t>
      </w:r>
      <w:r w:rsidR="00E400AD" w:rsidRPr="00A130DA">
        <w:rPr>
          <w:rFonts w:asciiTheme="minorHAnsi" w:hAnsiTheme="minorHAnsi"/>
          <w:b/>
          <w:bCs/>
          <w:sz w:val="22"/>
          <w:szCs w:val="22"/>
          <w:u w:val="single"/>
        </w:rPr>
        <w:t xml:space="preserve"> Kč</w:t>
      </w:r>
      <w:r w:rsidR="00E400AD" w:rsidRPr="00A130DA">
        <w:rPr>
          <w:rFonts w:asciiTheme="minorHAnsi" w:hAnsiTheme="minorHAnsi"/>
          <w:b/>
          <w:sz w:val="22"/>
          <w:szCs w:val="22"/>
          <w:u w:val="single"/>
        </w:rPr>
        <w:t xml:space="preserve"> bez DPH</w:t>
      </w:r>
    </w:p>
    <w:p w14:paraId="7780A278" w14:textId="30B2D7CF" w:rsidR="00E400AD" w:rsidRPr="00E400AD" w:rsidRDefault="00E400AD" w:rsidP="00E400AD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3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 uvedeným cenám bude připočítána </w:t>
      </w:r>
      <w:r w:rsidRPr="00D82082">
        <w:rPr>
          <w:rFonts w:asciiTheme="minorHAnsi" w:hAnsiTheme="minorHAnsi" w:cstheme="minorHAnsi"/>
          <w:sz w:val="22"/>
          <w:szCs w:val="22"/>
        </w:rPr>
        <w:t>DPH</w:t>
      </w:r>
      <w:r>
        <w:rPr>
          <w:rFonts w:asciiTheme="minorHAnsi" w:hAnsiTheme="minorHAnsi" w:cstheme="minorHAnsi"/>
          <w:sz w:val="22"/>
          <w:szCs w:val="22"/>
        </w:rPr>
        <w:t xml:space="preserve"> dle sazby platné v dané době</w:t>
      </w:r>
      <w:r w:rsidRPr="00D82082">
        <w:rPr>
          <w:rFonts w:asciiTheme="minorHAnsi" w:hAnsiTheme="minorHAnsi" w:cstheme="minorHAnsi"/>
          <w:sz w:val="22"/>
          <w:szCs w:val="22"/>
        </w:rPr>
        <w:t>.</w:t>
      </w:r>
    </w:p>
    <w:p w14:paraId="5E375413" w14:textId="77777777" w:rsidR="00E5090F" w:rsidRPr="00D82082" w:rsidRDefault="00E5090F" w:rsidP="00A72307">
      <w:pPr>
        <w:keepNext/>
        <w:keepLines/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Příkazce se zavazuje za řádně provedené plnění dle této smlouvy uhradit Příkazníkovi cenu plnění stanovenou v této smlouvě.</w:t>
      </w:r>
    </w:p>
    <w:p w14:paraId="0BA13386" w14:textId="77777777" w:rsidR="00E5090F" w:rsidRPr="00D82082" w:rsidRDefault="00E5090F" w:rsidP="00E5090F">
      <w:pPr>
        <w:keepNext/>
        <w:keepLines/>
        <w:widowControl/>
        <w:numPr>
          <w:ilvl w:val="1"/>
          <w:numId w:val="3"/>
        </w:numPr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Cena bude Příkazcem hrazena Příkazníkovi po zahájení plnění této smlouvy, a to za faktury vystavené </w:t>
      </w:r>
      <w:r>
        <w:rPr>
          <w:rFonts w:asciiTheme="minorHAnsi" w:hAnsiTheme="minorHAnsi" w:cstheme="minorHAnsi"/>
          <w:sz w:val="22"/>
          <w:szCs w:val="22"/>
        </w:rPr>
        <w:t>za každý 1 měsíc jeho činnosti při realizaci stavby.</w:t>
      </w:r>
    </w:p>
    <w:p w14:paraId="42424E42" w14:textId="77777777" w:rsidR="00E5090F" w:rsidRPr="00D82082" w:rsidRDefault="00E5090F" w:rsidP="00E5090F">
      <w:pPr>
        <w:keepNext/>
        <w:keepLines/>
        <w:widowControl/>
        <w:numPr>
          <w:ilvl w:val="1"/>
          <w:numId w:val="3"/>
        </w:numPr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Příkazce cenu plnění uhradí na základě faktur vystavených Příkazníkem a doručených Příkazci, přičemž musí být splněny následující podmínky:</w:t>
      </w:r>
    </w:p>
    <w:p w14:paraId="04C104C2" w14:textId="77777777" w:rsidR="00E5090F" w:rsidRPr="00D82082" w:rsidRDefault="00E5090F" w:rsidP="00E5090F">
      <w:pPr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faktura musí obsahovat všechny náležitosti daňového dokladu podle obecně platných předpisů,</w:t>
      </w:r>
    </w:p>
    <w:p w14:paraId="7BE04497" w14:textId="1C41D23F" w:rsidR="00E5090F" w:rsidRDefault="00E5090F" w:rsidP="00E5090F">
      <w:pPr>
        <w:widowControl/>
        <w:numPr>
          <w:ilvl w:val="1"/>
          <w:numId w:val="1"/>
        </w:numPr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faktura musí mít lhůtu splatnosti 14 dnů</w:t>
      </w:r>
    </w:p>
    <w:p w14:paraId="5C53D1B6" w14:textId="6424756C" w:rsidR="00717B54" w:rsidRPr="00717B54" w:rsidRDefault="00717B54" w:rsidP="00717B54">
      <w:pPr>
        <w:pStyle w:val="rove2-slovantext"/>
        <w:numPr>
          <w:ilvl w:val="1"/>
          <w:numId w:val="1"/>
        </w:numPr>
        <w:jc w:val="lef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717B54">
        <w:rPr>
          <w:rFonts w:asciiTheme="minorHAnsi" w:hAnsiTheme="minorHAnsi" w:cstheme="minorHAnsi"/>
          <w:sz w:val="22"/>
          <w:szCs w:val="22"/>
        </w:rPr>
        <w:t xml:space="preserve">a každé faktuře musí být uvedena identifikace projektu, tj. název projektu: </w:t>
      </w:r>
      <w:r w:rsidR="003671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Snížení energetické náročnosti </w:t>
      </w:r>
      <w:r w:rsidR="005F7DF6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veřejných budov a veřejné infrastruktury </w:t>
      </w:r>
      <w:r w:rsidR="003671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– </w:t>
      </w:r>
      <w:r w:rsidR="005F7DF6">
        <w:rPr>
          <w:rFonts w:asciiTheme="minorHAnsi" w:hAnsiTheme="minorHAnsi" w:cstheme="minorHAnsi"/>
          <w:b/>
          <w:bCs/>
          <w:iCs/>
          <w:sz w:val="22"/>
          <w:szCs w:val="22"/>
        </w:rPr>
        <w:t>O</w:t>
      </w:r>
      <w:r w:rsidR="003671F2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bjekt Jiráskova 544, budova dílen, školní stravovny </w:t>
      </w:r>
      <w:r w:rsidR="003671F2">
        <w:rPr>
          <w:rFonts w:asciiTheme="minorHAnsi" w:hAnsiTheme="minorHAnsi" w:cstheme="minorHAnsi"/>
          <w:sz w:val="22"/>
          <w:szCs w:val="22"/>
        </w:rPr>
        <w:t xml:space="preserve"> </w:t>
      </w:r>
      <w:r w:rsidR="003671F2" w:rsidRPr="003671F2">
        <w:rPr>
          <w:rFonts w:asciiTheme="minorHAnsi" w:hAnsiTheme="minorHAnsi" w:cstheme="minorHAnsi"/>
          <w:b/>
          <w:sz w:val="22"/>
          <w:szCs w:val="22"/>
        </w:rPr>
        <w:t>a</w:t>
      </w:r>
      <w:r w:rsidR="003671F2">
        <w:rPr>
          <w:rFonts w:asciiTheme="minorHAnsi" w:hAnsiTheme="minorHAnsi" w:cstheme="minorHAnsi"/>
          <w:sz w:val="22"/>
          <w:szCs w:val="22"/>
        </w:rPr>
        <w:t xml:space="preserve"> </w:t>
      </w:r>
      <w:r w:rsidRPr="00717B54">
        <w:rPr>
          <w:rFonts w:asciiTheme="minorHAnsi" w:hAnsiTheme="minorHAnsi" w:cstheme="minorHAnsi"/>
          <w:b/>
          <w:sz w:val="22"/>
          <w:szCs w:val="22"/>
        </w:rPr>
        <w:t>dále číslo projektu: CZ.05.01.01/XX/23_038/0003959</w:t>
      </w:r>
    </w:p>
    <w:p w14:paraId="65B444F2" w14:textId="5EA14C68" w:rsidR="00E5090F" w:rsidRDefault="00E5090F" w:rsidP="00E5090F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3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Pokud faktura nebude splňovat výše uvedené podmínky, je Příkazce oprávněn takovou fakturu Příkazníkovi vrátit, přičemž není povinen ji uhradit, a požadovat její přepracování.</w:t>
      </w:r>
    </w:p>
    <w:p w14:paraId="42E1A25D" w14:textId="77777777" w:rsidR="00E400AD" w:rsidRPr="00817814" w:rsidRDefault="00E400AD" w:rsidP="00E400AD">
      <w:pPr>
        <w:widowControl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A27C3E">
        <w:rPr>
          <w:rFonts w:asciiTheme="minorHAnsi" w:hAnsiTheme="minorHAnsi" w:cstheme="minorHAnsi"/>
          <w:sz w:val="22"/>
          <w:szCs w:val="22"/>
        </w:rPr>
        <w:lastRenderedPageBreak/>
        <w:t xml:space="preserve">V případě prodloužení lhůty výstavby nad termín </w:t>
      </w:r>
      <w:r>
        <w:rPr>
          <w:rFonts w:asciiTheme="minorHAnsi" w:hAnsiTheme="minorHAnsi" w:cstheme="minorHAnsi"/>
          <w:sz w:val="22"/>
          <w:szCs w:val="22"/>
        </w:rPr>
        <w:t xml:space="preserve">dokončení a </w:t>
      </w:r>
      <w:r w:rsidRPr="00A27C3E">
        <w:rPr>
          <w:rFonts w:asciiTheme="minorHAnsi" w:hAnsiTheme="minorHAnsi" w:cstheme="minorHAnsi"/>
          <w:sz w:val="22"/>
          <w:szCs w:val="22"/>
        </w:rPr>
        <w:t>předání stavby delším jak 1 měsíc, z důvodů ležících mimo stranu Příkazníka, se cena činnosti za každý započatý měsíc stanovuje v</w:t>
      </w:r>
      <w:r>
        <w:rPr>
          <w:rFonts w:asciiTheme="minorHAnsi" w:hAnsiTheme="minorHAnsi" w:cstheme="minorHAnsi"/>
          <w:sz w:val="22"/>
          <w:szCs w:val="22"/>
        </w:rPr>
        <w:t> alikvotní části výkonu činnosti koordinátora za jeden měsíc.</w:t>
      </w:r>
      <w:r w:rsidRPr="00A27C3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FD0CD1" w14:textId="5E7A9C4D" w:rsidR="00E400AD" w:rsidRDefault="00E400AD" w:rsidP="00E400AD">
      <w:pPr>
        <w:widowControl/>
        <w:overflowPunct w:val="0"/>
        <w:autoSpaceDE w:val="0"/>
        <w:autoSpaceDN w:val="0"/>
        <w:adjustRightInd w:val="0"/>
        <w:spacing w:before="12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1C4471E" w14:textId="77777777" w:rsidR="0003071F" w:rsidRPr="00D82082" w:rsidRDefault="0003071F" w:rsidP="0011177F">
      <w:pPr>
        <w:widowControl/>
        <w:overflowPunct w:val="0"/>
        <w:autoSpaceDE w:val="0"/>
        <w:autoSpaceDN w:val="0"/>
        <w:adjustRightInd w:val="0"/>
        <w:spacing w:before="12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7457A28" w14:textId="77777777" w:rsidR="00E5090F" w:rsidRPr="00D82082" w:rsidRDefault="00E5090F" w:rsidP="0003071F">
      <w:pPr>
        <w:pStyle w:val="Nadpis8"/>
        <w:spacing w:before="0" w:after="120"/>
        <w:rPr>
          <w:rFonts w:asciiTheme="minorHAnsi" w:hAnsiTheme="minorHAnsi" w:cstheme="minorHAnsi"/>
          <w:b/>
          <w:i w:val="0"/>
          <w:sz w:val="22"/>
          <w:szCs w:val="22"/>
        </w:rPr>
      </w:pPr>
      <w:r w:rsidRPr="00D82082">
        <w:rPr>
          <w:rFonts w:asciiTheme="minorHAnsi" w:hAnsiTheme="minorHAnsi" w:cstheme="minorHAnsi"/>
          <w:b/>
          <w:i w:val="0"/>
          <w:sz w:val="22"/>
          <w:szCs w:val="22"/>
        </w:rPr>
        <w:t>IV. Další povinnosti smluvních stran</w:t>
      </w:r>
    </w:p>
    <w:p w14:paraId="20A6A3FD" w14:textId="6F59DB30" w:rsidR="0003071F" w:rsidRPr="0003071F" w:rsidRDefault="00E400AD" w:rsidP="0003071F">
      <w:pPr>
        <w:numPr>
          <w:ilvl w:val="3"/>
          <w:numId w:val="3"/>
        </w:numPr>
        <w:ind w:left="709" w:hanging="284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Příkazník je povinen se při svém plnění řídit touto smlouvou, jejími přílohami, a pokyny Příkazce a prioritně hájit jeho zájmy.</w:t>
      </w:r>
    </w:p>
    <w:p w14:paraId="59DCBD39" w14:textId="3B4B3D6E" w:rsidR="00E400AD" w:rsidRPr="00E400AD" w:rsidRDefault="00E400AD" w:rsidP="0003071F">
      <w:pPr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Příkazník se zavazuje písemně upozornit Příkazce na následky takových jeho rozhodnutí a úkonů, které jsou zjevně neúčelné, mohly by Příkazci způsobit finanční či jinou újmu, které jsou ve zjevném rozporu s obecně platnými právními či jinými předpisy, se stanovisky dotčených právnických či fyzických osob nebo institucí, mohly by ohrozit termíny plnění Příkazníka stanovené touto smlouvou nebo vyvolat změnu v ceně plnění Příkazníka. Příkazník se zavazuje rovněž neprodleně písemně informovat Příkazce o eventuálních vadách a nekompletnosti podkladů předaných mu po uzavření této smlouvy Příkazcem; pro podklady poskytnuté Příkazníkovi Příkazcem před uzavřením této smlouvy nebo při jejím podpisu platí, že jejich kontrolu provedl.</w:t>
      </w:r>
    </w:p>
    <w:p w14:paraId="04541604" w14:textId="77777777" w:rsidR="00E400AD" w:rsidRDefault="00E400AD" w:rsidP="0003071F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7036FA">
        <w:rPr>
          <w:rFonts w:asciiTheme="minorHAnsi" w:hAnsiTheme="minorHAnsi" w:cstheme="minorHAnsi"/>
          <w:sz w:val="22"/>
          <w:szCs w:val="22"/>
        </w:rPr>
        <w:t>Příkazník je povinen mít uzavřené pojištění odpovědnosti za škody vzniklé jeho činností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8DD56EB" w14:textId="46806984" w:rsidR="00E400AD" w:rsidRPr="00F864D0" w:rsidRDefault="00E400AD" w:rsidP="00E400AD">
      <w:pPr>
        <w:widowControl/>
        <w:numPr>
          <w:ilvl w:val="3"/>
          <w:numId w:val="3"/>
        </w:numPr>
        <w:spacing w:before="120"/>
        <w:ind w:left="720" w:hanging="284"/>
        <w:outlineLvl w:val="0"/>
        <w:rPr>
          <w:rFonts w:asciiTheme="minorHAnsi" w:hAnsiTheme="minorHAnsi" w:cstheme="minorHAnsi"/>
          <w:sz w:val="22"/>
          <w:szCs w:val="22"/>
        </w:rPr>
      </w:pPr>
      <w:r w:rsidRPr="00F864D0">
        <w:rPr>
          <w:rFonts w:asciiTheme="minorHAnsi" w:hAnsiTheme="minorHAnsi" w:cstheme="minorHAnsi"/>
          <w:sz w:val="22"/>
          <w:szCs w:val="22"/>
        </w:rPr>
        <w:t xml:space="preserve">Příkazce předá </w:t>
      </w:r>
      <w:r>
        <w:rPr>
          <w:rFonts w:asciiTheme="minorHAnsi" w:hAnsiTheme="minorHAnsi" w:cstheme="minorHAnsi"/>
          <w:sz w:val="22"/>
          <w:szCs w:val="22"/>
        </w:rPr>
        <w:t>Příkazníkovi</w:t>
      </w:r>
      <w:r w:rsidRPr="00F864D0">
        <w:rPr>
          <w:rFonts w:asciiTheme="minorHAnsi" w:hAnsiTheme="minorHAnsi" w:cstheme="minorHAnsi"/>
          <w:sz w:val="22"/>
          <w:szCs w:val="22"/>
        </w:rPr>
        <w:t xml:space="preserve"> veškeré podklady a informace pro jeho činnost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864D0">
        <w:rPr>
          <w:rFonts w:asciiTheme="minorHAnsi" w:hAnsiTheme="minorHAnsi" w:cstheme="minorHAnsi"/>
          <w:sz w:val="22"/>
          <w:szCs w:val="22"/>
        </w:rPr>
        <w:t>poskytne mu potřebnou součinnost po celou dobu přípravy a realizace stavby, tj. projektovou dokumentaci stavby, informace o projektantovi stavby, stavební povolení, informace o zhotovitelích, informace o fyzických osobách, které se s jeho vědomím mohou na staveništi zdržovat</w:t>
      </w:r>
      <w:r>
        <w:rPr>
          <w:rFonts w:asciiTheme="minorHAnsi" w:hAnsiTheme="minorHAnsi" w:cstheme="minorHAnsi"/>
          <w:sz w:val="22"/>
          <w:szCs w:val="22"/>
        </w:rPr>
        <w:t>, vyjádření správců inženýrských sítí atd.</w:t>
      </w:r>
      <w:r w:rsidRPr="00F864D0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4E5C4971" w14:textId="77777777" w:rsidR="00E400AD" w:rsidRDefault="00E400AD" w:rsidP="00E400AD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A27C3E">
        <w:rPr>
          <w:rFonts w:asciiTheme="minorHAnsi" w:hAnsiTheme="minorHAnsi" w:cstheme="minorHAnsi"/>
          <w:sz w:val="22"/>
          <w:szCs w:val="22"/>
        </w:rPr>
        <w:t xml:space="preserve">Příkazce se zavazuje dohodnutým způsobem spolupůsobit a za činnost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27C3E">
        <w:rPr>
          <w:rFonts w:asciiTheme="minorHAnsi" w:hAnsiTheme="minorHAnsi" w:cstheme="minorHAnsi"/>
          <w:sz w:val="22"/>
          <w:szCs w:val="22"/>
        </w:rPr>
        <w:t xml:space="preserve">říkazníka dle této smlouvy zaplatit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A27C3E">
        <w:rPr>
          <w:rFonts w:asciiTheme="minorHAnsi" w:hAnsiTheme="minorHAnsi" w:cstheme="minorHAnsi"/>
          <w:sz w:val="22"/>
          <w:szCs w:val="22"/>
        </w:rPr>
        <w:t>říkazníkovi sjednanou odměnu.</w:t>
      </w:r>
    </w:p>
    <w:p w14:paraId="457A463F" w14:textId="44D38FDC" w:rsidR="00E400AD" w:rsidRPr="00A27C3E" w:rsidRDefault="00E400AD" w:rsidP="00E400AD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A27C3E">
        <w:rPr>
          <w:rFonts w:asciiTheme="minorHAnsi" w:hAnsiTheme="minorHAnsi" w:cstheme="minorHAnsi"/>
          <w:sz w:val="22"/>
          <w:szCs w:val="22"/>
        </w:rPr>
        <w:t>Příkazce zaváže všechny zhotovitele, popřípadě jiné osoby podílející se na realizaci stavby k součinnosti s</w:t>
      </w:r>
      <w:r>
        <w:rPr>
          <w:rFonts w:asciiTheme="minorHAnsi" w:hAnsiTheme="minorHAnsi" w:cstheme="minorHAnsi"/>
          <w:sz w:val="22"/>
          <w:szCs w:val="22"/>
        </w:rPr>
        <w:t> Příkazníkem.</w:t>
      </w:r>
    </w:p>
    <w:p w14:paraId="7EE5C2B0" w14:textId="1404F163" w:rsidR="00E400AD" w:rsidRDefault="00E400AD" w:rsidP="00E400AD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Příkazník má umožněn neomezený přístup na staveniště.</w:t>
      </w:r>
    </w:p>
    <w:p w14:paraId="4F6AD80B" w14:textId="77777777" w:rsidR="00E400AD" w:rsidRPr="00817814" w:rsidRDefault="00E400AD" w:rsidP="00E400AD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817814">
        <w:rPr>
          <w:rFonts w:asciiTheme="minorHAnsi" w:hAnsiTheme="minorHAnsi" w:cstheme="minorHAnsi"/>
          <w:sz w:val="22"/>
          <w:szCs w:val="22"/>
        </w:rPr>
        <w:t xml:space="preserve">Příkazník je při plnění smlouvy povinen vyvinout veškeré úsilí, jehož je třeba ke splnění  </w:t>
      </w:r>
    </w:p>
    <w:p w14:paraId="50EEEC72" w14:textId="77777777" w:rsidR="00E400AD" w:rsidRPr="00817814" w:rsidRDefault="00E400AD" w:rsidP="00E400AD">
      <w:pPr>
        <w:pStyle w:val="Zkladntext"/>
        <w:ind w:left="425"/>
        <w:outlineLvl w:val="0"/>
        <w:rPr>
          <w:rFonts w:asciiTheme="minorHAnsi" w:hAnsiTheme="minorHAnsi" w:cstheme="minorHAnsi"/>
          <w:sz w:val="22"/>
          <w:szCs w:val="22"/>
        </w:rPr>
      </w:pPr>
      <w:r w:rsidRPr="00817814">
        <w:rPr>
          <w:rFonts w:asciiTheme="minorHAnsi" w:hAnsiTheme="minorHAnsi" w:cstheme="minorHAnsi"/>
          <w:sz w:val="22"/>
          <w:szCs w:val="22"/>
        </w:rPr>
        <w:t xml:space="preserve">      </w:t>
      </w:r>
      <w:r w:rsidRPr="001E57BC">
        <w:rPr>
          <w:rFonts w:asciiTheme="minorHAnsi" w:hAnsiTheme="minorHAnsi" w:cstheme="minorHAnsi"/>
          <w:sz w:val="22"/>
          <w:szCs w:val="22"/>
        </w:rPr>
        <w:t>předmětu smlouvy. Příkazník je dále povinen vystupovat odborně, věnovat vyřizování</w:t>
      </w:r>
      <w:r w:rsidRPr="008178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8F1B212" w14:textId="77777777" w:rsidR="00E400AD" w:rsidRDefault="00E400AD" w:rsidP="00E400AD">
      <w:pPr>
        <w:pStyle w:val="Zkladntext"/>
        <w:ind w:left="709"/>
        <w:outlineLvl w:val="0"/>
        <w:rPr>
          <w:rFonts w:asciiTheme="minorHAnsi" w:hAnsiTheme="minorHAnsi" w:cstheme="minorHAnsi"/>
          <w:sz w:val="22"/>
          <w:szCs w:val="22"/>
        </w:rPr>
      </w:pPr>
      <w:r w:rsidRPr="001E57BC">
        <w:rPr>
          <w:rFonts w:asciiTheme="minorHAnsi" w:hAnsiTheme="minorHAnsi" w:cstheme="minorHAnsi"/>
          <w:sz w:val="22"/>
          <w:szCs w:val="22"/>
        </w:rPr>
        <w:t>jemu svěřených záležitostí veškerou odbornou péči a všestranně chránit zájmy příkazce.</w:t>
      </w:r>
      <w:r w:rsidRPr="0081781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B494284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A41FD">
        <w:rPr>
          <w:rFonts w:asciiTheme="minorHAnsi" w:hAnsiTheme="minorHAnsi" w:cstheme="minorHAnsi"/>
          <w:sz w:val="22"/>
          <w:szCs w:val="22"/>
        </w:rPr>
        <w:t xml:space="preserve">Příkazník se zavazuje průběžně informovat příkazce o stavu plnění této smlouvy a veškerých provedených právních úkonech. K přijetí rozhodnutí o podstatných věcech je povinen si předem vyžádat souhlas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říkazce, který má právo na konečné rozhodnutí. Příkazník se zavazuje, že o všech zjištěných skutečnostech bude informovat pouze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říkazce nebo osoby jím pověřené. </w:t>
      </w:r>
    </w:p>
    <w:p w14:paraId="7489A408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A41FD">
        <w:rPr>
          <w:rFonts w:asciiTheme="minorHAnsi" w:hAnsiTheme="minorHAnsi" w:cstheme="minorHAnsi"/>
          <w:sz w:val="22"/>
          <w:szCs w:val="22"/>
        </w:rPr>
        <w:t xml:space="preserve">Činnost, k níž se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říkazník zavazuje se uskutečňuje podle pokynů příkazce a v souladu s jeho zájmy. Příkazník je povinen uvědomit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říkazce o veškerých okolnostech vztahujících se k bezpečnosti a ochrany zdraví při práci na staveništi v průběhu realizace stavby, o nichž se při své činnosti dozvěděl a které mohou pokyny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říkazce ovlivnit.    </w:t>
      </w:r>
    </w:p>
    <w:p w14:paraId="5F66BE44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A41FD">
        <w:rPr>
          <w:rFonts w:asciiTheme="minorHAnsi" w:hAnsiTheme="minorHAnsi" w:cstheme="minorHAnsi"/>
          <w:sz w:val="22"/>
          <w:szCs w:val="22"/>
        </w:rPr>
        <w:t xml:space="preserve">Od pokynů příkazce se smí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 xml:space="preserve">říkazník odchýlit i bez předchozího souhlasu, je-li to naléhavě nutné v zájmu příkazce 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EA41FD">
        <w:rPr>
          <w:rFonts w:asciiTheme="minorHAnsi" w:hAnsiTheme="minorHAnsi" w:cstheme="minorHAnsi"/>
          <w:sz w:val="22"/>
          <w:szCs w:val="22"/>
        </w:rPr>
        <w:t>říkazce nemůže souhlas včas udělit.</w:t>
      </w:r>
    </w:p>
    <w:p w14:paraId="039E1E2F" w14:textId="77777777" w:rsidR="00E400AD" w:rsidRDefault="00E400AD" w:rsidP="00E400AD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EA41FD">
        <w:rPr>
          <w:rFonts w:asciiTheme="minorHAnsi" w:hAnsiTheme="minorHAnsi" w:cstheme="minorHAnsi"/>
          <w:sz w:val="22"/>
          <w:szCs w:val="22"/>
        </w:rPr>
        <w:t xml:space="preserve">Příkazník se zavazuje, že neposkytne třetí osobě žádné informace týkající se předmětu       smlouvy, popřípadě skutečností, o nichž se dozví při výkonu své činnosti. </w:t>
      </w:r>
    </w:p>
    <w:p w14:paraId="22C1B9CD" w14:textId="1E51BC17" w:rsidR="0003071F" w:rsidRPr="007B130E" w:rsidRDefault="00E400AD" w:rsidP="007B130E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1E57BC">
        <w:rPr>
          <w:rFonts w:asciiTheme="minorHAnsi" w:hAnsiTheme="minorHAnsi" w:cstheme="minorHAnsi"/>
          <w:sz w:val="22"/>
          <w:szCs w:val="22"/>
        </w:rPr>
        <w:t xml:space="preserve">Příkazce se zavazuje poskytovat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 xml:space="preserve">říkazníkovi veškeré potřebné doklady, podklady a </w:t>
      </w:r>
      <w:r>
        <w:rPr>
          <w:rFonts w:asciiTheme="minorHAnsi" w:hAnsiTheme="minorHAnsi" w:cstheme="minorHAnsi"/>
          <w:sz w:val="22"/>
          <w:szCs w:val="22"/>
        </w:rPr>
        <w:lastRenderedPageBreak/>
        <w:t>i</w:t>
      </w:r>
      <w:r w:rsidRPr="001E57BC">
        <w:rPr>
          <w:rFonts w:asciiTheme="minorHAnsi" w:hAnsiTheme="minorHAnsi" w:cstheme="minorHAnsi"/>
          <w:sz w:val="22"/>
          <w:szCs w:val="22"/>
        </w:rPr>
        <w:t xml:space="preserve">nformace pro výkon jeho činnosti. Příkazník se zavazuje respektovat pokyny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>říkazce a informovat příkazce o všech závažných okolnostech, které by mohli mít vliv na oblast jeho činnosti.</w:t>
      </w:r>
    </w:p>
    <w:p w14:paraId="7B0B273A" w14:textId="17EC50D7" w:rsidR="0003071F" w:rsidRPr="0003071F" w:rsidRDefault="00E400AD" w:rsidP="0003071F">
      <w:pPr>
        <w:pStyle w:val="Odstavecseseznamem"/>
        <w:numPr>
          <w:ilvl w:val="3"/>
          <w:numId w:val="3"/>
        </w:numPr>
        <w:spacing w:before="120"/>
        <w:ind w:left="720" w:hanging="357"/>
        <w:rPr>
          <w:rFonts w:asciiTheme="minorHAnsi" w:hAnsiTheme="minorHAnsi" w:cstheme="minorHAnsi"/>
          <w:sz w:val="22"/>
          <w:szCs w:val="22"/>
        </w:rPr>
      </w:pPr>
      <w:r w:rsidRPr="001E57BC">
        <w:rPr>
          <w:rFonts w:asciiTheme="minorHAnsi" w:hAnsiTheme="minorHAnsi" w:cstheme="minorHAnsi"/>
          <w:sz w:val="22"/>
          <w:szCs w:val="22"/>
        </w:rPr>
        <w:t xml:space="preserve">Příkazce se zavazuje poskytovat k plnění této smlouvy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 xml:space="preserve">říkazníkovi řádně a včas potřebnou součinnost. Je si vědom toho, že neposkytnutí potřebných podkladů a informací, popřípadě mylné informování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 xml:space="preserve">říkazníka, zbavuje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1E57BC">
        <w:rPr>
          <w:rFonts w:asciiTheme="minorHAnsi" w:hAnsiTheme="minorHAnsi" w:cstheme="minorHAnsi"/>
          <w:sz w:val="22"/>
          <w:szCs w:val="22"/>
        </w:rPr>
        <w:t>říkazníka odpovědnosti za škody takto vzniklé</w:t>
      </w:r>
      <w:r w:rsidRPr="00176C52">
        <w:t>.</w:t>
      </w:r>
    </w:p>
    <w:p w14:paraId="5E5F4DB1" w14:textId="77777777" w:rsidR="00E5090F" w:rsidRPr="00D82082" w:rsidRDefault="00E5090F" w:rsidP="0003071F">
      <w:pPr>
        <w:widowControl/>
        <w:numPr>
          <w:ilvl w:val="3"/>
          <w:numId w:val="3"/>
        </w:numPr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Příkazník</w:t>
      </w:r>
      <w:r w:rsidRPr="00D82082">
        <w:rPr>
          <w:rFonts w:asciiTheme="minorHAnsi" w:hAnsiTheme="minorHAnsi" w:cstheme="minorHAnsi"/>
          <w:sz w:val="22"/>
          <w:szCs w:val="22"/>
        </w:rPr>
        <w:t xml:space="preserve"> je po celou dobu plnění oprávněn činit zápisy do stavebních deníků stavby</w:t>
      </w:r>
      <w:r>
        <w:rPr>
          <w:rFonts w:asciiTheme="minorHAnsi" w:hAnsiTheme="minorHAnsi" w:cstheme="minorHAnsi"/>
          <w:sz w:val="22"/>
          <w:szCs w:val="22"/>
        </w:rPr>
        <w:t xml:space="preserve"> (SD).</w:t>
      </w:r>
    </w:p>
    <w:p w14:paraId="3AF2FADE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168EE4CD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02EC5143" w14:textId="77777777" w:rsidR="00E5090F" w:rsidRPr="00D82082" w:rsidRDefault="00E5090F" w:rsidP="00E5090F">
      <w:pPr>
        <w:keepNext/>
        <w:keepLines/>
        <w:widowControl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>V. Ukončení smlouvy</w:t>
      </w:r>
    </w:p>
    <w:p w14:paraId="3EF62113" w14:textId="77777777" w:rsidR="00E5090F" w:rsidRPr="00D82082" w:rsidRDefault="00E5090F" w:rsidP="00E5090F">
      <w:pPr>
        <w:widowControl/>
        <w:numPr>
          <w:ilvl w:val="0"/>
          <w:numId w:val="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Příkazce je oprávněn od této smlouvy odstoupit z důvodu, že Příkazník provádí své plnění přes předchozí písemné upozornění Příkazce v rozporu s touto smlouvou nebo Příkazník opakovaně neplní jiné relevantní pokyny Příkazce související s plněním Příkazníka dle této smlouvy.</w:t>
      </w:r>
    </w:p>
    <w:p w14:paraId="035FB66B" w14:textId="77777777" w:rsidR="00E5090F" w:rsidRPr="00D82082" w:rsidRDefault="00E5090F" w:rsidP="00E5090F">
      <w:pPr>
        <w:widowControl/>
        <w:numPr>
          <w:ilvl w:val="0"/>
          <w:numId w:val="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Odstoupení od smlouvy nabývá účinnosti dnem písemného doručení oznámení o odstoupení od smlouvy druhé smluvní straně.</w:t>
      </w:r>
    </w:p>
    <w:p w14:paraId="09E5C931" w14:textId="77777777" w:rsidR="00E5090F" w:rsidRPr="00D82082" w:rsidRDefault="00E5090F" w:rsidP="00E5090F">
      <w:pPr>
        <w:widowControl/>
        <w:numPr>
          <w:ilvl w:val="0"/>
          <w:numId w:val="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Obě strany jsou oprávněny tuto smlouvu písemně vypovědět i bez udání důvodu, přičemž výpovědní doba jsou dva kalendářní měsíce a počíná běžet prvním dnem kalendářního měsíce následujícího po měsíci, v němž byla výpověď doručena.</w:t>
      </w:r>
    </w:p>
    <w:p w14:paraId="4F64179E" w14:textId="77777777" w:rsidR="00E5090F" w:rsidRPr="00D82082" w:rsidRDefault="00E5090F" w:rsidP="00E5090F">
      <w:pPr>
        <w:widowControl/>
        <w:numPr>
          <w:ilvl w:val="0"/>
          <w:numId w:val="4"/>
        </w:numPr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Příkazník je oprávněn odstoupit od této smlouvy v případě, pokud je Příkazce v prodlení s platbou odměny Příkazníkovi delší než 30 dní.</w:t>
      </w:r>
    </w:p>
    <w:p w14:paraId="4DEAF8CA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4A5748E8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1194B8DC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11849BD4" w14:textId="77777777" w:rsidR="00E5090F" w:rsidRPr="00D82082" w:rsidRDefault="00E5090F" w:rsidP="00E5090F">
      <w:pPr>
        <w:widowControl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>VI. Ostatní ustanovení</w:t>
      </w:r>
    </w:p>
    <w:p w14:paraId="275AC791" w14:textId="77777777" w:rsidR="00E5090F" w:rsidRPr="00D82082" w:rsidRDefault="00E5090F" w:rsidP="00E5090F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spacing w:before="120"/>
        <w:ind w:left="709" w:hanging="284"/>
        <w:textAlignment w:val="baseline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Příkazník se zavazuje respektovat pokyny Příkazce pro provádění plnění, přičemž je povinen bez zbytečného odkladu upozornit Příkazce na nevhodnost takových pokynů, avšak s výjimkou, kdy by takové pokyny byly vydány v rozporu s obecně platnými právními předpisy, není oprávněn je odmítnout.</w:t>
      </w:r>
    </w:p>
    <w:p w14:paraId="60A6DE50" w14:textId="77777777" w:rsidR="00E5090F" w:rsidRPr="00D82082" w:rsidRDefault="00E5090F" w:rsidP="00E5090F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C63B373" w14:textId="77777777" w:rsidR="00200477" w:rsidRDefault="00E5090F" w:rsidP="00E400AD">
      <w:pPr>
        <w:widowControl/>
        <w:numPr>
          <w:ilvl w:val="0"/>
          <w:numId w:val="5"/>
        </w:numPr>
        <w:overflowPunct w:val="0"/>
        <w:autoSpaceDE w:val="0"/>
        <w:autoSpaceDN w:val="0"/>
        <w:adjustRightInd w:val="0"/>
        <w:ind w:left="709" w:hanging="283"/>
        <w:textAlignment w:val="baseline"/>
        <w:rPr>
          <w:rFonts w:ascii="Calibri" w:hAnsi="Calibri" w:cs="Calibr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Veškeré výzvy, odstoupení od smlouvy, reklamace a jiné písemnosti se doručují na adresu Příkazce nebo Příkazníka uvedenou v této smlouvě či emailovou adresu kontaktní osoby té které smluvní strany uvedenou v tomto odstavci. Pokud v průběhu plnění této smlouvy dojde ke změně adresy některého z účastníků, je povinen tento účastník neprodleně písemně oznámit druhému účastníkovi tuto změnu, a to způsobem uvedeným v tomto článku.</w:t>
      </w:r>
      <w:r w:rsidR="00985E80" w:rsidRPr="00985E80">
        <w:rPr>
          <w:rFonts w:ascii="Calibri" w:hAnsi="Calibri" w:cs="Calibri"/>
          <w:sz w:val="22"/>
          <w:szCs w:val="22"/>
        </w:rPr>
        <w:t xml:space="preserve">    </w:t>
      </w:r>
    </w:p>
    <w:p w14:paraId="601D5077" w14:textId="77777777" w:rsidR="00200477" w:rsidRDefault="00200477" w:rsidP="00200477">
      <w:pPr>
        <w:widowControl/>
        <w:overflowPunct w:val="0"/>
        <w:autoSpaceDE w:val="0"/>
        <w:autoSpaceDN w:val="0"/>
        <w:adjustRightInd w:val="0"/>
        <w:spacing w:before="120"/>
        <w:ind w:firstLine="708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Kontaktní osoby na straně Příkazce:</w:t>
      </w:r>
    </w:p>
    <w:p w14:paraId="65ED5796" w14:textId="03164CBE" w:rsidR="00A96960" w:rsidRPr="009B0E83" w:rsidRDefault="00A96960" w:rsidP="00A96960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  <w:u w:val="single"/>
        </w:rPr>
      </w:pPr>
      <w:r w:rsidRPr="00A96960">
        <w:rPr>
          <w:rFonts w:asciiTheme="minorHAnsi" w:hAnsiTheme="minorHAnsi" w:cstheme="minorHAnsi"/>
          <w:sz w:val="22"/>
          <w:szCs w:val="22"/>
        </w:rPr>
        <w:t>Ing. Darja Bártová</w:t>
      </w:r>
      <w:r w:rsidR="00200477" w:rsidRPr="00A96960">
        <w:rPr>
          <w:rFonts w:asciiTheme="minorHAnsi" w:hAnsiTheme="minorHAnsi" w:cstheme="minorHAnsi"/>
          <w:sz w:val="22"/>
          <w:szCs w:val="22"/>
        </w:rPr>
        <w:t>, tel</w:t>
      </w:r>
      <w:r w:rsidR="00A67C77">
        <w:rPr>
          <w:rFonts w:asciiTheme="minorHAnsi" w:hAnsiTheme="minorHAnsi" w:cstheme="minorHAnsi"/>
          <w:sz w:val="22"/>
          <w:szCs w:val="22"/>
        </w:rPr>
        <w:t>.</w:t>
      </w:r>
      <w:r w:rsidR="00200477" w:rsidRPr="00A96960">
        <w:rPr>
          <w:rFonts w:asciiTheme="minorHAnsi" w:hAnsiTheme="minorHAnsi" w:cstheme="minorHAnsi"/>
          <w:sz w:val="22"/>
          <w:szCs w:val="22"/>
        </w:rPr>
        <w:t>, e-mail:</w:t>
      </w:r>
      <w:r w:rsidRPr="00A969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BE28A6F" w14:textId="27BF8349" w:rsidR="00A96960" w:rsidRPr="00A96960" w:rsidRDefault="00A96960" w:rsidP="00A96960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A9696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76A4E2" w14:textId="2BC955CD" w:rsidR="00200477" w:rsidRPr="00A96960" w:rsidRDefault="00A96960" w:rsidP="00A96960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A96960">
        <w:rPr>
          <w:rFonts w:asciiTheme="minorHAnsi" w:hAnsiTheme="minorHAnsi" w:cstheme="minorHAnsi"/>
          <w:sz w:val="22"/>
          <w:szCs w:val="22"/>
        </w:rPr>
        <w:t>ko</w:t>
      </w:r>
      <w:r w:rsidR="00200477" w:rsidRPr="00A96960">
        <w:rPr>
          <w:rFonts w:asciiTheme="minorHAnsi" w:hAnsiTheme="minorHAnsi" w:cstheme="minorHAnsi"/>
          <w:sz w:val="22"/>
          <w:szCs w:val="22"/>
        </w:rPr>
        <w:t>ntaktní osoba na straně Příkazníka:</w:t>
      </w:r>
    </w:p>
    <w:p w14:paraId="1F32CBE3" w14:textId="092F1641" w:rsidR="00BC448C" w:rsidRDefault="00BC448C" w:rsidP="00200477">
      <w:pPr>
        <w:widowControl/>
        <w:overflowPunct w:val="0"/>
        <w:autoSpaceDE w:val="0"/>
        <w:autoSpaceDN w:val="0"/>
        <w:adjustRightInd w:val="0"/>
        <w:ind w:left="426" w:firstLine="282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Ing. Jan </w:t>
      </w:r>
      <w:proofErr w:type="spellStart"/>
      <w:r>
        <w:rPr>
          <w:rFonts w:asciiTheme="minorHAnsi" w:hAnsiTheme="minorHAnsi" w:cstheme="minorHAnsi"/>
          <w:sz w:val="22"/>
          <w:szCs w:val="22"/>
        </w:rPr>
        <w:t>Líkař</w:t>
      </w:r>
      <w:proofErr w:type="spellEnd"/>
      <w:r>
        <w:rPr>
          <w:rFonts w:asciiTheme="minorHAnsi" w:hAnsiTheme="minorHAnsi" w:cstheme="minorHAnsi"/>
          <w:sz w:val="22"/>
          <w:szCs w:val="22"/>
        </w:rPr>
        <w:t>, tel.</w:t>
      </w:r>
      <w:r w:rsidR="00A67C77">
        <w:rPr>
          <w:rFonts w:asciiTheme="minorHAnsi" w:hAnsiTheme="minorHAnsi" w:cstheme="minorHAnsi"/>
          <w:sz w:val="22"/>
          <w:szCs w:val="22"/>
        </w:rPr>
        <w:t xml:space="preserve">, e – </w:t>
      </w:r>
      <w:r w:rsidR="00A67C77" w:rsidRPr="00AB57AD">
        <w:rPr>
          <w:rFonts w:asciiTheme="minorHAnsi" w:hAnsiTheme="minorHAnsi" w:cstheme="minorHAnsi"/>
          <w:sz w:val="22"/>
          <w:szCs w:val="22"/>
          <w:u w:val="single"/>
        </w:rPr>
        <w:t xml:space="preserve">mail: </w:t>
      </w:r>
    </w:p>
    <w:p w14:paraId="68C729B8" w14:textId="17185AE5" w:rsidR="00985E80" w:rsidRPr="00985E80" w:rsidRDefault="00985E80" w:rsidP="00200477">
      <w:pPr>
        <w:widowControl/>
        <w:overflowPunct w:val="0"/>
        <w:autoSpaceDE w:val="0"/>
        <w:autoSpaceDN w:val="0"/>
        <w:adjustRightInd w:val="0"/>
        <w:ind w:left="709"/>
        <w:textAlignment w:val="baseline"/>
        <w:rPr>
          <w:rFonts w:ascii="Calibri" w:hAnsi="Calibri" w:cs="Calibri"/>
          <w:sz w:val="22"/>
          <w:szCs w:val="22"/>
        </w:rPr>
      </w:pPr>
      <w:r w:rsidRPr="00985E80">
        <w:rPr>
          <w:rFonts w:ascii="Calibri" w:hAnsi="Calibri" w:cs="Calibri"/>
          <w:sz w:val="22"/>
          <w:szCs w:val="22"/>
        </w:rPr>
        <w:t xml:space="preserve">          </w:t>
      </w:r>
    </w:p>
    <w:p w14:paraId="0CB5C6AF" w14:textId="3B986012" w:rsidR="00985E80" w:rsidRPr="00D82082" w:rsidRDefault="00985E80" w:rsidP="00E5090F">
      <w:pPr>
        <w:widowControl/>
        <w:overflowPunct w:val="0"/>
        <w:autoSpaceDE w:val="0"/>
        <w:autoSpaceDN w:val="0"/>
        <w:adjustRightInd w:val="0"/>
        <w:ind w:left="426" w:firstLine="282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8DF5E1" w14:textId="2955E62C" w:rsidR="00F72C71" w:rsidRDefault="00F72C71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F6BF15C" w14:textId="4B174C49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57D65BA5" w14:textId="55869B96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80BB0BF" w14:textId="63884E66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7F34960A" w14:textId="1F6CE88F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0227138" w14:textId="345E3ED2" w:rsidR="0011177F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E9CD116" w14:textId="77777777" w:rsidR="0011177F" w:rsidRPr="00D82082" w:rsidRDefault="0011177F" w:rsidP="00E5090F">
      <w:pPr>
        <w:widowControl/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24047D6" w14:textId="77777777" w:rsidR="00E5090F" w:rsidRPr="00D82082" w:rsidRDefault="00E5090F" w:rsidP="00E5090F">
      <w:pPr>
        <w:widowControl/>
        <w:rPr>
          <w:rFonts w:asciiTheme="minorHAnsi" w:hAnsiTheme="minorHAnsi" w:cstheme="minorHAnsi"/>
          <w:sz w:val="22"/>
          <w:szCs w:val="22"/>
        </w:rPr>
      </w:pPr>
    </w:p>
    <w:p w14:paraId="77109C94" w14:textId="77777777" w:rsidR="00E5090F" w:rsidRPr="00D82082" w:rsidRDefault="00E5090F" w:rsidP="00E5090F">
      <w:pPr>
        <w:widowControl/>
        <w:ind w:left="851" w:hanging="851"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b/>
          <w:sz w:val="22"/>
          <w:szCs w:val="22"/>
        </w:rPr>
        <w:t xml:space="preserve">VII. Závěrečná ustanovení </w:t>
      </w:r>
    </w:p>
    <w:p w14:paraId="5353D0AE" w14:textId="77777777" w:rsidR="00E5090F" w:rsidRPr="00D82082" w:rsidRDefault="00E5090F" w:rsidP="00E5090F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3"/>
        <w:rPr>
          <w:rFonts w:asciiTheme="minorHAnsi" w:hAnsiTheme="minorHAnsi" w:cstheme="minorHAnsi"/>
          <w:b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Smluvní vztahy neupravené touto smlouvou se řídí příslušnými ustanoveními zákona č.  89/2012 Sb. občanského zákoníku, ve znění pozdějších předpisů.</w:t>
      </w:r>
    </w:p>
    <w:p w14:paraId="517977CE" w14:textId="6883CFDE" w:rsidR="00E5090F" w:rsidRPr="00D82082" w:rsidRDefault="00E5090F" w:rsidP="00E5090F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Závaznými formami komunikace oprávněných osob obou smluvních stran jsou doporučený dopis, e-mailová zpráva, </w:t>
      </w:r>
      <w:r w:rsidR="00240EA9">
        <w:rPr>
          <w:rFonts w:asciiTheme="minorHAnsi" w:hAnsiTheme="minorHAnsi" w:cstheme="minorHAnsi"/>
          <w:sz w:val="22"/>
          <w:szCs w:val="22"/>
        </w:rPr>
        <w:t xml:space="preserve">zpráva do datové schránky, </w:t>
      </w:r>
      <w:r w:rsidRPr="00D82082">
        <w:rPr>
          <w:rFonts w:asciiTheme="minorHAnsi" w:hAnsiTheme="minorHAnsi" w:cstheme="minorHAnsi"/>
          <w:sz w:val="22"/>
          <w:szCs w:val="22"/>
        </w:rPr>
        <w:t>zápis z jednání, zápis ve stavebním deníku, protokol, nebude-li dohodnuto jinak.</w:t>
      </w:r>
    </w:p>
    <w:p w14:paraId="3BF5F673" w14:textId="77777777" w:rsidR="00E5090F" w:rsidRPr="00D82082" w:rsidRDefault="00E5090F" w:rsidP="00E5090F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Smlouva je sepsána ve dvou stejnopisech s platností originálu, z nichž každá ze smluvních stran obdrží po jednom vyhotovení.</w:t>
      </w:r>
    </w:p>
    <w:p w14:paraId="65FC60BC" w14:textId="77777777" w:rsidR="00E5090F" w:rsidRPr="00D82082" w:rsidRDefault="00E5090F" w:rsidP="00F72C71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4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Změny a dodatky k této smlouvě lze provádět výlučně písemně, formou oboustranně podepsaných dodatků. </w:t>
      </w:r>
    </w:p>
    <w:p w14:paraId="1E17E6AA" w14:textId="77777777" w:rsidR="00E5090F" w:rsidRPr="00A75F02" w:rsidRDefault="00E5090F" w:rsidP="00E5090F">
      <w:pPr>
        <w:widowControl/>
        <w:numPr>
          <w:ilvl w:val="0"/>
          <w:numId w:val="6"/>
        </w:numPr>
        <w:tabs>
          <w:tab w:val="left" w:pos="709"/>
        </w:tabs>
        <w:spacing w:before="120"/>
        <w:ind w:left="709" w:hanging="283"/>
        <w:rPr>
          <w:rFonts w:asciiTheme="minorHAnsi" w:hAnsiTheme="minorHAnsi" w:cstheme="minorHAnsi"/>
          <w:sz w:val="22"/>
          <w:szCs w:val="22"/>
        </w:rPr>
      </w:pPr>
      <w:r w:rsidRPr="00A75F02">
        <w:rPr>
          <w:rFonts w:asciiTheme="minorHAnsi" w:hAnsiTheme="minorHAnsi" w:cstheme="minorHAnsi"/>
          <w:sz w:val="22"/>
          <w:szCs w:val="22"/>
        </w:rPr>
        <w:t>Nedílnou součástí této smlouvy jsou tyto přílohy:</w:t>
      </w:r>
    </w:p>
    <w:p w14:paraId="50F30B53" w14:textId="791C5FDB" w:rsidR="00A75F02" w:rsidRPr="00A75F02" w:rsidRDefault="00402772" w:rsidP="00FB205A">
      <w:pPr>
        <w:widowControl/>
        <w:numPr>
          <w:ilvl w:val="0"/>
          <w:numId w:val="23"/>
        </w:numPr>
        <w:tabs>
          <w:tab w:val="clear" w:pos="936"/>
          <w:tab w:val="num" w:pos="993"/>
          <w:tab w:val="left" w:pos="4253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5F02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E5090F" w:rsidRPr="00A75F02">
        <w:rPr>
          <w:rFonts w:asciiTheme="minorHAnsi" w:hAnsiTheme="minorHAnsi" w:cstheme="minorHAnsi"/>
          <w:sz w:val="22"/>
          <w:szCs w:val="22"/>
          <w:u w:val="single"/>
        </w:rPr>
        <w:t>říloha č. 1</w:t>
      </w:r>
      <w:r w:rsidRPr="00A75F02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52859527"/>
      <w:r w:rsidR="00200477" w:rsidRPr="00A75F02">
        <w:rPr>
          <w:rFonts w:asciiTheme="minorHAnsi" w:hAnsiTheme="minorHAnsi" w:cstheme="minorHAnsi"/>
          <w:sz w:val="22"/>
          <w:szCs w:val="22"/>
        </w:rPr>
        <w:t>–</w:t>
      </w:r>
      <w:r w:rsidR="00240EA9" w:rsidRPr="00A75F02">
        <w:rPr>
          <w:rFonts w:asciiTheme="minorHAnsi" w:hAnsiTheme="minorHAnsi" w:cstheme="minorHAnsi"/>
          <w:sz w:val="22"/>
          <w:szCs w:val="22"/>
        </w:rPr>
        <w:t xml:space="preserve"> </w:t>
      </w:r>
      <w:r w:rsidR="00200477" w:rsidRPr="00A75F02">
        <w:rPr>
          <w:rFonts w:asciiTheme="minorHAnsi" w:hAnsiTheme="minorHAnsi" w:cstheme="minorHAnsi"/>
          <w:sz w:val="22"/>
          <w:szCs w:val="22"/>
        </w:rPr>
        <w:t xml:space="preserve">projektová dokumentace </w:t>
      </w:r>
      <w:bookmarkEnd w:id="2"/>
      <w:r w:rsidR="00A75F02" w:rsidRPr="00A75F02">
        <w:rPr>
          <w:rFonts w:asciiTheme="minorHAnsi" w:hAnsiTheme="minorHAnsi" w:cstheme="minorHAnsi"/>
          <w:sz w:val="22"/>
          <w:szCs w:val="22"/>
        </w:rPr>
        <w:t>Snížení energetické náročnosti SŠŘ a ZŠ Soběslav – objekt Jiráskova 544, budova dílen, školní stravovny a tělocvičny – I. etapa zpracovan</w:t>
      </w:r>
      <w:r w:rsidR="00A75F02">
        <w:rPr>
          <w:rFonts w:asciiTheme="minorHAnsi" w:hAnsiTheme="minorHAnsi" w:cstheme="minorHAnsi"/>
          <w:sz w:val="22"/>
          <w:szCs w:val="22"/>
        </w:rPr>
        <w:t>á</w:t>
      </w:r>
      <w:r w:rsidR="00A75F02" w:rsidRPr="00A75F02">
        <w:rPr>
          <w:rFonts w:asciiTheme="minorHAnsi" w:hAnsiTheme="minorHAnsi" w:cstheme="minorHAnsi"/>
          <w:sz w:val="22"/>
          <w:szCs w:val="22"/>
        </w:rPr>
        <w:t xml:space="preserve"> společností Energy Benefit Centre a.s., zodpovědný projektant Ing. </w:t>
      </w:r>
      <w:bookmarkStart w:id="3" w:name="_GoBack"/>
      <w:bookmarkEnd w:id="3"/>
    </w:p>
    <w:p w14:paraId="3746AABA" w14:textId="711DE2A6" w:rsidR="00985E80" w:rsidRPr="00B449F9" w:rsidRDefault="004511E8" w:rsidP="00381153">
      <w:pPr>
        <w:widowControl/>
        <w:numPr>
          <w:ilvl w:val="0"/>
          <w:numId w:val="23"/>
        </w:numPr>
        <w:tabs>
          <w:tab w:val="clear" w:pos="936"/>
          <w:tab w:val="num" w:pos="993"/>
          <w:tab w:val="left" w:pos="4253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B449F9">
        <w:rPr>
          <w:rFonts w:asciiTheme="minorHAnsi" w:hAnsiTheme="minorHAnsi" w:cstheme="minorHAnsi"/>
          <w:sz w:val="22"/>
          <w:szCs w:val="22"/>
        </w:rPr>
        <w:t xml:space="preserve"> </w:t>
      </w:r>
      <w:r w:rsidR="00402772" w:rsidRPr="00B449F9">
        <w:rPr>
          <w:rFonts w:asciiTheme="minorHAnsi" w:hAnsiTheme="minorHAnsi" w:cstheme="minorHAnsi"/>
          <w:sz w:val="22"/>
          <w:szCs w:val="22"/>
          <w:u w:val="single"/>
        </w:rPr>
        <w:t>P</w:t>
      </w:r>
      <w:r w:rsidR="00DE3CCB" w:rsidRPr="00B449F9">
        <w:rPr>
          <w:rFonts w:asciiTheme="minorHAnsi" w:hAnsiTheme="minorHAnsi" w:cstheme="minorHAnsi"/>
          <w:sz w:val="22"/>
          <w:szCs w:val="22"/>
          <w:u w:val="single"/>
        </w:rPr>
        <w:t xml:space="preserve">říloha č. </w:t>
      </w:r>
      <w:r w:rsidR="009B0E83" w:rsidRPr="00B449F9">
        <w:rPr>
          <w:rFonts w:asciiTheme="minorHAnsi" w:hAnsiTheme="minorHAnsi" w:cstheme="minorHAnsi"/>
          <w:sz w:val="22"/>
          <w:szCs w:val="22"/>
          <w:u w:val="single"/>
        </w:rPr>
        <w:t>2</w:t>
      </w:r>
      <w:r w:rsidR="00DE3CCB" w:rsidRPr="00B449F9">
        <w:rPr>
          <w:rFonts w:asciiTheme="minorHAnsi" w:hAnsiTheme="minorHAnsi" w:cstheme="minorHAnsi"/>
          <w:sz w:val="22"/>
          <w:szCs w:val="22"/>
        </w:rPr>
        <w:t xml:space="preserve"> – smlouva o dílo na realizaci stavby se zhotovitelem</w:t>
      </w:r>
      <w:r w:rsidR="0041296E" w:rsidRPr="00B449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1153" w:rsidRPr="00B449F9">
        <w:rPr>
          <w:rFonts w:asciiTheme="minorHAnsi" w:hAnsiTheme="minorHAnsi" w:cstheme="minorHAnsi"/>
          <w:sz w:val="22"/>
          <w:szCs w:val="22"/>
        </w:rPr>
        <w:t>E</w:t>
      </w:r>
      <w:r w:rsidR="00B449F9">
        <w:rPr>
          <w:rFonts w:asciiTheme="minorHAnsi" w:hAnsiTheme="minorHAnsi" w:cstheme="minorHAnsi"/>
          <w:sz w:val="22"/>
          <w:szCs w:val="22"/>
        </w:rPr>
        <w:t>m</w:t>
      </w:r>
      <w:r w:rsidR="00381153" w:rsidRPr="00B449F9">
        <w:rPr>
          <w:rFonts w:asciiTheme="minorHAnsi" w:hAnsiTheme="minorHAnsi" w:cstheme="minorHAnsi"/>
          <w:sz w:val="22"/>
          <w:szCs w:val="22"/>
        </w:rPr>
        <w:t>bra</w:t>
      </w:r>
      <w:proofErr w:type="spellEnd"/>
      <w:r w:rsidR="00381153" w:rsidRPr="00B449F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81153" w:rsidRPr="00B449F9">
        <w:rPr>
          <w:rFonts w:asciiTheme="minorHAnsi" w:hAnsiTheme="minorHAnsi" w:cstheme="minorHAnsi"/>
          <w:sz w:val="22"/>
          <w:szCs w:val="22"/>
        </w:rPr>
        <w:t>Drilling</w:t>
      </w:r>
      <w:proofErr w:type="spellEnd"/>
      <w:r w:rsidR="00381153" w:rsidRPr="00B449F9">
        <w:rPr>
          <w:rFonts w:asciiTheme="minorHAnsi" w:hAnsiTheme="minorHAnsi" w:cstheme="minorHAnsi"/>
          <w:sz w:val="22"/>
          <w:szCs w:val="22"/>
        </w:rPr>
        <w:t xml:space="preserve"> a.s., Česká 184, 664 31 </w:t>
      </w:r>
      <w:r w:rsidR="00B449F9" w:rsidRPr="00B449F9">
        <w:rPr>
          <w:rFonts w:asciiTheme="minorHAnsi" w:hAnsiTheme="minorHAnsi" w:cstheme="minorHAnsi"/>
          <w:sz w:val="22"/>
          <w:szCs w:val="22"/>
        </w:rPr>
        <w:t>Česká</w:t>
      </w:r>
    </w:p>
    <w:p w14:paraId="15572C96" w14:textId="77777777" w:rsidR="004511E8" w:rsidRDefault="004511E8" w:rsidP="004511E8">
      <w:pPr>
        <w:widowControl/>
        <w:tabs>
          <w:tab w:val="left" w:pos="709"/>
        </w:tabs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EB79519" w14:textId="39CFBC8F" w:rsidR="004511E8" w:rsidRPr="00A67C77" w:rsidRDefault="004511E8" w:rsidP="00A67C77">
      <w:pPr>
        <w:pStyle w:val="Zkladntext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67C77">
        <w:rPr>
          <w:rFonts w:asciiTheme="minorHAnsi" w:hAnsiTheme="minorHAnsi" w:cstheme="minorHAnsi"/>
          <w:sz w:val="22"/>
          <w:szCs w:val="22"/>
        </w:rPr>
        <w:t xml:space="preserve">Smluvní strany berou na vědomí, že tato smlouva včetně jejích dodatků bude uveřejněna v registru smluv podle zákona č. 340/2015 Sb., o zvláštních podmínkách účinnosti některých smluv uveřejňování těchto smluv a o registru smluv (zákon o registru smluv), ve znění pozdějších předpisů. Smluvní strany prohlašují, že smlouva neobsahuje žádné obchodní tajemství. Tato smlouva nabývá platnosti dnem podpisu oprávněnými zástupci smluvních stran a účinnosti dnem zveřejnění v registru smluv ze strany </w:t>
      </w:r>
      <w:r w:rsidR="00EF6D77" w:rsidRPr="00A67C77">
        <w:rPr>
          <w:rFonts w:asciiTheme="minorHAnsi" w:hAnsiTheme="minorHAnsi" w:cstheme="minorHAnsi"/>
          <w:sz w:val="22"/>
          <w:szCs w:val="22"/>
        </w:rPr>
        <w:t>příkazce</w:t>
      </w:r>
      <w:r w:rsidRPr="00A67C77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013A2C1" w14:textId="77777777" w:rsidR="00E5090F" w:rsidRPr="00D82082" w:rsidRDefault="00E5090F" w:rsidP="004511E8">
      <w:pPr>
        <w:widowControl/>
        <w:numPr>
          <w:ilvl w:val="0"/>
          <w:numId w:val="6"/>
        </w:numPr>
        <w:tabs>
          <w:tab w:val="left" w:pos="709"/>
        </w:tabs>
        <w:spacing w:before="120"/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Smluvní strany prohlašují, že je jim obsah smlouvy dobře znám v celém jeho rozsahu s tím, že smlouva je projevem pravé a svobodné vůle smluvních stran a nebyla uzavřena v tísni či za nápadně nevýhodných podmínek. Na důkaz souhlasu připojují oprávnění zástupci smluvních stran své vlastnoruční podpisy.</w:t>
      </w:r>
    </w:p>
    <w:p w14:paraId="5C577D09" w14:textId="77777777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</w:p>
    <w:p w14:paraId="2364A195" w14:textId="77777777" w:rsidR="00E5090F" w:rsidRPr="00D82082" w:rsidRDefault="00E5090F" w:rsidP="00E5090F">
      <w:pPr>
        <w:ind w:left="851" w:hanging="851"/>
        <w:rPr>
          <w:rFonts w:asciiTheme="minorHAnsi" w:hAnsiTheme="minorHAnsi" w:cstheme="minorHAnsi"/>
          <w:sz w:val="22"/>
          <w:szCs w:val="22"/>
        </w:rPr>
      </w:pPr>
    </w:p>
    <w:p w14:paraId="66978667" w14:textId="77777777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</w:p>
    <w:p w14:paraId="5E0BFCE0" w14:textId="7030CF87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  <w:bookmarkStart w:id="4" w:name="_Hlk52859973"/>
      <w:bookmarkStart w:id="5" w:name="_Hlk52860937"/>
      <w:r w:rsidRPr="00D82082">
        <w:rPr>
          <w:rFonts w:asciiTheme="minorHAnsi" w:hAnsiTheme="minorHAnsi" w:cstheme="minorHAnsi"/>
          <w:sz w:val="22"/>
          <w:szCs w:val="22"/>
        </w:rPr>
        <w:t>V</w:t>
      </w:r>
      <w:r w:rsidR="00240EA9">
        <w:rPr>
          <w:rFonts w:asciiTheme="minorHAnsi" w:hAnsiTheme="minorHAnsi" w:cstheme="minorHAnsi"/>
          <w:sz w:val="22"/>
          <w:szCs w:val="22"/>
        </w:rPr>
        <w:t xml:space="preserve"> </w:t>
      </w:r>
      <w:r w:rsidR="00200477">
        <w:rPr>
          <w:rFonts w:asciiTheme="minorHAnsi" w:hAnsiTheme="minorHAnsi" w:cstheme="minorHAnsi"/>
          <w:sz w:val="22"/>
          <w:szCs w:val="22"/>
        </w:rPr>
        <w:t>Soběslavi</w:t>
      </w:r>
      <w:r w:rsidRPr="00D82082">
        <w:rPr>
          <w:rFonts w:asciiTheme="minorHAnsi" w:hAnsiTheme="minorHAnsi" w:cstheme="minorHAnsi"/>
          <w:sz w:val="22"/>
          <w:szCs w:val="22"/>
        </w:rPr>
        <w:t xml:space="preserve"> dne</w:t>
      </w:r>
      <w:r w:rsidR="004F39C3">
        <w:rPr>
          <w:rFonts w:asciiTheme="minorHAnsi" w:hAnsiTheme="minorHAnsi" w:cstheme="minorHAnsi"/>
          <w:sz w:val="22"/>
          <w:szCs w:val="22"/>
        </w:rPr>
        <w:t xml:space="preserve"> </w:t>
      </w:r>
      <w:r w:rsidR="00031A40">
        <w:rPr>
          <w:rFonts w:asciiTheme="minorHAnsi" w:hAnsiTheme="minorHAnsi" w:cstheme="minorHAnsi"/>
          <w:sz w:val="22"/>
          <w:szCs w:val="22"/>
        </w:rPr>
        <w:t>20. 06.2025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</w:t>
      </w:r>
      <w:r w:rsidR="009B0E83">
        <w:rPr>
          <w:rFonts w:asciiTheme="minorHAnsi" w:hAnsiTheme="minorHAnsi" w:cstheme="minorHAnsi"/>
          <w:sz w:val="22"/>
          <w:szCs w:val="22"/>
        </w:rPr>
        <w:t xml:space="preserve">                         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="00EF6D77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D82082">
        <w:rPr>
          <w:rFonts w:asciiTheme="minorHAnsi" w:hAnsiTheme="minorHAnsi" w:cstheme="minorHAnsi"/>
          <w:sz w:val="22"/>
          <w:szCs w:val="22"/>
        </w:rPr>
        <w:t>V</w:t>
      </w:r>
      <w:r w:rsidR="00FD118A">
        <w:rPr>
          <w:rFonts w:asciiTheme="minorHAnsi" w:hAnsiTheme="minorHAnsi" w:cstheme="minorHAnsi"/>
          <w:sz w:val="22"/>
          <w:szCs w:val="22"/>
        </w:rPr>
        <w:t> </w:t>
      </w:r>
      <w:r w:rsidR="009B0E83">
        <w:rPr>
          <w:rFonts w:asciiTheme="minorHAnsi" w:hAnsiTheme="minorHAnsi" w:cstheme="minorHAnsi"/>
          <w:sz w:val="22"/>
          <w:szCs w:val="22"/>
        </w:rPr>
        <w:t>Soběslavi</w:t>
      </w:r>
      <w:r w:rsidR="00CB1568">
        <w:rPr>
          <w:rFonts w:asciiTheme="minorHAnsi" w:hAnsiTheme="minorHAnsi" w:cstheme="minorHAnsi"/>
          <w:sz w:val="22"/>
          <w:szCs w:val="22"/>
        </w:rPr>
        <w:t xml:space="preserve"> dne</w:t>
      </w:r>
      <w:r w:rsidR="004F39C3">
        <w:rPr>
          <w:rFonts w:asciiTheme="minorHAnsi" w:hAnsiTheme="minorHAnsi" w:cstheme="minorHAnsi"/>
          <w:sz w:val="22"/>
          <w:szCs w:val="22"/>
        </w:rPr>
        <w:t xml:space="preserve"> </w:t>
      </w:r>
      <w:r w:rsidR="00031A40">
        <w:rPr>
          <w:rFonts w:asciiTheme="minorHAnsi" w:hAnsiTheme="minorHAnsi" w:cstheme="minorHAnsi"/>
          <w:sz w:val="22"/>
          <w:szCs w:val="22"/>
        </w:rPr>
        <w:t>20. 06. 2025</w:t>
      </w:r>
    </w:p>
    <w:bookmarkEnd w:id="4"/>
    <w:p w14:paraId="0CF106F4" w14:textId="428E5878" w:rsidR="00E5090F" w:rsidRDefault="00E5090F" w:rsidP="00E5090F">
      <w:pPr>
        <w:rPr>
          <w:rFonts w:asciiTheme="minorHAnsi" w:hAnsiTheme="minorHAnsi" w:cstheme="minorHAnsi"/>
          <w:sz w:val="22"/>
          <w:szCs w:val="22"/>
        </w:rPr>
      </w:pPr>
    </w:p>
    <w:p w14:paraId="69E4CD48" w14:textId="09A42D42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7A68F83E" w14:textId="2808565D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62E600BB" w14:textId="2CB6E2B2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7F239B8E" w14:textId="14138F13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7C61FAA5" w14:textId="55D99210" w:rsidR="00F72C71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16C54F0D" w14:textId="77777777" w:rsidR="00F72C71" w:rsidRPr="00D82082" w:rsidRDefault="00F72C71" w:rsidP="00E5090F">
      <w:pPr>
        <w:rPr>
          <w:rFonts w:asciiTheme="minorHAnsi" w:hAnsiTheme="minorHAnsi" w:cstheme="minorHAnsi"/>
          <w:sz w:val="22"/>
          <w:szCs w:val="22"/>
        </w:rPr>
      </w:pPr>
    </w:p>
    <w:p w14:paraId="15A46F7F" w14:textId="77777777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  <w:bookmarkStart w:id="6" w:name="_Hlk52860004"/>
    </w:p>
    <w:p w14:paraId="60561F18" w14:textId="0115B9D0" w:rsidR="00E5090F" w:rsidRPr="00D82082" w:rsidRDefault="00E5090F" w:rsidP="00E5090F">
      <w:pPr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  <w:t xml:space="preserve">        </w:t>
      </w:r>
      <w:r w:rsidR="006B624E">
        <w:rPr>
          <w:rFonts w:asciiTheme="minorHAnsi" w:hAnsiTheme="minorHAnsi" w:cstheme="minorHAnsi"/>
          <w:sz w:val="22"/>
          <w:szCs w:val="22"/>
        </w:rPr>
        <w:t xml:space="preserve">      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 </w:t>
      </w:r>
      <w:r w:rsidR="006B624E">
        <w:rPr>
          <w:rFonts w:asciiTheme="minorHAnsi" w:hAnsiTheme="minorHAnsi" w:cstheme="minorHAnsi"/>
          <w:sz w:val="22"/>
          <w:szCs w:val="22"/>
        </w:rPr>
        <w:t xml:space="preserve">     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……………………………………….</w:t>
      </w:r>
    </w:p>
    <w:p w14:paraId="30D8CB4F" w14:textId="77777777" w:rsidR="00240EA9" w:rsidRDefault="00E5090F" w:rsidP="00240EA9">
      <w:pPr>
        <w:rPr>
          <w:rFonts w:asciiTheme="minorHAnsi" w:hAnsiTheme="minorHAnsi" w:cstheme="minorHAnsi"/>
          <w:sz w:val="22"/>
          <w:szCs w:val="22"/>
        </w:rPr>
      </w:pPr>
      <w:r w:rsidRPr="00D82082">
        <w:rPr>
          <w:rFonts w:asciiTheme="minorHAnsi" w:hAnsiTheme="minorHAnsi" w:cstheme="minorHAnsi"/>
          <w:sz w:val="22"/>
          <w:szCs w:val="22"/>
        </w:rPr>
        <w:t xml:space="preserve">                 </w:t>
      </w:r>
      <w:r>
        <w:rPr>
          <w:rFonts w:asciiTheme="minorHAnsi" w:hAnsiTheme="minorHAnsi" w:cstheme="minorHAnsi"/>
          <w:sz w:val="22"/>
          <w:szCs w:val="22"/>
        </w:rPr>
        <w:t>Příkazce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Pr="00D82082">
        <w:rPr>
          <w:rFonts w:asciiTheme="minorHAnsi" w:hAnsiTheme="minorHAnsi" w:cstheme="minorHAnsi"/>
          <w:sz w:val="22"/>
          <w:szCs w:val="22"/>
        </w:rPr>
        <w:tab/>
      </w:r>
      <w:r w:rsidR="006B624E">
        <w:rPr>
          <w:rFonts w:asciiTheme="minorHAnsi" w:hAnsiTheme="minorHAnsi" w:cstheme="minorHAnsi"/>
          <w:sz w:val="22"/>
          <w:szCs w:val="22"/>
        </w:rPr>
        <w:t xml:space="preserve">           </w:t>
      </w:r>
      <w:r w:rsidRPr="00D82082">
        <w:rPr>
          <w:rFonts w:asciiTheme="minorHAnsi" w:hAnsiTheme="minorHAnsi" w:cstheme="minorHAnsi"/>
          <w:sz w:val="22"/>
          <w:szCs w:val="22"/>
        </w:rPr>
        <w:t xml:space="preserve">     </w:t>
      </w:r>
      <w:r w:rsidRPr="00D8208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Příkazní</w:t>
      </w:r>
      <w:r w:rsidR="006B624E">
        <w:rPr>
          <w:rFonts w:asciiTheme="minorHAnsi" w:hAnsiTheme="minorHAnsi" w:cstheme="minorHAnsi"/>
          <w:sz w:val="22"/>
          <w:szCs w:val="22"/>
        </w:rPr>
        <w:t>k</w:t>
      </w:r>
    </w:p>
    <w:p w14:paraId="75B5D118" w14:textId="3DB22290" w:rsidR="00240EA9" w:rsidRPr="006B624E" w:rsidRDefault="00200477" w:rsidP="00240EA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="00240EA9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bCs/>
          <w:sz w:val="22"/>
          <w:szCs w:val="22"/>
        </w:rPr>
        <w:t>Ing. Darja Bártová</w:t>
      </w:r>
      <w:r w:rsidR="00240EA9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="00240EA9">
        <w:rPr>
          <w:rFonts w:asciiTheme="minorHAnsi" w:hAnsiTheme="minorHAnsi" w:cstheme="minorHAnsi"/>
          <w:sz w:val="22"/>
          <w:szCs w:val="22"/>
        </w:rPr>
        <w:t xml:space="preserve">  </w:t>
      </w:r>
      <w:r w:rsidR="00A75F02">
        <w:rPr>
          <w:rFonts w:asciiTheme="minorHAnsi" w:hAnsiTheme="minorHAnsi" w:cstheme="minorHAnsi"/>
          <w:sz w:val="22"/>
          <w:szCs w:val="22"/>
        </w:rPr>
        <w:t xml:space="preserve">       </w:t>
      </w:r>
      <w:r w:rsidR="00240EA9">
        <w:rPr>
          <w:rFonts w:asciiTheme="minorHAnsi" w:hAnsiTheme="minorHAnsi" w:cstheme="minorHAnsi"/>
          <w:sz w:val="22"/>
          <w:szCs w:val="22"/>
        </w:rPr>
        <w:t xml:space="preserve">     </w:t>
      </w:r>
      <w:r w:rsidR="00A75F02">
        <w:rPr>
          <w:rFonts w:asciiTheme="minorHAnsi" w:hAnsiTheme="minorHAnsi" w:cstheme="minorHAnsi"/>
          <w:sz w:val="22"/>
          <w:szCs w:val="22"/>
        </w:rPr>
        <w:t>Ing. Jan Líkař</w:t>
      </w:r>
    </w:p>
    <w:bookmarkEnd w:id="5"/>
    <w:bookmarkEnd w:id="6"/>
    <w:p w14:paraId="7BCABE5C" w14:textId="0FB0351E" w:rsidR="00240EA9" w:rsidRDefault="00240EA9" w:rsidP="00240EA9">
      <w:pPr>
        <w:rPr>
          <w:rFonts w:asciiTheme="minorHAnsi" w:hAnsiTheme="minorHAnsi" w:cstheme="minorHAnsi"/>
          <w:sz w:val="22"/>
          <w:szCs w:val="22"/>
        </w:rPr>
      </w:pPr>
    </w:p>
    <w:p w14:paraId="75F27B50" w14:textId="7271ADD6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0E26DBAA" w14:textId="03C5B20C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524C2D0E" w14:textId="4F6962DA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19022D33" w14:textId="038CB581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481BBD47" w14:textId="6B391519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07EB44CA" w14:textId="67BAB1A7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003E3D52" w14:textId="6EC32A9C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504688E0" w14:textId="3CFDD84F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71602DDB" w14:textId="11CC1EA0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5EBFA189" w14:textId="78A4F48F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6B471273" w14:textId="209BB366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p w14:paraId="44F0F489" w14:textId="6AE20ED3" w:rsidR="00F358DF" w:rsidRDefault="00F358DF" w:rsidP="00240EA9">
      <w:pPr>
        <w:rPr>
          <w:rFonts w:asciiTheme="minorHAnsi" w:hAnsiTheme="minorHAnsi" w:cstheme="minorHAnsi"/>
          <w:sz w:val="22"/>
          <w:szCs w:val="22"/>
        </w:rPr>
      </w:pPr>
    </w:p>
    <w:sectPr w:rsidR="00F358DF" w:rsidSect="00F358DF">
      <w:headerReference w:type="default" r:id="rId7"/>
      <w:footerReference w:type="even" r:id="rId8"/>
      <w:footerReference w:type="default" r:id="rId9"/>
      <w:endnotePr>
        <w:numFmt w:val="decimal"/>
      </w:endnotePr>
      <w:pgSz w:w="11907" w:h="16840"/>
      <w:pgMar w:top="1417" w:right="1417" w:bottom="1417" w:left="1417" w:header="708" w:footer="708" w:gutter="0"/>
      <w:paperSrc w:first="1" w:other="1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193841" w14:textId="77777777" w:rsidR="00446321" w:rsidRDefault="00446321">
      <w:r>
        <w:separator/>
      </w:r>
    </w:p>
  </w:endnote>
  <w:endnote w:type="continuationSeparator" w:id="0">
    <w:p w14:paraId="2B8ED613" w14:textId="77777777" w:rsidR="00446321" w:rsidRDefault="00446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6AEDF" w14:textId="77777777" w:rsidR="00FB541C" w:rsidRDefault="00132B59">
    <w:pPr>
      <w:pStyle w:val="Zpat"/>
      <w:framePr w:wrap="auto" w:vAnchor="text" w:hAnchor="margin" w:xAlign="center" w:y="1"/>
      <w:widowControl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6</w:t>
    </w:r>
    <w:r>
      <w:rPr>
        <w:rStyle w:val="slostrnky"/>
      </w:rPr>
      <w:fldChar w:fldCharType="end"/>
    </w:r>
  </w:p>
  <w:p w14:paraId="345F55FD" w14:textId="77777777" w:rsidR="00FB541C" w:rsidRDefault="00FB541C">
    <w:pPr>
      <w:pStyle w:val="Zpat"/>
      <w:widowControl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2721230"/>
      <w:docPartObj>
        <w:docPartGallery w:val="Page Numbers (Bottom of Page)"/>
        <w:docPartUnique/>
      </w:docPartObj>
    </w:sdtPr>
    <w:sdtEndPr>
      <w:rPr>
        <w:rFonts w:ascii="Calibri" w:hAnsi="Calibri" w:cstheme="minorHAnsi"/>
        <w:sz w:val="22"/>
      </w:rPr>
    </w:sdtEndPr>
    <w:sdtContent>
      <w:p w14:paraId="4325144E" w14:textId="1B6E851E" w:rsidR="00A3752B" w:rsidRPr="00A3752B" w:rsidRDefault="00A3752B">
        <w:pPr>
          <w:pStyle w:val="Zpat"/>
          <w:jc w:val="center"/>
          <w:rPr>
            <w:rFonts w:ascii="Calibri" w:hAnsi="Calibri" w:cstheme="minorHAnsi"/>
            <w:sz w:val="22"/>
          </w:rPr>
        </w:pPr>
        <w:r w:rsidRPr="00A3752B">
          <w:rPr>
            <w:rFonts w:ascii="Calibri" w:hAnsi="Calibri" w:cstheme="minorHAnsi"/>
            <w:sz w:val="22"/>
          </w:rPr>
          <w:fldChar w:fldCharType="begin"/>
        </w:r>
        <w:r w:rsidRPr="00A3752B">
          <w:rPr>
            <w:rFonts w:ascii="Calibri" w:hAnsi="Calibri" w:cstheme="minorHAnsi"/>
            <w:sz w:val="22"/>
          </w:rPr>
          <w:instrText>PAGE   \* MERGEFORMAT</w:instrText>
        </w:r>
        <w:r w:rsidRPr="00A3752B">
          <w:rPr>
            <w:rFonts w:ascii="Calibri" w:hAnsi="Calibri" w:cstheme="minorHAnsi"/>
            <w:sz w:val="22"/>
          </w:rPr>
          <w:fldChar w:fldCharType="separate"/>
        </w:r>
        <w:r w:rsidRPr="00A3752B">
          <w:rPr>
            <w:rFonts w:ascii="Calibri" w:hAnsi="Calibri" w:cstheme="minorHAnsi"/>
            <w:sz w:val="22"/>
          </w:rPr>
          <w:t>2</w:t>
        </w:r>
        <w:r w:rsidRPr="00A3752B">
          <w:rPr>
            <w:rFonts w:ascii="Calibri" w:hAnsi="Calibri" w:cstheme="minorHAnsi"/>
            <w:sz w:val="22"/>
          </w:rPr>
          <w:fldChar w:fldCharType="end"/>
        </w:r>
      </w:p>
    </w:sdtContent>
  </w:sdt>
  <w:p w14:paraId="1708CE1A" w14:textId="1C3EACF1" w:rsidR="00FB541C" w:rsidRPr="00F358DF" w:rsidRDefault="00FB541C" w:rsidP="00F358DF">
    <w:pPr>
      <w:pStyle w:val="Zpat"/>
      <w:widowControl/>
      <w:jc w:val="center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E2914E" w14:textId="77777777" w:rsidR="00446321" w:rsidRDefault="00446321">
      <w:r>
        <w:separator/>
      </w:r>
    </w:p>
  </w:footnote>
  <w:footnote w:type="continuationSeparator" w:id="0">
    <w:p w14:paraId="23AFDEF0" w14:textId="77777777" w:rsidR="00446321" w:rsidRDefault="004463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21F485" w14:textId="77777777" w:rsidR="00FB541C" w:rsidRDefault="00FB541C">
    <w:pPr>
      <w:pStyle w:val="Zhlav"/>
    </w:pPr>
  </w:p>
  <w:p w14:paraId="5AAE5F6B" w14:textId="77777777" w:rsidR="00FB541C" w:rsidRDefault="00FB541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22B3"/>
    <w:multiLevelType w:val="hybridMultilevel"/>
    <w:tmpl w:val="ADCE44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A046B"/>
    <w:multiLevelType w:val="hybridMultilevel"/>
    <w:tmpl w:val="53487E64"/>
    <w:lvl w:ilvl="0" w:tplc="04050017">
      <w:start w:val="1"/>
      <w:numFmt w:val="lowerLetter"/>
      <w:lvlText w:val="%1)"/>
      <w:lvlJc w:val="left"/>
      <w:pPr>
        <w:ind w:left="1485" w:hanging="360"/>
      </w:pPr>
    </w:lvl>
    <w:lvl w:ilvl="1" w:tplc="04050019" w:tentative="1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0D743CA0"/>
    <w:multiLevelType w:val="hybridMultilevel"/>
    <w:tmpl w:val="0026F954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8A072B"/>
    <w:multiLevelType w:val="hybridMultilevel"/>
    <w:tmpl w:val="4DEE29E4"/>
    <w:lvl w:ilvl="0" w:tplc="F4C48638">
      <w:start w:val="1"/>
      <w:numFmt w:val="bullet"/>
      <w:lvlText w:val=""/>
      <w:lvlJc w:val="left"/>
      <w:pPr>
        <w:tabs>
          <w:tab w:val="num" w:pos="936"/>
        </w:tabs>
        <w:ind w:left="936" w:hanging="288"/>
      </w:pPr>
      <w:rPr>
        <w:rFonts w:ascii="Wingdings 2" w:hAnsi="Wingdings 2" w:hint="default"/>
        <w:sz w:val="24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21D6B"/>
    <w:multiLevelType w:val="hybridMultilevel"/>
    <w:tmpl w:val="9D3A3A3A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330457E"/>
    <w:multiLevelType w:val="multilevel"/>
    <w:tmpl w:val="CAFA7F9C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9E5BB6"/>
    <w:multiLevelType w:val="hybridMultilevel"/>
    <w:tmpl w:val="34FE6336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C72D97"/>
    <w:multiLevelType w:val="hybridMultilevel"/>
    <w:tmpl w:val="E9005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37246"/>
    <w:multiLevelType w:val="hybridMultilevel"/>
    <w:tmpl w:val="4F026AA2"/>
    <w:lvl w:ilvl="0" w:tplc="31A03E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B7280C"/>
    <w:multiLevelType w:val="hybridMultilevel"/>
    <w:tmpl w:val="5CAA3A60"/>
    <w:lvl w:ilvl="0" w:tplc="272059F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03C47AA"/>
    <w:multiLevelType w:val="hybridMultilevel"/>
    <w:tmpl w:val="5A281438"/>
    <w:lvl w:ilvl="0" w:tplc="0405000F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4429BA"/>
    <w:multiLevelType w:val="hybridMultilevel"/>
    <w:tmpl w:val="FF6ED7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D4136"/>
    <w:multiLevelType w:val="hybridMultilevel"/>
    <w:tmpl w:val="33B40B2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6819E7"/>
    <w:multiLevelType w:val="multilevel"/>
    <w:tmpl w:val="5A281438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1E1567"/>
    <w:multiLevelType w:val="hybridMultilevel"/>
    <w:tmpl w:val="721C024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C6680C"/>
    <w:multiLevelType w:val="hybridMultilevel"/>
    <w:tmpl w:val="CEC86596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6" w15:restartNumberingAfterBreak="0">
    <w:nsid w:val="44D43CD5"/>
    <w:multiLevelType w:val="hybridMultilevel"/>
    <w:tmpl w:val="1AB03506"/>
    <w:lvl w:ilvl="0" w:tplc="F6A25CE4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DF471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1CE49766">
      <w:start w:val="9"/>
      <w:numFmt w:val="bullet"/>
      <w:lvlText w:val="-"/>
      <w:lvlJc w:val="left"/>
      <w:pPr>
        <w:ind w:left="4500" w:hanging="360"/>
      </w:pPr>
      <w:rPr>
        <w:rFonts w:ascii="Book Antiqua" w:eastAsia="Times New Roman" w:hAnsi="Book Antiqua" w:cs="Arial" w:hint="default"/>
        <w:b w:val="0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760F3C"/>
    <w:multiLevelType w:val="hybridMultilevel"/>
    <w:tmpl w:val="371219E8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539A767E"/>
    <w:multiLevelType w:val="hybridMultilevel"/>
    <w:tmpl w:val="EB54AEC4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B156BA4"/>
    <w:multiLevelType w:val="multilevel"/>
    <w:tmpl w:val="5094C52A"/>
    <w:lvl w:ilvl="0">
      <w:start w:val="1"/>
      <w:numFmt w:val="upperRoman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6"/>
        </w:tabs>
        <w:ind w:left="1216" w:hanging="64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5DA43915"/>
    <w:multiLevelType w:val="hybridMultilevel"/>
    <w:tmpl w:val="29C4C1C2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40E4566"/>
    <w:multiLevelType w:val="hybridMultilevel"/>
    <w:tmpl w:val="4DB2390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5FB1314"/>
    <w:multiLevelType w:val="hybridMultilevel"/>
    <w:tmpl w:val="21EEF7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557589C"/>
    <w:multiLevelType w:val="hybridMultilevel"/>
    <w:tmpl w:val="E90052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pPr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5" w15:restartNumberingAfterBreak="0">
    <w:nsid w:val="7B037DA0"/>
    <w:multiLevelType w:val="hybridMultilevel"/>
    <w:tmpl w:val="04D843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7"/>
  </w:num>
  <w:num w:numId="3">
    <w:abstractNumId w:val="16"/>
  </w:num>
  <w:num w:numId="4">
    <w:abstractNumId w:val="11"/>
  </w:num>
  <w:num w:numId="5">
    <w:abstractNumId w:val="0"/>
  </w:num>
  <w:num w:numId="6">
    <w:abstractNumId w:val="10"/>
  </w:num>
  <w:num w:numId="7">
    <w:abstractNumId w:val="1"/>
  </w:num>
  <w:num w:numId="8">
    <w:abstractNumId w:val="14"/>
  </w:num>
  <w:num w:numId="9">
    <w:abstractNumId w:val="21"/>
  </w:num>
  <w:num w:numId="10">
    <w:abstractNumId w:val="17"/>
  </w:num>
  <w:num w:numId="11">
    <w:abstractNumId w:val="9"/>
  </w:num>
  <w:num w:numId="12">
    <w:abstractNumId w:val="15"/>
  </w:num>
  <w:num w:numId="13">
    <w:abstractNumId w:val="23"/>
  </w:num>
  <w:num w:numId="14">
    <w:abstractNumId w:val="22"/>
  </w:num>
  <w:num w:numId="15">
    <w:abstractNumId w:val="12"/>
  </w:num>
  <w:num w:numId="16">
    <w:abstractNumId w:val="6"/>
  </w:num>
  <w:num w:numId="17">
    <w:abstractNumId w:val="20"/>
  </w:num>
  <w:num w:numId="18">
    <w:abstractNumId w:val="2"/>
  </w:num>
  <w:num w:numId="19">
    <w:abstractNumId w:val="4"/>
  </w:num>
  <w:num w:numId="20">
    <w:abstractNumId w:val="18"/>
  </w:num>
  <w:num w:numId="21">
    <w:abstractNumId w:val="8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19"/>
  </w:num>
  <w:num w:numId="25">
    <w:abstractNumId w:val="5"/>
  </w:num>
  <w:num w:numId="26">
    <w:abstractNumId w:val="13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764"/>
    <w:rsid w:val="0003071F"/>
    <w:rsid w:val="00031A40"/>
    <w:rsid w:val="00062F40"/>
    <w:rsid w:val="000C2B54"/>
    <w:rsid w:val="000E5729"/>
    <w:rsid w:val="001040D2"/>
    <w:rsid w:val="0011177F"/>
    <w:rsid w:val="00132B59"/>
    <w:rsid w:val="001863F0"/>
    <w:rsid w:val="001B1111"/>
    <w:rsid w:val="001D066B"/>
    <w:rsid w:val="001E0A33"/>
    <w:rsid w:val="00200477"/>
    <w:rsid w:val="00240EA9"/>
    <w:rsid w:val="002B423B"/>
    <w:rsid w:val="002C0492"/>
    <w:rsid w:val="00301299"/>
    <w:rsid w:val="00304295"/>
    <w:rsid w:val="003078AE"/>
    <w:rsid w:val="003236A4"/>
    <w:rsid w:val="003417D5"/>
    <w:rsid w:val="003671F2"/>
    <w:rsid w:val="00381153"/>
    <w:rsid w:val="00391B4C"/>
    <w:rsid w:val="003A1667"/>
    <w:rsid w:val="003A4856"/>
    <w:rsid w:val="00402772"/>
    <w:rsid w:val="0041296E"/>
    <w:rsid w:val="004237DB"/>
    <w:rsid w:val="00436AA5"/>
    <w:rsid w:val="00446321"/>
    <w:rsid w:val="004511E8"/>
    <w:rsid w:val="00493565"/>
    <w:rsid w:val="004B1190"/>
    <w:rsid w:val="004B421A"/>
    <w:rsid w:val="004C6619"/>
    <w:rsid w:val="004F39C3"/>
    <w:rsid w:val="0050086C"/>
    <w:rsid w:val="005660A6"/>
    <w:rsid w:val="00580D2F"/>
    <w:rsid w:val="005C03EA"/>
    <w:rsid w:val="005C41CC"/>
    <w:rsid w:val="005F7DF6"/>
    <w:rsid w:val="00607F17"/>
    <w:rsid w:val="00674743"/>
    <w:rsid w:val="006873E4"/>
    <w:rsid w:val="00687CCD"/>
    <w:rsid w:val="00691CD8"/>
    <w:rsid w:val="006A2EF5"/>
    <w:rsid w:val="006B624E"/>
    <w:rsid w:val="006D7764"/>
    <w:rsid w:val="006E0413"/>
    <w:rsid w:val="006F058A"/>
    <w:rsid w:val="00717B54"/>
    <w:rsid w:val="00721B6F"/>
    <w:rsid w:val="007315FE"/>
    <w:rsid w:val="00762666"/>
    <w:rsid w:val="00767B53"/>
    <w:rsid w:val="007A7C7E"/>
    <w:rsid w:val="007B130E"/>
    <w:rsid w:val="0082300B"/>
    <w:rsid w:val="00827B4B"/>
    <w:rsid w:val="00834C80"/>
    <w:rsid w:val="0088697C"/>
    <w:rsid w:val="008C4451"/>
    <w:rsid w:val="008E4AE5"/>
    <w:rsid w:val="008F6D9B"/>
    <w:rsid w:val="009658BE"/>
    <w:rsid w:val="0097200F"/>
    <w:rsid w:val="00982728"/>
    <w:rsid w:val="00985E80"/>
    <w:rsid w:val="009B0E83"/>
    <w:rsid w:val="009D1898"/>
    <w:rsid w:val="009E7E90"/>
    <w:rsid w:val="009F5319"/>
    <w:rsid w:val="00A031BF"/>
    <w:rsid w:val="00A130DA"/>
    <w:rsid w:val="00A3752B"/>
    <w:rsid w:val="00A67C77"/>
    <w:rsid w:val="00A72307"/>
    <w:rsid w:val="00A75F02"/>
    <w:rsid w:val="00A96960"/>
    <w:rsid w:val="00AB57AD"/>
    <w:rsid w:val="00AC7AED"/>
    <w:rsid w:val="00AD4BE7"/>
    <w:rsid w:val="00AE500F"/>
    <w:rsid w:val="00AE6B93"/>
    <w:rsid w:val="00AF123E"/>
    <w:rsid w:val="00B05C8A"/>
    <w:rsid w:val="00B12E65"/>
    <w:rsid w:val="00B24CC9"/>
    <w:rsid w:val="00B449F9"/>
    <w:rsid w:val="00B671C2"/>
    <w:rsid w:val="00B72F0F"/>
    <w:rsid w:val="00BB0871"/>
    <w:rsid w:val="00BC448C"/>
    <w:rsid w:val="00BE7D67"/>
    <w:rsid w:val="00C02672"/>
    <w:rsid w:val="00C14770"/>
    <w:rsid w:val="00C453BC"/>
    <w:rsid w:val="00C50895"/>
    <w:rsid w:val="00CA1ECD"/>
    <w:rsid w:val="00CA20F7"/>
    <w:rsid w:val="00CB1568"/>
    <w:rsid w:val="00CB3E9F"/>
    <w:rsid w:val="00D325A9"/>
    <w:rsid w:val="00DA0B45"/>
    <w:rsid w:val="00DB1467"/>
    <w:rsid w:val="00DE3CCB"/>
    <w:rsid w:val="00DF06E3"/>
    <w:rsid w:val="00E10D3C"/>
    <w:rsid w:val="00E12B32"/>
    <w:rsid w:val="00E21B81"/>
    <w:rsid w:val="00E2567B"/>
    <w:rsid w:val="00E400AD"/>
    <w:rsid w:val="00E41D25"/>
    <w:rsid w:val="00E5090F"/>
    <w:rsid w:val="00E803E3"/>
    <w:rsid w:val="00EF4659"/>
    <w:rsid w:val="00EF6D77"/>
    <w:rsid w:val="00F358DF"/>
    <w:rsid w:val="00F72C71"/>
    <w:rsid w:val="00FB541C"/>
    <w:rsid w:val="00FD118A"/>
    <w:rsid w:val="00FE6843"/>
    <w:rsid w:val="00FF150B"/>
    <w:rsid w:val="00FF3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E311F"/>
  <w15:chartTrackingRefBased/>
  <w15:docId w15:val="{B2F40C46-BB32-496C-BA62-2FFE7894A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5090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5090F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8Char">
    <w:name w:val="Nadpis 8 Char"/>
    <w:basedOn w:val="Standardnpsmoodstavce"/>
    <w:link w:val="Nadpis8"/>
    <w:semiHidden/>
    <w:rsid w:val="00E5090F"/>
    <w:rPr>
      <w:rFonts w:ascii="Calibri" w:eastAsia="Times New Roman" w:hAnsi="Calibri" w:cs="Times New Roman"/>
      <w:i/>
      <w:i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E5090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5090F"/>
    <w:rPr>
      <w:rFonts w:ascii="Times New Roman" w:eastAsia="Times New Roman" w:hAnsi="Times New Roman" w:cs="Times New Roman"/>
      <w:sz w:val="26"/>
      <w:szCs w:val="20"/>
      <w:lang w:eastAsia="cs-CZ"/>
    </w:rPr>
  </w:style>
  <w:style w:type="character" w:styleId="slostrnky">
    <w:name w:val="page number"/>
    <w:rsid w:val="00E5090F"/>
    <w:rPr>
      <w:sz w:val="20"/>
    </w:rPr>
  </w:style>
  <w:style w:type="paragraph" w:styleId="Zhlav">
    <w:name w:val="header"/>
    <w:basedOn w:val="Normln"/>
    <w:link w:val="ZhlavChar"/>
    <w:uiPriority w:val="99"/>
    <w:rsid w:val="00E5090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5090F"/>
    <w:rPr>
      <w:rFonts w:ascii="Times New Roman" w:eastAsia="Times New Roman" w:hAnsi="Times New Roman" w:cs="Times New Roman"/>
      <w:sz w:val="26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E5090F"/>
    <w:pPr>
      <w:ind w:left="708"/>
    </w:pPr>
  </w:style>
  <w:style w:type="character" w:styleId="Hypertextovodkaz">
    <w:name w:val="Hyperlink"/>
    <w:rsid w:val="00E5090F"/>
    <w:rPr>
      <w:color w:val="0000FF"/>
      <w:u w:val="single"/>
    </w:rPr>
  </w:style>
  <w:style w:type="character" w:customStyle="1" w:styleId="nowrap">
    <w:name w:val="nowrap"/>
    <w:basedOn w:val="Standardnpsmoodstavce"/>
    <w:rsid w:val="00E5090F"/>
  </w:style>
  <w:style w:type="character" w:customStyle="1" w:styleId="preformatted">
    <w:name w:val="preformatted"/>
    <w:basedOn w:val="Standardnpsmoodstavce"/>
    <w:rsid w:val="00E5090F"/>
  </w:style>
  <w:style w:type="paragraph" w:customStyle="1" w:styleId="Default">
    <w:name w:val="Default"/>
    <w:rsid w:val="00A72307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062F40"/>
    <w:rPr>
      <w:color w:val="605E5C"/>
      <w:shd w:val="clear" w:color="auto" w:fill="E1DFDD"/>
    </w:rPr>
  </w:style>
  <w:style w:type="character" w:customStyle="1" w:styleId="ListLabel1">
    <w:name w:val="ListLabel 1"/>
    <w:rsid w:val="00C50895"/>
    <w:rPr>
      <w:rFonts w:cs="F"/>
    </w:rPr>
  </w:style>
  <w:style w:type="paragraph" w:styleId="Zkladntext">
    <w:name w:val="Body Text"/>
    <w:basedOn w:val="Normln"/>
    <w:link w:val="ZkladntextChar"/>
    <w:rsid w:val="00E400AD"/>
    <w:pPr>
      <w:widowControl/>
    </w:pPr>
    <w:rPr>
      <w:rFonts w:ascii="Arial Narrow" w:hAnsi="Arial Narrow"/>
      <w:sz w:val="20"/>
    </w:rPr>
  </w:style>
  <w:style w:type="character" w:customStyle="1" w:styleId="ZkladntextChar">
    <w:name w:val="Základní text Char"/>
    <w:basedOn w:val="Standardnpsmoodstavce"/>
    <w:link w:val="Zkladntext"/>
    <w:rsid w:val="00E400AD"/>
    <w:rPr>
      <w:rFonts w:ascii="Arial Narrow" w:eastAsia="Times New Roman" w:hAnsi="Arial Narrow" w:cs="Times New Roman"/>
      <w:sz w:val="20"/>
      <w:szCs w:val="20"/>
      <w:lang w:eastAsia="cs-CZ"/>
    </w:rPr>
  </w:style>
  <w:style w:type="paragraph" w:customStyle="1" w:styleId="Standard">
    <w:name w:val="Standard"/>
    <w:rsid w:val="00F358D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table" w:styleId="Mkatabulky">
    <w:name w:val="Table Grid"/>
    <w:basedOn w:val="Normlntabulka"/>
    <w:uiPriority w:val="39"/>
    <w:rsid w:val="00F358DF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F"/>
      <w:kern w:val="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50086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50086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50086C"/>
    <w:pPr>
      <w:widowControl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rsid w:val="0050086C"/>
    <w:rPr>
      <w:rFonts w:ascii="Times New Roman" w:eastAsia="Times New Roman" w:hAnsi="Times New Roman" w:cs="Times New Roman"/>
      <w:b/>
      <w:bCs/>
      <w:sz w:val="32"/>
      <w:szCs w:val="24"/>
      <w:lang w:eastAsia="cs-CZ"/>
    </w:rPr>
  </w:style>
  <w:style w:type="paragraph" w:customStyle="1" w:styleId="rove1-slolnku">
    <w:name w:val="Úroveň 1 - číslo článku"/>
    <w:basedOn w:val="Odstavecseseznamem"/>
    <w:next w:val="Normln"/>
    <w:uiPriority w:val="99"/>
    <w:qFormat/>
    <w:rsid w:val="00717B54"/>
    <w:pPr>
      <w:keepNext/>
      <w:widowControl/>
      <w:numPr>
        <w:numId w:val="27"/>
      </w:numPr>
      <w:spacing w:before="360" w:line="312" w:lineRule="auto"/>
      <w:jc w:val="center"/>
    </w:pPr>
    <w:rPr>
      <w:rFonts w:ascii="Verdana" w:hAnsi="Verdana"/>
      <w:sz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717B54"/>
    <w:pPr>
      <w:widowControl/>
      <w:numPr>
        <w:ilvl w:val="1"/>
        <w:numId w:val="27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717B54"/>
    <w:rPr>
      <w:rFonts w:ascii="Verdana" w:eastAsia="Times New Roman" w:hAnsi="Verdana" w:cs="Times New Roman"/>
      <w:sz w:val="18"/>
      <w:szCs w:val="24"/>
      <w:lang w:eastAsia="cs-CZ"/>
    </w:rPr>
  </w:style>
  <w:style w:type="paragraph" w:customStyle="1" w:styleId="rove3-slovantext">
    <w:name w:val="Úroveň 3 - číslovaný text"/>
    <w:basedOn w:val="Odstavecseseznamem"/>
    <w:uiPriority w:val="99"/>
    <w:qFormat/>
    <w:rsid w:val="00717B54"/>
    <w:pPr>
      <w:widowControl/>
      <w:numPr>
        <w:ilvl w:val="2"/>
        <w:numId w:val="27"/>
      </w:numPr>
      <w:spacing w:before="120" w:after="120" w:line="312" w:lineRule="auto"/>
      <w:jc w:val="both"/>
    </w:pPr>
    <w:rPr>
      <w:rFonts w:ascii="Verdana" w:hAnsi="Verdana"/>
      <w:sz w:val="18"/>
      <w:szCs w:val="24"/>
    </w:rPr>
  </w:style>
  <w:style w:type="character" w:customStyle="1" w:styleId="datalabel">
    <w:name w:val="datalabel"/>
    <w:basedOn w:val="Standardnpsmoodstavce"/>
    <w:rsid w:val="00717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62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6</Pages>
  <Words>1709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Bacil</dc:creator>
  <cp:keywords/>
  <dc:description/>
  <cp:lastModifiedBy>Radka Fáberová</cp:lastModifiedBy>
  <cp:revision>9</cp:revision>
  <cp:lastPrinted>2025-06-18T11:47:00Z</cp:lastPrinted>
  <dcterms:created xsi:type="dcterms:W3CDTF">2025-06-07T03:39:00Z</dcterms:created>
  <dcterms:modified xsi:type="dcterms:W3CDTF">2025-06-20T11:40:00Z</dcterms:modified>
</cp:coreProperties>
</file>