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bookmarkStart w:id="0" w:name="_GoBack"/>
      <w:bookmarkEnd w:id="0"/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7BB09A94" w14:textId="77777777" w:rsidR="00975F6E" w:rsidRPr="00975F6E" w:rsidRDefault="00975F6E" w:rsidP="00975F6E">
      <w:pPr>
        <w:rPr>
          <w:rFonts w:ascii="Tahoma" w:hAnsi="Tahoma" w:cs="Tahoma"/>
          <w:b/>
          <w:sz w:val="16"/>
          <w:szCs w:val="16"/>
        </w:rPr>
      </w:pPr>
      <w:r w:rsidRPr="00975F6E">
        <w:rPr>
          <w:rFonts w:ascii="Tahoma" w:hAnsi="Tahoma" w:cs="Tahoma"/>
          <w:b/>
          <w:sz w:val="16"/>
          <w:szCs w:val="16"/>
        </w:rPr>
        <w:t>CARDION s.r.o.</w:t>
      </w:r>
    </w:p>
    <w:p w14:paraId="41272570" w14:textId="67F41E12" w:rsidR="00975F6E" w:rsidRPr="00975F6E" w:rsidRDefault="00975F6E" w:rsidP="00975F6E">
      <w:pPr>
        <w:rPr>
          <w:rFonts w:ascii="Tahoma" w:hAnsi="Tahoma" w:cs="Tahoma"/>
          <w:bCs/>
          <w:sz w:val="16"/>
          <w:szCs w:val="16"/>
        </w:rPr>
      </w:pPr>
      <w:r w:rsidRPr="00975F6E">
        <w:rPr>
          <w:rFonts w:ascii="Tahoma" w:hAnsi="Tahoma" w:cs="Tahoma"/>
          <w:bCs/>
          <w:sz w:val="16"/>
          <w:szCs w:val="16"/>
        </w:rPr>
        <w:t xml:space="preserve">zapsaná v obchodním rejstříku vedeném Krajským soudem v Brně, </w:t>
      </w:r>
      <w:r w:rsidR="009C05CB">
        <w:rPr>
          <w:rFonts w:ascii="Tahoma" w:hAnsi="Tahoma" w:cs="Tahoma"/>
          <w:bCs/>
          <w:sz w:val="16"/>
          <w:szCs w:val="16"/>
        </w:rPr>
        <w:t xml:space="preserve">sp. zn. </w:t>
      </w:r>
      <w:r w:rsidRPr="00975F6E">
        <w:rPr>
          <w:rFonts w:ascii="Tahoma" w:hAnsi="Tahoma" w:cs="Tahoma"/>
          <w:bCs/>
          <w:sz w:val="16"/>
          <w:szCs w:val="16"/>
        </w:rPr>
        <w:t>C 16405</w:t>
      </w:r>
    </w:p>
    <w:p w14:paraId="15D41554" w14:textId="77777777" w:rsidR="00975F6E" w:rsidRPr="00975F6E" w:rsidRDefault="00975F6E" w:rsidP="00975F6E">
      <w:pPr>
        <w:rPr>
          <w:rFonts w:ascii="Tahoma" w:hAnsi="Tahoma" w:cs="Tahoma"/>
          <w:bCs/>
          <w:sz w:val="16"/>
          <w:szCs w:val="16"/>
        </w:rPr>
      </w:pPr>
      <w:r w:rsidRPr="00975F6E">
        <w:rPr>
          <w:rFonts w:ascii="Tahoma" w:hAnsi="Tahoma" w:cs="Tahoma"/>
          <w:bCs/>
          <w:sz w:val="16"/>
          <w:szCs w:val="16"/>
        </w:rPr>
        <w:t>se sídlem:</w:t>
      </w:r>
      <w:r w:rsidRPr="00975F6E">
        <w:rPr>
          <w:rFonts w:ascii="Tahoma" w:hAnsi="Tahoma" w:cs="Tahoma"/>
          <w:bCs/>
          <w:sz w:val="16"/>
          <w:szCs w:val="16"/>
        </w:rPr>
        <w:tab/>
        <w:t>Rybnická 257/136, 634 00 Brno – Nový Lískovec</w:t>
      </w:r>
      <w:r w:rsidRPr="00975F6E">
        <w:rPr>
          <w:rFonts w:ascii="Tahoma" w:hAnsi="Tahoma" w:cs="Tahoma"/>
          <w:bCs/>
          <w:sz w:val="16"/>
          <w:szCs w:val="16"/>
        </w:rPr>
        <w:tab/>
        <w:t xml:space="preserve">  </w:t>
      </w:r>
      <w:r w:rsidRPr="00975F6E">
        <w:rPr>
          <w:rFonts w:ascii="Tahoma" w:hAnsi="Tahoma" w:cs="Tahoma"/>
          <w:bCs/>
          <w:sz w:val="16"/>
          <w:szCs w:val="16"/>
        </w:rPr>
        <w:tab/>
        <w:t xml:space="preserve">  </w:t>
      </w:r>
    </w:p>
    <w:p w14:paraId="0442F09D" w14:textId="77777777" w:rsidR="00975F6E" w:rsidRPr="00975F6E" w:rsidRDefault="00975F6E" w:rsidP="00975F6E">
      <w:pPr>
        <w:rPr>
          <w:rFonts w:ascii="Tahoma" w:hAnsi="Tahoma" w:cs="Tahoma"/>
          <w:bCs/>
          <w:sz w:val="16"/>
          <w:szCs w:val="16"/>
        </w:rPr>
      </w:pPr>
      <w:r w:rsidRPr="00975F6E">
        <w:rPr>
          <w:rFonts w:ascii="Tahoma" w:hAnsi="Tahoma" w:cs="Tahoma"/>
          <w:bCs/>
          <w:sz w:val="16"/>
          <w:szCs w:val="16"/>
        </w:rPr>
        <w:t>IČ: 60719877</w:t>
      </w:r>
      <w:r w:rsidRPr="00975F6E">
        <w:rPr>
          <w:rFonts w:ascii="Tahoma" w:hAnsi="Tahoma" w:cs="Tahoma"/>
          <w:bCs/>
          <w:sz w:val="16"/>
          <w:szCs w:val="16"/>
        </w:rPr>
        <w:tab/>
        <w:t>DIČ: CZ699003452</w:t>
      </w:r>
    </w:p>
    <w:p w14:paraId="17157A40" w14:textId="77777777" w:rsidR="00975F6E" w:rsidRPr="00975F6E" w:rsidRDefault="00975F6E" w:rsidP="00975F6E">
      <w:pPr>
        <w:rPr>
          <w:rFonts w:ascii="Tahoma" w:hAnsi="Tahoma" w:cs="Tahoma"/>
          <w:bCs/>
          <w:sz w:val="16"/>
          <w:szCs w:val="16"/>
        </w:rPr>
      </w:pPr>
      <w:r w:rsidRPr="00975F6E">
        <w:rPr>
          <w:rFonts w:ascii="Tahoma" w:hAnsi="Tahoma" w:cs="Tahoma"/>
          <w:bCs/>
          <w:sz w:val="16"/>
          <w:szCs w:val="16"/>
        </w:rPr>
        <w:t>zastoupená:</w:t>
      </w:r>
      <w:r w:rsidRPr="00975F6E">
        <w:rPr>
          <w:rFonts w:ascii="Tahoma" w:hAnsi="Tahoma" w:cs="Tahoma"/>
          <w:bCs/>
          <w:sz w:val="16"/>
          <w:szCs w:val="16"/>
        </w:rPr>
        <w:tab/>
        <w:t xml:space="preserve">Ing. Ivo Nekudou, jednatelem společnosti </w:t>
      </w:r>
      <w:r w:rsidRPr="00975F6E">
        <w:rPr>
          <w:rFonts w:ascii="Tahoma" w:hAnsi="Tahoma" w:cs="Tahoma"/>
          <w:bCs/>
          <w:sz w:val="16"/>
          <w:szCs w:val="16"/>
        </w:rPr>
        <w:tab/>
        <w:t xml:space="preserve"> </w:t>
      </w:r>
    </w:p>
    <w:p w14:paraId="2DFF9A1B" w14:textId="19A7F4DB" w:rsidR="00975F6E" w:rsidRPr="00975F6E" w:rsidRDefault="00975F6E" w:rsidP="00975F6E">
      <w:pPr>
        <w:rPr>
          <w:rFonts w:ascii="Tahoma" w:hAnsi="Tahoma" w:cs="Tahoma"/>
          <w:bCs/>
          <w:sz w:val="16"/>
          <w:szCs w:val="16"/>
        </w:rPr>
      </w:pPr>
      <w:r w:rsidRPr="00975F6E">
        <w:rPr>
          <w:rFonts w:ascii="Tahoma" w:hAnsi="Tahoma" w:cs="Tahoma"/>
          <w:bCs/>
          <w:sz w:val="16"/>
          <w:szCs w:val="16"/>
        </w:rPr>
        <w:t xml:space="preserve">bankovní spojení:  </w:t>
      </w:r>
      <w:r>
        <w:rPr>
          <w:rFonts w:ascii="Tahoma" w:hAnsi="Tahoma" w:cs="Tahoma"/>
          <w:bCs/>
          <w:sz w:val="16"/>
          <w:szCs w:val="16"/>
        </w:rPr>
        <w:tab/>
      </w:r>
      <w:r w:rsidRPr="00975F6E">
        <w:rPr>
          <w:rFonts w:ascii="Tahoma" w:hAnsi="Tahoma" w:cs="Tahoma"/>
          <w:bCs/>
          <w:sz w:val="16"/>
          <w:szCs w:val="16"/>
        </w:rPr>
        <w:t>ČSOB a.s., pobočka Brno</w:t>
      </w:r>
    </w:p>
    <w:p w14:paraId="41C7C1C5" w14:textId="77777777" w:rsidR="00975F6E" w:rsidRPr="00975F6E" w:rsidRDefault="00975F6E" w:rsidP="00975F6E">
      <w:pPr>
        <w:rPr>
          <w:rFonts w:ascii="Tahoma" w:hAnsi="Tahoma" w:cs="Tahoma"/>
          <w:bCs/>
          <w:sz w:val="16"/>
          <w:szCs w:val="16"/>
        </w:rPr>
      </w:pPr>
      <w:r w:rsidRPr="00975F6E">
        <w:rPr>
          <w:rFonts w:ascii="Tahoma" w:hAnsi="Tahoma" w:cs="Tahoma"/>
          <w:bCs/>
          <w:sz w:val="16"/>
          <w:szCs w:val="16"/>
        </w:rPr>
        <w:t xml:space="preserve">číslo účtu: </w:t>
      </w:r>
      <w:r w:rsidRPr="00975F6E">
        <w:rPr>
          <w:rFonts w:ascii="Tahoma" w:hAnsi="Tahoma" w:cs="Tahoma"/>
          <w:bCs/>
          <w:sz w:val="16"/>
          <w:szCs w:val="16"/>
        </w:rPr>
        <w:tab/>
        <w:t>8010-0403073933/0300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39DA5800" w:rsidR="00DD2772" w:rsidRPr="003B3766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strany </w:t>
      </w:r>
      <w:r w:rsidR="00885CE5" w:rsidRPr="003B3766">
        <w:rPr>
          <w:rFonts w:ascii="Tahoma" w:hAnsi="Tahoma" w:cs="Tahoma"/>
          <w:sz w:val="16"/>
          <w:szCs w:val="16"/>
        </w:rPr>
        <w:t>u</w:t>
      </w:r>
      <w:r w:rsidR="00E8465A" w:rsidRPr="003B3766">
        <w:rPr>
          <w:rFonts w:ascii="Tahoma" w:hAnsi="Tahoma" w:cs="Tahoma"/>
          <w:sz w:val="16"/>
          <w:szCs w:val="16"/>
        </w:rPr>
        <w:t>zav</w:t>
      </w:r>
      <w:r w:rsidR="0030293A" w:rsidRPr="003B3766">
        <w:rPr>
          <w:rFonts w:ascii="Tahoma" w:hAnsi="Tahoma" w:cs="Tahoma"/>
          <w:sz w:val="16"/>
          <w:szCs w:val="16"/>
        </w:rPr>
        <w:t>írají</w:t>
      </w:r>
      <w:r w:rsidR="00235AE3" w:rsidRPr="003B3766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3B3766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B3766">
        <w:rPr>
          <w:rFonts w:ascii="Tahoma" w:hAnsi="Tahoma" w:cs="Tahoma"/>
          <w:sz w:val="16"/>
          <w:szCs w:val="16"/>
        </w:rPr>
        <w:t xml:space="preserve"> § </w:t>
      </w:r>
      <w:r w:rsidR="00E12D24" w:rsidRPr="003B3766">
        <w:rPr>
          <w:rFonts w:ascii="Tahoma" w:hAnsi="Tahoma" w:cs="Tahoma"/>
          <w:sz w:val="16"/>
          <w:szCs w:val="16"/>
        </w:rPr>
        <w:t xml:space="preserve">2079 </w:t>
      </w:r>
      <w:r w:rsidR="00091917" w:rsidRPr="003B3766">
        <w:rPr>
          <w:rFonts w:ascii="Tahoma" w:hAnsi="Tahoma" w:cs="Tahoma"/>
          <w:sz w:val="16"/>
          <w:szCs w:val="16"/>
        </w:rPr>
        <w:t xml:space="preserve">a násl. </w:t>
      </w:r>
      <w:r w:rsidR="003C3659" w:rsidRPr="003B3766">
        <w:rPr>
          <w:rFonts w:ascii="Tahoma" w:hAnsi="Tahoma" w:cs="Tahoma"/>
          <w:sz w:val="16"/>
          <w:szCs w:val="16"/>
        </w:rPr>
        <w:t>zákona č. 89/2012 Sb</w:t>
      </w:r>
      <w:r w:rsidR="00235AE3" w:rsidRPr="003B3766">
        <w:rPr>
          <w:rFonts w:ascii="Tahoma" w:hAnsi="Tahoma" w:cs="Tahoma"/>
          <w:sz w:val="16"/>
          <w:szCs w:val="16"/>
        </w:rPr>
        <w:t>.</w:t>
      </w:r>
      <w:r w:rsidR="003C3659" w:rsidRPr="003B3766">
        <w:rPr>
          <w:rFonts w:ascii="Tahoma" w:hAnsi="Tahoma" w:cs="Tahoma"/>
          <w:sz w:val="16"/>
          <w:szCs w:val="16"/>
        </w:rPr>
        <w:t xml:space="preserve">, </w:t>
      </w:r>
      <w:r w:rsidR="00E12D24" w:rsidRPr="003B3766">
        <w:rPr>
          <w:rFonts w:ascii="Tahoma" w:hAnsi="Tahoma" w:cs="Tahoma"/>
          <w:sz w:val="16"/>
          <w:szCs w:val="16"/>
        </w:rPr>
        <w:t xml:space="preserve">občanského </w:t>
      </w:r>
      <w:r w:rsidR="00091917" w:rsidRPr="003B3766">
        <w:rPr>
          <w:rFonts w:ascii="Tahoma" w:hAnsi="Tahoma" w:cs="Tahoma"/>
          <w:sz w:val="16"/>
          <w:szCs w:val="16"/>
        </w:rPr>
        <w:t>zák</w:t>
      </w:r>
      <w:r w:rsidR="00091917" w:rsidRPr="001449A4">
        <w:rPr>
          <w:rFonts w:ascii="Tahoma" w:hAnsi="Tahoma" w:cs="Tahoma"/>
          <w:sz w:val="16"/>
          <w:szCs w:val="16"/>
        </w:rPr>
        <w:t>oníku</w:t>
      </w:r>
      <w:r w:rsidR="0030293A" w:rsidRPr="001449A4">
        <w:rPr>
          <w:rFonts w:ascii="Tahoma" w:hAnsi="Tahoma" w:cs="Tahoma"/>
          <w:sz w:val="16"/>
          <w:szCs w:val="16"/>
        </w:rPr>
        <w:t>, v účinném znění</w:t>
      </w:r>
      <w:r w:rsidR="001773AC" w:rsidRPr="001449A4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1449A4">
        <w:rPr>
          <w:rFonts w:ascii="Tahoma" w:hAnsi="Tahoma" w:cs="Tahoma"/>
          <w:sz w:val="16"/>
          <w:szCs w:val="16"/>
        </w:rPr>
        <w:t>,</w:t>
      </w:r>
      <w:r w:rsidR="00091917" w:rsidRPr="001449A4">
        <w:rPr>
          <w:rFonts w:ascii="Tahoma" w:hAnsi="Tahoma" w:cs="Tahoma"/>
          <w:sz w:val="16"/>
          <w:szCs w:val="16"/>
        </w:rPr>
        <w:t xml:space="preserve"> a </w:t>
      </w:r>
      <w:r w:rsidR="00E8465A" w:rsidRPr="001449A4">
        <w:rPr>
          <w:rFonts w:ascii="Tahoma" w:hAnsi="Tahoma" w:cs="Tahoma"/>
          <w:sz w:val="16"/>
          <w:szCs w:val="16"/>
        </w:rPr>
        <w:t xml:space="preserve">na základě </w:t>
      </w:r>
      <w:r w:rsidR="00DD2772" w:rsidRPr="001449A4">
        <w:rPr>
          <w:rFonts w:ascii="Tahoma" w:hAnsi="Tahoma" w:cs="Tahoma"/>
          <w:sz w:val="16"/>
          <w:szCs w:val="16"/>
        </w:rPr>
        <w:t xml:space="preserve">vyhodnocení </w:t>
      </w:r>
      <w:r w:rsidR="00E8465A" w:rsidRPr="001449A4">
        <w:rPr>
          <w:rFonts w:ascii="Tahoma" w:hAnsi="Tahoma" w:cs="Tahoma"/>
          <w:sz w:val="16"/>
          <w:szCs w:val="16"/>
        </w:rPr>
        <w:t xml:space="preserve">výsledků </w:t>
      </w:r>
      <w:r w:rsidR="00B374C7" w:rsidRPr="001449A4">
        <w:rPr>
          <w:rFonts w:ascii="Tahoma" w:hAnsi="Tahoma" w:cs="Tahoma"/>
          <w:b/>
          <w:sz w:val="16"/>
          <w:szCs w:val="16"/>
        </w:rPr>
        <w:t>nadlimitní</w:t>
      </w:r>
      <w:r w:rsidR="00B374C7" w:rsidRPr="001449A4">
        <w:rPr>
          <w:rFonts w:ascii="Tahoma" w:hAnsi="Tahoma" w:cs="Tahoma"/>
          <w:sz w:val="16"/>
          <w:szCs w:val="16"/>
        </w:rPr>
        <w:t xml:space="preserve"> </w:t>
      </w:r>
      <w:r w:rsidR="00091917" w:rsidRPr="001449A4">
        <w:rPr>
          <w:rFonts w:ascii="Tahoma" w:hAnsi="Tahoma" w:cs="Tahoma"/>
          <w:b/>
          <w:sz w:val="16"/>
          <w:szCs w:val="16"/>
        </w:rPr>
        <w:t>veřejné zakázky</w:t>
      </w:r>
      <w:r w:rsidR="00183311" w:rsidRPr="001449A4">
        <w:rPr>
          <w:rFonts w:ascii="Tahoma" w:hAnsi="Tahoma" w:cs="Tahoma"/>
          <w:b/>
          <w:sz w:val="16"/>
          <w:szCs w:val="16"/>
        </w:rPr>
        <w:t xml:space="preserve"> s názvem „</w:t>
      </w:r>
      <w:r w:rsidR="00CA3C44" w:rsidRPr="001449A4">
        <w:rPr>
          <w:rFonts w:ascii="Tahoma" w:hAnsi="Tahoma" w:cs="Tahoma"/>
          <w:b/>
          <w:sz w:val="16"/>
          <w:szCs w:val="16"/>
        </w:rPr>
        <w:t>Dodávky setů perkutánně implantovaných chlopní do aortální pozice</w:t>
      </w:r>
      <w:r w:rsidR="00B50C9C" w:rsidRPr="001449A4">
        <w:rPr>
          <w:rFonts w:ascii="Tahoma" w:hAnsi="Tahoma" w:cs="Tahoma"/>
          <w:b/>
          <w:sz w:val="16"/>
          <w:szCs w:val="16"/>
        </w:rPr>
        <w:t xml:space="preserve"> – část </w:t>
      </w:r>
      <w:r w:rsidR="008B0E4C" w:rsidRPr="001449A4">
        <w:rPr>
          <w:rFonts w:ascii="Tahoma" w:hAnsi="Tahoma" w:cs="Tahoma"/>
          <w:b/>
          <w:sz w:val="16"/>
          <w:szCs w:val="16"/>
        </w:rPr>
        <w:t>5</w:t>
      </w:r>
      <w:r w:rsidR="00437E74" w:rsidRPr="001449A4">
        <w:rPr>
          <w:rFonts w:ascii="Tahoma" w:hAnsi="Tahoma" w:cs="Tahoma"/>
          <w:b/>
          <w:sz w:val="16"/>
          <w:szCs w:val="16"/>
        </w:rPr>
        <w:t xml:space="preserve">  Samo expandabilní chlopeň s možností repozice, vysokou flexibilitou zaváděcího systému  a s mechanismem pro eliminaci paravalvulární netěsnosti</w:t>
      </w:r>
      <w:r w:rsidR="00183311" w:rsidRPr="001449A4">
        <w:rPr>
          <w:rFonts w:ascii="Tahoma" w:hAnsi="Tahoma" w:cs="Tahoma"/>
          <w:b/>
          <w:sz w:val="16"/>
          <w:szCs w:val="16"/>
        </w:rPr>
        <w:t>“, vyhlášené otevřeným říz</w:t>
      </w:r>
      <w:r w:rsidR="00183311" w:rsidRPr="003B3766">
        <w:rPr>
          <w:rFonts w:ascii="Tahoma" w:hAnsi="Tahoma" w:cs="Tahoma"/>
          <w:b/>
          <w:sz w:val="16"/>
          <w:szCs w:val="16"/>
        </w:rPr>
        <w:t>ením dle zákona č. 134/2016 Sb., o zadávání veřejných zakázek</w:t>
      </w:r>
      <w:r w:rsidR="00B374C7"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183311" w:rsidRPr="003B3766">
        <w:rPr>
          <w:rFonts w:ascii="Tahoma" w:hAnsi="Tahoma" w:cs="Tahoma"/>
          <w:b/>
          <w:sz w:val="16"/>
          <w:szCs w:val="16"/>
        </w:rPr>
        <w:t>(dále jen „</w:t>
      </w:r>
      <w:r w:rsidR="00BD2B17" w:rsidRPr="003B3766">
        <w:rPr>
          <w:rFonts w:ascii="Tahoma" w:hAnsi="Tahoma" w:cs="Tahoma"/>
          <w:b/>
          <w:sz w:val="16"/>
          <w:szCs w:val="16"/>
        </w:rPr>
        <w:t>ZZVZ</w:t>
      </w:r>
      <w:r w:rsidR="00183311" w:rsidRPr="003B3766">
        <w:rPr>
          <w:rFonts w:ascii="Tahoma" w:hAnsi="Tahoma" w:cs="Tahoma"/>
          <w:b/>
          <w:sz w:val="16"/>
          <w:szCs w:val="16"/>
        </w:rPr>
        <w:t>“) a</w:t>
      </w:r>
      <w:r w:rsidR="0030293A" w:rsidRPr="003B3766">
        <w:rPr>
          <w:rFonts w:ascii="Tahoma" w:hAnsi="Tahoma" w:cs="Tahoma"/>
          <w:b/>
          <w:sz w:val="16"/>
          <w:szCs w:val="16"/>
        </w:rPr>
        <w:t> </w:t>
      </w:r>
      <w:r w:rsidR="00183311" w:rsidRPr="003B3766">
        <w:rPr>
          <w:rFonts w:ascii="Tahoma" w:hAnsi="Tahoma" w:cs="Tahoma"/>
          <w:b/>
          <w:sz w:val="16"/>
          <w:szCs w:val="16"/>
        </w:rPr>
        <w:t>zveřejněné ve Věstníku veřejných zakázek pod ev. č. VZ:</w:t>
      </w:r>
      <w:r w:rsidR="00975F6E">
        <w:rPr>
          <w:rFonts w:ascii="Tahoma" w:hAnsi="Tahoma" w:cs="Tahoma"/>
          <w:b/>
          <w:sz w:val="16"/>
          <w:szCs w:val="16"/>
        </w:rPr>
        <w:t xml:space="preserve"> Z2025-003509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ze dne</w:t>
      </w:r>
      <w:r w:rsidR="00975F6E">
        <w:rPr>
          <w:rFonts w:ascii="Tahoma" w:hAnsi="Tahoma" w:cs="Tahoma"/>
          <w:b/>
          <w:sz w:val="16"/>
          <w:szCs w:val="16"/>
        </w:rPr>
        <w:t xml:space="preserve"> 16.1.2025</w:t>
      </w:r>
      <w:r w:rsidR="00183311" w:rsidRPr="003B3766">
        <w:rPr>
          <w:rFonts w:ascii="Tahoma" w:hAnsi="Tahoma" w:cs="Tahoma"/>
          <w:b/>
          <w:sz w:val="16"/>
          <w:szCs w:val="16"/>
        </w:rPr>
        <w:t xml:space="preserve"> a </w:t>
      </w:r>
      <w:r w:rsidR="00437E74" w:rsidRPr="00437E74">
        <w:rPr>
          <w:rFonts w:ascii="Tahoma" w:hAnsi="Tahoma" w:cs="Tahoma"/>
          <w:b/>
          <w:sz w:val="16"/>
          <w:szCs w:val="16"/>
        </w:rPr>
        <w:t>pod ID veřejné zakázky na profilu zadavatel</w:t>
      </w:r>
      <w:r w:rsidR="00437E74" w:rsidRPr="00437E74" w:rsidDel="00437E74">
        <w:rPr>
          <w:rFonts w:ascii="Tahoma" w:hAnsi="Tahoma" w:cs="Tahoma"/>
          <w:b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b/>
          <w:sz w:val="16"/>
          <w:szCs w:val="16"/>
        </w:rPr>
        <w:t>„</w:t>
      </w:r>
      <w:r w:rsidR="00975F6E">
        <w:rPr>
          <w:rFonts w:ascii="Tahoma" w:hAnsi="Tahoma" w:cs="Tahoma"/>
          <w:b/>
          <w:sz w:val="16"/>
          <w:szCs w:val="16"/>
        </w:rPr>
        <w:t>VZ0208934“</w:t>
      </w:r>
      <w:r w:rsidR="0031468F" w:rsidRPr="003B3766">
        <w:rPr>
          <w:rFonts w:ascii="Tahoma" w:hAnsi="Tahoma" w:cs="Tahoma"/>
          <w:sz w:val="16"/>
          <w:szCs w:val="16"/>
        </w:rPr>
        <w:t xml:space="preserve"> 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257ACE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257ACE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257ACE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257ACE">
        <w:rPr>
          <w:rFonts w:ascii="Tahoma" w:hAnsi="Tahoma" w:cs="Tahoma"/>
          <w:sz w:val="16"/>
          <w:szCs w:val="16"/>
        </w:rPr>
        <w:t xml:space="preserve">(dále jen </w:t>
      </w:r>
      <w:r w:rsidR="0030293A" w:rsidRPr="00257ACE">
        <w:rPr>
          <w:rFonts w:ascii="Tahoma" w:hAnsi="Tahoma" w:cs="Tahoma"/>
          <w:sz w:val="16"/>
          <w:szCs w:val="16"/>
        </w:rPr>
        <w:t>„</w:t>
      </w:r>
      <w:r w:rsidRPr="00257ACE">
        <w:rPr>
          <w:rFonts w:ascii="Tahoma" w:hAnsi="Tahoma" w:cs="Tahoma"/>
          <w:sz w:val="16"/>
          <w:szCs w:val="16"/>
        </w:rPr>
        <w:t>smlouva</w:t>
      </w:r>
      <w:r w:rsidR="0030293A" w:rsidRPr="00257ACE">
        <w:rPr>
          <w:rFonts w:ascii="Tahoma" w:hAnsi="Tahoma" w:cs="Tahoma"/>
          <w:sz w:val="16"/>
          <w:szCs w:val="16"/>
        </w:rPr>
        <w:t>“</w:t>
      </w:r>
      <w:r w:rsidRPr="00257ACE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257ACE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257ACE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257ACE" w:rsidRDefault="00E8465A" w:rsidP="006F2C96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2150"/>
      <w:r w:rsidRPr="00257ACE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1"/>
    </w:p>
    <w:p w14:paraId="23332B42" w14:textId="3815D8C3" w:rsidR="005C5BA9" w:rsidRPr="00257ACE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257ACE">
        <w:rPr>
          <w:rFonts w:ascii="Tahoma" w:hAnsi="Tahoma" w:cs="Tahoma"/>
          <w:sz w:val="16"/>
          <w:szCs w:val="16"/>
        </w:rPr>
        <w:t>Předmětem plnění této smlouvy jsou</w:t>
      </w:r>
      <w:r w:rsidRPr="00257ACE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257ACE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257ACE">
        <w:rPr>
          <w:rFonts w:ascii="Tahoma" w:hAnsi="Tahoma" w:cs="Tahoma"/>
          <w:b/>
          <w:sz w:val="16"/>
          <w:szCs w:val="16"/>
        </w:rPr>
        <w:t>:</w:t>
      </w:r>
      <w:r w:rsidRPr="00257ACE">
        <w:rPr>
          <w:rFonts w:ascii="Tahoma" w:hAnsi="Tahoma" w:cs="Tahoma"/>
          <w:b/>
          <w:sz w:val="16"/>
          <w:szCs w:val="16"/>
        </w:rPr>
        <w:t xml:space="preserve"> </w:t>
      </w:r>
      <w:r w:rsidR="008B0E4C" w:rsidRPr="00257ACE">
        <w:rPr>
          <w:rFonts w:ascii="Tahoma" w:hAnsi="Tahoma" w:cs="Tahoma"/>
          <w:b/>
          <w:sz w:val="16"/>
          <w:szCs w:val="16"/>
        </w:rPr>
        <w:t xml:space="preserve">Samo expandabilní chlopeň s možností repozice, vysokou flexibilitou zaváděcího systému  a s mechanismem pro eliminaci paravalvulární netěsnosti  </w:t>
      </w:r>
      <w:r w:rsidRPr="00257ACE">
        <w:rPr>
          <w:rFonts w:ascii="Tahoma" w:hAnsi="Tahoma" w:cs="Tahoma"/>
          <w:sz w:val="16"/>
          <w:szCs w:val="16"/>
        </w:rPr>
        <w:t xml:space="preserve">, </w:t>
      </w:r>
      <w:r w:rsidR="00765F9E" w:rsidRPr="00257ACE">
        <w:rPr>
          <w:rFonts w:ascii="Tahoma" w:hAnsi="Tahoma" w:cs="Tahoma"/>
          <w:sz w:val="16"/>
          <w:szCs w:val="16"/>
        </w:rPr>
        <w:t>jehož</w:t>
      </w:r>
      <w:r w:rsidR="00BF555C" w:rsidRPr="00257ACE">
        <w:rPr>
          <w:rFonts w:ascii="Tahoma" w:hAnsi="Tahoma" w:cs="Tahoma"/>
          <w:sz w:val="16"/>
          <w:szCs w:val="16"/>
        </w:rPr>
        <w:t> </w:t>
      </w:r>
      <w:r w:rsidRPr="00257ACE">
        <w:rPr>
          <w:rFonts w:ascii="Tahoma" w:hAnsi="Tahoma" w:cs="Tahoma"/>
          <w:sz w:val="16"/>
          <w:szCs w:val="16"/>
        </w:rPr>
        <w:t>specifikace co do druhu a ceny je uvedena v Ceníku zboží, který</w:t>
      </w:r>
      <w:r w:rsidR="00BF555C" w:rsidRPr="00257ACE">
        <w:rPr>
          <w:rFonts w:ascii="Tahoma" w:hAnsi="Tahoma" w:cs="Tahoma"/>
          <w:sz w:val="16"/>
          <w:szCs w:val="16"/>
        </w:rPr>
        <w:t> </w:t>
      </w:r>
      <w:r w:rsidRPr="00257ACE">
        <w:rPr>
          <w:rFonts w:ascii="Tahoma" w:hAnsi="Tahoma" w:cs="Tahoma"/>
          <w:sz w:val="16"/>
          <w:szCs w:val="16"/>
        </w:rPr>
        <w:t xml:space="preserve">tvoří přílohu č. 1 této smlouvy (dále jen „zboží“) a to dle podmínek sjednaných touto smlouvou a zadávacími podmínkami veřejné zakázky. Zboží bude dodáváno na základě objednávek kupujícího do místa plnění, tj. Oddělení zdravotnických potřeb kupujícího, Na Hrádku </w:t>
      </w:r>
      <w:r w:rsidR="005C0139" w:rsidRPr="00257ACE">
        <w:rPr>
          <w:rFonts w:ascii="Tahoma" w:hAnsi="Tahoma" w:cs="Tahoma"/>
          <w:sz w:val="16"/>
          <w:szCs w:val="16"/>
        </w:rPr>
        <w:t>1411/</w:t>
      </w:r>
      <w:r w:rsidRPr="00257ACE">
        <w:rPr>
          <w:rFonts w:ascii="Tahoma" w:hAnsi="Tahoma" w:cs="Tahoma"/>
          <w:sz w:val="16"/>
          <w:szCs w:val="16"/>
        </w:rPr>
        <w:t>3,</w:t>
      </w:r>
      <w:r w:rsidR="005C0139" w:rsidRPr="00257ACE">
        <w:rPr>
          <w:rFonts w:ascii="Tahoma" w:hAnsi="Tahoma" w:cs="Tahoma"/>
          <w:sz w:val="16"/>
          <w:szCs w:val="16"/>
        </w:rPr>
        <w:t xml:space="preserve"> 128 0</w:t>
      </w:r>
      <w:r w:rsidR="00CF424A" w:rsidRPr="00257ACE">
        <w:rPr>
          <w:rFonts w:ascii="Tahoma" w:hAnsi="Tahoma" w:cs="Tahoma"/>
          <w:sz w:val="16"/>
          <w:szCs w:val="16"/>
        </w:rPr>
        <w:t>8</w:t>
      </w:r>
      <w:r w:rsidRPr="00257ACE">
        <w:rPr>
          <w:rFonts w:ascii="Tahoma" w:hAnsi="Tahoma" w:cs="Tahoma"/>
          <w:sz w:val="16"/>
          <w:szCs w:val="16"/>
        </w:rPr>
        <w:t xml:space="preserve"> Praha 2</w:t>
      </w:r>
      <w:r w:rsidR="00C669E2" w:rsidRPr="00257ACE">
        <w:rPr>
          <w:rFonts w:ascii="Tahoma" w:hAnsi="Tahoma" w:cs="Tahoma"/>
          <w:sz w:val="16"/>
          <w:szCs w:val="16"/>
        </w:rPr>
        <w:t>, popřípadě na místo uvedené v objednávce</w:t>
      </w:r>
      <w:r w:rsidRPr="00257ACE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257ACE" w:rsidRDefault="002238AC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257ACE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257ACE">
        <w:rPr>
          <w:rFonts w:ascii="Tahoma" w:hAnsi="Tahoma" w:cs="Tahoma"/>
          <w:sz w:val="16"/>
          <w:szCs w:val="16"/>
        </w:rPr>
        <w:t xml:space="preserve">touto smlouvou </w:t>
      </w:r>
      <w:r w:rsidRPr="00257ACE">
        <w:rPr>
          <w:rFonts w:ascii="Tahoma" w:hAnsi="Tahoma" w:cs="Tahoma"/>
          <w:sz w:val="16"/>
          <w:szCs w:val="16"/>
        </w:rPr>
        <w:t>zavazuje</w:t>
      </w:r>
      <w:r w:rsidR="003B2C2F" w:rsidRPr="00257ACE">
        <w:rPr>
          <w:rFonts w:ascii="Tahoma" w:hAnsi="Tahoma" w:cs="Tahoma"/>
          <w:sz w:val="16"/>
          <w:szCs w:val="16"/>
        </w:rPr>
        <w:t xml:space="preserve"> kupujícímu</w:t>
      </w:r>
      <w:r w:rsidR="00BE0FE9" w:rsidRPr="00257ACE">
        <w:rPr>
          <w:rFonts w:ascii="Tahoma" w:hAnsi="Tahoma" w:cs="Tahoma"/>
          <w:sz w:val="16"/>
          <w:szCs w:val="16"/>
        </w:rPr>
        <w:t>, že mu</w:t>
      </w:r>
      <w:r w:rsidR="003B2C2F" w:rsidRPr="00257ACE">
        <w:rPr>
          <w:rFonts w:ascii="Tahoma" w:hAnsi="Tahoma" w:cs="Tahoma"/>
          <w:sz w:val="16"/>
          <w:szCs w:val="16"/>
        </w:rPr>
        <w:t xml:space="preserve"> odevzdá </w:t>
      </w:r>
      <w:r w:rsidR="004E7BA3" w:rsidRPr="00257ACE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257ACE">
        <w:rPr>
          <w:rFonts w:ascii="Tahoma" w:hAnsi="Tahoma" w:cs="Tahoma"/>
          <w:sz w:val="16"/>
          <w:szCs w:val="16"/>
        </w:rPr>
        <w:t>e</w:t>
      </w:r>
      <w:r w:rsidR="004E7BA3" w:rsidRPr="00257ACE">
        <w:rPr>
          <w:rFonts w:ascii="Tahoma" w:hAnsi="Tahoma" w:cs="Tahoma"/>
          <w:sz w:val="16"/>
          <w:szCs w:val="16"/>
        </w:rPr>
        <w:t> </w:t>
      </w:r>
      <w:r w:rsidR="00BE0FE9" w:rsidRPr="00257ACE">
        <w:rPr>
          <w:rFonts w:ascii="Tahoma" w:hAnsi="Tahoma" w:cs="Tahoma"/>
          <w:sz w:val="16"/>
          <w:szCs w:val="16"/>
        </w:rPr>
        <w:t>zboží</w:t>
      </w:r>
      <w:r w:rsidR="004E7BA3" w:rsidRPr="00257ACE">
        <w:rPr>
          <w:rFonts w:ascii="Tahoma" w:hAnsi="Tahoma" w:cs="Tahoma"/>
          <w:sz w:val="16"/>
          <w:szCs w:val="16"/>
        </w:rPr>
        <w:t xml:space="preserve">. </w:t>
      </w:r>
      <w:r w:rsidR="005C5BA9" w:rsidRPr="00257ACE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257ACE">
        <w:rPr>
          <w:rFonts w:ascii="Tahoma" w:hAnsi="Tahoma" w:cs="Tahoma"/>
          <w:sz w:val="16"/>
          <w:szCs w:val="16"/>
        </w:rPr>
        <w:t> </w:t>
      </w:r>
      <w:r w:rsidR="005C5BA9" w:rsidRPr="00257ACE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0AD3BA36" w:rsidR="00477115" w:rsidRPr="00257ACE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257ACE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257ACE">
        <w:rPr>
          <w:rFonts w:ascii="Tahoma" w:hAnsi="Tahoma" w:cs="Tahoma"/>
          <w:sz w:val="16"/>
          <w:szCs w:val="16"/>
        </w:rPr>
        <w:t>uvedené</w:t>
      </w:r>
      <w:r w:rsidR="0002264F" w:rsidRPr="00257ACE">
        <w:rPr>
          <w:rFonts w:ascii="Tahoma" w:hAnsi="Tahoma" w:cs="Tahoma"/>
          <w:sz w:val="16"/>
          <w:szCs w:val="16"/>
        </w:rPr>
        <w:t xml:space="preserve"> </w:t>
      </w:r>
      <w:r w:rsidR="00765A23" w:rsidRPr="00257ACE">
        <w:rPr>
          <w:rFonts w:ascii="Tahoma" w:hAnsi="Tahoma" w:cs="Tahoma"/>
          <w:sz w:val="16"/>
          <w:szCs w:val="16"/>
        </w:rPr>
        <w:t xml:space="preserve">v zadání </w:t>
      </w:r>
      <w:r w:rsidR="00E46B75" w:rsidRPr="00257ACE">
        <w:rPr>
          <w:rFonts w:ascii="Tahoma" w:hAnsi="Tahoma" w:cs="Tahoma"/>
          <w:sz w:val="16"/>
          <w:szCs w:val="16"/>
        </w:rPr>
        <w:t>veřejné zakázky</w:t>
      </w:r>
      <w:r w:rsidRPr="00257ACE">
        <w:rPr>
          <w:rFonts w:ascii="Tahoma" w:hAnsi="Tahoma" w:cs="Tahoma"/>
          <w:sz w:val="16"/>
          <w:szCs w:val="16"/>
        </w:rPr>
        <w:t xml:space="preserve"> je </w:t>
      </w:r>
      <w:r w:rsidR="00765A23" w:rsidRPr="00257ACE">
        <w:rPr>
          <w:rFonts w:ascii="Tahoma" w:hAnsi="Tahoma" w:cs="Tahoma"/>
          <w:sz w:val="16"/>
          <w:szCs w:val="16"/>
        </w:rPr>
        <w:t>pouze množstvím orientačním</w:t>
      </w:r>
      <w:r w:rsidRPr="00257ACE">
        <w:rPr>
          <w:rFonts w:ascii="Tahoma" w:hAnsi="Tahoma" w:cs="Tahoma"/>
          <w:sz w:val="16"/>
          <w:szCs w:val="16"/>
        </w:rPr>
        <w:t>. To znamená, že</w:t>
      </w:r>
      <w:r w:rsidR="005B57E1" w:rsidRPr="00257ACE">
        <w:rPr>
          <w:rFonts w:ascii="Tahoma" w:hAnsi="Tahoma" w:cs="Tahoma"/>
          <w:sz w:val="16"/>
          <w:szCs w:val="16"/>
        </w:rPr>
        <w:t> </w:t>
      </w:r>
      <w:r w:rsidRPr="00257ACE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257ACE">
        <w:rPr>
          <w:rFonts w:ascii="Tahoma" w:hAnsi="Tahoma" w:cs="Tahoma"/>
          <w:sz w:val="16"/>
          <w:szCs w:val="16"/>
        </w:rPr>
        <w:t> </w:t>
      </w:r>
      <w:r w:rsidRPr="00257ACE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257ACE">
        <w:rPr>
          <w:rFonts w:ascii="Tahoma" w:hAnsi="Tahoma" w:cs="Tahoma"/>
          <w:sz w:val="16"/>
          <w:szCs w:val="16"/>
        </w:rPr>
        <w:t>,</w:t>
      </w:r>
      <w:r w:rsidRPr="00257ACE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257ACE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257ACE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257ACE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" w:name="_Ref163650371"/>
      <w:r w:rsidRPr="00257ACE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257ACE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2"/>
    </w:p>
    <w:p w14:paraId="0A9B67E0" w14:textId="30AF7FEE" w:rsidR="00170978" w:rsidRPr="00257ACE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3" w:name="_Ref163651689"/>
      <w:r w:rsidRPr="00257ACE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257ACE">
        <w:rPr>
          <w:rFonts w:ascii="Tahoma" w:hAnsi="Tahoma" w:cs="Tahoma"/>
          <w:sz w:val="16"/>
          <w:szCs w:val="16"/>
        </w:rPr>
        <w:t xml:space="preserve">stanovena </w:t>
      </w:r>
      <w:r w:rsidR="00943059" w:rsidRPr="00257ACE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257ACE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257ACE">
        <w:rPr>
          <w:rFonts w:ascii="Tahoma" w:hAnsi="Tahoma" w:cs="Tahoma"/>
          <w:sz w:val="16"/>
          <w:szCs w:val="16"/>
        </w:rPr>
        <w:t>Ceny</w:t>
      </w:r>
      <w:r w:rsidR="00235AE3" w:rsidRPr="00257ACE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257ACE">
        <w:rPr>
          <w:rFonts w:ascii="Tahoma" w:hAnsi="Tahoma" w:cs="Tahoma"/>
          <w:sz w:val="16"/>
          <w:szCs w:val="16"/>
        </w:rPr>
        <w:t>sou</w:t>
      </w:r>
      <w:r w:rsidR="00235AE3" w:rsidRPr="00257ACE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4" w:name="_Hlk164149525"/>
      <w:r w:rsidR="00170978" w:rsidRPr="00257ACE">
        <w:rPr>
          <w:rFonts w:ascii="Tahoma" w:hAnsi="Tahoma" w:cs="Tahoma"/>
          <w:sz w:val="16"/>
          <w:szCs w:val="16"/>
        </w:rPr>
        <w:t xml:space="preserve">Kupní cenu lze </w:t>
      </w:r>
      <w:r w:rsidR="000F686D" w:rsidRPr="00257ACE">
        <w:rPr>
          <w:rFonts w:ascii="Tahoma" w:hAnsi="Tahoma" w:cs="Tahoma"/>
          <w:sz w:val="16"/>
          <w:szCs w:val="16"/>
        </w:rPr>
        <w:t>změnit</w:t>
      </w:r>
      <w:r w:rsidR="00170978" w:rsidRPr="00257ACE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257ACE">
        <w:rPr>
          <w:rFonts w:ascii="Tahoma" w:hAnsi="Tahoma" w:cs="Tahoma"/>
          <w:sz w:val="16"/>
          <w:szCs w:val="16"/>
        </w:rPr>
        <w:t>/snížením. Kupní cenu lze</w:t>
      </w:r>
      <w:r w:rsidR="00D92CDE" w:rsidRPr="00257ACE">
        <w:rPr>
          <w:rFonts w:ascii="Tahoma" w:hAnsi="Tahoma" w:cs="Tahoma"/>
          <w:sz w:val="16"/>
          <w:szCs w:val="16"/>
        </w:rPr>
        <w:t xml:space="preserve"> dále </w:t>
      </w:r>
      <w:r w:rsidR="002651A6" w:rsidRPr="00257ACE">
        <w:rPr>
          <w:rFonts w:ascii="Tahoma" w:hAnsi="Tahoma" w:cs="Tahoma"/>
          <w:sz w:val="16"/>
          <w:szCs w:val="16"/>
        </w:rPr>
        <w:t>zvýšit</w:t>
      </w:r>
      <w:r w:rsidR="00420F4E" w:rsidRPr="00257ACE">
        <w:rPr>
          <w:rFonts w:ascii="Tahoma" w:hAnsi="Tahoma" w:cs="Tahoma"/>
          <w:sz w:val="16"/>
          <w:szCs w:val="16"/>
        </w:rPr>
        <w:t xml:space="preserve"> pouze </w:t>
      </w:r>
      <w:r w:rsidR="00D92CDE" w:rsidRPr="00257ACE">
        <w:rPr>
          <w:rFonts w:ascii="Tahoma" w:hAnsi="Tahoma" w:cs="Tahoma"/>
          <w:sz w:val="16"/>
          <w:szCs w:val="16"/>
        </w:rPr>
        <w:t>v případě uvedeném v</w:t>
      </w:r>
      <w:r w:rsidR="003A28B1" w:rsidRPr="00257ACE">
        <w:rPr>
          <w:rFonts w:ascii="Tahoma" w:hAnsi="Tahoma" w:cs="Tahoma"/>
          <w:sz w:val="16"/>
          <w:szCs w:val="16"/>
        </w:rPr>
        <w:t xml:space="preserve"> čl. </w:t>
      </w:r>
      <w:r w:rsidR="008562B7" w:rsidRPr="00257ACE">
        <w:rPr>
          <w:rFonts w:ascii="Tahoma" w:hAnsi="Tahoma" w:cs="Tahoma"/>
          <w:sz w:val="16"/>
          <w:szCs w:val="16"/>
        </w:rPr>
        <w:fldChar w:fldCharType="begin"/>
      </w:r>
      <w:r w:rsidR="008562B7" w:rsidRPr="00257ACE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257ACE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257ACE">
        <w:rPr>
          <w:rFonts w:ascii="Tahoma" w:hAnsi="Tahoma" w:cs="Tahoma"/>
          <w:sz w:val="16"/>
          <w:szCs w:val="16"/>
        </w:rPr>
      </w:r>
      <w:r w:rsidR="008562B7" w:rsidRPr="00257ACE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II</w:t>
      </w:r>
      <w:r w:rsidR="008562B7" w:rsidRPr="00257ACE">
        <w:rPr>
          <w:rFonts w:ascii="Tahoma" w:hAnsi="Tahoma" w:cs="Tahoma"/>
          <w:sz w:val="16"/>
          <w:szCs w:val="16"/>
        </w:rPr>
        <w:fldChar w:fldCharType="end"/>
      </w:r>
      <w:r w:rsidR="003A28B1" w:rsidRPr="00257ACE">
        <w:rPr>
          <w:rFonts w:ascii="Tahoma" w:hAnsi="Tahoma" w:cs="Tahoma"/>
          <w:sz w:val="16"/>
          <w:szCs w:val="16"/>
        </w:rPr>
        <w:t xml:space="preserve"> odst.</w:t>
      </w:r>
      <w:r w:rsidR="00D92CDE" w:rsidRPr="00257ACE">
        <w:rPr>
          <w:rFonts w:ascii="Tahoma" w:hAnsi="Tahoma" w:cs="Tahoma"/>
          <w:sz w:val="16"/>
          <w:szCs w:val="16"/>
        </w:rPr>
        <w:t> </w:t>
      </w:r>
      <w:r w:rsidR="003A28B1" w:rsidRPr="00257ACE">
        <w:rPr>
          <w:rFonts w:ascii="Tahoma" w:hAnsi="Tahoma" w:cs="Tahoma"/>
          <w:sz w:val="16"/>
          <w:szCs w:val="16"/>
        </w:rPr>
        <w:fldChar w:fldCharType="begin"/>
      </w:r>
      <w:r w:rsidR="003A28B1" w:rsidRPr="00257ACE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257ACE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257ACE">
        <w:rPr>
          <w:rFonts w:ascii="Tahoma" w:hAnsi="Tahoma" w:cs="Tahoma"/>
          <w:sz w:val="16"/>
          <w:szCs w:val="16"/>
        </w:rPr>
      </w:r>
      <w:r w:rsidR="003A28B1" w:rsidRPr="00257ACE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2</w:t>
      </w:r>
      <w:r w:rsidR="003A28B1" w:rsidRPr="00257ACE">
        <w:rPr>
          <w:rFonts w:ascii="Tahoma" w:hAnsi="Tahoma" w:cs="Tahoma"/>
          <w:sz w:val="16"/>
          <w:szCs w:val="16"/>
        </w:rPr>
        <w:fldChar w:fldCharType="end"/>
      </w:r>
      <w:r w:rsidR="000C2E1D" w:rsidRPr="00257ACE">
        <w:rPr>
          <w:rFonts w:ascii="Tahoma" w:hAnsi="Tahoma" w:cs="Tahoma"/>
          <w:sz w:val="16"/>
          <w:szCs w:val="16"/>
        </w:rPr>
        <w:t xml:space="preserve"> a </w:t>
      </w:r>
      <w:r w:rsidR="000C2E1D" w:rsidRPr="00257ACE">
        <w:rPr>
          <w:rFonts w:ascii="Tahoma" w:hAnsi="Tahoma" w:cs="Tahoma"/>
          <w:sz w:val="16"/>
          <w:szCs w:val="16"/>
        </w:rPr>
        <w:fldChar w:fldCharType="begin"/>
      </w:r>
      <w:r w:rsidR="000C2E1D" w:rsidRPr="00257ACE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257ACE">
        <w:rPr>
          <w:rFonts w:ascii="Tahoma" w:hAnsi="Tahoma" w:cs="Tahoma"/>
          <w:sz w:val="16"/>
          <w:szCs w:val="16"/>
        </w:rPr>
        <w:instrText xml:space="preserve"> \* MERGEFORMAT </w:instrText>
      </w:r>
      <w:r w:rsidR="000C2E1D" w:rsidRPr="00257ACE">
        <w:rPr>
          <w:rFonts w:ascii="Tahoma" w:hAnsi="Tahoma" w:cs="Tahoma"/>
          <w:sz w:val="16"/>
          <w:szCs w:val="16"/>
        </w:rPr>
      </w:r>
      <w:r w:rsidR="000C2E1D" w:rsidRPr="00257ACE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3</w:t>
      </w:r>
      <w:r w:rsidR="000C2E1D" w:rsidRPr="00257ACE">
        <w:rPr>
          <w:rFonts w:ascii="Tahoma" w:hAnsi="Tahoma" w:cs="Tahoma"/>
          <w:sz w:val="16"/>
          <w:szCs w:val="16"/>
        </w:rPr>
        <w:fldChar w:fldCharType="end"/>
      </w:r>
      <w:r w:rsidR="003A28B1" w:rsidRPr="00257ACE">
        <w:rPr>
          <w:rFonts w:ascii="Tahoma" w:hAnsi="Tahoma" w:cs="Tahoma"/>
          <w:sz w:val="16"/>
          <w:szCs w:val="16"/>
        </w:rPr>
        <w:t xml:space="preserve"> </w:t>
      </w:r>
      <w:r w:rsidR="00D92CDE" w:rsidRPr="00257ACE">
        <w:rPr>
          <w:rFonts w:ascii="Tahoma" w:hAnsi="Tahoma" w:cs="Tahoma"/>
          <w:sz w:val="16"/>
          <w:szCs w:val="16"/>
        </w:rPr>
        <w:t>této smlouvy</w:t>
      </w:r>
      <w:r w:rsidR="00420F4E" w:rsidRPr="00257ACE">
        <w:rPr>
          <w:rFonts w:ascii="Tahoma" w:hAnsi="Tahoma" w:cs="Tahoma"/>
          <w:sz w:val="16"/>
          <w:szCs w:val="16"/>
        </w:rPr>
        <w:t xml:space="preserve"> </w:t>
      </w:r>
      <w:bookmarkStart w:id="5" w:name="_Hlk164175842"/>
      <w:bookmarkStart w:id="6" w:name="_Hlk163732903"/>
      <w:r w:rsidR="00420F4E" w:rsidRPr="00257ACE">
        <w:rPr>
          <w:rFonts w:ascii="Tahoma" w:hAnsi="Tahoma" w:cs="Tahoma"/>
          <w:sz w:val="16"/>
          <w:szCs w:val="16"/>
        </w:rPr>
        <w:t xml:space="preserve">nebo za </w:t>
      </w:r>
      <w:r w:rsidR="00A405ED" w:rsidRPr="00257ACE">
        <w:rPr>
          <w:rFonts w:ascii="Tahoma" w:hAnsi="Tahoma" w:cs="Tahoma"/>
          <w:sz w:val="16"/>
          <w:szCs w:val="16"/>
        </w:rPr>
        <w:t>podmínek</w:t>
      </w:r>
      <w:r w:rsidR="00420F4E" w:rsidRPr="00257ACE">
        <w:rPr>
          <w:rFonts w:ascii="Tahoma" w:hAnsi="Tahoma" w:cs="Tahoma"/>
          <w:sz w:val="16"/>
          <w:szCs w:val="16"/>
        </w:rPr>
        <w:t xml:space="preserve"> </w:t>
      </w:r>
      <w:r w:rsidR="002F2874" w:rsidRPr="00257ACE">
        <w:rPr>
          <w:rFonts w:ascii="Tahoma" w:hAnsi="Tahoma" w:cs="Tahoma"/>
          <w:sz w:val="16"/>
          <w:szCs w:val="16"/>
        </w:rPr>
        <w:t>stanovených v ust. § 2</w:t>
      </w:r>
      <w:r w:rsidR="008509F4" w:rsidRPr="00257ACE">
        <w:rPr>
          <w:rFonts w:ascii="Tahoma" w:hAnsi="Tahoma" w:cs="Tahoma"/>
          <w:sz w:val="16"/>
          <w:szCs w:val="16"/>
        </w:rPr>
        <w:t>22</w:t>
      </w:r>
      <w:r w:rsidR="00BD2B17" w:rsidRPr="00257ACE">
        <w:rPr>
          <w:rFonts w:ascii="Tahoma" w:hAnsi="Tahoma" w:cs="Tahoma"/>
          <w:sz w:val="16"/>
          <w:szCs w:val="16"/>
        </w:rPr>
        <w:t xml:space="preserve"> ZZVZ</w:t>
      </w:r>
      <w:bookmarkEnd w:id="5"/>
      <w:r w:rsidR="00170978" w:rsidRPr="00257ACE">
        <w:rPr>
          <w:rFonts w:ascii="Tahoma" w:hAnsi="Tahoma" w:cs="Tahoma"/>
          <w:sz w:val="16"/>
          <w:szCs w:val="16"/>
        </w:rPr>
        <w:t>.</w:t>
      </w:r>
      <w:bookmarkEnd w:id="3"/>
    </w:p>
    <w:p w14:paraId="05E7B277" w14:textId="44C7BFAC" w:rsidR="00CD4C17" w:rsidRDefault="00CD4C17" w:rsidP="00CD4C1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163647413"/>
      <w:bookmarkEnd w:id="4"/>
      <w:bookmarkEnd w:id="6"/>
      <w:r w:rsidRPr="00257ACE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257ACE">
        <w:rPr>
          <w:rFonts w:ascii="Tahoma" w:hAnsi="Tahoma" w:cs="Tahoma"/>
          <w:sz w:val="16"/>
          <w:szCs w:val="16"/>
        </w:rPr>
        <w:t xml:space="preserve"> v uvedeném období</w:t>
      </w:r>
      <w:r w:rsidRPr="00257ACE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257ACE">
        <w:rPr>
          <w:rFonts w:ascii="Tahoma" w:hAnsi="Tahoma" w:cs="Tahoma"/>
          <w:sz w:val="16"/>
          <w:szCs w:val="16"/>
        </w:rPr>
        <w:t> </w:t>
      </w:r>
      <w:r w:rsidRPr="00257ACE">
        <w:rPr>
          <w:rFonts w:ascii="Tahoma" w:hAnsi="Tahoma" w:cs="Tahoma"/>
          <w:sz w:val="16"/>
          <w:szCs w:val="16"/>
        </w:rPr>
        <w:t>1.</w:t>
      </w:r>
      <w:r w:rsidR="00ED7EBC" w:rsidRPr="00257ACE">
        <w:rPr>
          <w:rFonts w:ascii="Tahoma" w:hAnsi="Tahoma" w:cs="Tahoma"/>
          <w:sz w:val="16"/>
          <w:szCs w:val="16"/>
        </w:rPr>
        <w:t> </w:t>
      </w:r>
      <w:r w:rsidRPr="00257ACE">
        <w:rPr>
          <w:rFonts w:ascii="Tahoma" w:hAnsi="Tahoma" w:cs="Tahoma"/>
          <w:sz w:val="16"/>
          <w:szCs w:val="16"/>
        </w:rPr>
        <w:t>202</w:t>
      </w:r>
      <w:r w:rsidR="00BD55C4" w:rsidRPr="00257ACE">
        <w:rPr>
          <w:rFonts w:ascii="Tahoma" w:hAnsi="Tahoma" w:cs="Tahoma"/>
          <w:sz w:val="16"/>
          <w:szCs w:val="16"/>
        </w:rPr>
        <w:t>6</w:t>
      </w:r>
      <w:r w:rsidRPr="00257ACE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257ACE">
        <w:rPr>
          <w:rFonts w:ascii="Tahoma" w:hAnsi="Tahoma" w:cs="Tahoma"/>
          <w:sz w:val="16"/>
          <w:szCs w:val="16"/>
        </w:rPr>
        <w:t>,</w:t>
      </w:r>
      <w:r w:rsidRPr="00257ACE">
        <w:rPr>
          <w:rFonts w:ascii="Tahoma" w:hAnsi="Tahoma" w:cs="Tahoma"/>
          <w:sz w:val="16"/>
          <w:szCs w:val="16"/>
        </w:rPr>
        <w:t xml:space="preserve"> ke</w:t>
      </w:r>
      <w:r w:rsidRPr="003B3766">
        <w:rPr>
          <w:rFonts w:ascii="Tahoma" w:hAnsi="Tahoma" w:cs="Tahoma"/>
          <w:sz w:val="16"/>
          <w:szCs w:val="16"/>
        </w:rPr>
        <w:t xml:space="preserve"> zvýšení kupní ceny se vyžaduje souhlasu kupujícího. Zvýšení kupní ceny je účinné až po uzavření písemného číslovaného dodatku podepsaného oběma smluvními stranami.</w:t>
      </w:r>
      <w:bookmarkEnd w:id="7"/>
    </w:p>
    <w:p w14:paraId="4C2E2DB8" w14:textId="2C046C7C" w:rsidR="002F0438" w:rsidRPr="00E70405" w:rsidRDefault="002F0438" w:rsidP="00A868C0">
      <w:pPr>
        <w:pStyle w:val="Odstavecseseznamem"/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8" w:name="_Ref167866829"/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jednou za kalendářní rok navrhnout kupujícímu navýšení kupní ceny. V takovém případě je prodávající povinen předložit ku</w:t>
      </w:r>
      <w:r w:rsidRPr="001449A4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pujícímu relevantní podklady, které podle prodávajícího osvědčují existenci nepředvídatelné okolnosti ve smyslu první věty tohoto odstavce smlouvy. </w:t>
      </w:r>
      <w:r w:rsidR="00E85A3C" w:rsidRPr="001449A4">
        <w:rPr>
          <w:rStyle w:val="normaltextrun"/>
          <w:rFonts w:ascii="Tahoma" w:hAnsi="Tahoma" w:cs="Tahoma"/>
          <w:color w:val="000000"/>
          <w:sz w:val="16"/>
          <w:szCs w:val="16"/>
        </w:rPr>
        <w:t>Z</w:t>
      </w:r>
      <w:r w:rsidR="00E85A3C" w:rsidRPr="001449A4">
        <w:rPr>
          <w:rFonts w:ascii="Tahoma" w:hAnsi="Tahoma" w:cs="Tahoma"/>
          <w:sz w:val="16"/>
          <w:szCs w:val="16"/>
        </w:rPr>
        <w:t xml:space="preserve">a tyto okolnosti považují smluvní strany mimořádnou možnost navýšení kupní ceny sériově vyráběného prostředku </w:t>
      </w:r>
      <w:r w:rsidR="0042746B" w:rsidRPr="001449A4">
        <w:rPr>
          <w:rFonts w:ascii="Tahoma" w:hAnsi="Tahoma" w:cs="Tahoma"/>
          <w:sz w:val="16"/>
          <w:szCs w:val="16"/>
        </w:rPr>
        <w:t>vyplývající</w:t>
      </w:r>
      <w:r w:rsidR="00E85A3C" w:rsidRPr="001449A4">
        <w:rPr>
          <w:rFonts w:ascii="Tahoma" w:hAnsi="Tahoma" w:cs="Tahoma"/>
          <w:sz w:val="16"/>
          <w:szCs w:val="16"/>
        </w:rPr>
        <w:t xml:space="preserve"> z cenového předpisu Ministerstva zdravotnictví. </w:t>
      </w:r>
      <w:r w:rsidRPr="001449A4">
        <w:rPr>
          <w:rStyle w:val="normaltextrun"/>
          <w:rFonts w:ascii="Tahoma" w:hAnsi="Tahoma" w:cs="Tahoma"/>
          <w:color w:val="000000"/>
          <w:sz w:val="16"/>
          <w:szCs w:val="16"/>
        </w:rPr>
        <w:t>K navýšení kupní ceny pak může dojít pouze se souhlasem kupujícího, a to pouze do úrovně aktuální maximální úhrady zdravotní pojišťovny. Navýšení kupní ceny se stane úči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nným až na základě uzavření písemného dodatku k této smlouvě. Pro vyloučení 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lastRenderedPageBreak/>
        <w:t>pochybností smluvní strany uvádí, že i při naplnění všech podmínek stanovených v tomto odstavci smlouvy není kupující povinen udělit souhlas s navýšením kupní ceny.</w:t>
      </w:r>
      <w:bookmarkEnd w:id="8"/>
    </w:p>
    <w:p w14:paraId="235750E0" w14:textId="77777777" w:rsidR="001C5AE8" w:rsidRPr="00231BC6" w:rsidRDefault="001C5AE8" w:rsidP="00A868C0">
      <w:pPr>
        <w:numPr>
          <w:ilvl w:val="0"/>
          <w:numId w:val="7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71718">
        <w:rPr>
          <w:rFonts w:ascii="Tahoma" w:hAnsi="Tahoma" w:cs="Tahoma"/>
          <w:b/>
          <w:bCs/>
          <w:sz w:val="16"/>
          <w:szCs w:val="16"/>
        </w:rPr>
        <w:t>Kupní cena nesmí překročit aktuální úhradu pojišťovny</w:t>
      </w:r>
      <w:r w:rsidRPr="00231BC6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6D19EAC9" w14:textId="77777777" w:rsidR="00775B79" w:rsidRPr="003B3766" w:rsidRDefault="00235AE3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1BB4D2B0" w:rsidR="00775B79" w:rsidRPr="003B3766" w:rsidRDefault="00775B79" w:rsidP="00775B7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9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9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10" w:name="_Hlk163733581"/>
      <w:r w:rsidRPr="003B3766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2" w:history="1">
        <w:r w:rsidRPr="003B376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10"/>
    <w:p w14:paraId="12F62BD5" w14:textId="0DC06D2C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CB5FBBD" w14:textId="77777777" w:rsidR="005917C0" w:rsidRDefault="005917C0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1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1"/>
    </w:p>
    <w:p w14:paraId="7E74D848" w14:textId="26E270ED" w:rsidR="00D96EB9" w:rsidRPr="001449A4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Kupující má právo kdykoli v době účinno</w:t>
      </w:r>
      <w:r w:rsidRPr="001449A4">
        <w:rPr>
          <w:rFonts w:ascii="Tahoma" w:hAnsi="Tahoma" w:cs="Tahoma"/>
          <w:sz w:val="16"/>
          <w:szCs w:val="16"/>
          <w:lang w:bidi="en-US"/>
        </w:rPr>
        <w:t xml:space="preserve">sti této smlouvy zaslat prodávajícímu písemnou objednávku na konkrétní požadované zboží a jeho množství. </w:t>
      </w:r>
      <w:r w:rsidR="003C35B0" w:rsidRPr="001449A4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1449A4">
        <w:rPr>
          <w:rFonts w:ascii="Tahoma" w:hAnsi="Tahoma" w:cs="Tahoma"/>
          <w:sz w:val="16"/>
          <w:szCs w:val="16"/>
        </w:rPr>
        <w:fldChar w:fldCharType="begin"/>
      </w:r>
      <w:r w:rsidR="008562B7" w:rsidRPr="001449A4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1449A4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1449A4">
        <w:rPr>
          <w:rFonts w:ascii="Tahoma" w:hAnsi="Tahoma" w:cs="Tahoma"/>
          <w:sz w:val="16"/>
          <w:szCs w:val="16"/>
        </w:rPr>
      </w:r>
      <w:r w:rsidR="008562B7" w:rsidRPr="001449A4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VIII</w:t>
      </w:r>
      <w:r w:rsidR="008562B7" w:rsidRPr="001449A4">
        <w:rPr>
          <w:rFonts w:ascii="Tahoma" w:hAnsi="Tahoma" w:cs="Tahoma"/>
          <w:sz w:val="16"/>
          <w:szCs w:val="16"/>
        </w:rPr>
        <w:fldChar w:fldCharType="end"/>
      </w:r>
      <w:r w:rsidR="003C35B0" w:rsidRPr="001449A4">
        <w:rPr>
          <w:rFonts w:ascii="Tahoma" w:hAnsi="Tahoma" w:cs="Tahoma"/>
          <w:sz w:val="16"/>
          <w:szCs w:val="16"/>
        </w:rPr>
        <w:t xml:space="preserve"> </w:t>
      </w:r>
      <w:r w:rsidR="009056D9" w:rsidRPr="001449A4">
        <w:rPr>
          <w:rFonts w:ascii="Tahoma" w:hAnsi="Tahoma" w:cs="Tahoma"/>
          <w:sz w:val="16"/>
          <w:szCs w:val="16"/>
        </w:rPr>
        <w:t>odst.</w:t>
      </w:r>
      <w:r w:rsidR="003C35B0" w:rsidRPr="001449A4">
        <w:rPr>
          <w:rFonts w:ascii="Tahoma" w:hAnsi="Tahoma" w:cs="Tahoma"/>
          <w:sz w:val="16"/>
          <w:szCs w:val="16"/>
        </w:rPr>
        <w:t xml:space="preserve"> </w:t>
      </w:r>
      <w:r w:rsidR="008562B7" w:rsidRPr="001449A4">
        <w:rPr>
          <w:rFonts w:ascii="Tahoma" w:hAnsi="Tahoma" w:cs="Tahoma"/>
          <w:sz w:val="16"/>
          <w:szCs w:val="16"/>
        </w:rPr>
        <w:fldChar w:fldCharType="begin"/>
      </w:r>
      <w:r w:rsidR="008562B7" w:rsidRPr="001449A4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1449A4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1449A4">
        <w:rPr>
          <w:rFonts w:ascii="Tahoma" w:hAnsi="Tahoma" w:cs="Tahoma"/>
          <w:sz w:val="16"/>
          <w:szCs w:val="16"/>
        </w:rPr>
      </w:r>
      <w:r w:rsidR="008562B7" w:rsidRPr="001449A4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1</w:t>
      </w:r>
      <w:r w:rsidR="008562B7" w:rsidRPr="001449A4">
        <w:rPr>
          <w:rFonts w:ascii="Tahoma" w:hAnsi="Tahoma" w:cs="Tahoma"/>
          <w:sz w:val="16"/>
          <w:szCs w:val="16"/>
        </w:rPr>
        <w:fldChar w:fldCharType="end"/>
      </w:r>
      <w:r w:rsidR="003C35B0" w:rsidRPr="001449A4">
        <w:rPr>
          <w:rFonts w:ascii="Tahoma" w:hAnsi="Tahoma" w:cs="Tahoma"/>
          <w:sz w:val="16"/>
          <w:szCs w:val="16"/>
        </w:rPr>
        <w:t xml:space="preserve"> této smlouvy</w:t>
      </w:r>
      <w:r w:rsidR="002C56F6" w:rsidRPr="001449A4">
        <w:rPr>
          <w:rFonts w:ascii="Tahoma" w:hAnsi="Tahoma" w:cs="Tahoma"/>
          <w:sz w:val="16"/>
          <w:szCs w:val="16"/>
        </w:rPr>
        <w:t>.</w:t>
      </w:r>
      <w:r w:rsidR="003C35B0" w:rsidRPr="001449A4">
        <w:rPr>
          <w:rFonts w:ascii="Tahoma" w:hAnsi="Tahoma" w:cs="Tahoma"/>
          <w:sz w:val="16"/>
          <w:szCs w:val="16"/>
        </w:rPr>
        <w:t xml:space="preserve"> </w:t>
      </w:r>
      <w:r w:rsidR="001C5F99" w:rsidRPr="001449A4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09653E" w:rsidRPr="001449A4">
        <w:rPr>
          <w:rFonts w:ascii="Tahoma" w:hAnsi="Tahoma" w:cs="Tahoma"/>
          <w:sz w:val="16"/>
          <w:szCs w:val="16"/>
        </w:rPr>
        <w:t> </w:t>
      </w:r>
      <w:r w:rsidR="001C5F99" w:rsidRPr="001449A4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1449A4">
        <w:rPr>
          <w:rFonts w:ascii="Tahoma" w:hAnsi="Tahoma" w:cs="Tahoma"/>
          <w:sz w:val="16"/>
          <w:szCs w:val="16"/>
        </w:rPr>
        <w:t xml:space="preserve"> nebo na </w:t>
      </w:r>
      <w:r w:rsidR="003C35B0" w:rsidRPr="001449A4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1449A4">
        <w:rPr>
          <w:rFonts w:ascii="Tahoma" w:hAnsi="Tahoma" w:cs="Tahoma"/>
          <w:sz w:val="16"/>
          <w:szCs w:val="16"/>
        </w:rPr>
        <w:fldChar w:fldCharType="begin"/>
      </w:r>
      <w:r w:rsidR="008562B7" w:rsidRPr="001449A4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1449A4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1449A4">
        <w:rPr>
          <w:rFonts w:ascii="Tahoma" w:hAnsi="Tahoma" w:cs="Tahoma"/>
          <w:sz w:val="16"/>
          <w:szCs w:val="16"/>
        </w:rPr>
      </w:r>
      <w:r w:rsidR="008562B7" w:rsidRPr="001449A4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VIII</w:t>
      </w:r>
      <w:r w:rsidR="008562B7" w:rsidRPr="001449A4">
        <w:rPr>
          <w:rFonts w:ascii="Tahoma" w:hAnsi="Tahoma" w:cs="Tahoma"/>
          <w:sz w:val="16"/>
          <w:szCs w:val="16"/>
        </w:rPr>
        <w:fldChar w:fldCharType="end"/>
      </w:r>
      <w:r w:rsidR="003C35B0" w:rsidRPr="001449A4">
        <w:rPr>
          <w:rFonts w:ascii="Tahoma" w:hAnsi="Tahoma" w:cs="Tahoma"/>
          <w:sz w:val="16"/>
          <w:szCs w:val="16"/>
        </w:rPr>
        <w:t xml:space="preserve"> </w:t>
      </w:r>
      <w:r w:rsidR="009056D9" w:rsidRPr="001449A4">
        <w:rPr>
          <w:rFonts w:ascii="Tahoma" w:hAnsi="Tahoma" w:cs="Tahoma"/>
          <w:sz w:val="16"/>
          <w:szCs w:val="16"/>
        </w:rPr>
        <w:t>odst.</w:t>
      </w:r>
      <w:r w:rsidR="003C35B0" w:rsidRPr="001449A4">
        <w:rPr>
          <w:rFonts w:ascii="Tahoma" w:hAnsi="Tahoma" w:cs="Tahoma"/>
          <w:sz w:val="16"/>
          <w:szCs w:val="16"/>
        </w:rPr>
        <w:t xml:space="preserve"> </w:t>
      </w:r>
      <w:r w:rsidR="008562B7" w:rsidRPr="001449A4">
        <w:rPr>
          <w:rFonts w:ascii="Tahoma" w:hAnsi="Tahoma" w:cs="Tahoma"/>
          <w:sz w:val="16"/>
          <w:szCs w:val="16"/>
        </w:rPr>
        <w:fldChar w:fldCharType="begin"/>
      </w:r>
      <w:r w:rsidR="008562B7" w:rsidRPr="001449A4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1449A4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1449A4">
        <w:rPr>
          <w:rFonts w:ascii="Tahoma" w:hAnsi="Tahoma" w:cs="Tahoma"/>
          <w:sz w:val="16"/>
          <w:szCs w:val="16"/>
        </w:rPr>
      </w:r>
      <w:r w:rsidR="008562B7" w:rsidRPr="001449A4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2</w:t>
      </w:r>
      <w:r w:rsidR="008562B7" w:rsidRPr="001449A4">
        <w:rPr>
          <w:rFonts w:ascii="Tahoma" w:hAnsi="Tahoma" w:cs="Tahoma"/>
          <w:sz w:val="16"/>
          <w:szCs w:val="16"/>
        </w:rPr>
        <w:fldChar w:fldCharType="end"/>
      </w:r>
      <w:r w:rsidR="003C35B0" w:rsidRPr="001449A4">
        <w:rPr>
          <w:rFonts w:ascii="Tahoma" w:hAnsi="Tahoma" w:cs="Tahoma"/>
          <w:sz w:val="16"/>
          <w:szCs w:val="16"/>
        </w:rPr>
        <w:t xml:space="preserve"> této smlouvy</w:t>
      </w:r>
      <w:r w:rsidR="001C5F99" w:rsidRPr="001449A4">
        <w:rPr>
          <w:rFonts w:ascii="Tahoma" w:hAnsi="Tahoma" w:cs="Tahoma"/>
          <w:sz w:val="16"/>
          <w:szCs w:val="16"/>
        </w:rPr>
        <w:t>.</w:t>
      </w:r>
      <w:r w:rsidR="00F0419D" w:rsidRPr="001449A4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1449A4">
        <w:rPr>
          <w:rFonts w:ascii="Tahoma" w:hAnsi="Tahoma" w:cs="Tahoma"/>
          <w:sz w:val="16"/>
          <w:szCs w:val="16"/>
        </w:rPr>
        <w:t>m</w:t>
      </w:r>
      <w:r w:rsidR="00F0419D" w:rsidRPr="001449A4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1449A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449A4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1449A4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1449A4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1449A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449A4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1449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449A4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1449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449A4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1449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449A4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1449A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449A4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1449A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449A4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1449A4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1449A4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1449A4">
        <w:rPr>
          <w:rFonts w:ascii="Tahoma" w:hAnsi="Tahoma" w:cs="Tahoma"/>
          <w:sz w:val="16"/>
          <w:szCs w:val="16"/>
          <w:lang w:bidi="en-US"/>
        </w:rPr>
        <w:t>u</w:t>
      </w:r>
      <w:r w:rsidRPr="001449A4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1449A4">
        <w:rPr>
          <w:rFonts w:ascii="Tahoma" w:hAnsi="Tahoma" w:cs="Tahoma"/>
          <w:sz w:val="16"/>
          <w:szCs w:val="16"/>
          <w:lang w:bidi="en-US"/>
        </w:rPr>
        <w:t>ou</w:t>
      </w:r>
      <w:r w:rsidRPr="001449A4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1449A4">
        <w:rPr>
          <w:rFonts w:ascii="Tahoma" w:hAnsi="Tahoma" w:cs="Tahoma"/>
          <w:sz w:val="16"/>
          <w:szCs w:val="16"/>
          <w:lang w:bidi="en-US"/>
        </w:rPr>
        <w:t>dle</w:t>
      </w:r>
      <w:r w:rsidRPr="001449A4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1449A4">
        <w:rPr>
          <w:rFonts w:ascii="Tahoma" w:hAnsi="Tahoma" w:cs="Tahoma"/>
          <w:sz w:val="16"/>
          <w:szCs w:val="16"/>
          <w:lang w:bidi="en-US"/>
        </w:rPr>
        <w:t>y</w:t>
      </w:r>
      <w:r w:rsidRPr="001449A4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37CFB8D5" w:rsidR="00A7558F" w:rsidRPr="003B3766" w:rsidRDefault="00D96EB9" w:rsidP="0027011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2" w:name="_Ref163650224"/>
      <w:r w:rsidRPr="001449A4">
        <w:rPr>
          <w:rFonts w:ascii="Tahoma" w:hAnsi="Tahoma" w:cs="Tahoma"/>
          <w:sz w:val="16"/>
          <w:szCs w:val="16"/>
          <w:lang w:bidi="en-US"/>
        </w:rPr>
        <w:t>Prodávající je povinen dodávat jednotlivá plnění v celém rozsahu na místa určení uvedená v konkrétní objednávce dílčího plnění na vlastní náklady nejpozději do</w:t>
      </w:r>
      <w:r w:rsidR="002D03E2" w:rsidRPr="001449A4">
        <w:rPr>
          <w:rFonts w:ascii="Tahoma" w:hAnsi="Tahoma" w:cs="Tahoma"/>
          <w:sz w:val="16"/>
          <w:szCs w:val="16"/>
          <w:lang w:bidi="en-US"/>
        </w:rPr>
        <w:t xml:space="preserve"> </w:t>
      </w:r>
      <w:r w:rsidR="00506D75" w:rsidRPr="001449A4">
        <w:rPr>
          <w:rFonts w:ascii="Tahoma" w:hAnsi="Tahoma" w:cs="Tahoma"/>
          <w:sz w:val="16"/>
          <w:szCs w:val="16"/>
          <w:lang w:bidi="en-US"/>
        </w:rPr>
        <w:t>3</w:t>
      </w:r>
      <w:r w:rsidR="00B374C7" w:rsidRPr="001449A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1449A4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1449A4">
        <w:rPr>
          <w:rFonts w:ascii="Tahoma" w:hAnsi="Tahoma" w:cs="Tahoma"/>
          <w:sz w:val="16"/>
          <w:szCs w:val="16"/>
          <w:lang w:bidi="en-US"/>
        </w:rPr>
        <w:t> </w:t>
      </w:r>
      <w:r w:rsidRPr="001449A4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1449A4">
        <w:rPr>
          <w:rFonts w:ascii="Tahoma" w:hAnsi="Tahoma" w:cs="Tahoma"/>
          <w:sz w:val="16"/>
          <w:szCs w:val="16"/>
          <w:lang w:bidi="en-US"/>
        </w:rPr>
        <w:t> </w:t>
      </w:r>
      <w:r w:rsidRPr="001449A4">
        <w:rPr>
          <w:rFonts w:ascii="Tahoma" w:hAnsi="Tahoma" w:cs="Tahoma"/>
          <w:sz w:val="16"/>
          <w:szCs w:val="16"/>
          <w:lang w:bidi="en-US"/>
        </w:rPr>
        <w:t>účely této smlouvy rozumí dodací list.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2"/>
    </w:p>
    <w:p w14:paraId="0F525D82" w14:textId="3C56BBDA" w:rsidR="00A7558F" w:rsidRPr="003F4C4D" w:rsidRDefault="00D96EB9" w:rsidP="003F4C4D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A7558F">
      <w:pPr>
        <w:pStyle w:val="Odstavecseseznamem"/>
        <w:numPr>
          <w:ilvl w:val="0"/>
          <w:numId w:val="44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3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3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7BDD4FC1" w:rsidR="00B42FED" w:rsidRPr="003B3766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4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5" w:name="_Ref163651756"/>
      <w:bookmarkStart w:id="16" w:name="_Hlk163735430"/>
      <w:bookmarkEnd w:id="14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5"/>
    </w:p>
    <w:bookmarkEnd w:id="16"/>
    <w:p w14:paraId="6F708EBB" w14:textId="114843E8" w:rsidR="00D96EB9" w:rsidRPr="003B3766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7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7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3B3766" w:rsidRDefault="004F701A" w:rsidP="003677AA">
      <w:pPr>
        <w:numPr>
          <w:ilvl w:val="0"/>
          <w:numId w:val="12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</w:t>
      </w:r>
      <w:r w:rsidR="00380416" w:rsidRPr="003B3766">
        <w:rPr>
          <w:rFonts w:ascii="Tahoma" w:hAnsi="Tahoma" w:cs="Tahoma"/>
          <w:sz w:val="16"/>
          <w:szCs w:val="16"/>
        </w:rPr>
        <w:lastRenderedPageBreak/>
        <w:t>2017/746 (IVDR) a zákonem č. 375/2022 Sb., o zdravotnických prostředcích a diagnostických zdravotnických prostředcích in vitro (dále jen „</w:t>
      </w:r>
      <w:r w:rsidR="007741D2" w:rsidRPr="003B3766">
        <w:rPr>
          <w:rFonts w:ascii="Tahoma" w:hAnsi="Tahoma" w:cs="Tahoma"/>
          <w:sz w:val="16"/>
          <w:szCs w:val="16"/>
        </w:rPr>
        <w:t>ZZP</w:t>
      </w:r>
      <w:r w:rsidR="00380416" w:rsidRPr="003B3766">
        <w:rPr>
          <w:rFonts w:ascii="Tahoma" w:hAnsi="Tahoma" w:cs="Tahoma"/>
          <w:sz w:val="16"/>
          <w:szCs w:val="16"/>
        </w:rPr>
        <w:t>“)</w:t>
      </w:r>
      <w:r w:rsidR="001737DC" w:rsidRPr="003B3766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3B3766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zajistí </w:t>
      </w:r>
      <w:r w:rsidR="00B92738" w:rsidRPr="003B3766">
        <w:rPr>
          <w:rFonts w:ascii="Tahoma" w:hAnsi="Tahoma" w:cs="Tahoma"/>
          <w:sz w:val="16"/>
          <w:szCs w:val="16"/>
        </w:rPr>
        <w:t>zaškolení</w:t>
      </w:r>
      <w:r w:rsidR="004C3265" w:rsidRPr="003B3766">
        <w:rPr>
          <w:rFonts w:ascii="Tahoma" w:hAnsi="Tahoma" w:cs="Tahoma"/>
          <w:sz w:val="16"/>
          <w:szCs w:val="16"/>
        </w:rPr>
        <w:t xml:space="preserve"> nebo </w:t>
      </w:r>
      <w:r w:rsidRPr="003B3766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3B3766">
        <w:rPr>
          <w:rFonts w:ascii="Tahoma" w:hAnsi="Tahoma" w:cs="Tahoma"/>
          <w:sz w:val="16"/>
          <w:szCs w:val="16"/>
        </w:rPr>
        <w:t xml:space="preserve">41 </w:t>
      </w:r>
      <w:r w:rsidR="00BB08E5" w:rsidRPr="003B3766">
        <w:rPr>
          <w:rFonts w:ascii="Tahoma" w:hAnsi="Tahoma" w:cs="Tahoma"/>
          <w:sz w:val="16"/>
          <w:szCs w:val="16"/>
        </w:rPr>
        <w:t>ZZP</w:t>
      </w:r>
      <w:r w:rsidRPr="003B3766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3B3766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</w:t>
      </w:r>
      <w:r w:rsidR="00464DE2" w:rsidRPr="003B3766">
        <w:rPr>
          <w:rFonts w:ascii="Tahoma" w:hAnsi="Tahoma" w:cs="Tahoma"/>
          <w:sz w:val="16"/>
          <w:szCs w:val="16"/>
        </w:rPr>
        <w:t>odpovídá</w:t>
      </w:r>
      <w:r w:rsidRPr="003B3766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3B3766">
        <w:rPr>
          <w:rFonts w:ascii="Tahoma" w:hAnsi="Tahoma" w:cs="Tahoma"/>
          <w:sz w:val="16"/>
          <w:szCs w:val="16"/>
        </w:rPr>
        <w:t>e kupujícímu</w:t>
      </w:r>
      <w:r w:rsidRPr="003B3766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3B3766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3B3766" w:rsidRDefault="003F4C4D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8" w:name="_Ref163729130"/>
      <w:bookmarkStart w:id="19" w:name="_Hlk163735642"/>
      <w:r>
        <w:rPr>
          <w:rFonts w:ascii="Tahoma" w:hAnsi="Tahoma" w:cs="Tahoma"/>
          <w:sz w:val="16"/>
          <w:szCs w:val="16"/>
        </w:rPr>
        <w:t xml:space="preserve">Pokud jsou ke zboží </w:t>
      </w:r>
      <w:r w:rsidR="00C643DC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C643DC">
        <w:rPr>
          <w:rFonts w:ascii="Tahoma" w:hAnsi="Tahoma" w:cs="Tahoma"/>
          <w:sz w:val="16"/>
          <w:szCs w:val="16"/>
        </w:rPr>
        <w:t>aktualizaci</w:t>
      </w:r>
      <w:r w:rsidR="00ED1F14" w:rsidRPr="003B3766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8"/>
    </w:p>
    <w:p w14:paraId="74B66FB2" w14:textId="463B4624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0" w:name="_Hlk164176579"/>
      <w:bookmarkStart w:id="21" w:name="_Ref163727328"/>
      <w:bookmarkStart w:id="22" w:name="_Hlk2687402"/>
      <w:bookmarkEnd w:id="19"/>
      <w:r w:rsidRPr="003B3766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>
        <w:rPr>
          <w:rFonts w:ascii="Tahoma" w:hAnsi="Tahoma" w:cs="Tahoma"/>
          <w:sz w:val="16"/>
          <w:szCs w:val="16"/>
        </w:rPr>
        <w:t xml:space="preserve">rizika </w:t>
      </w:r>
      <w:r w:rsidRPr="003B3766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>
        <w:rPr>
          <w:rFonts w:ascii="Tahoma" w:hAnsi="Tahoma" w:cs="Tahoma"/>
          <w:sz w:val="16"/>
          <w:szCs w:val="16"/>
        </w:rPr>
        <w:t xml:space="preserve"> rizika</w:t>
      </w:r>
      <w:r w:rsidRPr="003B3766">
        <w:rPr>
          <w:rFonts w:ascii="Tahoma" w:hAnsi="Tahoma" w:cs="Tahoma"/>
          <w:sz w:val="16"/>
          <w:szCs w:val="16"/>
        </w:rPr>
        <w:t xml:space="preserve"> zdravotnického prostředku</w:t>
      </w:r>
      <w:r w:rsidR="001E7CE7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3B3766">
        <w:rPr>
          <w:rFonts w:ascii="Tahoma" w:hAnsi="Tahoma" w:cs="Tahoma"/>
          <w:sz w:val="16"/>
          <w:szCs w:val="16"/>
        </w:rPr>
        <w:fldChar w:fldCharType="begin"/>
      </w:r>
      <w:r w:rsidR="0047325E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3B3766">
        <w:rPr>
          <w:rFonts w:ascii="Tahoma" w:hAnsi="Tahoma" w:cs="Tahoma"/>
          <w:sz w:val="16"/>
          <w:szCs w:val="16"/>
        </w:rPr>
      </w:r>
      <w:r w:rsidR="0047325E" w:rsidRPr="003B3766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VIII</w:t>
      </w:r>
      <w:r w:rsidR="0047325E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</w:t>
      </w:r>
      <w:bookmarkEnd w:id="20"/>
      <w:r w:rsidRPr="003B3766">
        <w:rPr>
          <w:rFonts w:ascii="Tahoma" w:hAnsi="Tahoma" w:cs="Tahoma"/>
          <w:sz w:val="16"/>
          <w:szCs w:val="16"/>
        </w:rPr>
        <w:t>.</w:t>
      </w:r>
      <w:bookmarkEnd w:id="21"/>
      <w:r w:rsidR="00F63FD9">
        <w:rPr>
          <w:rFonts w:ascii="Tahoma" w:hAnsi="Tahoma" w:cs="Tahoma"/>
          <w:sz w:val="16"/>
          <w:szCs w:val="16"/>
        </w:rPr>
        <w:t xml:space="preserve"> </w:t>
      </w:r>
      <w:r w:rsidR="00F63FD9" w:rsidRPr="00BD6890">
        <w:rPr>
          <w:rFonts w:ascii="Tahoma" w:hAnsi="Tahoma" w:cs="Tahoma"/>
          <w:sz w:val="16"/>
          <w:szCs w:val="16"/>
        </w:rPr>
        <w:t>.</w:t>
      </w:r>
      <w:r w:rsidR="00F63FD9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3B3766" w:rsidRDefault="00096F6C" w:rsidP="00096F6C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>
        <w:rPr>
          <w:rFonts w:ascii="Tahoma" w:hAnsi="Tahoma" w:cs="Tahoma"/>
          <w:sz w:val="16"/>
          <w:szCs w:val="16"/>
        </w:rPr>
        <w:t>p</w:t>
      </w:r>
      <w:r w:rsidRPr="003B3766">
        <w:rPr>
          <w:rFonts w:ascii="Tahoma" w:hAnsi="Tahoma" w:cs="Tahoma"/>
          <w:sz w:val="16"/>
          <w:szCs w:val="16"/>
        </w:rPr>
        <w:t>říloze č. 1 této smlouvy (</w:t>
      </w:r>
      <w:r w:rsidR="00D13D81">
        <w:rPr>
          <w:rFonts w:ascii="Tahoma" w:hAnsi="Tahoma" w:cs="Tahoma"/>
          <w:sz w:val="16"/>
          <w:szCs w:val="16"/>
        </w:rPr>
        <w:t>k</w:t>
      </w:r>
      <w:r w:rsidRPr="003B3766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Default="00D20355" w:rsidP="00D20355">
      <w:pPr>
        <w:pStyle w:val="Odstavecseseznamem"/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3" w:name="_Ref163812541"/>
      <w:bookmarkStart w:id="24" w:name="_Hlk164169262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>
        <w:rPr>
          <w:rFonts w:ascii="Tahoma" w:hAnsi="Tahoma" w:cs="Tahoma"/>
          <w:sz w:val="16"/>
          <w:szCs w:val="16"/>
        </w:rPr>
        <w:t>kupujícího</w:t>
      </w:r>
      <w:r w:rsidR="00217B80" w:rsidRPr="007D2475">
        <w:rPr>
          <w:rFonts w:ascii="Tahoma" w:hAnsi="Tahoma" w:cs="Tahoma"/>
          <w:sz w:val="16"/>
          <w:szCs w:val="16"/>
        </w:rPr>
        <w:t xml:space="preserve"> </w:t>
      </w:r>
      <w:r w:rsidRPr="007D2475">
        <w:rPr>
          <w:rFonts w:ascii="Tahoma" w:hAnsi="Tahoma" w:cs="Tahoma"/>
          <w:sz w:val="16"/>
          <w:szCs w:val="16"/>
        </w:rPr>
        <w:t xml:space="preserve">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osloveného </w:t>
      </w:r>
      <w:r w:rsidR="00450A17">
        <w:rPr>
          <w:rFonts w:ascii="Tahoma" w:hAnsi="Tahoma" w:cs="Tahoma"/>
          <w:sz w:val="16"/>
          <w:szCs w:val="16"/>
        </w:rPr>
        <w:t>dodavatele</w:t>
      </w:r>
      <w:r w:rsidR="00417D28">
        <w:rPr>
          <w:rFonts w:ascii="Tahoma" w:hAnsi="Tahoma" w:cs="Tahoma"/>
          <w:sz w:val="16"/>
          <w:szCs w:val="16"/>
        </w:rPr>
        <w:t xml:space="preserve"> v zadávacím</w:t>
      </w:r>
      <w:r w:rsidRPr="006C65B8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BD6890" w:rsidRDefault="00064400" w:rsidP="00064400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5" w:name="_Ref165875355"/>
      <w:r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3"/>
      <w:bookmarkEnd w:id="25"/>
    </w:p>
    <w:bookmarkEnd w:id="22"/>
    <w:bookmarkEnd w:id="24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18268F65" w14:textId="77777777" w:rsidR="00EC68C2" w:rsidRPr="003B3766" w:rsidRDefault="00EC68C2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3B3766" w:rsidRDefault="00E8465A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1449A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Záruční </w:t>
      </w:r>
      <w:r w:rsidRPr="001449A4">
        <w:rPr>
          <w:rFonts w:ascii="Tahoma" w:hAnsi="Tahoma" w:cs="Tahoma"/>
          <w:sz w:val="16"/>
          <w:szCs w:val="16"/>
        </w:rPr>
        <w:t xml:space="preserve">doba počíná běžet dnem převzetí zboží kupujícím a </w:t>
      </w:r>
      <w:r w:rsidR="00BB1D64" w:rsidRPr="001449A4">
        <w:rPr>
          <w:rFonts w:ascii="Tahoma" w:hAnsi="Tahoma" w:cs="Tahoma"/>
          <w:sz w:val="16"/>
          <w:szCs w:val="16"/>
        </w:rPr>
        <w:t>končí dnem uplynutí ex</w:t>
      </w:r>
      <w:r w:rsidR="0047606D" w:rsidRPr="001449A4">
        <w:rPr>
          <w:rFonts w:ascii="Tahoma" w:hAnsi="Tahoma" w:cs="Tahoma"/>
          <w:sz w:val="16"/>
          <w:szCs w:val="16"/>
        </w:rPr>
        <w:t>s</w:t>
      </w:r>
      <w:r w:rsidR="00BB1D64" w:rsidRPr="001449A4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4E005997" w:rsidR="00115661" w:rsidRPr="001449A4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449A4">
        <w:rPr>
          <w:rFonts w:ascii="Tahoma" w:hAnsi="Tahoma" w:cs="Tahoma"/>
          <w:sz w:val="16"/>
          <w:szCs w:val="16"/>
        </w:rPr>
        <w:t xml:space="preserve">Prodávající se zavazuje dodávat kupujícímu výlučně takové zboží, jehož expirační doba bude v den dodání kupujícímu minimálně </w:t>
      </w:r>
      <w:r w:rsidR="00BA72A2" w:rsidRPr="001449A4">
        <w:rPr>
          <w:rFonts w:ascii="Tahoma" w:hAnsi="Tahoma" w:cs="Tahoma"/>
          <w:sz w:val="16"/>
          <w:szCs w:val="16"/>
        </w:rPr>
        <w:t>12</w:t>
      </w:r>
      <w:r w:rsidR="007E287B" w:rsidRPr="001449A4">
        <w:rPr>
          <w:rFonts w:ascii="Tahoma" w:hAnsi="Tahoma" w:cs="Tahoma"/>
          <w:sz w:val="16"/>
          <w:szCs w:val="16"/>
        </w:rPr>
        <w:t xml:space="preserve"> </w:t>
      </w:r>
      <w:r w:rsidRPr="001449A4">
        <w:rPr>
          <w:rFonts w:ascii="Tahoma" w:hAnsi="Tahoma" w:cs="Tahoma"/>
          <w:sz w:val="16"/>
          <w:szCs w:val="16"/>
        </w:rPr>
        <w:t>měsíců.</w:t>
      </w:r>
      <w:r w:rsidR="002B188F" w:rsidRPr="001449A4">
        <w:rPr>
          <w:rFonts w:ascii="Tahoma" w:hAnsi="Tahoma" w:cs="Tahoma"/>
          <w:sz w:val="16"/>
          <w:szCs w:val="16"/>
        </w:rPr>
        <w:t xml:space="preserve"> </w:t>
      </w:r>
      <w:bookmarkStart w:id="26" w:name="_Hlk163736370"/>
      <w:r w:rsidR="002B188F" w:rsidRPr="001449A4">
        <w:rPr>
          <w:rFonts w:ascii="Tahoma" w:hAnsi="Tahoma" w:cs="Tahoma"/>
          <w:sz w:val="16"/>
          <w:szCs w:val="16"/>
        </w:rPr>
        <w:t>Zboží s kratší expirační dobou není kupující povinen přijmout.</w:t>
      </w:r>
    </w:p>
    <w:bookmarkEnd w:id="26"/>
    <w:p w14:paraId="4E74AD87" w14:textId="6F609C68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449A4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</w:t>
      </w:r>
      <w:r w:rsidRPr="003B3766">
        <w:rPr>
          <w:rFonts w:ascii="Tahoma" w:hAnsi="Tahoma" w:cs="Tahoma"/>
          <w:sz w:val="16"/>
          <w:szCs w:val="16"/>
        </w:rPr>
        <w:t>emnou formou na elektronickou adresu</w:t>
      </w:r>
      <w:r w:rsidR="00975F6E">
        <w:rPr>
          <w:rFonts w:ascii="Tahoma" w:hAnsi="Tahoma" w:cs="Tahoma"/>
          <w:sz w:val="16"/>
          <w:szCs w:val="16"/>
        </w:rPr>
        <w:t xml:space="preserve"> objednavky@cardion.cz,</w:t>
      </w:r>
      <w:r w:rsidR="0097432A" w:rsidRPr="003B3766">
        <w:rPr>
          <w:rFonts w:ascii="Tahoma" w:hAnsi="Tahoma" w:cs="Tahoma"/>
          <w:sz w:val="16"/>
          <w:szCs w:val="16"/>
        </w:rPr>
        <w:t xml:space="preserve"> popř. na adresu</w:t>
      </w:r>
      <w:r w:rsidR="001C5F99" w:rsidRPr="003B3766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3B3766">
        <w:rPr>
          <w:rFonts w:ascii="Tahoma" w:hAnsi="Tahoma" w:cs="Tahoma"/>
          <w:sz w:val="16"/>
          <w:szCs w:val="16"/>
        </w:rPr>
        <w:t>ou</w:t>
      </w:r>
      <w:r w:rsidR="001C5F99" w:rsidRPr="003B3766">
        <w:rPr>
          <w:rFonts w:ascii="Tahoma" w:hAnsi="Tahoma" w:cs="Tahoma"/>
          <w:sz w:val="16"/>
          <w:szCs w:val="16"/>
        </w:rPr>
        <w:t xml:space="preserve"> v čl.</w:t>
      </w:r>
      <w:r w:rsidR="004C2BCB" w:rsidRPr="003B3766">
        <w:rPr>
          <w:rFonts w:ascii="Tahoma" w:hAnsi="Tahoma" w:cs="Tahoma"/>
          <w:sz w:val="16"/>
          <w:szCs w:val="16"/>
        </w:rPr>
        <w:t> 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1C5F99" w:rsidRPr="003B3766">
        <w:rPr>
          <w:rFonts w:ascii="Tahoma" w:hAnsi="Tahoma" w:cs="Tahoma"/>
          <w:sz w:val="16"/>
          <w:szCs w:val="16"/>
        </w:rPr>
        <w:t xml:space="preserve"> této smlouvy</w:t>
      </w:r>
      <w:r w:rsidRPr="003B3766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Pr="003B3766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3B3766" w:rsidRDefault="00B03B8D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7" w:name="_Ref16365221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7"/>
    </w:p>
    <w:p w14:paraId="2B82810F" w14:textId="77777777" w:rsidR="00EC3404" w:rsidRPr="003B3766" w:rsidRDefault="00B03B8D" w:rsidP="00477115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B3766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B3766">
        <w:rPr>
          <w:rFonts w:ascii="Tahoma" w:hAnsi="Tahoma" w:cs="Tahoma"/>
          <w:sz w:val="16"/>
          <w:szCs w:val="16"/>
        </w:rPr>
        <w:t>prodávající</w:t>
      </w:r>
      <w:r w:rsidR="00EE053A" w:rsidRPr="003B3766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3B3766" w:rsidRDefault="00274468" w:rsidP="00274468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8" w:name="_Ref163652228"/>
      <w:r w:rsidRPr="003B3766">
        <w:rPr>
          <w:rFonts w:ascii="Tahoma" w:hAnsi="Tahoma" w:cs="Tahoma"/>
          <w:sz w:val="16"/>
          <w:szCs w:val="16"/>
        </w:rPr>
        <w:lastRenderedPageBreak/>
        <w:t>V případě prodlení s dodáním zboží</w:t>
      </w:r>
      <w:r w:rsidR="001A7804" w:rsidRPr="003B3766">
        <w:rPr>
          <w:rFonts w:ascii="Tahoma" w:hAnsi="Tahoma" w:cs="Tahoma"/>
          <w:sz w:val="16"/>
          <w:szCs w:val="16"/>
        </w:rPr>
        <w:t xml:space="preserve"> (</w:t>
      </w:r>
      <w:r w:rsidR="00EA04DA" w:rsidRPr="003B3766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3B3766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3B3766">
        <w:rPr>
          <w:rFonts w:ascii="Tahoma" w:hAnsi="Tahoma" w:cs="Tahoma"/>
          <w:sz w:val="16"/>
          <w:szCs w:val="16"/>
        </w:rPr>
        <w:t xml:space="preserve"> </w:t>
      </w:r>
      <w:bookmarkStart w:id="29" w:name="_Hlk163736594"/>
      <w:r w:rsidR="001568FF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9"/>
      <w:r w:rsidR="008D701A" w:rsidRPr="003B3766">
        <w:rPr>
          <w:rFonts w:ascii="Tahoma" w:hAnsi="Tahoma" w:cs="Tahoma"/>
          <w:sz w:val="16"/>
          <w:szCs w:val="16"/>
        </w:rPr>
        <w:t xml:space="preserve">) </w:t>
      </w:r>
      <w:r w:rsidRPr="003B3766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3B3766" w:rsidDel="00F21C0A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8"/>
    </w:p>
    <w:p w14:paraId="7F5791BA" w14:textId="18614BEF" w:rsidR="007741D2" w:rsidRDefault="007741D2" w:rsidP="003F4C4D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30" w:name="_Hlk164176981"/>
      <w:bookmarkStart w:id="31" w:name="_Hlk163736735"/>
      <w:bookmarkStart w:id="32" w:name="_Hlk2687615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3B3766">
        <w:rPr>
          <w:rFonts w:ascii="Tahoma" w:hAnsi="Tahoma" w:cs="Tahoma"/>
          <w:sz w:val="16"/>
          <w:szCs w:val="16"/>
        </w:rPr>
        <w:t xml:space="preserve">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III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E287B" w:rsidRPr="003B3766">
        <w:rPr>
          <w:rFonts w:ascii="Tahoma" w:hAnsi="Tahoma" w:cs="Tahoma"/>
          <w:sz w:val="16"/>
          <w:szCs w:val="16"/>
        </w:rPr>
        <w:t xml:space="preserve"> odst. </w:t>
      </w:r>
      <w:r w:rsidR="007E287B" w:rsidRPr="003B3766">
        <w:rPr>
          <w:rFonts w:ascii="Tahoma" w:hAnsi="Tahoma" w:cs="Tahoma"/>
          <w:sz w:val="16"/>
          <w:szCs w:val="16"/>
        </w:rPr>
        <w:fldChar w:fldCharType="begin"/>
      </w:r>
      <w:r w:rsidR="007E287B"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3B3766">
        <w:rPr>
          <w:rFonts w:ascii="Tahoma" w:hAnsi="Tahoma" w:cs="Tahoma"/>
          <w:sz w:val="16"/>
          <w:szCs w:val="16"/>
        </w:rPr>
      </w:r>
      <w:r w:rsidR="007E287B" w:rsidRPr="003B3766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7</w:t>
      </w:r>
      <w:r w:rsidR="007E287B" w:rsidRPr="003B3766">
        <w:rPr>
          <w:rFonts w:ascii="Tahoma" w:hAnsi="Tahoma" w:cs="Tahoma"/>
          <w:sz w:val="16"/>
          <w:szCs w:val="16"/>
        </w:rPr>
        <w:fldChar w:fldCharType="end"/>
      </w:r>
      <w:r w:rsidR="007C2D6F">
        <w:rPr>
          <w:rFonts w:ascii="Tahoma" w:hAnsi="Tahoma" w:cs="Tahoma"/>
          <w:sz w:val="16"/>
          <w:szCs w:val="16"/>
        </w:rPr>
        <w:t>,</w:t>
      </w:r>
      <w:r w:rsidR="008C11B5" w:rsidRPr="003B3766">
        <w:rPr>
          <w:rFonts w:ascii="Tahoma" w:hAnsi="Tahoma" w:cs="Tahoma"/>
          <w:sz w:val="16"/>
          <w:szCs w:val="16"/>
        </w:rPr>
        <w:t xml:space="preserve"> </w:t>
      </w:r>
      <w:r w:rsidR="003F4C4D">
        <w:rPr>
          <w:rFonts w:ascii="Tahoma" w:hAnsi="Tahoma" w:cs="Tahoma"/>
          <w:sz w:val="16"/>
          <w:szCs w:val="16"/>
        </w:rPr>
        <w:fldChar w:fldCharType="begin"/>
      </w:r>
      <w:r w:rsidR="003F4C4D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3F4C4D">
        <w:rPr>
          <w:rFonts w:ascii="Tahoma" w:hAnsi="Tahoma" w:cs="Tahoma"/>
          <w:sz w:val="16"/>
          <w:szCs w:val="16"/>
        </w:rPr>
      </w:r>
      <w:r w:rsidR="003F4C4D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15</w:t>
      </w:r>
      <w:r w:rsidR="003F4C4D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>,</w:t>
      </w:r>
      <w:r w:rsidR="003F4C4D">
        <w:rPr>
          <w:rFonts w:ascii="Tahoma" w:hAnsi="Tahoma" w:cs="Tahoma"/>
          <w:sz w:val="16"/>
          <w:szCs w:val="16"/>
        </w:rPr>
        <w:t xml:space="preserve"> </w:t>
      </w:r>
      <w:r w:rsidR="008C11B5" w:rsidRPr="003B3766">
        <w:rPr>
          <w:rFonts w:ascii="Tahoma" w:hAnsi="Tahoma" w:cs="Tahoma"/>
          <w:sz w:val="16"/>
          <w:szCs w:val="16"/>
        </w:rPr>
        <w:fldChar w:fldCharType="begin"/>
      </w:r>
      <w:r w:rsidR="008C11B5" w:rsidRPr="003B3766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3B3766">
        <w:rPr>
          <w:rFonts w:ascii="Tahoma" w:hAnsi="Tahoma" w:cs="Tahoma"/>
          <w:sz w:val="16"/>
          <w:szCs w:val="16"/>
        </w:rPr>
      </w:r>
      <w:r w:rsidR="008C11B5" w:rsidRPr="003B3766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16</w:t>
      </w:r>
      <w:r w:rsidR="008C11B5" w:rsidRPr="003B3766">
        <w:rPr>
          <w:rFonts w:ascii="Tahoma" w:hAnsi="Tahoma" w:cs="Tahoma"/>
          <w:sz w:val="16"/>
          <w:szCs w:val="16"/>
        </w:rPr>
        <w:fldChar w:fldCharType="end"/>
      </w:r>
      <w:r w:rsidR="0003520F">
        <w:rPr>
          <w:rFonts w:ascii="Tahoma" w:hAnsi="Tahoma" w:cs="Tahoma"/>
          <w:sz w:val="16"/>
          <w:szCs w:val="16"/>
        </w:rPr>
        <w:t xml:space="preserve"> a </w:t>
      </w:r>
      <w:r w:rsidR="0003520F">
        <w:rPr>
          <w:rFonts w:ascii="Tahoma" w:hAnsi="Tahoma" w:cs="Tahoma"/>
          <w:sz w:val="16"/>
          <w:szCs w:val="16"/>
        </w:rPr>
        <w:fldChar w:fldCharType="begin"/>
      </w:r>
      <w:r w:rsidR="0003520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03520F">
        <w:rPr>
          <w:rFonts w:ascii="Tahoma" w:hAnsi="Tahoma" w:cs="Tahoma"/>
          <w:sz w:val="16"/>
          <w:szCs w:val="16"/>
        </w:rPr>
      </w:r>
      <w:r w:rsidR="0003520F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19</w:t>
      </w:r>
      <w:r w:rsidR="0003520F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>
        <w:rPr>
          <w:rFonts w:ascii="Tahoma" w:hAnsi="Tahoma" w:cs="Tahoma"/>
          <w:sz w:val="16"/>
          <w:szCs w:val="16"/>
        </w:rPr>
        <w:t>10.000,-</w:t>
      </w:r>
      <w:r w:rsidRPr="003B3766">
        <w:rPr>
          <w:rFonts w:ascii="Tahoma" w:hAnsi="Tahoma" w:cs="Tahoma"/>
          <w:sz w:val="16"/>
          <w:szCs w:val="16"/>
        </w:rPr>
        <w:t xml:space="preserve"> Kč</w:t>
      </w:r>
      <w:r w:rsidR="003F4C4D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30"/>
    <w:bookmarkEnd w:id="31"/>
    <w:p w14:paraId="45B0BE5D" w14:textId="20D90731" w:rsidR="00196900" w:rsidRPr="003B3766" w:rsidRDefault="00196900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3B3766">
        <w:rPr>
          <w:rFonts w:ascii="Tahoma" w:hAnsi="Tahoma" w:cs="Tahoma"/>
          <w:sz w:val="16"/>
          <w:szCs w:val="16"/>
        </w:rPr>
        <w:t>sjednat a udržovat pojiš</w:t>
      </w:r>
      <w:r w:rsidRPr="003B3766">
        <w:rPr>
          <w:rFonts w:ascii="Tahoma" w:hAnsi="Tahoma" w:cs="Tahoma"/>
          <w:sz w:val="16"/>
          <w:szCs w:val="16"/>
        </w:rPr>
        <w:t xml:space="preserve">tění dle 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VI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0F6D1FDB" w:rsidR="00612E6B" w:rsidRPr="003B3766" w:rsidRDefault="00612E6B" w:rsidP="00612E6B">
      <w:pPr>
        <w:numPr>
          <w:ilvl w:val="0"/>
          <w:numId w:val="2"/>
        </w:numPr>
        <w:tabs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IX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3B3766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3B3766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2"/>
    <w:p w14:paraId="6CCDBFC5" w14:textId="77777777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3B3766" w:rsidRDefault="00115661" w:rsidP="00115661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3B3766">
        <w:rPr>
          <w:rFonts w:ascii="Tahoma" w:hAnsi="Tahoma" w:cs="Tahoma"/>
          <w:sz w:val="16"/>
          <w:szCs w:val="16"/>
        </w:rPr>
        <w:t xml:space="preserve"> v plné výši</w:t>
      </w:r>
      <w:r w:rsidRPr="003B3766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01A9169F" w14:textId="77777777" w:rsidR="00C03EAD" w:rsidRPr="003B3766" w:rsidRDefault="00C03EAD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3" w:name="_Ref163651927"/>
      <w:bookmarkStart w:id="34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3"/>
    </w:p>
    <w:p w14:paraId="7F6B2C89" w14:textId="050FAAA4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4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2238E1D2" w:rsidR="0007767A" w:rsidRPr="003B3766" w:rsidRDefault="00095BCA" w:rsidP="0007767A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>smluvní strany ukončit písemnou doh</w:t>
      </w:r>
      <w:r w:rsidR="00E8465A" w:rsidRPr="00A95731">
        <w:rPr>
          <w:rFonts w:ascii="Tahoma" w:hAnsi="Tahoma" w:cs="Tahoma"/>
          <w:sz w:val="16"/>
          <w:szCs w:val="16"/>
        </w:rPr>
        <w:t xml:space="preserve">odou anebo výpovědí bez udání důvodu. Výpovědní doba </w:t>
      </w:r>
      <w:r w:rsidR="00F51533" w:rsidRPr="00A95731">
        <w:rPr>
          <w:rFonts w:ascii="Tahoma" w:hAnsi="Tahoma" w:cs="Tahoma"/>
          <w:sz w:val="16"/>
          <w:szCs w:val="16"/>
        </w:rPr>
        <w:t>činí</w:t>
      </w:r>
      <w:r w:rsidR="00852DFE" w:rsidRPr="00A95731">
        <w:rPr>
          <w:rFonts w:ascii="Tahoma" w:hAnsi="Tahoma" w:cs="Tahoma"/>
          <w:sz w:val="16"/>
          <w:szCs w:val="16"/>
        </w:rPr>
        <w:t xml:space="preserve"> </w:t>
      </w:r>
      <w:r w:rsidR="0015353A" w:rsidRPr="00A95731">
        <w:rPr>
          <w:rFonts w:ascii="Tahoma" w:hAnsi="Tahoma" w:cs="Tahoma"/>
          <w:sz w:val="16"/>
          <w:szCs w:val="16"/>
        </w:rPr>
        <w:t>3 měsíce</w:t>
      </w:r>
      <w:r w:rsidR="00F51533" w:rsidRPr="00A95731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689834E4" w:rsidR="007C5949" w:rsidRPr="003B376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C417FF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Pr="003B3766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3F4C4D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5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5"/>
    </w:p>
    <w:p w14:paraId="63B4BBF0" w14:textId="57F7B6C2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6"/>
    </w:p>
    <w:p w14:paraId="279ACF77" w14:textId="3DCBE7C7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975F6E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76034B">
        <w:rPr>
          <w:rFonts w:ascii="Tahoma" w:hAnsi="Tahoma" w:cs="Tahoma"/>
          <w:sz w:val="16"/>
          <w:szCs w:val="16"/>
        </w:rPr>
        <w:t>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506EC356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="00975F6E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76034B">
        <w:rPr>
          <w:rFonts w:ascii="Tahoma" w:hAnsi="Tahoma" w:cs="Tahoma"/>
          <w:sz w:val="16"/>
          <w:szCs w:val="16"/>
        </w:rPr>
        <w:t>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00C2F096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975F6E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76034B">
        <w:rPr>
          <w:rFonts w:ascii="Tahoma" w:hAnsi="Tahoma" w:cs="Tahoma"/>
          <w:sz w:val="16"/>
          <w:szCs w:val="16"/>
        </w:rPr>
        <w:t>xxx</w:t>
      </w:r>
    </w:p>
    <w:p w14:paraId="28F7201B" w14:textId="600D9C2D" w:rsidR="00106CA1" w:rsidRPr="003B3766" w:rsidRDefault="00852DFE" w:rsidP="00BE65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7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7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F812EA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7084" w:rsidRPr="003B3766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@vfn.cz</w:t>
      </w:r>
    </w:p>
    <w:p w14:paraId="6AA21482" w14:textId="59BBDAE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224 962 507</w:t>
      </w:r>
    </w:p>
    <w:p w14:paraId="66F99E15" w14:textId="77777777" w:rsidR="00852DFE" w:rsidRPr="003B3766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304958">
      <w:pPr>
        <w:pStyle w:val="Nadpis2"/>
        <w:numPr>
          <w:ilvl w:val="0"/>
          <w:numId w:val="45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8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8"/>
    </w:p>
    <w:p w14:paraId="681CACF6" w14:textId="523F379E" w:rsidR="00852DFE" w:rsidRPr="003B3766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9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9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CB31C6">
      <w:pPr>
        <w:pStyle w:val="Odstavecseseznamem"/>
        <w:numPr>
          <w:ilvl w:val="0"/>
          <w:numId w:val="29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657618">
      <w:pPr>
        <w:pStyle w:val="Odstavecseseznamem"/>
        <w:numPr>
          <w:ilvl w:val="1"/>
          <w:numId w:val="4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lastRenderedPageBreak/>
        <w:t>fyzickou nebo právnickou osobou, subjektem nebo orgánem, jednajícím jménem nebo na pokyn některého ze subjektů uvedených v písmen a) nebo b) tohoto odstavce,</w:t>
      </w:r>
    </w:p>
    <w:p w14:paraId="727E8835" w14:textId="77777777" w:rsidR="00657618" w:rsidRPr="003B3766" w:rsidRDefault="00657618" w:rsidP="00657618">
      <w:pPr>
        <w:ind w:left="425"/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D880D5E" w14:textId="77777777" w:rsidR="00657618" w:rsidRPr="003B3766" w:rsidRDefault="00657618" w:rsidP="00CB31C6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CBBB3AF" w14:textId="6DBB14EF" w:rsidR="00B85502" w:rsidRPr="003B3766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bookmarkStart w:id="40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 xml:space="preserve"> 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40"/>
    <w:p w14:paraId="31079E01" w14:textId="69F99761" w:rsidR="000E4200" w:rsidRPr="00CB31C6" w:rsidRDefault="00852DFE" w:rsidP="00CB31C6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1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1"/>
    <w:p w14:paraId="71D88682" w14:textId="5E45883B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3B3766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3B3766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3891D15A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51C80495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095BCA" w:rsidRPr="003B3766">
        <w:rPr>
          <w:rFonts w:ascii="Tahoma" w:hAnsi="Tahoma" w:cs="Tahoma"/>
          <w:sz w:val="16"/>
          <w:szCs w:val="16"/>
        </w:rPr>
        <w:t xml:space="preserve"> </w:t>
      </w:r>
      <w:r w:rsidR="00975F6E">
        <w:rPr>
          <w:rFonts w:ascii="Tahoma" w:hAnsi="Tahoma" w:cs="Tahoma"/>
          <w:sz w:val="16"/>
          <w:szCs w:val="16"/>
        </w:rPr>
        <w:t>Brně</w:t>
      </w:r>
      <w:r w:rsidR="0048618C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dne</w:t>
      </w:r>
      <w:r w:rsidR="00446824">
        <w:rPr>
          <w:rFonts w:ascii="Tahoma" w:hAnsi="Tahoma" w:cs="Tahoma"/>
          <w:sz w:val="16"/>
          <w:szCs w:val="16"/>
        </w:rPr>
        <w:t>: dle el. podpisu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B020D8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V Praze dne: </w:t>
      </w:r>
      <w:r w:rsidR="00446824">
        <w:rPr>
          <w:rFonts w:ascii="Tahoma" w:hAnsi="Tahoma" w:cs="Tahoma"/>
          <w:sz w:val="16"/>
          <w:szCs w:val="16"/>
        </w:rPr>
        <w:t>dle el. podpisu</w:t>
      </w:r>
      <w:r w:rsidRPr="003B3766">
        <w:rPr>
          <w:rFonts w:ascii="Tahoma" w:hAnsi="Tahoma" w:cs="Tahoma"/>
          <w:sz w:val="16"/>
          <w:szCs w:val="16"/>
        </w:rPr>
        <w:t xml:space="preserve">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2710E672" w14:textId="77777777" w:rsidR="00E36C8D" w:rsidRDefault="00E36C8D" w:rsidP="00FE6B8F">
      <w:pPr>
        <w:jc w:val="both"/>
        <w:rPr>
          <w:rFonts w:ascii="Tahoma" w:hAnsi="Tahoma" w:cs="Tahoma"/>
          <w:sz w:val="16"/>
          <w:szCs w:val="16"/>
        </w:rPr>
      </w:pPr>
    </w:p>
    <w:p w14:paraId="26B16FF6" w14:textId="77777777" w:rsidR="00E36C8D" w:rsidRDefault="00E36C8D" w:rsidP="00FE6B8F">
      <w:pPr>
        <w:jc w:val="both"/>
        <w:rPr>
          <w:rFonts w:ascii="Tahoma" w:hAnsi="Tahoma" w:cs="Tahoma"/>
          <w:sz w:val="16"/>
          <w:szCs w:val="16"/>
        </w:rPr>
      </w:pPr>
    </w:p>
    <w:p w14:paraId="0BABC64C" w14:textId="77777777" w:rsidR="00E36C8D" w:rsidRPr="003B3766" w:rsidRDefault="00E36C8D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33EDB2D4" w:rsidR="00FD635C" w:rsidRPr="003B3766" w:rsidRDefault="00975F6E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Ivo Nekuda</w:t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1E335FC4" w:rsidR="00FD635C" w:rsidRPr="003B3766" w:rsidRDefault="00E36C8D" w:rsidP="00FD635C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3B3766">
        <w:rPr>
          <w:rFonts w:ascii="Tahoma" w:hAnsi="Tahoma" w:cs="Tahoma"/>
          <w:sz w:val="16"/>
          <w:szCs w:val="16"/>
        </w:rPr>
        <w:t xml:space="preserve"> </w:t>
      </w:r>
      <w:r w:rsidR="0032498F" w:rsidRPr="003B3766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4FD031F9" w14:textId="370F774C" w:rsidR="00035196" w:rsidRDefault="00035196">
      <w:pPr>
        <w:rPr>
          <w:sz w:val="20"/>
          <w:szCs w:val="20"/>
        </w:rPr>
      </w:pPr>
      <w:r>
        <w:fldChar w:fldCharType="begin"/>
      </w:r>
      <w: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>
        <w:fldChar w:fldCharType="separate"/>
      </w:r>
    </w:p>
    <w:p w14:paraId="51764EDF" w14:textId="77777777" w:rsidR="002A1933" w:rsidRPr="003B3766" w:rsidRDefault="00035196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fldChar w:fldCharType="end"/>
      </w:r>
    </w:p>
    <w:p w14:paraId="534BA6F3" w14:textId="045524ED" w:rsidR="00F12303" w:rsidRPr="003B3766" w:rsidRDefault="00F12303">
      <w:pPr>
        <w:rPr>
          <w:rFonts w:ascii="Tahoma" w:hAnsi="Tahoma" w:cs="Tahoma"/>
          <w:b/>
          <w:sz w:val="16"/>
          <w:szCs w:val="16"/>
        </w:rPr>
      </w:pPr>
    </w:p>
    <w:p w14:paraId="3F09E69B" w14:textId="50CC93B7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7B503362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26A4F9A2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636A685C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21B927EE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71EE6C00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6721B239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4B694B4F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04F3AAEB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38A4D5AA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3E3F010E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4AAD9E09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3D2CF40F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71CDBC1C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0043445B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746A133C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1ACBBA37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463CCBE0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590A0D33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02FD4B7D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6F40A2B9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6F8C84CB" w14:textId="77777777" w:rsidR="003D1629" w:rsidRDefault="003D1629">
      <w:pPr>
        <w:rPr>
          <w:rFonts w:ascii="Tahoma" w:hAnsi="Tahoma" w:cs="Tahoma"/>
          <w:b/>
          <w:sz w:val="16"/>
          <w:szCs w:val="16"/>
        </w:rPr>
      </w:pPr>
    </w:p>
    <w:p w14:paraId="6FCFC93D" w14:textId="77777777" w:rsidR="009B3A5B" w:rsidRDefault="009B3A5B">
      <w:pPr>
        <w:rPr>
          <w:rFonts w:ascii="Tahoma" w:hAnsi="Tahoma" w:cs="Tahoma"/>
          <w:b/>
          <w:sz w:val="16"/>
          <w:szCs w:val="16"/>
        </w:rPr>
      </w:pPr>
    </w:p>
    <w:p w14:paraId="63B72A27" w14:textId="77777777" w:rsidR="009B3A5B" w:rsidRDefault="009B3A5B">
      <w:pPr>
        <w:rPr>
          <w:rFonts w:ascii="Tahoma" w:hAnsi="Tahoma" w:cs="Tahoma"/>
          <w:b/>
          <w:sz w:val="16"/>
          <w:szCs w:val="16"/>
        </w:rPr>
      </w:pPr>
    </w:p>
    <w:p w14:paraId="17B35443" w14:textId="77777777" w:rsidR="009B3A5B" w:rsidRDefault="009B3A5B">
      <w:pPr>
        <w:rPr>
          <w:rFonts w:ascii="Tahoma" w:hAnsi="Tahoma" w:cs="Tahoma"/>
          <w:b/>
          <w:sz w:val="16"/>
          <w:szCs w:val="16"/>
        </w:rPr>
        <w:sectPr w:rsidR="009B3A5B" w:rsidSect="009B3A5B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</w:p>
    <w:p w14:paraId="4A9A2CBE" w14:textId="77777777" w:rsidR="009B3A5B" w:rsidRDefault="009B3A5B">
      <w:pPr>
        <w:rPr>
          <w:rFonts w:ascii="Tahoma" w:hAnsi="Tahoma" w:cs="Tahoma"/>
          <w:b/>
          <w:sz w:val="16"/>
          <w:szCs w:val="16"/>
        </w:rPr>
      </w:pPr>
    </w:p>
    <w:p w14:paraId="131B56A2" w14:textId="21801B0B" w:rsidR="009B3A5B" w:rsidRDefault="009B3A5B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Příloha č. 1</w:t>
      </w:r>
    </w:p>
    <w:p w14:paraId="78A915C8" w14:textId="76A9FF42" w:rsidR="003D1629" w:rsidRDefault="00BE034F">
      <w:pPr>
        <w:rPr>
          <w:rFonts w:ascii="Tahoma" w:hAnsi="Tahoma" w:cs="Tahoma"/>
          <w:b/>
          <w:sz w:val="16"/>
          <w:szCs w:val="16"/>
        </w:rPr>
      </w:pPr>
      <w:r w:rsidRPr="00BE034F">
        <w:rPr>
          <w:noProof/>
        </w:rPr>
        <w:drawing>
          <wp:inline distT="0" distB="0" distL="0" distR="0" wp14:anchorId="7234FC4B" wp14:editId="05852F01">
            <wp:extent cx="9772650" cy="1253490"/>
            <wp:effectExtent l="0" t="0" r="0" b="3810"/>
            <wp:docPr id="4373139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6333" cy="12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CFC28" w14:textId="77777777" w:rsidR="003D1629" w:rsidRPr="003B3766" w:rsidRDefault="003D1629">
      <w:pPr>
        <w:rPr>
          <w:rFonts w:ascii="Tahoma" w:hAnsi="Tahoma" w:cs="Tahoma"/>
          <w:b/>
          <w:sz w:val="16"/>
          <w:szCs w:val="16"/>
        </w:rPr>
      </w:pPr>
    </w:p>
    <w:sectPr w:rsidR="003D1629" w:rsidRPr="003B3766" w:rsidSect="009B3A5B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97DED" w14:textId="77777777" w:rsidR="00BE0159" w:rsidRDefault="00BE0159">
      <w:r>
        <w:separator/>
      </w:r>
    </w:p>
  </w:endnote>
  <w:endnote w:type="continuationSeparator" w:id="0">
    <w:p w14:paraId="39E655C1" w14:textId="77777777" w:rsidR="00BE0159" w:rsidRDefault="00BE0159">
      <w:r>
        <w:continuationSeparator/>
      </w:r>
    </w:p>
  </w:endnote>
  <w:endnote w:type="continuationNotice" w:id="1">
    <w:p w14:paraId="19529A88" w14:textId="77777777" w:rsidR="00BE0159" w:rsidRDefault="00BE0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F1184" w14:textId="77777777" w:rsidR="00F030B4" w:rsidRDefault="00F030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C3ABF" w14:textId="77777777" w:rsidR="00F030B4" w:rsidRDefault="00F030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2BBBB" w14:textId="77777777" w:rsidR="00BE0159" w:rsidRDefault="00BE0159">
      <w:r>
        <w:separator/>
      </w:r>
    </w:p>
  </w:footnote>
  <w:footnote w:type="continuationSeparator" w:id="0">
    <w:p w14:paraId="3E89CD17" w14:textId="77777777" w:rsidR="00BE0159" w:rsidRDefault="00BE0159">
      <w:r>
        <w:continuationSeparator/>
      </w:r>
    </w:p>
  </w:footnote>
  <w:footnote w:type="continuationNotice" w:id="1">
    <w:p w14:paraId="270EE71A" w14:textId="77777777" w:rsidR="00BE0159" w:rsidRDefault="00BE01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57320" w14:textId="77777777" w:rsidR="00F030B4" w:rsidRDefault="00F030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E8B3E" w14:textId="01649C47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9C05CB">
      <w:rPr>
        <w:rFonts w:ascii="Arial" w:hAnsi="Arial" w:cs="Arial"/>
        <w:b/>
        <w:sz w:val="18"/>
        <w:szCs w:val="18"/>
      </w:rPr>
      <w:t>427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257ACE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7EB04" w14:textId="77777777" w:rsidR="00F030B4" w:rsidRDefault="00F030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E3F01028"/>
    <w:lvl w:ilvl="0" w:tplc="C9D22D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5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B42D7B"/>
    <w:multiLevelType w:val="hybridMultilevel"/>
    <w:tmpl w:val="B582C2E8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233F9"/>
    <w:multiLevelType w:val="hybridMultilevel"/>
    <w:tmpl w:val="89E8F4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3"/>
  </w:num>
  <w:num w:numId="3">
    <w:abstractNumId w:val="24"/>
  </w:num>
  <w:num w:numId="4">
    <w:abstractNumId w:val="29"/>
  </w:num>
  <w:num w:numId="5">
    <w:abstractNumId w:val="9"/>
  </w:num>
  <w:num w:numId="6">
    <w:abstractNumId w:val="47"/>
  </w:num>
  <w:num w:numId="7">
    <w:abstractNumId w:val="35"/>
  </w:num>
  <w:num w:numId="8">
    <w:abstractNumId w:val="16"/>
  </w:num>
  <w:num w:numId="9">
    <w:abstractNumId w:val="12"/>
  </w:num>
  <w:num w:numId="10">
    <w:abstractNumId w:val="39"/>
  </w:num>
  <w:num w:numId="11">
    <w:abstractNumId w:val="13"/>
  </w:num>
  <w:num w:numId="12">
    <w:abstractNumId w:val="38"/>
  </w:num>
  <w:num w:numId="13">
    <w:abstractNumId w:val="6"/>
  </w:num>
  <w:num w:numId="14">
    <w:abstractNumId w:val="28"/>
  </w:num>
  <w:num w:numId="15">
    <w:abstractNumId w:val="22"/>
  </w:num>
  <w:num w:numId="16">
    <w:abstractNumId w:val="15"/>
  </w:num>
  <w:num w:numId="17">
    <w:abstractNumId w:val="3"/>
  </w:num>
  <w:num w:numId="18">
    <w:abstractNumId w:val="27"/>
  </w:num>
  <w:num w:numId="19">
    <w:abstractNumId w:val="5"/>
  </w:num>
  <w:num w:numId="20">
    <w:abstractNumId w:val="14"/>
  </w:num>
  <w:num w:numId="21">
    <w:abstractNumId w:val="46"/>
  </w:num>
  <w:num w:numId="22">
    <w:abstractNumId w:val="8"/>
  </w:num>
  <w:num w:numId="23">
    <w:abstractNumId w:val="7"/>
  </w:num>
  <w:num w:numId="24">
    <w:abstractNumId w:val="41"/>
  </w:num>
  <w:num w:numId="25">
    <w:abstractNumId w:val="17"/>
  </w:num>
  <w:num w:numId="26">
    <w:abstractNumId w:val="37"/>
  </w:num>
  <w:num w:numId="27">
    <w:abstractNumId w:val="18"/>
  </w:num>
  <w:num w:numId="28">
    <w:abstractNumId w:val="25"/>
  </w:num>
  <w:num w:numId="29">
    <w:abstractNumId w:val="45"/>
  </w:num>
  <w:num w:numId="30">
    <w:abstractNumId w:val="48"/>
  </w:num>
  <w:num w:numId="31">
    <w:abstractNumId w:val="10"/>
  </w:num>
  <w:num w:numId="32">
    <w:abstractNumId w:val="2"/>
  </w:num>
  <w:num w:numId="33">
    <w:abstractNumId w:val="4"/>
  </w:num>
  <w:num w:numId="34">
    <w:abstractNumId w:val="40"/>
  </w:num>
  <w:num w:numId="35">
    <w:abstractNumId w:val="1"/>
  </w:num>
  <w:num w:numId="36">
    <w:abstractNumId w:val="34"/>
  </w:num>
  <w:num w:numId="37">
    <w:abstractNumId w:val="19"/>
  </w:num>
  <w:num w:numId="38">
    <w:abstractNumId w:val="21"/>
  </w:num>
  <w:num w:numId="39">
    <w:abstractNumId w:val="43"/>
  </w:num>
  <w:num w:numId="40">
    <w:abstractNumId w:val="0"/>
  </w:num>
  <w:num w:numId="41">
    <w:abstractNumId w:val="32"/>
  </w:num>
  <w:num w:numId="42">
    <w:abstractNumId w:val="42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36"/>
  </w:num>
  <w:num w:numId="46">
    <w:abstractNumId w:val="44"/>
  </w:num>
  <w:num w:numId="47">
    <w:abstractNumId w:val="23"/>
  </w:num>
  <w:num w:numId="48">
    <w:abstractNumId w:val="20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9">
    <w:abstractNumId w:val="26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496"/>
    <w:rsid w:val="000601B8"/>
    <w:rsid w:val="000613B9"/>
    <w:rsid w:val="0006351F"/>
    <w:rsid w:val="0006420D"/>
    <w:rsid w:val="00064400"/>
    <w:rsid w:val="00064937"/>
    <w:rsid w:val="0006748F"/>
    <w:rsid w:val="00071136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103B"/>
    <w:rsid w:val="000B256B"/>
    <w:rsid w:val="000B28E4"/>
    <w:rsid w:val="000C27BA"/>
    <w:rsid w:val="000C2E1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0A65"/>
    <w:rsid w:val="00125930"/>
    <w:rsid w:val="0013312F"/>
    <w:rsid w:val="001333F8"/>
    <w:rsid w:val="00134A3E"/>
    <w:rsid w:val="00140E15"/>
    <w:rsid w:val="00142EF2"/>
    <w:rsid w:val="001449A4"/>
    <w:rsid w:val="0014534C"/>
    <w:rsid w:val="0015353A"/>
    <w:rsid w:val="00155265"/>
    <w:rsid w:val="001568FF"/>
    <w:rsid w:val="00157664"/>
    <w:rsid w:val="00161E6C"/>
    <w:rsid w:val="00163BA4"/>
    <w:rsid w:val="001664D5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4ABF"/>
    <w:rsid w:val="001C5AE8"/>
    <w:rsid w:val="001C5D2F"/>
    <w:rsid w:val="001C5F99"/>
    <w:rsid w:val="001D1BAF"/>
    <w:rsid w:val="001D4DA7"/>
    <w:rsid w:val="001E37BB"/>
    <w:rsid w:val="001E3DC1"/>
    <w:rsid w:val="001E421E"/>
    <w:rsid w:val="001E7030"/>
    <w:rsid w:val="001E7CE7"/>
    <w:rsid w:val="001F0FA5"/>
    <w:rsid w:val="001F748D"/>
    <w:rsid w:val="00205D02"/>
    <w:rsid w:val="00207DF2"/>
    <w:rsid w:val="00213ED4"/>
    <w:rsid w:val="00217B80"/>
    <w:rsid w:val="00217C5C"/>
    <w:rsid w:val="00220CD6"/>
    <w:rsid w:val="00222531"/>
    <w:rsid w:val="002238AC"/>
    <w:rsid w:val="00223AA6"/>
    <w:rsid w:val="00223B90"/>
    <w:rsid w:val="0022485B"/>
    <w:rsid w:val="00226C91"/>
    <w:rsid w:val="00230A16"/>
    <w:rsid w:val="00230A58"/>
    <w:rsid w:val="00235AE3"/>
    <w:rsid w:val="002363E9"/>
    <w:rsid w:val="0024080E"/>
    <w:rsid w:val="00250E04"/>
    <w:rsid w:val="00255477"/>
    <w:rsid w:val="00257ACE"/>
    <w:rsid w:val="00260DBC"/>
    <w:rsid w:val="00264819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86EDC"/>
    <w:rsid w:val="002903A5"/>
    <w:rsid w:val="00293273"/>
    <w:rsid w:val="002953E4"/>
    <w:rsid w:val="002A01CE"/>
    <w:rsid w:val="002A07D7"/>
    <w:rsid w:val="002A1933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03E2"/>
    <w:rsid w:val="002D4B91"/>
    <w:rsid w:val="002D5728"/>
    <w:rsid w:val="002D79C4"/>
    <w:rsid w:val="002E1DD0"/>
    <w:rsid w:val="002E392A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7355"/>
    <w:rsid w:val="00361CE8"/>
    <w:rsid w:val="00365037"/>
    <w:rsid w:val="003660CE"/>
    <w:rsid w:val="00366B69"/>
    <w:rsid w:val="003677AA"/>
    <w:rsid w:val="00370DEB"/>
    <w:rsid w:val="00371760"/>
    <w:rsid w:val="00380416"/>
    <w:rsid w:val="00383A02"/>
    <w:rsid w:val="00384760"/>
    <w:rsid w:val="0039117F"/>
    <w:rsid w:val="0039145D"/>
    <w:rsid w:val="00392C0C"/>
    <w:rsid w:val="00396A26"/>
    <w:rsid w:val="003A1B2D"/>
    <w:rsid w:val="003A28B1"/>
    <w:rsid w:val="003A2C9D"/>
    <w:rsid w:val="003A586C"/>
    <w:rsid w:val="003A6BA7"/>
    <w:rsid w:val="003B0334"/>
    <w:rsid w:val="003B2C2F"/>
    <w:rsid w:val="003B3766"/>
    <w:rsid w:val="003B5E23"/>
    <w:rsid w:val="003C1783"/>
    <w:rsid w:val="003C212E"/>
    <w:rsid w:val="003C30FE"/>
    <w:rsid w:val="003C35B0"/>
    <w:rsid w:val="003C3659"/>
    <w:rsid w:val="003D1629"/>
    <w:rsid w:val="003D245E"/>
    <w:rsid w:val="003E5543"/>
    <w:rsid w:val="003F2600"/>
    <w:rsid w:val="003F4C4D"/>
    <w:rsid w:val="003F75EB"/>
    <w:rsid w:val="00400205"/>
    <w:rsid w:val="00405177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37E74"/>
    <w:rsid w:val="00440058"/>
    <w:rsid w:val="00446824"/>
    <w:rsid w:val="004474B2"/>
    <w:rsid w:val="00450A17"/>
    <w:rsid w:val="00451A49"/>
    <w:rsid w:val="004529E3"/>
    <w:rsid w:val="00452D47"/>
    <w:rsid w:val="0045303E"/>
    <w:rsid w:val="004554CF"/>
    <w:rsid w:val="00455F0E"/>
    <w:rsid w:val="004631B4"/>
    <w:rsid w:val="00464DE2"/>
    <w:rsid w:val="0046754F"/>
    <w:rsid w:val="00470079"/>
    <w:rsid w:val="0047325E"/>
    <w:rsid w:val="0047606D"/>
    <w:rsid w:val="00477115"/>
    <w:rsid w:val="00481851"/>
    <w:rsid w:val="004827A9"/>
    <w:rsid w:val="004830C1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E0BA4"/>
    <w:rsid w:val="004E20DA"/>
    <w:rsid w:val="004E3BA4"/>
    <w:rsid w:val="004E7BA3"/>
    <w:rsid w:val="004F5810"/>
    <w:rsid w:val="004F69FA"/>
    <w:rsid w:val="004F701A"/>
    <w:rsid w:val="004F7A19"/>
    <w:rsid w:val="00502238"/>
    <w:rsid w:val="0050687B"/>
    <w:rsid w:val="00506D75"/>
    <w:rsid w:val="005106DD"/>
    <w:rsid w:val="0051289F"/>
    <w:rsid w:val="00514468"/>
    <w:rsid w:val="00522F42"/>
    <w:rsid w:val="00525DA0"/>
    <w:rsid w:val="00526FD5"/>
    <w:rsid w:val="0053534E"/>
    <w:rsid w:val="00536324"/>
    <w:rsid w:val="00536BA7"/>
    <w:rsid w:val="00536C2C"/>
    <w:rsid w:val="00544847"/>
    <w:rsid w:val="005448A2"/>
    <w:rsid w:val="00544BF3"/>
    <w:rsid w:val="00551119"/>
    <w:rsid w:val="005518C6"/>
    <w:rsid w:val="005537D7"/>
    <w:rsid w:val="005615EC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57B7"/>
    <w:rsid w:val="005A6E12"/>
    <w:rsid w:val="005B12A3"/>
    <w:rsid w:val="005B57E1"/>
    <w:rsid w:val="005B6F41"/>
    <w:rsid w:val="005C0139"/>
    <w:rsid w:val="005C103A"/>
    <w:rsid w:val="005C34DF"/>
    <w:rsid w:val="005C3BEC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B24"/>
    <w:rsid w:val="00602AAD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42683"/>
    <w:rsid w:val="00644158"/>
    <w:rsid w:val="00644F6A"/>
    <w:rsid w:val="00645F06"/>
    <w:rsid w:val="00646772"/>
    <w:rsid w:val="00646BA2"/>
    <w:rsid w:val="00647870"/>
    <w:rsid w:val="006530C2"/>
    <w:rsid w:val="00655C61"/>
    <w:rsid w:val="00657618"/>
    <w:rsid w:val="00663212"/>
    <w:rsid w:val="0066471D"/>
    <w:rsid w:val="00670FB1"/>
    <w:rsid w:val="00671470"/>
    <w:rsid w:val="00676E59"/>
    <w:rsid w:val="00677B2A"/>
    <w:rsid w:val="00680F74"/>
    <w:rsid w:val="00682B14"/>
    <w:rsid w:val="00683DFC"/>
    <w:rsid w:val="00686D2A"/>
    <w:rsid w:val="00687810"/>
    <w:rsid w:val="0069038F"/>
    <w:rsid w:val="00696405"/>
    <w:rsid w:val="006969A7"/>
    <w:rsid w:val="006A06D7"/>
    <w:rsid w:val="006A0FE4"/>
    <w:rsid w:val="006B0164"/>
    <w:rsid w:val="006B648E"/>
    <w:rsid w:val="006B680B"/>
    <w:rsid w:val="006C0817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125FE"/>
    <w:rsid w:val="00725CCA"/>
    <w:rsid w:val="00730707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34B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361D"/>
    <w:rsid w:val="007858B1"/>
    <w:rsid w:val="00790259"/>
    <w:rsid w:val="00790FCD"/>
    <w:rsid w:val="00793ED6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C0794"/>
    <w:rsid w:val="007C11BC"/>
    <w:rsid w:val="007C12A3"/>
    <w:rsid w:val="007C1E90"/>
    <w:rsid w:val="007C28CD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07A46"/>
    <w:rsid w:val="00812E12"/>
    <w:rsid w:val="00814ACA"/>
    <w:rsid w:val="00816A4B"/>
    <w:rsid w:val="00824F7D"/>
    <w:rsid w:val="0082572B"/>
    <w:rsid w:val="00826B0B"/>
    <w:rsid w:val="008275AF"/>
    <w:rsid w:val="008278CF"/>
    <w:rsid w:val="008278FF"/>
    <w:rsid w:val="0084373E"/>
    <w:rsid w:val="008443A8"/>
    <w:rsid w:val="00845B9F"/>
    <w:rsid w:val="00845DBE"/>
    <w:rsid w:val="008504FF"/>
    <w:rsid w:val="00850641"/>
    <w:rsid w:val="008509F4"/>
    <w:rsid w:val="00851601"/>
    <w:rsid w:val="00851CFE"/>
    <w:rsid w:val="0085236F"/>
    <w:rsid w:val="00852DFE"/>
    <w:rsid w:val="00853EAC"/>
    <w:rsid w:val="00854545"/>
    <w:rsid w:val="008562B7"/>
    <w:rsid w:val="00862006"/>
    <w:rsid w:val="00862927"/>
    <w:rsid w:val="0086459D"/>
    <w:rsid w:val="008647FB"/>
    <w:rsid w:val="00866F9E"/>
    <w:rsid w:val="00867E38"/>
    <w:rsid w:val="008721DC"/>
    <w:rsid w:val="008726BB"/>
    <w:rsid w:val="0087523A"/>
    <w:rsid w:val="00876560"/>
    <w:rsid w:val="00876A1F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42CA"/>
    <w:rsid w:val="008A4BE7"/>
    <w:rsid w:val="008A7440"/>
    <w:rsid w:val="008A757D"/>
    <w:rsid w:val="008A7F56"/>
    <w:rsid w:val="008B0E4C"/>
    <w:rsid w:val="008B2B85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01DA"/>
    <w:rsid w:val="008F20E4"/>
    <w:rsid w:val="008F257F"/>
    <w:rsid w:val="008F43F8"/>
    <w:rsid w:val="008F67EA"/>
    <w:rsid w:val="0090005E"/>
    <w:rsid w:val="00900259"/>
    <w:rsid w:val="00901AF4"/>
    <w:rsid w:val="0090490C"/>
    <w:rsid w:val="009056D9"/>
    <w:rsid w:val="0091086B"/>
    <w:rsid w:val="009218B7"/>
    <w:rsid w:val="009257DA"/>
    <w:rsid w:val="00925ABC"/>
    <w:rsid w:val="00925C4F"/>
    <w:rsid w:val="009275D3"/>
    <w:rsid w:val="00935B4E"/>
    <w:rsid w:val="00935D8B"/>
    <w:rsid w:val="00943059"/>
    <w:rsid w:val="00951644"/>
    <w:rsid w:val="00952650"/>
    <w:rsid w:val="00953B62"/>
    <w:rsid w:val="00954C8E"/>
    <w:rsid w:val="009602AF"/>
    <w:rsid w:val="0096292F"/>
    <w:rsid w:val="00965F9F"/>
    <w:rsid w:val="00967DEB"/>
    <w:rsid w:val="00967E56"/>
    <w:rsid w:val="00971B3A"/>
    <w:rsid w:val="0097432A"/>
    <w:rsid w:val="00974EB7"/>
    <w:rsid w:val="00975F6E"/>
    <w:rsid w:val="0098133C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3A5B"/>
    <w:rsid w:val="009B480E"/>
    <w:rsid w:val="009B67C2"/>
    <w:rsid w:val="009B7167"/>
    <w:rsid w:val="009C05CB"/>
    <w:rsid w:val="009C2DD4"/>
    <w:rsid w:val="009C57EC"/>
    <w:rsid w:val="009D3469"/>
    <w:rsid w:val="009D3D01"/>
    <w:rsid w:val="009D6BEE"/>
    <w:rsid w:val="009D7142"/>
    <w:rsid w:val="009E2BE1"/>
    <w:rsid w:val="009E4C5D"/>
    <w:rsid w:val="009F2882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4F39"/>
    <w:rsid w:val="00A868C0"/>
    <w:rsid w:val="00A86D8B"/>
    <w:rsid w:val="00A86F0F"/>
    <w:rsid w:val="00A910F3"/>
    <w:rsid w:val="00A913F6"/>
    <w:rsid w:val="00A9246E"/>
    <w:rsid w:val="00A95731"/>
    <w:rsid w:val="00A97CC5"/>
    <w:rsid w:val="00AA0362"/>
    <w:rsid w:val="00AA0E7B"/>
    <w:rsid w:val="00AA163F"/>
    <w:rsid w:val="00AA2B4D"/>
    <w:rsid w:val="00AA3DC6"/>
    <w:rsid w:val="00AA7F91"/>
    <w:rsid w:val="00AB2D3C"/>
    <w:rsid w:val="00AB3E4E"/>
    <w:rsid w:val="00AB4482"/>
    <w:rsid w:val="00AB7C97"/>
    <w:rsid w:val="00AB7CE6"/>
    <w:rsid w:val="00AC257E"/>
    <w:rsid w:val="00AC65F0"/>
    <w:rsid w:val="00AD0092"/>
    <w:rsid w:val="00AD10C2"/>
    <w:rsid w:val="00AD1AB9"/>
    <w:rsid w:val="00AE5283"/>
    <w:rsid w:val="00AE54B9"/>
    <w:rsid w:val="00AF36CF"/>
    <w:rsid w:val="00AF64D5"/>
    <w:rsid w:val="00AF7A3C"/>
    <w:rsid w:val="00B00BF0"/>
    <w:rsid w:val="00B01A9D"/>
    <w:rsid w:val="00B020D8"/>
    <w:rsid w:val="00B03B8D"/>
    <w:rsid w:val="00B0453B"/>
    <w:rsid w:val="00B04D18"/>
    <w:rsid w:val="00B066FA"/>
    <w:rsid w:val="00B06913"/>
    <w:rsid w:val="00B06CAB"/>
    <w:rsid w:val="00B10F03"/>
    <w:rsid w:val="00B11084"/>
    <w:rsid w:val="00B15A58"/>
    <w:rsid w:val="00B17B19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50C9C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7CB4"/>
    <w:rsid w:val="00B97E34"/>
    <w:rsid w:val="00BA0138"/>
    <w:rsid w:val="00BA04CA"/>
    <w:rsid w:val="00BA72A2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55C4"/>
    <w:rsid w:val="00BD72ED"/>
    <w:rsid w:val="00BE0159"/>
    <w:rsid w:val="00BE034F"/>
    <w:rsid w:val="00BE0FE9"/>
    <w:rsid w:val="00BE1744"/>
    <w:rsid w:val="00BE6587"/>
    <w:rsid w:val="00BE7ACE"/>
    <w:rsid w:val="00BF01FD"/>
    <w:rsid w:val="00BF555C"/>
    <w:rsid w:val="00C00AF5"/>
    <w:rsid w:val="00C010E3"/>
    <w:rsid w:val="00C01C0D"/>
    <w:rsid w:val="00C03EAD"/>
    <w:rsid w:val="00C0717D"/>
    <w:rsid w:val="00C101B5"/>
    <w:rsid w:val="00C1477A"/>
    <w:rsid w:val="00C209A4"/>
    <w:rsid w:val="00C23FCC"/>
    <w:rsid w:val="00C25073"/>
    <w:rsid w:val="00C27369"/>
    <w:rsid w:val="00C31FF7"/>
    <w:rsid w:val="00C329C7"/>
    <w:rsid w:val="00C3425F"/>
    <w:rsid w:val="00C3690B"/>
    <w:rsid w:val="00C3771A"/>
    <w:rsid w:val="00C41146"/>
    <w:rsid w:val="00C417FF"/>
    <w:rsid w:val="00C434DB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5DF"/>
    <w:rsid w:val="00C918A7"/>
    <w:rsid w:val="00C9561C"/>
    <w:rsid w:val="00C95934"/>
    <w:rsid w:val="00C96662"/>
    <w:rsid w:val="00CA15E0"/>
    <w:rsid w:val="00CA1BA8"/>
    <w:rsid w:val="00CA20FD"/>
    <w:rsid w:val="00CA3C44"/>
    <w:rsid w:val="00CA599A"/>
    <w:rsid w:val="00CA7855"/>
    <w:rsid w:val="00CB07C5"/>
    <w:rsid w:val="00CB31C6"/>
    <w:rsid w:val="00CB3D27"/>
    <w:rsid w:val="00CB5DE6"/>
    <w:rsid w:val="00CC4232"/>
    <w:rsid w:val="00CC66F3"/>
    <w:rsid w:val="00CC7CC5"/>
    <w:rsid w:val="00CC7DC1"/>
    <w:rsid w:val="00CD04B1"/>
    <w:rsid w:val="00CD0DC6"/>
    <w:rsid w:val="00CD169A"/>
    <w:rsid w:val="00CD4A49"/>
    <w:rsid w:val="00CD4C17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495E"/>
    <w:rsid w:val="00D2750D"/>
    <w:rsid w:val="00D30394"/>
    <w:rsid w:val="00D34204"/>
    <w:rsid w:val="00D3652A"/>
    <w:rsid w:val="00D412D4"/>
    <w:rsid w:val="00D4167B"/>
    <w:rsid w:val="00D43C36"/>
    <w:rsid w:val="00D44089"/>
    <w:rsid w:val="00D44D76"/>
    <w:rsid w:val="00D5178A"/>
    <w:rsid w:val="00D53065"/>
    <w:rsid w:val="00D535D3"/>
    <w:rsid w:val="00D53F20"/>
    <w:rsid w:val="00D560EE"/>
    <w:rsid w:val="00D56116"/>
    <w:rsid w:val="00D61A9F"/>
    <w:rsid w:val="00D6286D"/>
    <w:rsid w:val="00D63BFA"/>
    <w:rsid w:val="00D67B30"/>
    <w:rsid w:val="00D70F5B"/>
    <w:rsid w:val="00D71DD9"/>
    <w:rsid w:val="00D7682C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B04E9"/>
    <w:rsid w:val="00DB19A0"/>
    <w:rsid w:val="00DB227E"/>
    <w:rsid w:val="00DB3A69"/>
    <w:rsid w:val="00DB5B6C"/>
    <w:rsid w:val="00DB62C4"/>
    <w:rsid w:val="00DC01A2"/>
    <w:rsid w:val="00DC12AB"/>
    <w:rsid w:val="00DC22D1"/>
    <w:rsid w:val="00DC3511"/>
    <w:rsid w:val="00DC5A70"/>
    <w:rsid w:val="00DC7A73"/>
    <w:rsid w:val="00DD064A"/>
    <w:rsid w:val="00DD1069"/>
    <w:rsid w:val="00DD159C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56DB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F8E"/>
    <w:rsid w:val="00E22FB5"/>
    <w:rsid w:val="00E26024"/>
    <w:rsid w:val="00E3084E"/>
    <w:rsid w:val="00E30E42"/>
    <w:rsid w:val="00E31A0F"/>
    <w:rsid w:val="00E33657"/>
    <w:rsid w:val="00E36C8D"/>
    <w:rsid w:val="00E40DE0"/>
    <w:rsid w:val="00E42703"/>
    <w:rsid w:val="00E445E1"/>
    <w:rsid w:val="00E44F1C"/>
    <w:rsid w:val="00E4561F"/>
    <w:rsid w:val="00E46B75"/>
    <w:rsid w:val="00E479C0"/>
    <w:rsid w:val="00E51707"/>
    <w:rsid w:val="00E53D8B"/>
    <w:rsid w:val="00E557E8"/>
    <w:rsid w:val="00E6177E"/>
    <w:rsid w:val="00E61CE9"/>
    <w:rsid w:val="00E63B8F"/>
    <w:rsid w:val="00E67084"/>
    <w:rsid w:val="00E7074B"/>
    <w:rsid w:val="00E71E5D"/>
    <w:rsid w:val="00E73DAB"/>
    <w:rsid w:val="00E7463C"/>
    <w:rsid w:val="00E76F91"/>
    <w:rsid w:val="00E771C7"/>
    <w:rsid w:val="00E8465A"/>
    <w:rsid w:val="00E85A3C"/>
    <w:rsid w:val="00E912A3"/>
    <w:rsid w:val="00E9219F"/>
    <w:rsid w:val="00E927F5"/>
    <w:rsid w:val="00E935EC"/>
    <w:rsid w:val="00E963EE"/>
    <w:rsid w:val="00E966E7"/>
    <w:rsid w:val="00EA04DA"/>
    <w:rsid w:val="00EA071A"/>
    <w:rsid w:val="00EA76FD"/>
    <w:rsid w:val="00EB6B6C"/>
    <w:rsid w:val="00EB7CA6"/>
    <w:rsid w:val="00EC2C77"/>
    <w:rsid w:val="00EC3241"/>
    <w:rsid w:val="00EC3404"/>
    <w:rsid w:val="00EC3D06"/>
    <w:rsid w:val="00EC3E49"/>
    <w:rsid w:val="00EC68C2"/>
    <w:rsid w:val="00EC76C5"/>
    <w:rsid w:val="00ED1F14"/>
    <w:rsid w:val="00ED531D"/>
    <w:rsid w:val="00ED67A3"/>
    <w:rsid w:val="00ED7EBC"/>
    <w:rsid w:val="00EE053A"/>
    <w:rsid w:val="00EE080A"/>
    <w:rsid w:val="00EE0FB6"/>
    <w:rsid w:val="00EE1AD5"/>
    <w:rsid w:val="00EE1B86"/>
    <w:rsid w:val="00EE3ECC"/>
    <w:rsid w:val="00EE44AC"/>
    <w:rsid w:val="00EE5168"/>
    <w:rsid w:val="00EE5282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0B4"/>
    <w:rsid w:val="00F03643"/>
    <w:rsid w:val="00F0419D"/>
    <w:rsid w:val="00F105CD"/>
    <w:rsid w:val="00F11FE4"/>
    <w:rsid w:val="00F12303"/>
    <w:rsid w:val="00F1714F"/>
    <w:rsid w:val="00F21162"/>
    <w:rsid w:val="00F266B7"/>
    <w:rsid w:val="00F268B8"/>
    <w:rsid w:val="00F31FFE"/>
    <w:rsid w:val="00F3306F"/>
    <w:rsid w:val="00F36D7B"/>
    <w:rsid w:val="00F46DF2"/>
    <w:rsid w:val="00F50E73"/>
    <w:rsid w:val="00F51533"/>
    <w:rsid w:val="00F52518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0BE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2E6A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4E5A6FD-F0DA-4C9B-BE2A-71358907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48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48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1.emf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584-427/427-25_RS.docx</ZkracenyRetezec>
    <Smazat xmlns="acca34e4-9ecd-41c8-99eb-d6aa654aaa55">&lt;a href="/sites/evidencesmluv/_layouts/15/IniWrkflIP.aspx?List=%7b45688869-8B73-4574-991F-DA277FEECC6D%7d&amp;amp;ID=1336&amp;amp;ItemGuid=%7bD2DCECFC-E673-476E-ACB3-0D038F714B8D%7d&amp;amp;TemplateID=%7bd3f8102e-f4a5-4901-b93c-fb146a9d820d%7d"&gt;&lt;img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FE361-0672-47A3-BEBD-3C152A9B9238}"/>
</file>

<file path=customXml/itemProps2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FF3B7-5368-4A48-BB7D-CF2DE057F2C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6E949D-A16F-4236-974B-E3D4F02B779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712AB49-86BB-4062-ADEC-736E53A40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3943</Words>
  <Characters>23265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27154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Kotusová Zuzana, Ing. DiS.</cp:lastModifiedBy>
  <cp:revision>2</cp:revision>
  <cp:lastPrinted>2025-05-16T10:57:00Z</cp:lastPrinted>
  <dcterms:created xsi:type="dcterms:W3CDTF">2025-06-19T11:10:00Z</dcterms:created>
  <dcterms:modified xsi:type="dcterms:W3CDTF">2025-06-19T11:10:00Z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b5a23bfe-2d19-4b20-b37d-4d6c39f349d5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2021-01-04T07:22:24Z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</Properties>
</file>