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A17B" w14:textId="77777777" w:rsidR="00DE18B8" w:rsidRDefault="00000000">
      <w:pPr>
        <w:spacing w:before="73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10"/>
          <w:sz w:val="32"/>
        </w:rPr>
        <w:t>1</w:t>
      </w:r>
    </w:p>
    <w:p w14:paraId="4D189C29" w14:textId="77777777" w:rsidR="00DE18B8" w:rsidRDefault="00000000">
      <w:pPr>
        <w:spacing w:before="2" w:line="425" w:lineRule="exact"/>
        <w:ind w:left="2951" w:right="296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5220300177</w:t>
      </w:r>
    </w:p>
    <w:p w14:paraId="442BBEBD" w14:textId="77777777" w:rsidR="00DE18B8" w:rsidRDefault="00000000">
      <w:pPr>
        <w:spacing w:line="425" w:lineRule="exact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5D413D70" w14:textId="77777777" w:rsidR="00DE18B8" w:rsidRDefault="00000000">
      <w:pPr>
        <w:spacing w:before="1"/>
        <w:ind w:left="1047" w:right="106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ADED74B" w14:textId="77777777" w:rsidR="00DE18B8" w:rsidRDefault="00DE18B8">
      <w:pPr>
        <w:pStyle w:val="Zkladntext"/>
        <w:spacing w:before="11"/>
        <w:rPr>
          <w:sz w:val="39"/>
        </w:rPr>
      </w:pPr>
    </w:p>
    <w:p w14:paraId="41F61769" w14:textId="77777777" w:rsidR="00DE18B8" w:rsidRDefault="00000000">
      <w:pPr>
        <w:pStyle w:val="Zkladntext"/>
        <w:ind w:left="10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18ECF5B5" w14:textId="77777777" w:rsidR="00DE18B8" w:rsidRDefault="00DE18B8">
      <w:pPr>
        <w:pStyle w:val="Zkladntext"/>
        <w:spacing w:before="1"/>
      </w:pPr>
    </w:p>
    <w:p w14:paraId="559ADD12" w14:textId="77777777" w:rsidR="00DE18B8" w:rsidRDefault="00000000">
      <w:pPr>
        <w:pStyle w:val="Nadpis1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311FDDD9" w14:textId="77777777" w:rsidR="00DE18B8" w:rsidRDefault="00000000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E8E8D4C" w14:textId="77777777" w:rsidR="00DE18B8" w:rsidRDefault="00000000">
      <w:pPr>
        <w:pStyle w:val="Zkladntext"/>
        <w:tabs>
          <w:tab w:val="left" w:pos="2982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2DCF70AE" w14:textId="77777777" w:rsidR="00DE18B8" w:rsidRDefault="00000000">
      <w:pPr>
        <w:pStyle w:val="Zkladntext"/>
        <w:tabs>
          <w:tab w:val="right" w:pos="3846"/>
        </w:tabs>
        <w:spacing w:line="265" w:lineRule="exact"/>
        <w:ind w:left="102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0A229569" w14:textId="77777777" w:rsidR="00DE18B8" w:rsidRDefault="00000000">
      <w:pPr>
        <w:pStyle w:val="Zkladntext"/>
        <w:tabs>
          <w:tab w:val="left" w:pos="2982"/>
        </w:tabs>
        <w:spacing w:line="265" w:lineRule="exact"/>
        <w:ind w:left="102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6BCA9A95" w14:textId="77777777" w:rsidR="00DE18B8" w:rsidRDefault="0000000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5699443B" w14:textId="77777777" w:rsidR="00DE18B8" w:rsidRDefault="00000000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 w14:paraId="50DB803F" w14:textId="77777777" w:rsidR="00DE18B8" w:rsidRDefault="00000000">
      <w:pPr>
        <w:pStyle w:val="Zkladntext"/>
        <w:spacing w:before="1" w:line="480" w:lineRule="auto"/>
        <w:ind w:left="102" w:right="8005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„Fond") </w:t>
      </w:r>
      <w:r>
        <w:rPr>
          <w:spacing w:val="-10"/>
        </w:rPr>
        <w:t>a</w:t>
      </w:r>
    </w:p>
    <w:p w14:paraId="0FD3D18C" w14:textId="77777777" w:rsidR="00DE18B8" w:rsidRDefault="00000000">
      <w:pPr>
        <w:pStyle w:val="Nadpis1"/>
        <w:spacing w:line="265" w:lineRule="exact"/>
      </w:pPr>
      <w:r>
        <w:t>ČEZ</w:t>
      </w:r>
      <w:r>
        <w:rPr>
          <w:spacing w:val="-6"/>
        </w:rPr>
        <w:t xml:space="preserve"> </w:t>
      </w:r>
      <w:r>
        <w:t>Distribuce,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rPr>
          <w:spacing w:val="-10"/>
        </w:rPr>
        <w:t>s</w:t>
      </w:r>
    </w:p>
    <w:p w14:paraId="4C1AA779" w14:textId="77777777" w:rsidR="00DE18B8" w:rsidRDefault="00000000">
      <w:pPr>
        <w:pStyle w:val="Zkladntext"/>
        <w:ind w:left="10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 Krajským soudem v Ústí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B, vložka 2145</w:t>
      </w:r>
    </w:p>
    <w:p w14:paraId="3597AEF7" w14:textId="77777777" w:rsidR="00DE18B8" w:rsidRDefault="00000000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Teplická</w:t>
      </w:r>
      <w:r>
        <w:rPr>
          <w:spacing w:val="-7"/>
        </w:rPr>
        <w:t xml:space="preserve"> </w:t>
      </w:r>
      <w:r>
        <w:t>874/8,</w:t>
      </w:r>
      <w:r>
        <w:rPr>
          <w:spacing w:val="-6"/>
        </w:rPr>
        <w:t xml:space="preserve"> </w:t>
      </w:r>
      <w:r>
        <w:t>405</w:t>
      </w:r>
      <w:r>
        <w:rPr>
          <w:spacing w:val="-5"/>
        </w:rPr>
        <w:t xml:space="preserve"> </w:t>
      </w:r>
      <w:r>
        <w:t>02</w:t>
      </w:r>
      <w:r>
        <w:rPr>
          <w:spacing w:val="-6"/>
        </w:rPr>
        <w:t xml:space="preserve"> </w:t>
      </w:r>
      <w:proofErr w:type="gramStart"/>
      <w:r>
        <w:t>Děčín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Děčín</w:t>
      </w:r>
      <w:proofErr w:type="gramEnd"/>
      <w:r>
        <w:rPr>
          <w:spacing w:val="-6"/>
        </w:rPr>
        <w:t xml:space="preserve"> </w:t>
      </w:r>
      <w:r>
        <w:t>IV-</w:t>
      </w:r>
      <w:r>
        <w:rPr>
          <w:spacing w:val="-2"/>
        </w:rPr>
        <w:t>Podmokly</w:t>
      </w:r>
    </w:p>
    <w:p w14:paraId="172003B0" w14:textId="77777777" w:rsidR="00DE18B8" w:rsidRDefault="00000000">
      <w:pPr>
        <w:pStyle w:val="Zkladntext"/>
        <w:tabs>
          <w:tab w:val="left" w:pos="2982"/>
        </w:tabs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24729035</w:t>
      </w:r>
    </w:p>
    <w:p w14:paraId="423A3521" w14:textId="75DCC9F7" w:rsidR="00DE18B8" w:rsidRDefault="00000000">
      <w:pPr>
        <w:pStyle w:val="Zkladntext"/>
        <w:tabs>
          <w:tab w:val="left" w:pos="2982"/>
        </w:tabs>
        <w:spacing w:before="3" w:line="237" w:lineRule="auto"/>
        <w:ind w:left="102" w:right="578"/>
      </w:pPr>
      <w:r>
        <w:rPr>
          <w:spacing w:val="-2"/>
        </w:rPr>
        <w:t>zastoupená:</w:t>
      </w:r>
      <w:r>
        <w:tab/>
      </w:r>
      <w:proofErr w:type="spellStart"/>
      <w:r w:rsidR="00B3508E" w:rsidRPr="00B3508E">
        <w:rPr>
          <w:highlight w:val="yellow"/>
        </w:rPr>
        <w:t>xxxx</w:t>
      </w:r>
      <w:proofErr w:type="spellEnd"/>
      <w:r w:rsidR="00B3508E">
        <w:t xml:space="preserve">                             </w:t>
      </w:r>
      <w:proofErr w:type="gramStart"/>
      <w:r w:rsidR="00B3508E">
        <w:t xml:space="preserve">  </w:t>
      </w:r>
      <w:r>
        <w:t>,</w:t>
      </w:r>
      <w:proofErr w:type="gramEnd"/>
      <w:r>
        <w:rPr>
          <w:spacing w:val="-2"/>
        </w:rPr>
        <w:t xml:space="preserve"> </w:t>
      </w:r>
      <w:r>
        <w:t>na základě</w:t>
      </w:r>
      <w:r>
        <w:rPr>
          <w:spacing w:val="-4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moci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2024 (dále jen „příjemce podpory")</w:t>
      </w:r>
    </w:p>
    <w:p w14:paraId="4E1503AF" w14:textId="77777777" w:rsidR="00DE18B8" w:rsidRDefault="00DE18B8">
      <w:pPr>
        <w:pStyle w:val="Zkladntext"/>
        <w:rPr>
          <w:sz w:val="26"/>
        </w:rPr>
      </w:pPr>
    </w:p>
    <w:p w14:paraId="173B4278" w14:textId="77777777" w:rsidR="00DE18B8" w:rsidRDefault="00000000">
      <w:pPr>
        <w:pStyle w:val="Zkladntext"/>
        <w:spacing w:before="189"/>
        <w:ind w:left="102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5220300177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poskytnutí</w:t>
      </w:r>
      <w:r>
        <w:rPr>
          <w:spacing w:val="36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Státního</w:t>
      </w:r>
      <w:r>
        <w:rPr>
          <w:spacing w:val="37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 prostředí České republiky ze dne 3. 6. 2024 (dále jen „Smlouva“):</w:t>
      </w:r>
    </w:p>
    <w:p w14:paraId="5771ACAA" w14:textId="77777777" w:rsidR="00DE18B8" w:rsidRDefault="00DE18B8">
      <w:pPr>
        <w:pStyle w:val="Zkladntext"/>
        <w:spacing w:before="12"/>
        <w:rPr>
          <w:sz w:val="19"/>
        </w:rPr>
      </w:pPr>
    </w:p>
    <w:p w14:paraId="3EF9E301" w14:textId="77777777" w:rsidR="00DE18B8" w:rsidRDefault="00000000">
      <w:pPr>
        <w:pStyle w:val="Odstavecseseznamem"/>
        <w:numPr>
          <w:ilvl w:val="0"/>
          <w:numId w:val="1"/>
        </w:numPr>
        <w:tabs>
          <w:tab w:val="left" w:pos="309"/>
        </w:tabs>
        <w:rPr>
          <w:sz w:val="20"/>
        </w:rPr>
      </w:pP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II.,</w:t>
      </w:r>
      <w:r>
        <w:rPr>
          <w:spacing w:val="-4"/>
          <w:sz w:val="20"/>
        </w:rPr>
        <w:t xml:space="preserve"> </w:t>
      </w:r>
      <w:r>
        <w:rPr>
          <w:sz w:val="20"/>
        </w:rPr>
        <w:t>bod</w:t>
      </w:r>
      <w:r>
        <w:rPr>
          <w:spacing w:val="-3"/>
          <w:sz w:val="20"/>
        </w:rPr>
        <w:t xml:space="preserve"> </w:t>
      </w:r>
      <w:r>
        <w:rPr>
          <w:sz w:val="20"/>
        </w:rPr>
        <w:t>1)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mění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nově</w:t>
      </w:r>
      <w:r>
        <w:rPr>
          <w:spacing w:val="-4"/>
          <w:sz w:val="20"/>
        </w:rPr>
        <w:t xml:space="preserve"> zní:</w:t>
      </w:r>
    </w:p>
    <w:p w14:paraId="138670C3" w14:textId="77777777" w:rsidR="00DE18B8" w:rsidRDefault="00000000">
      <w:pPr>
        <w:pStyle w:val="Zkladntext"/>
        <w:spacing w:before="120"/>
        <w:ind w:left="670" w:hanging="286"/>
      </w:pPr>
      <w:r>
        <w:t>„1)</w:t>
      </w:r>
      <w:r>
        <w:rPr>
          <w:spacing w:val="21"/>
        </w:rPr>
        <w:t xml:space="preserve"> </w:t>
      </w:r>
      <w:r>
        <w:t>Fond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zavazuje</w:t>
      </w:r>
      <w:r>
        <w:rPr>
          <w:spacing w:val="20"/>
        </w:rPr>
        <w:t xml:space="preserve"> </w:t>
      </w:r>
      <w:r>
        <w:t>poskytnout</w:t>
      </w:r>
      <w:r>
        <w:rPr>
          <w:spacing w:val="20"/>
        </w:rPr>
        <w:t xml:space="preserve"> </w:t>
      </w:r>
      <w:r>
        <w:t>příjemci</w:t>
      </w:r>
      <w:r>
        <w:rPr>
          <w:spacing w:val="21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podporu</w:t>
      </w:r>
      <w:r>
        <w:rPr>
          <w:spacing w:val="21"/>
        </w:rPr>
        <w:t xml:space="preserve"> </w:t>
      </w:r>
      <w:r>
        <w:t>formou dotace</w:t>
      </w:r>
      <w:r>
        <w:rPr>
          <w:spacing w:val="20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výši</w:t>
      </w:r>
      <w:r>
        <w:rPr>
          <w:spacing w:val="20"/>
        </w:rPr>
        <w:t xml:space="preserve"> </w:t>
      </w:r>
      <w:r>
        <w:t>30</w:t>
      </w:r>
      <w:r>
        <w:rPr>
          <w:spacing w:val="22"/>
        </w:rPr>
        <w:t xml:space="preserve"> </w:t>
      </w:r>
      <w:r>
        <w:t>906</w:t>
      </w:r>
      <w:r>
        <w:rPr>
          <w:spacing w:val="21"/>
        </w:rPr>
        <w:t xml:space="preserve"> </w:t>
      </w:r>
      <w:r>
        <w:t>000,00</w:t>
      </w:r>
      <w:r>
        <w:rPr>
          <w:spacing w:val="21"/>
        </w:rPr>
        <w:t xml:space="preserve"> </w:t>
      </w:r>
      <w:r>
        <w:t>Kč (slovy: třicet milionů</w:t>
      </w:r>
      <w:r>
        <w:rPr>
          <w:spacing w:val="40"/>
        </w:rPr>
        <w:t xml:space="preserve"> </w:t>
      </w:r>
      <w:r>
        <w:t>devět set šest tisíc korun českých).“</w:t>
      </w:r>
    </w:p>
    <w:p w14:paraId="27A0A2B0" w14:textId="77777777" w:rsidR="00DE18B8" w:rsidRDefault="00000000">
      <w:pPr>
        <w:pStyle w:val="Odstavecseseznamem"/>
        <w:numPr>
          <w:ilvl w:val="0"/>
          <w:numId w:val="1"/>
        </w:numPr>
        <w:tabs>
          <w:tab w:val="left" w:pos="364"/>
        </w:tabs>
        <w:spacing w:before="121"/>
        <w:ind w:left="363"/>
        <w:rPr>
          <w:sz w:val="20"/>
        </w:rPr>
      </w:pP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III.,</w:t>
      </w:r>
      <w:r>
        <w:rPr>
          <w:spacing w:val="-4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3)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mění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4"/>
          <w:sz w:val="20"/>
        </w:rPr>
        <w:t xml:space="preserve"> zní:</w:t>
      </w:r>
    </w:p>
    <w:p w14:paraId="588DF61B" w14:textId="77777777" w:rsidR="00DE18B8" w:rsidRDefault="00000000">
      <w:pPr>
        <w:pStyle w:val="Zkladntext"/>
        <w:spacing w:before="120"/>
        <w:ind w:left="385"/>
      </w:pPr>
      <w:r>
        <w:t>„3)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splnění</w:t>
      </w:r>
      <w:r>
        <w:rPr>
          <w:spacing w:val="-8"/>
        </w:rPr>
        <w:t xml:space="preserve"> </w:t>
      </w:r>
      <w:r>
        <w:t>příslušných</w:t>
      </w:r>
      <w:r>
        <w:rPr>
          <w:spacing w:val="-7"/>
        </w:rPr>
        <w:t xml:space="preserve"> </w:t>
      </w:r>
      <w:r>
        <w:t>podmínek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poskytne</w:t>
      </w:r>
      <w:r>
        <w:rPr>
          <w:spacing w:val="-8"/>
        </w:rPr>
        <w:t xml:space="preserve"> </w:t>
      </w:r>
      <w:r>
        <w:t>Fond</w:t>
      </w:r>
      <w:r>
        <w:rPr>
          <w:spacing w:val="-7"/>
        </w:rPr>
        <w:t xml:space="preserve"> </w:t>
      </w:r>
      <w:r>
        <w:t>podporu</w:t>
      </w:r>
      <w:r>
        <w:rPr>
          <w:spacing w:val="-7"/>
        </w:rPr>
        <w:t xml:space="preserve"> </w:t>
      </w:r>
      <w:r>
        <w:rPr>
          <w:spacing w:val="-2"/>
        </w:rPr>
        <w:t>takto:</w:t>
      </w:r>
    </w:p>
    <w:p w14:paraId="59273E2D" w14:textId="77777777" w:rsidR="00DE18B8" w:rsidRDefault="00DE18B8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4820"/>
      </w:tblGrid>
      <w:tr w:rsidR="00DE18B8" w14:paraId="59DA5F0A" w14:textId="77777777">
        <w:trPr>
          <w:trHeight w:val="505"/>
        </w:trPr>
        <w:tc>
          <w:tcPr>
            <w:tcW w:w="3555" w:type="dxa"/>
          </w:tcPr>
          <w:p w14:paraId="5189326B" w14:textId="77777777" w:rsidR="00DE18B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20" w:type="dxa"/>
          </w:tcPr>
          <w:p w14:paraId="17600632" w14:textId="77777777" w:rsidR="00DE18B8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 xml:space="preserve"> (Kč)</w:t>
            </w:r>
          </w:p>
        </w:tc>
      </w:tr>
      <w:tr w:rsidR="00DE18B8" w14:paraId="1BF2B82F" w14:textId="77777777">
        <w:trPr>
          <w:trHeight w:val="506"/>
        </w:trPr>
        <w:tc>
          <w:tcPr>
            <w:tcW w:w="3555" w:type="dxa"/>
          </w:tcPr>
          <w:p w14:paraId="297CE949" w14:textId="77777777" w:rsidR="00DE18B8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20" w:type="dxa"/>
          </w:tcPr>
          <w:p w14:paraId="380E6984" w14:textId="77777777" w:rsidR="00DE18B8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000</w:t>
            </w:r>
          </w:p>
        </w:tc>
      </w:tr>
    </w:tbl>
    <w:p w14:paraId="4990A4A3" w14:textId="77777777" w:rsidR="00DE18B8" w:rsidRDefault="00DE18B8">
      <w:pPr>
        <w:pStyle w:val="Zkladntext"/>
        <w:spacing w:before="11"/>
      </w:pPr>
    </w:p>
    <w:p w14:paraId="4D08D895" w14:textId="77777777" w:rsidR="00DE18B8" w:rsidRDefault="00000000">
      <w:pPr>
        <w:pStyle w:val="Odstavecseseznamem"/>
        <w:numPr>
          <w:ilvl w:val="0"/>
          <w:numId w:val="1"/>
        </w:numPr>
        <w:tabs>
          <w:tab w:val="left" w:pos="308"/>
        </w:tabs>
        <w:ind w:left="307" w:hanging="206"/>
        <w:rPr>
          <w:sz w:val="20"/>
        </w:rPr>
      </w:pP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IV,</w:t>
      </w:r>
      <w:r>
        <w:rPr>
          <w:spacing w:val="-4"/>
          <w:sz w:val="20"/>
        </w:rPr>
        <w:t xml:space="preserve"> </w:t>
      </w:r>
      <w:r>
        <w:rPr>
          <w:sz w:val="20"/>
        </w:rPr>
        <w:t>bod</w:t>
      </w:r>
      <w:r>
        <w:rPr>
          <w:spacing w:val="-3"/>
          <w:sz w:val="20"/>
        </w:rPr>
        <w:t xml:space="preserve"> </w:t>
      </w:r>
      <w:r>
        <w:rPr>
          <w:sz w:val="20"/>
        </w:rPr>
        <w:t>1)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35"/>
          <w:sz w:val="20"/>
        </w:rPr>
        <w:t xml:space="preserve"> </w:t>
      </w:r>
      <w:r>
        <w:rPr>
          <w:sz w:val="20"/>
        </w:rPr>
        <w:t>odrážka</w:t>
      </w:r>
      <w:r>
        <w:rPr>
          <w:spacing w:val="-4"/>
          <w:sz w:val="20"/>
        </w:rPr>
        <w:t xml:space="preserve"> </w:t>
      </w:r>
      <w:r>
        <w:rPr>
          <w:sz w:val="20"/>
        </w:rPr>
        <w:t>druhá se</w:t>
      </w:r>
      <w:r>
        <w:rPr>
          <w:spacing w:val="-5"/>
          <w:sz w:val="20"/>
        </w:rPr>
        <w:t xml:space="preserve"> </w:t>
      </w:r>
      <w:r>
        <w:rPr>
          <w:sz w:val="20"/>
        </w:rPr>
        <w:t>mění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nově</w:t>
      </w:r>
      <w:r>
        <w:rPr>
          <w:spacing w:val="-4"/>
          <w:sz w:val="20"/>
        </w:rPr>
        <w:t xml:space="preserve"> zní:</w:t>
      </w:r>
    </w:p>
    <w:p w14:paraId="67699E06" w14:textId="77777777" w:rsidR="00DE18B8" w:rsidRDefault="00000000">
      <w:pPr>
        <w:pStyle w:val="Zkladntext"/>
        <w:spacing w:before="120"/>
        <w:ind w:left="385"/>
      </w:pPr>
      <w:r>
        <w:t>„-</w:t>
      </w:r>
      <w:r>
        <w:rPr>
          <w:spacing w:val="-5"/>
        </w:rPr>
        <w:t xml:space="preserve"> </w:t>
      </w:r>
      <w:r>
        <w:t>nakoupí</w:t>
      </w:r>
      <w:r>
        <w:rPr>
          <w:spacing w:val="-4"/>
        </w:rPr>
        <w:t xml:space="preserve"> </w:t>
      </w:r>
      <w:r>
        <w:t>103</w:t>
      </w:r>
      <w:r>
        <w:rPr>
          <w:spacing w:val="-4"/>
        </w:rPr>
        <w:t xml:space="preserve"> </w:t>
      </w:r>
      <w:r>
        <w:t>ks</w:t>
      </w:r>
      <w:r>
        <w:rPr>
          <w:spacing w:val="-4"/>
        </w:rPr>
        <w:t xml:space="preserve"> </w:t>
      </w:r>
      <w:r>
        <w:t>nových</w:t>
      </w:r>
      <w:r>
        <w:rPr>
          <w:spacing w:val="-5"/>
        </w:rPr>
        <w:t xml:space="preserve"> </w:t>
      </w:r>
      <w:r>
        <w:rPr>
          <w:spacing w:val="-2"/>
        </w:rPr>
        <w:t>vozidel.“</w:t>
      </w:r>
    </w:p>
    <w:p w14:paraId="59E03A79" w14:textId="77777777" w:rsidR="00DE18B8" w:rsidRDefault="00DE18B8">
      <w:pPr>
        <w:sectPr w:rsidR="00DE18B8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14:paraId="0A301C30" w14:textId="77777777" w:rsidR="00DE18B8" w:rsidRDefault="00000000">
      <w:pPr>
        <w:pStyle w:val="Odstavecseseznamem"/>
        <w:numPr>
          <w:ilvl w:val="0"/>
          <w:numId w:val="1"/>
        </w:numPr>
        <w:tabs>
          <w:tab w:val="left" w:pos="309"/>
        </w:tabs>
        <w:spacing w:before="73"/>
        <w:rPr>
          <w:sz w:val="20"/>
        </w:rPr>
      </w:pPr>
      <w:r>
        <w:rPr>
          <w:sz w:val="20"/>
        </w:rPr>
        <w:lastRenderedPageBreak/>
        <w:t>Ostatní</w:t>
      </w:r>
      <w:r>
        <w:rPr>
          <w:spacing w:val="-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nemění.</w:t>
      </w:r>
    </w:p>
    <w:p w14:paraId="72B603F3" w14:textId="77777777" w:rsidR="00DE18B8" w:rsidRDefault="00DE18B8">
      <w:pPr>
        <w:pStyle w:val="Zkladntext"/>
        <w:spacing w:before="1"/>
      </w:pPr>
    </w:p>
    <w:p w14:paraId="4BC2690D" w14:textId="77777777" w:rsidR="00DE18B8" w:rsidRDefault="00000000">
      <w:pPr>
        <w:pStyle w:val="Odstavecseseznamem"/>
        <w:numPr>
          <w:ilvl w:val="0"/>
          <w:numId w:val="1"/>
        </w:numPr>
        <w:tabs>
          <w:tab w:val="left" w:pos="304"/>
        </w:tabs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souhlasí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5"/>
          <w:sz w:val="20"/>
        </w:rPr>
        <w:t xml:space="preserve"> </w:t>
      </w:r>
      <w:r>
        <w:rPr>
          <w:sz w:val="20"/>
        </w:rPr>
        <w:t>celého</w:t>
      </w:r>
      <w:r>
        <w:rPr>
          <w:spacing w:val="-6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6"/>
          <w:sz w:val="20"/>
        </w:rPr>
        <w:t xml:space="preserve"> </w:t>
      </w:r>
      <w:r>
        <w:rPr>
          <w:sz w:val="20"/>
        </w:rPr>
        <w:t>dodatku,</w:t>
      </w:r>
      <w:r>
        <w:rPr>
          <w:spacing w:val="-7"/>
          <w:sz w:val="20"/>
        </w:rPr>
        <w:t xml:space="preserve"> </w:t>
      </w:r>
      <w:r>
        <w:rPr>
          <w:sz w:val="20"/>
        </w:rPr>
        <w:t>v registru</w:t>
      </w:r>
      <w:r>
        <w:rPr>
          <w:spacing w:val="-6"/>
          <w:sz w:val="20"/>
        </w:rPr>
        <w:t xml:space="preserve"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9"/>
          <w:sz w:val="20"/>
        </w:rPr>
        <w:t xml:space="preserve"> </w:t>
      </w:r>
      <w:r>
        <w:rPr>
          <w:sz w:val="20"/>
        </w:rPr>
        <w:t>tento zákon ukládá.</w:t>
      </w:r>
    </w:p>
    <w:p w14:paraId="7C450796" w14:textId="77777777" w:rsidR="00DE18B8" w:rsidRDefault="00DE18B8">
      <w:pPr>
        <w:pStyle w:val="Zkladntext"/>
        <w:spacing w:before="12"/>
        <w:rPr>
          <w:sz w:val="19"/>
        </w:rPr>
      </w:pPr>
    </w:p>
    <w:p w14:paraId="7F410CF6" w14:textId="77777777" w:rsidR="00DE18B8" w:rsidRDefault="00000000">
      <w:pPr>
        <w:pStyle w:val="Odstavecseseznamem"/>
        <w:numPr>
          <w:ilvl w:val="0"/>
          <w:numId w:val="1"/>
        </w:numPr>
        <w:tabs>
          <w:tab w:val="left" w:pos="299"/>
        </w:tabs>
        <w:spacing w:before="1"/>
        <w:ind w:left="385" w:right="116" w:hanging="284"/>
        <w:jc w:val="both"/>
        <w:rPr>
          <w:sz w:val="20"/>
        </w:rPr>
      </w:pPr>
      <w:r>
        <w:rPr>
          <w:sz w:val="20"/>
        </w:rPr>
        <w:t>Tento</w:t>
      </w:r>
      <w:r>
        <w:rPr>
          <w:spacing w:val="-14"/>
          <w:sz w:val="20"/>
        </w:rPr>
        <w:t xml:space="preserve"> </w:t>
      </w:r>
      <w:r>
        <w:rPr>
          <w:sz w:val="20"/>
        </w:rPr>
        <w:t>dodatek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vyhotoven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jednom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-14"/>
          <w:sz w:val="20"/>
        </w:rPr>
        <w:t xml:space="preserve"> </w:t>
      </w:r>
      <w:r>
        <w:rPr>
          <w:sz w:val="20"/>
        </w:rPr>
        <w:t>podepsaném</w:t>
      </w:r>
      <w:r>
        <w:rPr>
          <w:spacing w:val="-14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-13"/>
          <w:sz w:val="20"/>
        </w:rPr>
        <w:t xml:space="preserve"> </w:t>
      </w:r>
      <w:r>
        <w:rPr>
          <w:sz w:val="20"/>
        </w:rPr>
        <w:t>elektronickými podpisy zástupců smluvních stran, popřípadě je vyhotoven ve dvou listinných exemplářích a podepsán vlastnoručně; každý exemplář má platnost originálu. Každá smluvní strana obdrží jeden exemplář.</w:t>
      </w:r>
    </w:p>
    <w:p w14:paraId="7D9B22CA" w14:textId="77777777" w:rsidR="00DE18B8" w:rsidRDefault="00DE18B8">
      <w:pPr>
        <w:pStyle w:val="Zkladntext"/>
        <w:rPr>
          <w:sz w:val="26"/>
        </w:rPr>
      </w:pPr>
    </w:p>
    <w:p w14:paraId="43928F1A" w14:textId="77777777" w:rsidR="00DE18B8" w:rsidRDefault="00DE18B8">
      <w:pPr>
        <w:pStyle w:val="Zkladntext"/>
        <w:rPr>
          <w:sz w:val="26"/>
        </w:rPr>
      </w:pPr>
    </w:p>
    <w:p w14:paraId="6888ABB0" w14:textId="77777777" w:rsidR="00DE18B8" w:rsidRDefault="00DE18B8">
      <w:pPr>
        <w:pStyle w:val="Zkladntext"/>
        <w:rPr>
          <w:sz w:val="24"/>
        </w:rPr>
      </w:pPr>
    </w:p>
    <w:p w14:paraId="5E2F7792" w14:textId="77777777" w:rsidR="00DE18B8" w:rsidRDefault="00000000">
      <w:pPr>
        <w:pStyle w:val="Zkladntext"/>
        <w:tabs>
          <w:tab w:val="left" w:pos="6551"/>
        </w:tabs>
        <w:ind w:left="102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5E0B06CF" w14:textId="77777777" w:rsidR="00DE18B8" w:rsidRDefault="00DE18B8">
      <w:pPr>
        <w:pStyle w:val="Zkladntext"/>
        <w:spacing w:before="2"/>
        <w:rPr>
          <w:sz w:val="18"/>
        </w:rPr>
      </w:pPr>
    </w:p>
    <w:p w14:paraId="68112D2E" w14:textId="77777777" w:rsidR="00DE18B8" w:rsidRDefault="00000000">
      <w:pPr>
        <w:pStyle w:val="Zkladntext"/>
        <w:ind w:left="102"/>
      </w:pPr>
      <w:r>
        <w:rPr>
          <w:spacing w:val="-4"/>
        </w:rPr>
        <w:t>dne:</w:t>
      </w:r>
    </w:p>
    <w:p w14:paraId="75FF32D2" w14:textId="77777777" w:rsidR="00DE18B8" w:rsidRDefault="00DE18B8">
      <w:pPr>
        <w:pStyle w:val="Zkladntext"/>
        <w:rPr>
          <w:sz w:val="26"/>
        </w:rPr>
      </w:pPr>
    </w:p>
    <w:p w14:paraId="5A4D9ED2" w14:textId="77777777" w:rsidR="00DE18B8" w:rsidRDefault="00DE18B8">
      <w:pPr>
        <w:pStyle w:val="Zkladntext"/>
        <w:rPr>
          <w:sz w:val="26"/>
        </w:rPr>
      </w:pPr>
    </w:p>
    <w:p w14:paraId="6ED2B3EE" w14:textId="77777777" w:rsidR="00DE18B8" w:rsidRDefault="00DE18B8">
      <w:pPr>
        <w:pStyle w:val="Zkladntext"/>
        <w:spacing w:before="3"/>
        <w:rPr>
          <w:sz w:val="29"/>
        </w:rPr>
      </w:pPr>
    </w:p>
    <w:p w14:paraId="244DA2E8" w14:textId="77777777" w:rsidR="00DE18B8" w:rsidRDefault="00000000">
      <w:pPr>
        <w:tabs>
          <w:tab w:val="left" w:pos="6582"/>
        </w:tabs>
        <w:ind w:left="10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516F520E" w14:textId="77777777" w:rsidR="00DE18B8" w:rsidRDefault="00000000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sectPr w:rsidR="00DE18B8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6E21" w14:textId="77777777" w:rsidR="007C520D" w:rsidRDefault="007C520D">
      <w:r>
        <w:separator/>
      </w:r>
    </w:p>
  </w:endnote>
  <w:endnote w:type="continuationSeparator" w:id="0">
    <w:p w14:paraId="1F0B1C69" w14:textId="77777777" w:rsidR="007C520D" w:rsidRDefault="007C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007D" w14:textId="77777777" w:rsidR="00DE18B8" w:rsidRDefault="00000000">
    <w:pPr>
      <w:pStyle w:val="Zkladntext"/>
      <w:spacing w:line="14" w:lineRule="auto"/>
    </w:pPr>
    <w:r>
      <w:pict w14:anchorId="37F13B1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4.55pt;margin-top:708pt;width:12.4pt;height:15.25pt;z-index:-251658752;mso-position-horizontal-relative:page;mso-position-vertical-relative:page" filled="f" stroked="f">
          <v:textbox inset="0,0,0,0">
            <w:txbxContent>
              <w:p w14:paraId="3C742770" w14:textId="77777777" w:rsidR="00DE18B8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AF70" w14:textId="77777777" w:rsidR="007C520D" w:rsidRDefault="007C520D">
      <w:r>
        <w:separator/>
      </w:r>
    </w:p>
  </w:footnote>
  <w:footnote w:type="continuationSeparator" w:id="0">
    <w:p w14:paraId="2EB98172" w14:textId="77777777" w:rsidR="007C520D" w:rsidRDefault="007C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13F0"/>
    <w:multiLevelType w:val="hybridMultilevel"/>
    <w:tmpl w:val="2122681C"/>
    <w:lvl w:ilvl="0" w:tplc="7916B278">
      <w:start w:val="1"/>
      <w:numFmt w:val="decimal"/>
      <w:lvlText w:val="%1."/>
      <w:lvlJc w:val="left"/>
      <w:pPr>
        <w:ind w:left="308" w:hanging="20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3C9EFA">
      <w:numFmt w:val="bullet"/>
      <w:lvlText w:val="•"/>
      <w:lvlJc w:val="left"/>
      <w:pPr>
        <w:ind w:left="1232" w:hanging="207"/>
      </w:pPr>
      <w:rPr>
        <w:rFonts w:hint="default"/>
        <w:lang w:val="cs-CZ" w:eastAsia="en-US" w:bidi="ar-SA"/>
      </w:rPr>
    </w:lvl>
    <w:lvl w:ilvl="2" w:tplc="721AD1EE">
      <w:numFmt w:val="bullet"/>
      <w:lvlText w:val="•"/>
      <w:lvlJc w:val="left"/>
      <w:pPr>
        <w:ind w:left="2164" w:hanging="207"/>
      </w:pPr>
      <w:rPr>
        <w:rFonts w:hint="default"/>
        <w:lang w:val="cs-CZ" w:eastAsia="en-US" w:bidi="ar-SA"/>
      </w:rPr>
    </w:lvl>
    <w:lvl w:ilvl="3" w:tplc="17DE19A6">
      <w:numFmt w:val="bullet"/>
      <w:lvlText w:val="•"/>
      <w:lvlJc w:val="left"/>
      <w:pPr>
        <w:ind w:left="3096" w:hanging="207"/>
      </w:pPr>
      <w:rPr>
        <w:rFonts w:hint="default"/>
        <w:lang w:val="cs-CZ" w:eastAsia="en-US" w:bidi="ar-SA"/>
      </w:rPr>
    </w:lvl>
    <w:lvl w:ilvl="4" w:tplc="6666ACA4">
      <w:numFmt w:val="bullet"/>
      <w:lvlText w:val="•"/>
      <w:lvlJc w:val="left"/>
      <w:pPr>
        <w:ind w:left="4028" w:hanging="207"/>
      </w:pPr>
      <w:rPr>
        <w:rFonts w:hint="default"/>
        <w:lang w:val="cs-CZ" w:eastAsia="en-US" w:bidi="ar-SA"/>
      </w:rPr>
    </w:lvl>
    <w:lvl w:ilvl="5" w:tplc="A88EDC2C">
      <w:numFmt w:val="bullet"/>
      <w:lvlText w:val="•"/>
      <w:lvlJc w:val="left"/>
      <w:pPr>
        <w:ind w:left="4960" w:hanging="207"/>
      </w:pPr>
      <w:rPr>
        <w:rFonts w:hint="default"/>
        <w:lang w:val="cs-CZ" w:eastAsia="en-US" w:bidi="ar-SA"/>
      </w:rPr>
    </w:lvl>
    <w:lvl w:ilvl="6" w:tplc="347E160A">
      <w:numFmt w:val="bullet"/>
      <w:lvlText w:val="•"/>
      <w:lvlJc w:val="left"/>
      <w:pPr>
        <w:ind w:left="5892" w:hanging="207"/>
      </w:pPr>
      <w:rPr>
        <w:rFonts w:hint="default"/>
        <w:lang w:val="cs-CZ" w:eastAsia="en-US" w:bidi="ar-SA"/>
      </w:rPr>
    </w:lvl>
    <w:lvl w:ilvl="7" w:tplc="00CE3CE4">
      <w:numFmt w:val="bullet"/>
      <w:lvlText w:val="•"/>
      <w:lvlJc w:val="left"/>
      <w:pPr>
        <w:ind w:left="6824" w:hanging="207"/>
      </w:pPr>
      <w:rPr>
        <w:rFonts w:hint="default"/>
        <w:lang w:val="cs-CZ" w:eastAsia="en-US" w:bidi="ar-SA"/>
      </w:rPr>
    </w:lvl>
    <w:lvl w:ilvl="8" w:tplc="4B405484">
      <w:numFmt w:val="bullet"/>
      <w:lvlText w:val="•"/>
      <w:lvlJc w:val="left"/>
      <w:pPr>
        <w:ind w:left="7756" w:hanging="207"/>
      </w:pPr>
      <w:rPr>
        <w:rFonts w:hint="default"/>
        <w:lang w:val="cs-CZ" w:eastAsia="en-US" w:bidi="ar-SA"/>
      </w:rPr>
    </w:lvl>
  </w:abstractNum>
  <w:num w:numId="1" w16cid:durableId="201899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18B8"/>
    <w:rsid w:val="007C520D"/>
    <w:rsid w:val="00B3508E"/>
    <w:rsid w:val="00DE18B8"/>
    <w:rsid w:val="00F5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73CDD"/>
  <w15:docId w15:val="{6880FF58-9FC3-4545-8D0B-C19F4DA3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08" w:hanging="207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2025-06-19T13:10:00Z</dcterms:created>
  <dcterms:modified xsi:type="dcterms:W3CDTF">2025-06-19T13:11:00Z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2025-06-19T00:00:00Z</vt:filetime>
  </property>
</Properties>
</file>