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FFE2F" w14:textId="32D43997" w:rsidR="0068050B" w:rsidRPr="00EB5348" w:rsidRDefault="0068050B" w:rsidP="0068050B">
      <w:pPr>
        <w:pStyle w:val="Zhlav"/>
        <w:jc w:val="right"/>
        <w:rPr>
          <w:rFonts w:asciiTheme="minorHAnsi" w:hAnsiTheme="minorHAnsi" w:cstheme="minorHAnsi"/>
          <w:sz w:val="22"/>
          <w:szCs w:val="22"/>
        </w:rPr>
      </w:pPr>
      <w:r w:rsidRPr="00EB5348">
        <w:rPr>
          <w:rFonts w:asciiTheme="minorHAnsi" w:hAnsiTheme="minorHAnsi" w:cstheme="minorHAnsi"/>
          <w:sz w:val="22"/>
          <w:szCs w:val="22"/>
        </w:rPr>
        <w:t xml:space="preserve">Č. j. </w:t>
      </w:r>
      <w:r w:rsidR="00B33D11" w:rsidRPr="00EB5348">
        <w:rPr>
          <w:rFonts w:asciiTheme="minorHAnsi" w:hAnsiTheme="minorHAnsi" w:cstheme="minorHAnsi"/>
          <w:sz w:val="22"/>
          <w:szCs w:val="22"/>
        </w:rPr>
        <w:t>202</w:t>
      </w:r>
      <w:r w:rsidR="00E44411" w:rsidRPr="00EB5348">
        <w:rPr>
          <w:rFonts w:asciiTheme="minorHAnsi" w:hAnsiTheme="minorHAnsi" w:cstheme="minorHAnsi"/>
          <w:sz w:val="22"/>
          <w:szCs w:val="22"/>
        </w:rPr>
        <w:t>5</w:t>
      </w:r>
      <w:r w:rsidRPr="00EB5348">
        <w:rPr>
          <w:rFonts w:asciiTheme="minorHAnsi" w:hAnsiTheme="minorHAnsi" w:cstheme="minorHAnsi"/>
          <w:sz w:val="22"/>
          <w:szCs w:val="22"/>
        </w:rPr>
        <w:t>/</w:t>
      </w:r>
      <w:r w:rsidR="00E44411" w:rsidRPr="00EB5348">
        <w:rPr>
          <w:rFonts w:asciiTheme="minorHAnsi" w:hAnsiTheme="minorHAnsi" w:cstheme="minorHAnsi"/>
          <w:sz w:val="22"/>
          <w:szCs w:val="22"/>
        </w:rPr>
        <w:t>2818</w:t>
      </w:r>
      <w:r w:rsidRPr="00EB5348">
        <w:rPr>
          <w:rFonts w:asciiTheme="minorHAnsi" w:hAnsiTheme="minorHAnsi" w:cstheme="minorHAnsi"/>
          <w:sz w:val="22"/>
          <w:szCs w:val="22"/>
        </w:rPr>
        <w:t>/NM</w:t>
      </w:r>
    </w:p>
    <w:p w14:paraId="396A2F45" w14:textId="6C8FA644" w:rsidR="0068050B" w:rsidRPr="00EB5348" w:rsidRDefault="0068050B" w:rsidP="0068050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B5348">
        <w:rPr>
          <w:rFonts w:asciiTheme="minorHAnsi" w:hAnsiTheme="minorHAnsi" w:cstheme="minorHAnsi"/>
          <w:b/>
          <w:bCs/>
          <w:sz w:val="28"/>
          <w:szCs w:val="28"/>
        </w:rPr>
        <w:t>KUPNÍ SMLOUVA</w:t>
      </w:r>
    </w:p>
    <w:p w14:paraId="39A42E7A" w14:textId="2A364A74" w:rsidR="0068050B" w:rsidRPr="005205F4" w:rsidRDefault="0068050B" w:rsidP="0068050B">
      <w:pPr>
        <w:jc w:val="center"/>
        <w:rPr>
          <w:rFonts w:asciiTheme="minorHAnsi" w:hAnsiTheme="minorHAnsi" w:cstheme="minorHAnsi"/>
          <w:b/>
          <w:bCs/>
        </w:rPr>
      </w:pPr>
      <w:r w:rsidRPr="005205F4">
        <w:rPr>
          <w:rFonts w:asciiTheme="minorHAnsi" w:hAnsiTheme="minorHAnsi" w:cstheme="minorHAnsi"/>
          <w:b/>
          <w:bCs/>
        </w:rPr>
        <w:t>č.</w:t>
      </w:r>
      <w:r w:rsidR="00B33D11" w:rsidRPr="005205F4">
        <w:rPr>
          <w:rFonts w:asciiTheme="minorHAnsi" w:hAnsiTheme="minorHAnsi" w:cstheme="minorHAnsi"/>
          <w:b/>
          <w:bCs/>
        </w:rPr>
        <w:t xml:space="preserve"> </w:t>
      </w:r>
      <w:r w:rsidR="00E44411">
        <w:rPr>
          <w:rFonts w:asciiTheme="minorHAnsi" w:hAnsiTheme="minorHAnsi" w:cstheme="minorHAnsi"/>
          <w:b/>
          <w:bCs/>
        </w:rPr>
        <w:t>250773</w:t>
      </w:r>
    </w:p>
    <w:p w14:paraId="5D5DD94D" w14:textId="77777777" w:rsidR="0068050B" w:rsidRPr="005205F4" w:rsidRDefault="0068050B" w:rsidP="0068050B">
      <w:pPr>
        <w:jc w:val="center"/>
        <w:rPr>
          <w:rFonts w:asciiTheme="minorHAnsi" w:hAnsiTheme="minorHAnsi" w:cstheme="minorHAnsi"/>
          <w:bCs/>
          <w:snapToGrid w:val="0"/>
        </w:rPr>
      </w:pPr>
      <w:r w:rsidRPr="005205F4">
        <w:rPr>
          <w:rFonts w:asciiTheme="minorHAnsi" w:hAnsiTheme="minorHAnsi" w:cstheme="minorHAnsi"/>
          <w:bCs/>
        </w:rPr>
        <w:t xml:space="preserve">uzavřená níže uvedeného dne, měsíce a roku podle </w:t>
      </w:r>
      <w:proofErr w:type="spellStart"/>
      <w:r w:rsidRPr="005205F4">
        <w:rPr>
          <w:rFonts w:asciiTheme="minorHAnsi" w:hAnsiTheme="minorHAnsi" w:cstheme="minorHAnsi"/>
          <w:bCs/>
        </w:rPr>
        <w:t>ust</w:t>
      </w:r>
      <w:proofErr w:type="spellEnd"/>
      <w:r w:rsidR="0059007F" w:rsidRPr="005205F4">
        <w:rPr>
          <w:rFonts w:asciiTheme="minorHAnsi" w:hAnsiTheme="minorHAnsi" w:cstheme="minorHAnsi"/>
          <w:bCs/>
        </w:rPr>
        <w:t>.</w:t>
      </w:r>
      <w:r w:rsidRPr="005205F4">
        <w:rPr>
          <w:rFonts w:asciiTheme="minorHAnsi" w:hAnsiTheme="minorHAnsi" w:cstheme="minorHAnsi"/>
          <w:bCs/>
        </w:rPr>
        <w:t xml:space="preserve"> § 2079 zákona č. 89/2012 Sb., občanského zákoníku, </w:t>
      </w:r>
      <w:r w:rsidRPr="005205F4">
        <w:rPr>
          <w:rFonts w:asciiTheme="minorHAnsi" w:hAnsiTheme="minorHAnsi" w:cstheme="minorHAnsi"/>
          <w:bCs/>
          <w:snapToGrid w:val="0"/>
        </w:rPr>
        <w:t>ve znění pozdějších předpisů</w:t>
      </w:r>
      <w:r w:rsidR="0059007F" w:rsidRPr="005205F4">
        <w:rPr>
          <w:rFonts w:asciiTheme="minorHAnsi" w:hAnsiTheme="minorHAnsi" w:cstheme="minorHAnsi"/>
          <w:bCs/>
          <w:snapToGrid w:val="0"/>
        </w:rPr>
        <w:t>,</w:t>
      </w:r>
      <w:r w:rsidRPr="005205F4">
        <w:rPr>
          <w:rFonts w:asciiTheme="minorHAnsi" w:hAnsiTheme="minorHAnsi" w:cstheme="minorHAnsi"/>
          <w:bCs/>
          <w:snapToGrid w:val="0"/>
        </w:rPr>
        <w:t xml:space="preserve"> mezi těmito smluvními stranami:</w:t>
      </w:r>
    </w:p>
    <w:p w14:paraId="74663523" w14:textId="77777777" w:rsidR="0068050B" w:rsidRDefault="0068050B" w:rsidP="0068050B">
      <w:pPr>
        <w:rPr>
          <w:rFonts w:asciiTheme="minorHAnsi" w:hAnsiTheme="minorHAnsi" w:cstheme="minorHAnsi"/>
          <w:bCs/>
        </w:rPr>
      </w:pPr>
    </w:p>
    <w:p w14:paraId="3D7B5AC9" w14:textId="77777777" w:rsidR="00695261" w:rsidRDefault="00695261" w:rsidP="0068050B">
      <w:pPr>
        <w:rPr>
          <w:rFonts w:asciiTheme="minorHAnsi" w:hAnsiTheme="minorHAnsi" w:cstheme="minorHAnsi"/>
          <w:bCs/>
        </w:rPr>
      </w:pPr>
    </w:p>
    <w:p w14:paraId="319768BF" w14:textId="77777777" w:rsidR="001835D4" w:rsidRPr="005205F4" w:rsidRDefault="001835D4" w:rsidP="0068050B">
      <w:pPr>
        <w:rPr>
          <w:rFonts w:asciiTheme="minorHAnsi" w:hAnsiTheme="minorHAnsi" w:cstheme="minorHAnsi"/>
          <w:bCs/>
        </w:rPr>
      </w:pPr>
    </w:p>
    <w:p w14:paraId="10117B93" w14:textId="77777777" w:rsidR="0068050B" w:rsidRPr="005205F4" w:rsidRDefault="0068050B" w:rsidP="00695261">
      <w:pPr>
        <w:jc w:val="both"/>
        <w:rPr>
          <w:rFonts w:asciiTheme="minorHAnsi" w:hAnsiTheme="minorHAnsi" w:cstheme="minorHAnsi"/>
          <w:b/>
        </w:rPr>
      </w:pPr>
      <w:r w:rsidRPr="005205F4">
        <w:rPr>
          <w:rFonts w:asciiTheme="minorHAnsi" w:hAnsiTheme="minorHAnsi" w:cstheme="minorHAnsi"/>
          <w:b/>
        </w:rPr>
        <w:t>Národní muzeum</w:t>
      </w:r>
    </w:p>
    <w:p w14:paraId="09BE739F" w14:textId="77777777" w:rsidR="0068050B" w:rsidRPr="005205F4" w:rsidRDefault="0068050B" w:rsidP="00695261">
      <w:pPr>
        <w:jc w:val="both"/>
        <w:rPr>
          <w:rFonts w:asciiTheme="minorHAnsi" w:hAnsiTheme="minorHAnsi" w:cstheme="minorHAnsi"/>
        </w:rPr>
      </w:pPr>
      <w:r w:rsidRPr="005205F4">
        <w:rPr>
          <w:rFonts w:asciiTheme="minorHAnsi" w:hAnsiTheme="minorHAnsi" w:cstheme="minorHAnsi"/>
        </w:rPr>
        <w:t>příspěvková organizace nepodléhající zápisu do obchodního rejstříku, zřízená Ministerstvem kultury ČR, zřizovací listina č. j. 17461/2000 ve znění pozdějších změn a doplňků</w:t>
      </w:r>
    </w:p>
    <w:p w14:paraId="6A665D98" w14:textId="77777777" w:rsidR="0068050B" w:rsidRPr="005205F4" w:rsidRDefault="0068050B" w:rsidP="00695261">
      <w:pPr>
        <w:jc w:val="both"/>
        <w:rPr>
          <w:rFonts w:asciiTheme="minorHAnsi" w:hAnsiTheme="minorHAnsi" w:cstheme="minorHAnsi"/>
        </w:rPr>
      </w:pPr>
      <w:r w:rsidRPr="005205F4">
        <w:rPr>
          <w:rFonts w:asciiTheme="minorHAnsi" w:hAnsiTheme="minorHAnsi" w:cstheme="minorHAnsi"/>
        </w:rPr>
        <w:t xml:space="preserve">se sídlem </w:t>
      </w:r>
      <w:r w:rsidR="000870C9" w:rsidRPr="005205F4">
        <w:rPr>
          <w:rFonts w:asciiTheme="minorHAnsi" w:hAnsiTheme="minorHAnsi" w:cstheme="minorHAnsi"/>
        </w:rPr>
        <w:t>Praha 1, Nové Město, Václavské nám. 1700/68, PSČ: 110 00</w:t>
      </w:r>
    </w:p>
    <w:p w14:paraId="243E5409" w14:textId="77777777" w:rsidR="00695261" w:rsidRPr="005205F4" w:rsidRDefault="00695261" w:rsidP="00695261">
      <w:pPr>
        <w:jc w:val="both"/>
        <w:rPr>
          <w:rFonts w:asciiTheme="minorHAnsi" w:hAnsiTheme="minorHAnsi" w:cstheme="minorHAnsi"/>
        </w:rPr>
      </w:pPr>
      <w:r w:rsidRPr="005205F4">
        <w:rPr>
          <w:rFonts w:asciiTheme="minorHAnsi" w:hAnsiTheme="minorHAnsi" w:cstheme="minorHAnsi"/>
        </w:rPr>
        <w:t>IČ: 00023272 DIČ: CZ00023272</w:t>
      </w:r>
    </w:p>
    <w:p w14:paraId="74219151" w14:textId="0052CC6F" w:rsidR="0068050B" w:rsidRPr="005205F4" w:rsidRDefault="00B77279" w:rsidP="00695261">
      <w:pPr>
        <w:jc w:val="both"/>
        <w:rPr>
          <w:rFonts w:asciiTheme="minorHAnsi" w:hAnsiTheme="minorHAnsi" w:cstheme="minorHAnsi"/>
        </w:rPr>
      </w:pPr>
      <w:r w:rsidRPr="005205F4">
        <w:rPr>
          <w:rFonts w:asciiTheme="minorHAnsi" w:hAnsiTheme="minorHAnsi" w:cstheme="minorHAnsi"/>
        </w:rPr>
        <w:t>jehož jménem jedná</w:t>
      </w:r>
      <w:r w:rsidR="00B33D11" w:rsidRPr="005205F4">
        <w:rPr>
          <w:rFonts w:asciiTheme="minorHAnsi" w:hAnsiTheme="minorHAnsi" w:cstheme="minorHAnsi"/>
        </w:rPr>
        <w:t xml:space="preserve">: </w:t>
      </w:r>
      <w:r w:rsidR="001857E5">
        <w:rPr>
          <w:rFonts w:asciiTheme="minorHAnsi" w:hAnsiTheme="minorHAnsi" w:cstheme="minorHAnsi"/>
        </w:rPr>
        <w:t>Mgr. Petr Brůha, náměstek pro centrální sbírkotvornou a výstavní činnost</w:t>
      </w:r>
    </w:p>
    <w:p w14:paraId="53AFA482" w14:textId="77777777" w:rsidR="0068050B" w:rsidRPr="005205F4" w:rsidRDefault="0068050B" w:rsidP="0068050B">
      <w:pPr>
        <w:rPr>
          <w:rFonts w:asciiTheme="minorHAnsi" w:hAnsiTheme="minorHAnsi" w:cstheme="minorHAnsi"/>
        </w:rPr>
      </w:pPr>
      <w:r w:rsidRPr="005205F4">
        <w:rPr>
          <w:rFonts w:asciiTheme="minorHAnsi" w:hAnsiTheme="minorHAnsi" w:cstheme="minorHAnsi"/>
        </w:rPr>
        <w:t>(dále jen „kupující“)</w:t>
      </w:r>
    </w:p>
    <w:p w14:paraId="1446EFE3" w14:textId="77777777" w:rsidR="0068050B" w:rsidRPr="005205F4" w:rsidRDefault="0068050B" w:rsidP="0068050B">
      <w:pPr>
        <w:rPr>
          <w:rFonts w:asciiTheme="minorHAnsi" w:hAnsiTheme="minorHAnsi" w:cstheme="minorHAnsi"/>
        </w:rPr>
      </w:pPr>
    </w:p>
    <w:p w14:paraId="006D9715" w14:textId="77777777" w:rsidR="0068050B" w:rsidRPr="005205F4" w:rsidRDefault="0068050B" w:rsidP="0068050B">
      <w:pPr>
        <w:rPr>
          <w:rFonts w:asciiTheme="minorHAnsi" w:hAnsiTheme="minorHAnsi" w:cstheme="minorHAnsi"/>
        </w:rPr>
      </w:pPr>
      <w:r w:rsidRPr="005205F4">
        <w:rPr>
          <w:rFonts w:asciiTheme="minorHAnsi" w:hAnsiTheme="minorHAnsi" w:cstheme="minorHAnsi"/>
        </w:rPr>
        <w:t>a</w:t>
      </w:r>
    </w:p>
    <w:p w14:paraId="0749BC47" w14:textId="77777777" w:rsidR="0068050B" w:rsidRPr="005205F4" w:rsidRDefault="0068050B" w:rsidP="0068050B">
      <w:pPr>
        <w:jc w:val="both"/>
        <w:rPr>
          <w:rFonts w:asciiTheme="minorHAnsi" w:hAnsiTheme="minorHAnsi" w:cstheme="minorHAnsi"/>
        </w:rPr>
      </w:pPr>
    </w:p>
    <w:p w14:paraId="7B3FEBFD" w14:textId="614F2D15" w:rsidR="001C77E4" w:rsidRPr="005205F4" w:rsidRDefault="001C77E4" w:rsidP="001C77E4">
      <w:pPr>
        <w:jc w:val="both"/>
        <w:rPr>
          <w:rFonts w:asciiTheme="minorHAnsi" w:hAnsiTheme="minorHAnsi" w:cstheme="minorHAnsi"/>
          <w:b/>
        </w:rPr>
      </w:pPr>
      <w:r w:rsidRPr="0024190D">
        <w:rPr>
          <w:rFonts w:asciiTheme="minorHAnsi" w:hAnsiTheme="minorHAnsi" w:cstheme="minorHAnsi"/>
          <w:b/>
          <w:caps/>
        </w:rPr>
        <w:t>Intebo</w:t>
      </w:r>
      <w:r w:rsidRPr="005205F4">
        <w:rPr>
          <w:rFonts w:asciiTheme="minorHAnsi" w:hAnsiTheme="minorHAnsi" w:cstheme="minorHAnsi"/>
          <w:b/>
        </w:rPr>
        <w:t>, s.r.o.</w:t>
      </w:r>
    </w:p>
    <w:p w14:paraId="5E4D4D28" w14:textId="4003300E" w:rsidR="001C77E4" w:rsidRPr="005205F4" w:rsidRDefault="0015428D" w:rsidP="001C77E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1857E5">
        <w:rPr>
          <w:rFonts w:asciiTheme="minorHAnsi" w:hAnsiTheme="minorHAnsi" w:cstheme="minorHAnsi"/>
        </w:rPr>
        <w:t xml:space="preserve">e </w:t>
      </w:r>
      <w:proofErr w:type="spellStart"/>
      <w:r w:rsidR="001857E5">
        <w:rPr>
          <w:rFonts w:asciiTheme="minorHAnsi" w:hAnsiTheme="minorHAnsi" w:cstheme="minorHAnsi"/>
        </w:rPr>
        <w:t>sídlem:</w:t>
      </w:r>
      <w:r w:rsidR="001C77E4" w:rsidRPr="005205F4">
        <w:rPr>
          <w:rFonts w:asciiTheme="minorHAnsi" w:hAnsiTheme="minorHAnsi" w:cstheme="minorHAnsi"/>
        </w:rPr>
        <w:t>Studené</w:t>
      </w:r>
      <w:proofErr w:type="spellEnd"/>
      <w:r w:rsidR="001C77E4" w:rsidRPr="005205F4">
        <w:rPr>
          <w:rFonts w:asciiTheme="minorHAnsi" w:hAnsiTheme="minorHAnsi" w:cstheme="minorHAnsi"/>
        </w:rPr>
        <w:t xml:space="preserve"> 107, 254 01 Jílové u Prahy </w:t>
      </w:r>
    </w:p>
    <w:p w14:paraId="2ECB3A61" w14:textId="063C19B9" w:rsidR="0068050B" w:rsidRPr="005205F4" w:rsidRDefault="0068050B" w:rsidP="00B33D11">
      <w:pPr>
        <w:jc w:val="both"/>
        <w:rPr>
          <w:rFonts w:asciiTheme="minorHAnsi" w:hAnsiTheme="minorHAnsi" w:cstheme="minorHAnsi"/>
        </w:rPr>
      </w:pPr>
      <w:r w:rsidRPr="005205F4">
        <w:rPr>
          <w:rFonts w:asciiTheme="minorHAnsi" w:hAnsiTheme="minorHAnsi" w:cstheme="minorHAnsi"/>
        </w:rPr>
        <w:t>IČ</w:t>
      </w:r>
      <w:r w:rsidR="005B0EED" w:rsidRPr="005205F4">
        <w:rPr>
          <w:rFonts w:asciiTheme="minorHAnsi" w:hAnsiTheme="minorHAnsi" w:cstheme="minorHAnsi"/>
        </w:rPr>
        <w:t>:</w:t>
      </w:r>
      <w:r w:rsidR="00B33D11" w:rsidRPr="005205F4">
        <w:rPr>
          <w:rFonts w:asciiTheme="minorHAnsi" w:hAnsiTheme="minorHAnsi" w:cstheme="minorHAnsi"/>
        </w:rPr>
        <w:t xml:space="preserve"> 02446103</w:t>
      </w:r>
      <w:r w:rsidR="001857E5">
        <w:rPr>
          <w:rFonts w:asciiTheme="minorHAnsi" w:hAnsiTheme="minorHAnsi" w:cstheme="minorHAnsi"/>
        </w:rPr>
        <w:t xml:space="preserve">, DIČ </w:t>
      </w:r>
      <w:r w:rsidR="001857E5" w:rsidRPr="001857E5">
        <w:rPr>
          <w:rFonts w:asciiTheme="minorHAnsi" w:hAnsiTheme="minorHAnsi" w:cstheme="minorHAnsi"/>
        </w:rPr>
        <w:t>CZ02446103</w:t>
      </w:r>
    </w:p>
    <w:p w14:paraId="458B6737" w14:textId="4BD51A07" w:rsidR="00854003" w:rsidRPr="005205F4" w:rsidRDefault="00B33D11" w:rsidP="00854003">
      <w:pPr>
        <w:rPr>
          <w:rFonts w:asciiTheme="minorHAnsi" w:hAnsiTheme="minorHAnsi" w:cstheme="minorHAnsi"/>
          <w:i/>
        </w:rPr>
      </w:pPr>
      <w:r w:rsidRPr="005205F4">
        <w:rPr>
          <w:rFonts w:asciiTheme="minorHAnsi" w:hAnsiTheme="minorHAnsi" w:cstheme="minorHAnsi"/>
        </w:rPr>
        <w:t>Z</w:t>
      </w:r>
      <w:r w:rsidR="0068050B" w:rsidRPr="005205F4">
        <w:rPr>
          <w:rFonts w:asciiTheme="minorHAnsi" w:hAnsiTheme="minorHAnsi" w:cstheme="minorHAnsi"/>
        </w:rPr>
        <w:t>astoupen</w:t>
      </w:r>
      <w:r w:rsidR="00F13A92" w:rsidRPr="005205F4">
        <w:rPr>
          <w:rFonts w:asciiTheme="minorHAnsi" w:hAnsiTheme="minorHAnsi" w:cstheme="minorHAnsi"/>
        </w:rPr>
        <w:t>o</w:t>
      </w:r>
      <w:r w:rsidRPr="005205F4">
        <w:rPr>
          <w:rFonts w:asciiTheme="minorHAnsi" w:hAnsiTheme="minorHAnsi" w:cstheme="minorHAnsi"/>
        </w:rPr>
        <w:t xml:space="preserve">: </w:t>
      </w:r>
      <w:r w:rsidR="0024190D">
        <w:rPr>
          <w:rFonts w:asciiTheme="minorHAnsi" w:hAnsiTheme="minorHAnsi" w:cstheme="minorHAnsi"/>
          <w:iCs/>
        </w:rPr>
        <w:t>Josefem Šebkem</w:t>
      </w:r>
      <w:r w:rsidR="00263BA6">
        <w:rPr>
          <w:rFonts w:asciiTheme="minorHAnsi" w:hAnsiTheme="minorHAnsi" w:cstheme="minorHAnsi"/>
          <w:iCs/>
        </w:rPr>
        <w:t>, jednatelem</w:t>
      </w:r>
    </w:p>
    <w:p w14:paraId="100389DE" w14:textId="7E2D030E" w:rsidR="0068050B" w:rsidRPr="005205F4" w:rsidRDefault="0068050B" w:rsidP="0068050B">
      <w:pPr>
        <w:jc w:val="both"/>
        <w:rPr>
          <w:rFonts w:asciiTheme="minorHAnsi" w:hAnsiTheme="minorHAnsi" w:cstheme="minorHAnsi"/>
          <w:highlight w:val="cyan"/>
        </w:rPr>
      </w:pPr>
      <w:r w:rsidRPr="005205F4">
        <w:rPr>
          <w:rFonts w:asciiTheme="minorHAnsi" w:hAnsiTheme="minorHAnsi" w:cstheme="minorHAnsi"/>
        </w:rPr>
        <w:t>bankovní spojení</w:t>
      </w:r>
      <w:r w:rsidR="00F13A92" w:rsidRPr="005205F4">
        <w:rPr>
          <w:rFonts w:asciiTheme="minorHAnsi" w:hAnsiTheme="minorHAnsi" w:cstheme="minorHAnsi"/>
        </w:rPr>
        <w:t xml:space="preserve">: </w:t>
      </w:r>
      <w:r w:rsidR="00A0513D">
        <w:rPr>
          <w:rFonts w:asciiTheme="minorHAnsi" w:hAnsiTheme="minorHAnsi" w:cstheme="minorHAnsi"/>
        </w:rPr>
        <w:t>XXXXXXXXXXXXXXXXXXXXXX</w:t>
      </w:r>
    </w:p>
    <w:p w14:paraId="72CCB7CD" w14:textId="7270F2BD" w:rsidR="0068050B" w:rsidRPr="005205F4" w:rsidRDefault="0068050B" w:rsidP="0068050B">
      <w:pPr>
        <w:ind w:left="426" w:hanging="426"/>
        <w:rPr>
          <w:rFonts w:asciiTheme="minorHAnsi" w:hAnsiTheme="minorHAnsi" w:cstheme="minorHAnsi"/>
          <w:bCs/>
        </w:rPr>
      </w:pPr>
      <w:r w:rsidRPr="005205F4">
        <w:rPr>
          <w:rFonts w:asciiTheme="minorHAnsi" w:hAnsiTheme="minorHAnsi" w:cstheme="minorHAnsi"/>
          <w:bCs/>
        </w:rPr>
        <w:t>(dále jen „</w:t>
      </w:r>
      <w:r w:rsidR="007C437E" w:rsidRPr="005205F4">
        <w:rPr>
          <w:rFonts w:asciiTheme="minorHAnsi" w:hAnsiTheme="minorHAnsi" w:cstheme="minorHAnsi"/>
          <w:bCs/>
        </w:rPr>
        <w:t>dodavatel</w:t>
      </w:r>
      <w:r w:rsidRPr="005205F4">
        <w:rPr>
          <w:rFonts w:asciiTheme="minorHAnsi" w:hAnsiTheme="minorHAnsi" w:cstheme="minorHAnsi"/>
          <w:bCs/>
        </w:rPr>
        <w:t>“)</w:t>
      </w:r>
    </w:p>
    <w:p w14:paraId="32B42F7B" w14:textId="77777777" w:rsidR="0068050B" w:rsidRPr="005205F4" w:rsidRDefault="0068050B" w:rsidP="0068050B">
      <w:pPr>
        <w:ind w:left="426" w:hanging="426"/>
        <w:rPr>
          <w:rFonts w:asciiTheme="minorHAnsi" w:hAnsiTheme="minorHAnsi" w:cstheme="minorHAnsi"/>
          <w:bCs/>
        </w:rPr>
      </w:pPr>
    </w:p>
    <w:p w14:paraId="458E4CD6" w14:textId="77777777" w:rsidR="0068050B" w:rsidRPr="005205F4" w:rsidRDefault="0068050B" w:rsidP="0068050B">
      <w:pPr>
        <w:ind w:left="426" w:hanging="426"/>
        <w:rPr>
          <w:rFonts w:asciiTheme="minorHAnsi" w:hAnsiTheme="minorHAnsi" w:cstheme="minorHAnsi"/>
          <w:bCs/>
        </w:rPr>
      </w:pPr>
    </w:p>
    <w:p w14:paraId="7F268EB2" w14:textId="77777777" w:rsidR="0068050B" w:rsidRPr="005205F4" w:rsidRDefault="0068050B" w:rsidP="0068050B">
      <w:pPr>
        <w:ind w:left="426" w:hanging="426"/>
        <w:jc w:val="center"/>
        <w:rPr>
          <w:rFonts w:asciiTheme="minorHAnsi" w:hAnsiTheme="minorHAnsi" w:cstheme="minorHAnsi"/>
          <w:b/>
          <w:bCs/>
        </w:rPr>
      </w:pPr>
      <w:r w:rsidRPr="005205F4">
        <w:rPr>
          <w:rFonts w:asciiTheme="minorHAnsi" w:hAnsiTheme="minorHAnsi" w:cstheme="minorHAnsi"/>
          <w:b/>
          <w:bCs/>
        </w:rPr>
        <w:t>Článek I.</w:t>
      </w:r>
    </w:p>
    <w:p w14:paraId="053D4485" w14:textId="292741AA" w:rsidR="0068050B" w:rsidRPr="005205F4" w:rsidRDefault="00D613C2" w:rsidP="0068050B">
      <w:pPr>
        <w:jc w:val="both"/>
        <w:rPr>
          <w:rFonts w:asciiTheme="minorHAnsi" w:hAnsiTheme="minorHAnsi" w:cstheme="minorHAnsi"/>
        </w:rPr>
      </w:pPr>
      <w:r w:rsidRPr="005205F4">
        <w:rPr>
          <w:rFonts w:asciiTheme="minorHAnsi" w:hAnsiTheme="minorHAnsi" w:cstheme="minorHAnsi"/>
        </w:rPr>
        <w:t>Dodavatel</w:t>
      </w:r>
      <w:r w:rsidR="0068050B" w:rsidRPr="005205F4">
        <w:rPr>
          <w:rFonts w:asciiTheme="minorHAnsi" w:hAnsiTheme="minorHAnsi" w:cstheme="minorHAnsi"/>
        </w:rPr>
        <w:t xml:space="preserve"> prohlašuje, že je výlučným </w:t>
      </w:r>
      <w:r w:rsidR="00573750" w:rsidRPr="005205F4">
        <w:rPr>
          <w:rFonts w:asciiTheme="minorHAnsi" w:hAnsiTheme="minorHAnsi" w:cstheme="minorHAnsi"/>
        </w:rPr>
        <w:t xml:space="preserve">autorem a výrobcem </w:t>
      </w:r>
      <w:r w:rsidR="0068050B" w:rsidRPr="005205F4">
        <w:rPr>
          <w:rFonts w:asciiTheme="minorHAnsi" w:hAnsiTheme="minorHAnsi" w:cstheme="minorHAnsi"/>
        </w:rPr>
        <w:t>uveden</w:t>
      </w:r>
      <w:r w:rsidR="00573750" w:rsidRPr="005205F4">
        <w:rPr>
          <w:rFonts w:asciiTheme="minorHAnsi" w:hAnsiTheme="minorHAnsi" w:cstheme="minorHAnsi"/>
        </w:rPr>
        <w:t>ých</w:t>
      </w:r>
      <w:r w:rsidR="0068050B" w:rsidRPr="005205F4">
        <w:rPr>
          <w:rFonts w:asciiTheme="minorHAnsi" w:hAnsiTheme="minorHAnsi" w:cstheme="minorHAnsi"/>
        </w:rPr>
        <w:t xml:space="preserve"> předmětů a jeho smluvní volnost není omezena.</w:t>
      </w:r>
    </w:p>
    <w:p w14:paraId="76A7B63A" w14:textId="3E196750" w:rsidR="0068050B" w:rsidRPr="005205F4" w:rsidRDefault="00573750" w:rsidP="0068050B">
      <w:pPr>
        <w:jc w:val="both"/>
        <w:rPr>
          <w:rFonts w:asciiTheme="minorHAnsi" w:hAnsiTheme="minorHAnsi" w:cstheme="minorHAnsi"/>
        </w:rPr>
      </w:pPr>
      <w:r w:rsidRPr="005205F4">
        <w:rPr>
          <w:rFonts w:asciiTheme="minorHAnsi" w:hAnsiTheme="minorHAnsi" w:cstheme="minorHAnsi"/>
        </w:rPr>
        <w:t xml:space="preserve">Dodávanými </w:t>
      </w:r>
      <w:r w:rsidR="001751BC" w:rsidRPr="005205F4">
        <w:rPr>
          <w:rFonts w:asciiTheme="minorHAnsi" w:hAnsiTheme="minorHAnsi" w:cstheme="minorHAnsi"/>
        </w:rPr>
        <w:t xml:space="preserve">předměty je </w:t>
      </w:r>
      <w:r w:rsidR="00E44411">
        <w:rPr>
          <w:rFonts w:asciiTheme="minorHAnsi" w:hAnsiTheme="minorHAnsi" w:cstheme="minorHAnsi"/>
        </w:rPr>
        <w:t>6</w:t>
      </w:r>
      <w:r w:rsidR="001751BC" w:rsidRPr="005205F4">
        <w:rPr>
          <w:rFonts w:asciiTheme="minorHAnsi" w:hAnsiTheme="minorHAnsi" w:cstheme="minorHAnsi"/>
        </w:rPr>
        <w:t>00</w:t>
      </w:r>
      <w:r w:rsidR="005205F4" w:rsidRPr="005205F4">
        <w:rPr>
          <w:rFonts w:asciiTheme="minorHAnsi" w:hAnsiTheme="minorHAnsi" w:cstheme="minorHAnsi"/>
        </w:rPr>
        <w:t xml:space="preserve"> kusů</w:t>
      </w:r>
      <w:r w:rsidR="00B33D11" w:rsidRPr="005205F4">
        <w:rPr>
          <w:rFonts w:asciiTheme="minorHAnsi" w:hAnsiTheme="minorHAnsi" w:cstheme="minorHAnsi"/>
        </w:rPr>
        <w:t xml:space="preserve"> </w:t>
      </w:r>
      <w:r w:rsidR="001751BC" w:rsidRPr="005205F4">
        <w:rPr>
          <w:rFonts w:asciiTheme="minorHAnsi" w:hAnsiTheme="minorHAnsi" w:cstheme="minorHAnsi"/>
        </w:rPr>
        <w:t>kovových nerezových mincovních plat</w:t>
      </w:r>
      <w:r w:rsidR="00564757">
        <w:rPr>
          <w:rFonts w:asciiTheme="minorHAnsi" w:hAnsiTheme="minorHAnsi" w:cstheme="minorHAnsi"/>
        </w:rPr>
        <w:t xml:space="preserve">, každé na 8x6 mincí na základě nabídky č. </w:t>
      </w:r>
      <w:r w:rsidR="00564757" w:rsidRPr="00564757">
        <w:rPr>
          <w:rFonts w:asciiTheme="minorHAnsi" w:hAnsiTheme="minorHAnsi" w:cstheme="minorHAnsi"/>
        </w:rPr>
        <w:t>24NA00</w:t>
      </w:r>
      <w:r w:rsidR="00E44411">
        <w:rPr>
          <w:rFonts w:asciiTheme="minorHAnsi" w:hAnsiTheme="minorHAnsi" w:cstheme="minorHAnsi"/>
        </w:rPr>
        <w:t>231</w:t>
      </w:r>
      <w:r w:rsidR="00564757" w:rsidRPr="00564757">
        <w:rPr>
          <w:rFonts w:asciiTheme="minorHAnsi" w:hAnsiTheme="minorHAnsi" w:cstheme="minorHAnsi"/>
        </w:rPr>
        <w:t xml:space="preserve"> </w:t>
      </w:r>
      <w:r w:rsidR="00564757">
        <w:rPr>
          <w:rFonts w:asciiTheme="minorHAnsi" w:hAnsiTheme="minorHAnsi" w:cstheme="minorHAnsi"/>
        </w:rPr>
        <w:t xml:space="preserve">a výkresu </w:t>
      </w:r>
      <w:r w:rsidR="00564757" w:rsidRPr="00564757">
        <w:rPr>
          <w:rFonts w:asciiTheme="minorHAnsi" w:hAnsiTheme="minorHAnsi" w:cstheme="minorHAnsi"/>
        </w:rPr>
        <w:t>Deska na mince_50_v2</w:t>
      </w:r>
      <w:r w:rsidR="00D22CA9">
        <w:rPr>
          <w:rFonts w:asciiTheme="minorHAnsi" w:hAnsiTheme="minorHAnsi" w:cstheme="minorHAnsi"/>
        </w:rPr>
        <w:t>, který tvoří nedílnou součást této smlouvy</w:t>
      </w:r>
      <w:r w:rsidR="001751BC" w:rsidRPr="005205F4">
        <w:rPr>
          <w:rFonts w:asciiTheme="minorHAnsi" w:hAnsiTheme="minorHAnsi" w:cstheme="minorHAnsi"/>
        </w:rPr>
        <w:t xml:space="preserve"> </w:t>
      </w:r>
      <w:r w:rsidR="0068050B" w:rsidRPr="005205F4">
        <w:rPr>
          <w:rFonts w:asciiTheme="minorHAnsi" w:hAnsiTheme="minorHAnsi" w:cstheme="minorHAnsi"/>
        </w:rPr>
        <w:t>(dále jen „předmět koupě“)</w:t>
      </w:r>
      <w:r w:rsidR="005A46B0" w:rsidRPr="005205F4">
        <w:rPr>
          <w:rFonts w:asciiTheme="minorHAnsi" w:hAnsiTheme="minorHAnsi" w:cstheme="minorHAnsi"/>
        </w:rPr>
        <w:t>.</w:t>
      </w:r>
    </w:p>
    <w:p w14:paraId="1B06C815" w14:textId="77777777" w:rsidR="0068050B" w:rsidRPr="005205F4" w:rsidRDefault="0068050B" w:rsidP="0068050B">
      <w:pPr>
        <w:ind w:left="426" w:hanging="426"/>
        <w:rPr>
          <w:rFonts w:asciiTheme="minorHAnsi" w:hAnsiTheme="minorHAnsi" w:cstheme="minorHAnsi"/>
          <w:b/>
          <w:bCs/>
        </w:rPr>
      </w:pPr>
    </w:p>
    <w:p w14:paraId="6E368E97" w14:textId="77777777" w:rsidR="0068050B" w:rsidRPr="005205F4" w:rsidRDefault="0068050B" w:rsidP="0068050B">
      <w:pPr>
        <w:ind w:left="426" w:hanging="426"/>
        <w:rPr>
          <w:rFonts w:asciiTheme="minorHAnsi" w:hAnsiTheme="minorHAnsi" w:cstheme="minorHAnsi"/>
          <w:b/>
          <w:bCs/>
        </w:rPr>
      </w:pPr>
    </w:p>
    <w:p w14:paraId="3E092334" w14:textId="77777777" w:rsidR="0068050B" w:rsidRPr="005205F4" w:rsidRDefault="0068050B" w:rsidP="0068050B">
      <w:pPr>
        <w:ind w:left="426" w:hanging="426"/>
        <w:jc w:val="center"/>
        <w:rPr>
          <w:rFonts w:asciiTheme="minorHAnsi" w:hAnsiTheme="minorHAnsi" w:cstheme="minorHAnsi"/>
          <w:b/>
          <w:bCs/>
        </w:rPr>
      </w:pPr>
      <w:r w:rsidRPr="005205F4">
        <w:rPr>
          <w:rFonts w:asciiTheme="minorHAnsi" w:hAnsiTheme="minorHAnsi" w:cstheme="minorHAnsi"/>
          <w:b/>
          <w:bCs/>
        </w:rPr>
        <w:t>Článek II.</w:t>
      </w:r>
    </w:p>
    <w:p w14:paraId="7F984E8A" w14:textId="7C3C1339" w:rsidR="0068050B" w:rsidRPr="005205F4" w:rsidRDefault="00D613C2" w:rsidP="002B07EF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bCs/>
        </w:rPr>
      </w:pPr>
      <w:r w:rsidRPr="005205F4">
        <w:rPr>
          <w:rFonts w:asciiTheme="minorHAnsi" w:hAnsiTheme="minorHAnsi" w:cstheme="minorHAnsi"/>
          <w:bCs/>
        </w:rPr>
        <w:t xml:space="preserve">Dodavatel </w:t>
      </w:r>
      <w:r w:rsidR="0068050B" w:rsidRPr="005205F4">
        <w:rPr>
          <w:rFonts w:asciiTheme="minorHAnsi" w:hAnsiTheme="minorHAnsi" w:cstheme="minorHAnsi"/>
          <w:bCs/>
        </w:rPr>
        <w:t xml:space="preserve">prohlašuje, že seznámil kupujícího se stavem předmětu koupě, a prohlašuje, že na </w:t>
      </w:r>
      <w:r w:rsidR="005205F4" w:rsidRPr="005205F4">
        <w:rPr>
          <w:rFonts w:asciiTheme="minorHAnsi" w:hAnsiTheme="minorHAnsi" w:cstheme="minorHAnsi"/>
          <w:bCs/>
        </w:rPr>
        <w:t>něm</w:t>
      </w:r>
      <w:r w:rsidR="0068050B" w:rsidRPr="005205F4">
        <w:rPr>
          <w:rFonts w:asciiTheme="minorHAnsi" w:hAnsiTheme="minorHAnsi" w:cstheme="minorHAnsi"/>
          <w:bCs/>
        </w:rPr>
        <w:t xml:space="preserve"> neváznou žádné dluhy, břemena ani jiné právní vady a že jeh</w:t>
      </w:r>
      <w:r w:rsidR="00510D4C">
        <w:rPr>
          <w:rFonts w:asciiTheme="minorHAnsi" w:hAnsiTheme="minorHAnsi" w:cstheme="minorHAnsi"/>
          <w:bCs/>
        </w:rPr>
        <w:t>o</w:t>
      </w:r>
      <w:r w:rsidR="0068050B" w:rsidRPr="005205F4">
        <w:rPr>
          <w:rFonts w:asciiTheme="minorHAnsi" w:hAnsiTheme="minorHAnsi" w:cstheme="minorHAnsi"/>
          <w:bCs/>
        </w:rPr>
        <w:t xml:space="preserve"> stav se do dne předání a převzetí nezmění.</w:t>
      </w:r>
    </w:p>
    <w:p w14:paraId="1109FD5F" w14:textId="4682D393" w:rsidR="0068050B" w:rsidRPr="005205F4" w:rsidRDefault="0068050B" w:rsidP="002B07EF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bCs/>
        </w:rPr>
      </w:pPr>
      <w:r w:rsidRPr="005205F4">
        <w:rPr>
          <w:rFonts w:asciiTheme="minorHAnsi" w:hAnsiTheme="minorHAnsi" w:cstheme="minorHAnsi"/>
          <w:bCs/>
        </w:rPr>
        <w:t xml:space="preserve">Kupující prohlašuje, že je mu předmět koupě znám, neshledává na něm žádné takové vady, které by mu bránily v koupi a v tomto stavu </w:t>
      </w:r>
      <w:r w:rsidR="00510D4C">
        <w:rPr>
          <w:rFonts w:asciiTheme="minorHAnsi" w:hAnsiTheme="minorHAnsi" w:cstheme="minorHAnsi"/>
          <w:bCs/>
        </w:rPr>
        <w:t>ho</w:t>
      </w:r>
      <w:r w:rsidRPr="005205F4">
        <w:rPr>
          <w:rFonts w:asciiTheme="minorHAnsi" w:hAnsiTheme="minorHAnsi" w:cstheme="minorHAnsi"/>
          <w:bCs/>
        </w:rPr>
        <w:t xml:space="preserve"> kupuje.</w:t>
      </w:r>
    </w:p>
    <w:p w14:paraId="4749D517" w14:textId="72736CA7" w:rsidR="0068050B" w:rsidRPr="005205F4" w:rsidRDefault="0068050B" w:rsidP="002B07EF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bCs/>
        </w:rPr>
      </w:pPr>
      <w:r w:rsidRPr="005205F4">
        <w:rPr>
          <w:rFonts w:asciiTheme="minorHAnsi" w:hAnsiTheme="minorHAnsi" w:cstheme="minorHAnsi"/>
          <w:bCs/>
        </w:rPr>
        <w:t xml:space="preserve">Vyjde-li dodatečně najevo vada předmětu koupě, na kterou </w:t>
      </w:r>
      <w:r w:rsidR="00111232" w:rsidRPr="005205F4">
        <w:rPr>
          <w:rFonts w:asciiTheme="minorHAnsi" w:hAnsiTheme="minorHAnsi" w:cstheme="minorHAnsi"/>
          <w:bCs/>
        </w:rPr>
        <w:t xml:space="preserve">dodavatel </w:t>
      </w:r>
      <w:r w:rsidRPr="005205F4">
        <w:rPr>
          <w:rFonts w:asciiTheme="minorHAnsi" w:hAnsiTheme="minorHAnsi" w:cstheme="minorHAnsi"/>
          <w:bCs/>
        </w:rPr>
        <w:t>kupujícího neupozornil a kupující neměl možnost ji v době uzavření této smlouvy rozpoznat, má kupující právo od smlouvy odstoupit ve lhůtě šesti měsíců ode dne uzavření této smlouvy nebo má právo na slevu z kupní ceny odpovídající povaze a rozsahu vady.</w:t>
      </w:r>
    </w:p>
    <w:p w14:paraId="263FBEC3" w14:textId="77777777" w:rsidR="001D300A" w:rsidRPr="005205F4" w:rsidRDefault="001D300A" w:rsidP="001D300A">
      <w:pPr>
        <w:widowControl w:val="0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bCs/>
        </w:rPr>
      </w:pPr>
    </w:p>
    <w:p w14:paraId="26064321" w14:textId="77777777" w:rsidR="001D300A" w:rsidRPr="005205F4" w:rsidRDefault="001D300A" w:rsidP="001D300A">
      <w:pPr>
        <w:widowControl w:val="0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bCs/>
        </w:rPr>
      </w:pPr>
    </w:p>
    <w:p w14:paraId="7680BA4E" w14:textId="77777777" w:rsidR="0068050B" w:rsidRPr="005205F4" w:rsidRDefault="0068050B" w:rsidP="0068050B">
      <w:pPr>
        <w:ind w:left="426" w:hanging="426"/>
        <w:jc w:val="center"/>
        <w:rPr>
          <w:rFonts w:asciiTheme="minorHAnsi" w:hAnsiTheme="minorHAnsi" w:cstheme="minorHAnsi"/>
          <w:b/>
          <w:bCs/>
        </w:rPr>
      </w:pPr>
      <w:r w:rsidRPr="005205F4">
        <w:rPr>
          <w:rFonts w:asciiTheme="minorHAnsi" w:hAnsiTheme="minorHAnsi" w:cstheme="minorHAnsi"/>
          <w:b/>
          <w:bCs/>
        </w:rPr>
        <w:t>Článek III.</w:t>
      </w:r>
    </w:p>
    <w:p w14:paraId="43783234" w14:textId="67080AC2" w:rsidR="0068050B" w:rsidRPr="005205F4" w:rsidRDefault="0093603D" w:rsidP="002B07E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5205F4">
        <w:rPr>
          <w:rFonts w:asciiTheme="minorHAnsi" w:hAnsiTheme="minorHAnsi" w:cstheme="minorHAnsi"/>
        </w:rPr>
        <w:t>Dodava</w:t>
      </w:r>
      <w:r w:rsidR="005205F4" w:rsidRPr="005205F4">
        <w:rPr>
          <w:rFonts w:asciiTheme="minorHAnsi" w:hAnsiTheme="minorHAnsi" w:cstheme="minorHAnsi"/>
        </w:rPr>
        <w:t>t</w:t>
      </w:r>
      <w:r w:rsidRPr="005205F4">
        <w:rPr>
          <w:rFonts w:asciiTheme="minorHAnsi" w:hAnsiTheme="minorHAnsi" w:cstheme="minorHAnsi"/>
        </w:rPr>
        <w:t xml:space="preserve">el </w:t>
      </w:r>
      <w:r w:rsidR="0068050B" w:rsidRPr="005205F4">
        <w:rPr>
          <w:rFonts w:asciiTheme="minorHAnsi" w:hAnsiTheme="minorHAnsi" w:cstheme="minorHAnsi"/>
        </w:rPr>
        <w:t xml:space="preserve">se zavazuje předmět koupě dodat kupujícímu nejpozději do </w:t>
      </w:r>
      <w:r w:rsidR="008F5076">
        <w:rPr>
          <w:rFonts w:asciiTheme="minorHAnsi" w:hAnsiTheme="minorHAnsi" w:cstheme="minorHAnsi"/>
        </w:rPr>
        <w:t>12</w:t>
      </w:r>
      <w:r w:rsidR="001C77E4" w:rsidRPr="005205F4">
        <w:rPr>
          <w:rFonts w:asciiTheme="minorHAnsi" w:hAnsiTheme="minorHAnsi" w:cstheme="minorHAnsi"/>
        </w:rPr>
        <w:t>0</w:t>
      </w:r>
      <w:r w:rsidR="0068050B" w:rsidRPr="005205F4">
        <w:rPr>
          <w:rFonts w:asciiTheme="minorHAnsi" w:hAnsiTheme="minorHAnsi" w:cstheme="minorHAnsi"/>
        </w:rPr>
        <w:t xml:space="preserve"> dnů od po podpisu této smlouvy. </w:t>
      </w:r>
    </w:p>
    <w:p w14:paraId="00B5D2CE" w14:textId="778D127F" w:rsidR="006C6D00" w:rsidRDefault="0093603D" w:rsidP="002B07E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A0513D">
        <w:rPr>
          <w:rFonts w:asciiTheme="minorHAnsi" w:hAnsiTheme="minorHAnsi" w:cstheme="minorHAnsi"/>
        </w:rPr>
        <w:lastRenderedPageBreak/>
        <w:t xml:space="preserve">Dodavatel </w:t>
      </w:r>
      <w:r w:rsidR="0068050B" w:rsidRPr="00A0513D">
        <w:rPr>
          <w:rFonts w:asciiTheme="minorHAnsi" w:hAnsiTheme="minorHAnsi" w:cstheme="minorHAnsi"/>
        </w:rPr>
        <w:t xml:space="preserve">předmět koupě předá a kupující jej převezme na adrese: </w:t>
      </w:r>
      <w:r w:rsidR="00A0513D" w:rsidRPr="00A0513D">
        <w:rPr>
          <w:rFonts w:asciiTheme="minorHAnsi" w:hAnsiTheme="minorHAnsi" w:cstheme="minorHAnsi"/>
        </w:rPr>
        <w:t>XXXXXXXXXXXXXXXXXXXXXXX</w:t>
      </w:r>
    </w:p>
    <w:p w14:paraId="076360EF" w14:textId="72715424" w:rsidR="0068050B" w:rsidRPr="00A0513D" w:rsidRDefault="0068050B" w:rsidP="002B07E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A0513D">
        <w:rPr>
          <w:rFonts w:asciiTheme="minorHAnsi" w:hAnsiTheme="minorHAnsi" w:cstheme="minorHAnsi"/>
        </w:rPr>
        <w:t>Spolu s předmětem koupě bude předána veškerá dokumentace a doklady.</w:t>
      </w:r>
    </w:p>
    <w:p w14:paraId="0A8A75FD" w14:textId="77777777" w:rsidR="0068050B" w:rsidRPr="005205F4" w:rsidRDefault="0068050B" w:rsidP="002B07E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5205F4">
        <w:rPr>
          <w:rFonts w:asciiTheme="minorHAnsi" w:hAnsiTheme="minorHAnsi" w:cstheme="minorHAnsi"/>
        </w:rPr>
        <w:t xml:space="preserve">Předání a převzetí bude provedeno formou předávacího protokolu, který podepíší oprávnění zástupci smluvních stran. Předávací protokol bude rovněž obsahovat soupis případných zjištěných vad. </w:t>
      </w:r>
    </w:p>
    <w:p w14:paraId="7CDD111F" w14:textId="68C74E63" w:rsidR="0068050B" w:rsidRPr="005205F4" w:rsidRDefault="0068050B" w:rsidP="002B07E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5205F4">
        <w:rPr>
          <w:rFonts w:asciiTheme="minorHAnsi" w:hAnsiTheme="minorHAnsi" w:cstheme="minorHAnsi"/>
          <w:color w:val="000000"/>
        </w:rPr>
        <w:t>Kupující je oprávněn odmítnout převzetí předmětu koupě, na kterém jsou zjištěny právní nebo faktické vady, které jsou považovány za podstatné porušení smlouvy</w:t>
      </w:r>
      <w:r w:rsidR="005205F4">
        <w:rPr>
          <w:rFonts w:asciiTheme="minorHAnsi" w:hAnsiTheme="minorHAnsi" w:cstheme="minorHAnsi"/>
          <w:color w:val="000000"/>
        </w:rPr>
        <w:t>.</w:t>
      </w:r>
      <w:r w:rsidRPr="005205F4">
        <w:rPr>
          <w:rFonts w:asciiTheme="minorHAnsi" w:hAnsiTheme="minorHAnsi" w:cstheme="minorHAnsi"/>
          <w:color w:val="000000"/>
        </w:rPr>
        <w:t xml:space="preserve"> Kupující je oprávněn odmítnout pouze částečné plnění předmětu koupě.</w:t>
      </w:r>
    </w:p>
    <w:p w14:paraId="47E6C487" w14:textId="4405E703" w:rsidR="0068050B" w:rsidRDefault="0068050B" w:rsidP="002B07E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5205F4">
        <w:rPr>
          <w:rFonts w:asciiTheme="minorHAnsi" w:hAnsiTheme="minorHAnsi" w:cstheme="minorHAnsi"/>
          <w:color w:val="000000"/>
        </w:rPr>
        <w:t>Vlastnictví k předmětu koupě přejde na kupujícího okamžikem předání a převzetí. Nebezpečí náhodné zkázy nebo škody na předmětu koupě přechází na kupujícího okamžikem jeho převzetí od</w:t>
      </w:r>
      <w:r w:rsidR="005357A4" w:rsidRPr="005205F4">
        <w:rPr>
          <w:rFonts w:asciiTheme="minorHAnsi" w:hAnsiTheme="minorHAnsi" w:cstheme="minorHAnsi"/>
          <w:color w:val="000000"/>
        </w:rPr>
        <w:t xml:space="preserve"> dodavatele</w:t>
      </w:r>
      <w:r w:rsidRPr="005205F4">
        <w:rPr>
          <w:rFonts w:asciiTheme="minorHAnsi" w:hAnsiTheme="minorHAnsi" w:cstheme="minorHAnsi"/>
          <w:color w:val="000000"/>
        </w:rPr>
        <w:t>.</w:t>
      </w:r>
    </w:p>
    <w:p w14:paraId="71FE450B" w14:textId="77777777" w:rsidR="001179F9" w:rsidRDefault="001179F9" w:rsidP="001179F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4EF3A49E" w14:textId="77777777" w:rsidR="001179F9" w:rsidRPr="005205F4" w:rsidRDefault="001179F9" w:rsidP="001179F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2705741A" w14:textId="77777777" w:rsidR="0068050B" w:rsidRPr="005205F4" w:rsidRDefault="0068050B" w:rsidP="0068050B">
      <w:pPr>
        <w:ind w:left="426" w:hanging="426"/>
        <w:jc w:val="center"/>
        <w:rPr>
          <w:rFonts w:asciiTheme="minorHAnsi" w:hAnsiTheme="minorHAnsi" w:cstheme="minorHAnsi"/>
          <w:b/>
          <w:bCs/>
        </w:rPr>
      </w:pPr>
      <w:r w:rsidRPr="005205F4">
        <w:rPr>
          <w:rFonts w:asciiTheme="minorHAnsi" w:hAnsiTheme="minorHAnsi" w:cstheme="minorHAnsi"/>
          <w:b/>
          <w:bCs/>
        </w:rPr>
        <w:t>Článek IV.</w:t>
      </w:r>
    </w:p>
    <w:p w14:paraId="1743D87F" w14:textId="0C875849" w:rsidR="0068050B" w:rsidRPr="005205F4" w:rsidRDefault="0068050B" w:rsidP="005205F4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</w:rPr>
      </w:pPr>
      <w:r w:rsidRPr="005205F4">
        <w:rPr>
          <w:rFonts w:asciiTheme="minorHAnsi" w:hAnsiTheme="minorHAnsi" w:cstheme="minorHAnsi"/>
        </w:rPr>
        <w:t>Kupní cena</w:t>
      </w:r>
      <w:r w:rsidR="00764B65">
        <w:rPr>
          <w:rFonts w:asciiTheme="minorHAnsi" w:hAnsiTheme="minorHAnsi" w:cstheme="minorHAnsi"/>
        </w:rPr>
        <w:t xml:space="preserve"> včetně obalovaného materiálu a přepravy na místo uvedené v čl. III.</w:t>
      </w:r>
      <w:r w:rsidR="006F5FB6">
        <w:rPr>
          <w:rFonts w:asciiTheme="minorHAnsi" w:hAnsiTheme="minorHAnsi" w:cstheme="minorHAnsi"/>
        </w:rPr>
        <w:t xml:space="preserve"> </w:t>
      </w:r>
      <w:r w:rsidR="00CF00BB">
        <w:rPr>
          <w:rFonts w:asciiTheme="minorHAnsi" w:hAnsiTheme="minorHAnsi" w:cstheme="minorHAnsi"/>
        </w:rPr>
        <w:t xml:space="preserve">odst. </w:t>
      </w:r>
      <w:r w:rsidR="00764B65">
        <w:rPr>
          <w:rFonts w:asciiTheme="minorHAnsi" w:hAnsiTheme="minorHAnsi" w:cstheme="minorHAnsi"/>
        </w:rPr>
        <w:t>2</w:t>
      </w:r>
      <w:r w:rsidR="006F5FB6">
        <w:rPr>
          <w:rFonts w:asciiTheme="minorHAnsi" w:hAnsiTheme="minorHAnsi" w:cstheme="minorHAnsi"/>
        </w:rPr>
        <w:t xml:space="preserve"> této </w:t>
      </w:r>
      <w:proofErr w:type="spellStart"/>
      <w:r w:rsidR="006F5FB6">
        <w:rPr>
          <w:rFonts w:asciiTheme="minorHAnsi" w:hAnsiTheme="minorHAnsi" w:cstheme="minorHAnsi"/>
        </w:rPr>
        <w:t>smluvy</w:t>
      </w:r>
      <w:proofErr w:type="spellEnd"/>
      <w:r w:rsidRPr="005205F4">
        <w:rPr>
          <w:rFonts w:asciiTheme="minorHAnsi" w:hAnsiTheme="minorHAnsi" w:cstheme="minorHAnsi"/>
        </w:rPr>
        <w:t xml:space="preserve"> dohodnutá smluvními stranami a stanovená touto smlouvou, je </w:t>
      </w:r>
      <w:r w:rsidR="00E44411">
        <w:rPr>
          <w:rFonts w:asciiTheme="minorHAnsi" w:hAnsiTheme="minorHAnsi" w:cstheme="minorHAnsi"/>
        </w:rPr>
        <w:t>376.110</w:t>
      </w:r>
      <w:r w:rsidR="003A538E" w:rsidRPr="005205F4">
        <w:rPr>
          <w:rFonts w:asciiTheme="minorHAnsi" w:hAnsiTheme="minorHAnsi" w:cstheme="minorHAnsi"/>
        </w:rPr>
        <w:t xml:space="preserve">,- Kč bez DPH, </w:t>
      </w:r>
      <w:r w:rsidR="00E44411">
        <w:rPr>
          <w:rFonts w:asciiTheme="minorHAnsi" w:hAnsiTheme="minorHAnsi" w:cstheme="minorHAnsi"/>
        </w:rPr>
        <w:t>455.093,10</w:t>
      </w:r>
      <w:r w:rsidR="003A538E" w:rsidRPr="005205F4">
        <w:rPr>
          <w:rFonts w:asciiTheme="minorHAnsi" w:hAnsiTheme="minorHAnsi" w:cstheme="minorHAnsi"/>
        </w:rPr>
        <w:t>,- Kč vč. DPH</w:t>
      </w:r>
      <w:r w:rsidR="005205F4">
        <w:rPr>
          <w:rFonts w:asciiTheme="minorHAnsi" w:hAnsiTheme="minorHAnsi" w:cstheme="minorHAnsi"/>
        </w:rPr>
        <w:t>.</w:t>
      </w:r>
      <w:r w:rsidRPr="005205F4">
        <w:rPr>
          <w:rFonts w:asciiTheme="minorHAnsi" w:hAnsiTheme="minorHAnsi" w:cstheme="minorHAnsi"/>
        </w:rPr>
        <w:t xml:space="preserve"> Tato cena je konečná.</w:t>
      </w:r>
    </w:p>
    <w:p w14:paraId="20D54BD1" w14:textId="60F082DA" w:rsidR="0068050B" w:rsidRPr="005205F4" w:rsidRDefault="0068050B" w:rsidP="002B07E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5205F4">
        <w:rPr>
          <w:rFonts w:asciiTheme="minorHAnsi" w:hAnsiTheme="minorHAnsi" w:cstheme="minorHAnsi"/>
        </w:rPr>
        <w:t xml:space="preserve">Kupující uhradí cenu dle předchozího bodu na základě faktury vystavené </w:t>
      </w:r>
      <w:r w:rsidR="000E4D07" w:rsidRPr="005205F4">
        <w:rPr>
          <w:rFonts w:asciiTheme="minorHAnsi" w:hAnsiTheme="minorHAnsi" w:cstheme="minorHAnsi"/>
        </w:rPr>
        <w:t xml:space="preserve">dodavatelem </w:t>
      </w:r>
      <w:r w:rsidRPr="005205F4">
        <w:rPr>
          <w:rFonts w:asciiTheme="minorHAnsi" w:hAnsiTheme="minorHAnsi" w:cstheme="minorHAnsi"/>
        </w:rPr>
        <w:t>do 30 dnů po předání a převzetí.</w:t>
      </w:r>
    </w:p>
    <w:p w14:paraId="31CA55F0" w14:textId="77777777" w:rsidR="0068050B" w:rsidRPr="005205F4" w:rsidRDefault="0068050B" w:rsidP="002B07E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205F4">
        <w:rPr>
          <w:rFonts w:asciiTheme="minorHAnsi" w:hAnsiTheme="minorHAnsi" w:cstheme="minorHAnsi"/>
        </w:rPr>
        <w:t>Platební podmínky:</w:t>
      </w:r>
    </w:p>
    <w:p w14:paraId="3A4F96D4" w14:textId="09C57D04" w:rsidR="0068050B" w:rsidRPr="005205F4" w:rsidRDefault="0068050B" w:rsidP="002B07EF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709" w:hanging="283"/>
        <w:jc w:val="both"/>
        <w:rPr>
          <w:rFonts w:asciiTheme="minorHAnsi" w:hAnsiTheme="minorHAnsi" w:cstheme="minorHAnsi"/>
        </w:rPr>
      </w:pPr>
      <w:r w:rsidRPr="005205F4">
        <w:rPr>
          <w:rFonts w:asciiTheme="minorHAnsi" w:hAnsiTheme="minorHAnsi" w:cstheme="minorHAnsi"/>
        </w:rPr>
        <w:t xml:space="preserve">K zaplacení sjednané ceny vystaví </w:t>
      </w:r>
      <w:r w:rsidR="005205F4">
        <w:rPr>
          <w:rFonts w:asciiTheme="minorHAnsi" w:hAnsiTheme="minorHAnsi" w:cstheme="minorHAnsi"/>
        </w:rPr>
        <w:t>dodavatel</w:t>
      </w:r>
      <w:r w:rsidRPr="005205F4">
        <w:rPr>
          <w:rFonts w:asciiTheme="minorHAnsi" w:hAnsiTheme="minorHAnsi" w:cstheme="minorHAnsi"/>
        </w:rPr>
        <w:t xml:space="preserve"> daňový doklad se splatností 30 kalendářních dnů od data jejího doručení objednateli.</w:t>
      </w:r>
    </w:p>
    <w:p w14:paraId="1A5A172A" w14:textId="741FC67D" w:rsidR="0068050B" w:rsidRPr="005205F4" w:rsidRDefault="0068050B" w:rsidP="002B07EF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709" w:hanging="283"/>
        <w:jc w:val="both"/>
        <w:rPr>
          <w:rFonts w:asciiTheme="minorHAnsi" w:hAnsiTheme="minorHAnsi" w:cstheme="minorHAnsi"/>
        </w:rPr>
      </w:pPr>
      <w:r w:rsidRPr="005205F4">
        <w:rPr>
          <w:rFonts w:asciiTheme="minorHAnsi" w:hAnsiTheme="minorHAnsi" w:cstheme="minorHAnsi"/>
        </w:rPr>
        <w:t xml:space="preserve">Faktura musí obsahovat údaje podle zákona č. 235/2004 Sb., o dani z přidané hodnoty, ve znění pozdějších předpisů. V případě, že faktura nebude obsahovat všechny náležitosti, je kupující oprávněn vrátit ji </w:t>
      </w:r>
      <w:r w:rsidR="005205F4">
        <w:rPr>
          <w:rFonts w:asciiTheme="minorHAnsi" w:hAnsiTheme="minorHAnsi" w:cstheme="minorHAnsi"/>
        </w:rPr>
        <w:t>dodavateli</w:t>
      </w:r>
      <w:r w:rsidRPr="005205F4">
        <w:rPr>
          <w:rFonts w:asciiTheme="minorHAnsi" w:hAnsiTheme="minorHAnsi" w:cstheme="minorHAnsi"/>
        </w:rPr>
        <w:t xml:space="preserve"> k doplnění. V takovém případě se přeruší plynutí lhůty splatnosti a nová lhůta splatnosti začne plynout doručením opravené faktury kupujícímu. Přílohou faktury bude doklad prokazující oprávněnost fakturovaných položek/dodací listy, předávací protokoly/, podepsan</w:t>
      </w:r>
      <w:r w:rsidR="00C84761" w:rsidRPr="005205F4">
        <w:rPr>
          <w:rFonts w:asciiTheme="minorHAnsi" w:hAnsiTheme="minorHAnsi" w:cstheme="minorHAnsi"/>
        </w:rPr>
        <w:t>ý</w:t>
      </w:r>
      <w:r w:rsidRPr="005205F4">
        <w:rPr>
          <w:rFonts w:asciiTheme="minorHAnsi" w:hAnsiTheme="minorHAnsi" w:cstheme="minorHAnsi"/>
        </w:rPr>
        <w:t xml:space="preserve"> zástupcem kupujícího. Úhradou faktury se rozumí odepsání fakturované částky z účtu </w:t>
      </w:r>
      <w:r w:rsidR="005205F4">
        <w:rPr>
          <w:rFonts w:asciiTheme="minorHAnsi" w:hAnsiTheme="minorHAnsi" w:cstheme="minorHAnsi"/>
        </w:rPr>
        <w:t>kupujícího</w:t>
      </w:r>
      <w:r w:rsidRPr="005205F4">
        <w:rPr>
          <w:rFonts w:asciiTheme="minorHAnsi" w:hAnsiTheme="minorHAnsi" w:cstheme="minorHAnsi"/>
        </w:rPr>
        <w:t>.</w:t>
      </w:r>
    </w:p>
    <w:p w14:paraId="1F607423" w14:textId="03796FB5" w:rsidR="0068050B" w:rsidRPr="005205F4" w:rsidRDefault="0068050B" w:rsidP="002B07EF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5205F4">
        <w:rPr>
          <w:rFonts w:asciiTheme="minorHAnsi" w:hAnsiTheme="minorHAnsi" w:cstheme="minorHAnsi"/>
        </w:rPr>
        <w:t xml:space="preserve">Kupující se zavazuje zaplatit </w:t>
      </w:r>
      <w:r w:rsidR="0093603D" w:rsidRPr="005205F4">
        <w:rPr>
          <w:rFonts w:asciiTheme="minorHAnsi" w:hAnsiTheme="minorHAnsi" w:cstheme="minorHAnsi"/>
        </w:rPr>
        <w:t xml:space="preserve">dodavateli </w:t>
      </w:r>
      <w:r w:rsidRPr="005205F4">
        <w:rPr>
          <w:rFonts w:asciiTheme="minorHAnsi" w:hAnsiTheme="minorHAnsi" w:cstheme="minorHAnsi"/>
        </w:rPr>
        <w:t>fakturovanou cenu</w:t>
      </w:r>
      <w:r w:rsidR="005205F4">
        <w:rPr>
          <w:rFonts w:asciiTheme="minorHAnsi" w:hAnsiTheme="minorHAnsi" w:cstheme="minorHAnsi"/>
        </w:rPr>
        <w:t>,</w:t>
      </w:r>
      <w:r w:rsidRPr="005205F4">
        <w:rPr>
          <w:rFonts w:asciiTheme="minorHAnsi" w:hAnsiTheme="minorHAnsi" w:cstheme="minorHAnsi"/>
        </w:rPr>
        <w:t xml:space="preserve"> a to bezhotovostně na jeho účet</w:t>
      </w:r>
      <w:r w:rsidRPr="005205F4">
        <w:rPr>
          <w:rFonts w:asciiTheme="minorHAnsi" w:hAnsiTheme="minorHAnsi" w:cstheme="minorHAnsi"/>
          <w:color w:val="333333"/>
        </w:rPr>
        <w:t>.</w:t>
      </w:r>
      <w:r w:rsidR="005205F4">
        <w:rPr>
          <w:rFonts w:asciiTheme="minorHAnsi" w:hAnsiTheme="minorHAnsi" w:cstheme="minorHAnsi"/>
          <w:color w:val="333333"/>
        </w:rPr>
        <w:t xml:space="preserve"> </w:t>
      </w:r>
    </w:p>
    <w:p w14:paraId="52541477" w14:textId="77777777" w:rsidR="0068050B" w:rsidRPr="005205F4" w:rsidRDefault="0068050B" w:rsidP="0068050B">
      <w:pPr>
        <w:tabs>
          <w:tab w:val="left" w:pos="360"/>
        </w:tabs>
        <w:ind w:left="426"/>
        <w:jc w:val="both"/>
        <w:rPr>
          <w:rFonts w:asciiTheme="minorHAnsi" w:hAnsiTheme="minorHAnsi" w:cstheme="minorHAnsi"/>
        </w:rPr>
      </w:pPr>
    </w:p>
    <w:p w14:paraId="7EA20A72" w14:textId="77777777" w:rsidR="0068050B" w:rsidRPr="005205F4" w:rsidRDefault="0068050B" w:rsidP="0068050B">
      <w:pPr>
        <w:tabs>
          <w:tab w:val="left" w:pos="360"/>
        </w:tabs>
        <w:ind w:left="426"/>
        <w:jc w:val="both"/>
        <w:rPr>
          <w:rFonts w:asciiTheme="minorHAnsi" w:hAnsiTheme="minorHAnsi" w:cstheme="minorHAnsi"/>
        </w:rPr>
      </w:pPr>
    </w:p>
    <w:p w14:paraId="2977A2DD" w14:textId="77777777" w:rsidR="0068050B" w:rsidRPr="005205F4" w:rsidRDefault="0068050B" w:rsidP="0068050B">
      <w:pPr>
        <w:ind w:left="426" w:hanging="426"/>
        <w:jc w:val="center"/>
        <w:rPr>
          <w:rFonts w:asciiTheme="minorHAnsi" w:hAnsiTheme="minorHAnsi" w:cstheme="minorHAnsi"/>
          <w:b/>
          <w:bCs/>
        </w:rPr>
      </w:pPr>
      <w:r w:rsidRPr="005205F4">
        <w:rPr>
          <w:rFonts w:asciiTheme="minorHAnsi" w:hAnsiTheme="minorHAnsi" w:cstheme="minorHAnsi"/>
          <w:b/>
          <w:bCs/>
        </w:rPr>
        <w:t>Článek V.</w:t>
      </w:r>
    </w:p>
    <w:p w14:paraId="6DAFBE0A" w14:textId="0B9CDD79" w:rsidR="0068050B" w:rsidRPr="005205F4" w:rsidRDefault="0068050B" w:rsidP="002B07E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5205F4">
        <w:rPr>
          <w:rFonts w:asciiTheme="minorHAnsi" w:hAnsiTheme="minorHAnsi" w:cstheme="minorHAnsi"/>
        </w:rPr>
        <w:t xml:space="preserve">V případě prodlení </w:t>
      </w:r>
      <w:r w:rsidR="005205F4">
        <w:rPr>
          <w:rFonts w:asciiTheme="minorHAnsi" w:hAnsiTheme="minorHAnsi" w:cstheme="minorHAnsi"/>
        </w:rPr>
        <w:t>dodavatele</w:t>
      </w:r>
      <w:r w:rsidRPr="005205F4">
        <w:rPr>
          <w:rFonts w:asciiTheme="minorHAnsi" w:hAnsiTheme="minorHAnsi" w:cstheme="minorHAnsi"/>
        </w:rPr>
        <w:t xml:space="preserve"> s dodávkou předmětu koupě je kupující oprávněn požadovat od </w:t>
      </w:r>
      <w:r w:rsidR="0093603D" w:rsidRPr="005205F4">
        <w:rPr>
          <w:rFonts w:asciiTheme="minorHAnsi" w:hAnsiTheme="minorHAnsi" w:cstheme="minorHAnsi"/>
        </w:rPr>
        <w:t xml:space="preserve">dodavatele </w:t>
      </w:r>
      <w:r w:rsidRPr="005205F4">
        <w:rPr>
          <w:rFonts w:asciiTheme="minorHAnsi" w:hAnsiTheme="minorHAnsi" w:cstheme="minorHAnsi"/>
        </w:rPr>
        <w:t>smluvní pokutu ve výši 1% kupní ceny za každý, i započatý, den prodlení.</w:t>
      </w:r>
    </w:p>
    <w:p w14:paraId="0A1A89F6" w14:textId="577B2E6E" w:rsidR="0068050B" w:rsidRPr="005205F4" w:rsidRDefault="0068050B" w:rsidP="002B07E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5205F4">
        <w:rPr>
          <w:rFonts w:asciiTheme="minorHAnsi" w:hAnsiTheme="minorHAnsi" w:cstheme="minorHAnsi"/>
        </w:rPr>
        <w:t xml:space="preserve">V případě prodlení kupujícího se zaplacením kupní ceny je </w:t>
      </w:r>
      <w:r w:rsidR="0093603D" w:rsidRPr="005205F4">
        <w:rPr>
          <w:rFonts w:asciiTheme="minorHAnsi" w:hAnsiTheme="minorHAnsi" w:cstheme="minorHAnsi"/>
        </w:rPr>
        <w:t xml:space="preserve">dodavatel </w:t>
      </w:r>
      <w:r w:rsidRPr="005205F4">
        <w:rPr>
          <w:rFonts w:asciiTheme="minorHAnsi" w:hAnsiTheme="minorHAnsi" w:cstheme="minorHAnsi"/>
        </w:rPr>
        <w:t>oprávněn požadovat od kupujícího úrok z</w:t>
      </w:r>
      <w:r w:rsidR="00C84761" w:rsidRPr="005205F4">
        <w:rPr>
          <w:rFonts w:asciiTheme="minorHAnsi" w:hAnsiTheme="minorHAnsi" w:cstheme="minorHAnsi"/>
        </w:rPr>
        <w:t> úrok z</w:t>
      </w:r>
      <w:r w:rsidRPr="005205F4">
        <w:rPr>
          <w:rFonts w:asciiTheme="minorHAnsi" w:hAnsiTheme="minorHAnsi" w:cstheme="minorHAnsi"/>
        </w:rPr>
        <w:t xml:space="preserve"> prodlení v</w:t>
      </w:r>
      <w:r w:rsidR="00C84761" w:rsidRPr="005205F4">
        <w:rPr>
          <w:rFonts w:asciiTheme="minorHAnsi" w:hAnsiTheme="minorHAnsi" w:cstheme="minorHAnsi"/>
        </w:rPr>
        <w:t xml:space="preserve"> zákonné výši</w:t>
      </w:r>
      <w:r w:rsidRPr="005205F4">
        <w:rPr>
          <w:rFonts w:asciiTheme="minorHAnsi" w:hAnsiTheme="minorHAnsi" w:cstheme="minorHAnsi"/>
        </w:rPr>
        <w:t>.</w:t>
      </w:r>
      <w:r w:rsidR="005205F4">
        <w:rPr>
          <w:rFonts w:asciiTheme="minorHAnsi" w:hAnsiTheme="minorHAnsi" w:cstheme="minorHAnsi"/>
        </w:rPr>
        <w:t xml:space="preserve"> </w:t>
      </w:r>
    </w:p>
    <w:p w14:paraId="372B4D74" w14:textId="77777777" w:rsidR="0068050B" w:rsidRPr="005205F4" w:rsidRDefault="0068050B" w:rsidP="0068050B">
      <w:pPr>
        <w:rPr>
          <w:rFonts w:asciiTheme="minorHAnsi" w:hAnsiTheme="minorHAnsi" w:cstheme="minorHAnsi"/>
          <w:bCs/>
        </w:rPr>
      </w:pPr>
    </w:p>
    <w:p w14:paraId="13471FA1" w14:textId="77777777" w:rsidR="0068050B" w:rsidRPr="005205F4" w:rsidRDefault="0068050B" w:rsidP="0068050B">
      <w:pPr>
        <w:rPr>
          <w:rFonts w:asciiTheme="minorHAnsi" w:hAnsiTheme="minorHAnsi" w:cstheme="minorHAnsi"/>
          <w:bCs/>
        </w:rPr>
      </w:pPr>
    </w:p>
    <w:p w14:paraId="2A9517B7" w14:textId="77777777" w:rsidR="0068050B" w:rsidRPr="005205F4" w:rsidRDefault="0068050B" w:rsidP="0068050B">
      <w:pPr>
        <w:ind w:left="426" w:hanging="426"/>
        <w:jc w:val="center"/>
        <w:rPr>
          <w:rFonts w:asciiTheme="minorHAnsi" w:hAnsiTheme="minorHAnsi" w:cstheme="minorHAnsi"/>
          <w:b/>
          <w:bCs/>
        </w:rPr>
      </w:pPr>
      <w:r w:rsidRPr="005205F4">
        <w:rPr>
          <w:rFonts w:asciiTheme="minorHAnsi" w:hAnsiTheme="minorHAnsi" w:cstheme="minorHAnsi"/>
          <w:b/>
          <w:bCs/>
        </w:rPr>
        <w:t>Článek VI.</w:t>
      </w:r>
    </w:p>
    <w:p w14:paraId="34BB921C" w14:textId="64BF1AC4" w:rsidR="0068050B" w:rsidRPr="005205F4" w:rsidRDefault="0068050B" w:rsidP="002B07EF">
      <w:pPr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5205F4">
        <w:rPr>
          <w:rFonts w:asciiTheme="minorHAnsi" w:hAnsiTheme="minorHAnsi" w:cstheme="minorHAnsi"/>
        </w:rPr>
        <w:t xml:space="preserve">Kupující je povinen zejména zaplatit </w:t>
      </w:r>
      <w:r w:rsidR="005205F4">
        <w:rPr>
          <w:rFonts w:asciiTheme="minorHAnsi" w:hAnsiTheme="minorHAnsi" w:cstheme="minorHAnsi"/>
        </w:rPr>
        <w:t>dodavateli</w:t>
      </w:r>
      <w:r w:rsidRPr="005205F4">
        <w:rPr>
          <w:rFonts w:asciiTheme="minorHAnsi" w:hAnsiTheme="minorHAnsi" w:cstheme="minorHAnsi"/>
        </w:rPr>
        <w:t xml:space="preserve"> kupní cenu, tak jak je sjednána v článku </w:t>
      </w:r>
      <w:r w:rsidR="001857E5">
        <w:rPr>
          <w:rFonts w:asciiTheme="minorHAnsi" w:hAnsiTheme="minorHAnsi" w:cstheme="minorHAnsi"/>
        </w:rPr>
        <w:t>I</w:t>
      </w:r>
      <w:r w:rsidRPr="005205F4">
        <w:rPr>
          <w:rFonts w:asciiTheme="minorHAnsi" w:hAnsiTheme="minorHAnsi" w:cstheme="minorHAnsi"/>
        </w:rPr>
        <w:t>V.</w:t>
      </w:r>
    </w:p>
    <w:p w14:paraId="1AE112B7" w14:textId="135CA4ED" w:rsidR="0068050B" w:rsidRPr="005205F4" w:rsidRDefault="0068050B" w:rsidP="002B07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5205F4">
        <w:rPr>
          <w:rFonts w:asciiTheme="minorHAnsi" w:hAnsiTheme="minorHAnsi" w:cstheme="minorHAnsi"/>
        </w:rPr>
        <w:t xml:space="preserve">Kupující se zavazuje poskytnout </w:t>
      </w:r>
      <w:r w:rsidR="005205F4">
        <w:rPr>
          <w:rFonts w:asciiTheme="minorHAnsi" w:hAnsiTheme="minorHAnsi" w:cstheme="minorHAnsi"/>
        </w:rPr>
        <w:t>dodavateli</w:t>
      </w:r>
      <w:r w:rsidRPr="005205F4">
        <w:rPr>
          <w:rFonts w:asciiTheme="minorHAnsi" w:hAnsiTheme="minorHAnsi" w:cstheme="minorHAnsi"/>
        </w:rPr>
        <w:t xml:space="preserve"> na svůj náklad součinnost nezbytnou pro řádné plnění závazků </w:t>
      </w:r>
      <w:r w:rsidR="009D571F">
        <w:rPr>
          <w:rFonts w:asciiTheme="minorHAnsi" w:hAnsiTheme="minorHAnsi" w:cstheme="minorHAnsi"/>
        </w:rPr>
        <w:t>dodavatele</w:t>
      </w:r>
      <w:r w:rsidRPr="005205F4">
        <w:rPr>
          <w:rFonts w:asciiTheme="minorHAnsi" w:hAnsiTheme="minorHAnsi" w:cstheme="minorHAnsi"/>
        </w:rPr>
        <w:t xml:space="preserve"> dle této smlouvy. Jedná se zejména o zpřístupnění místnosti pro montáž, instalaci, zprovoznění a školení obsluh </w:t>
      </w:r>
      <w:r w:rsidR="00780A74">
        <w:rPr>
          <w:rFonts w:asciiTheme="minorHAnsi" w:hAnsiTheme="minorHAnsi" w:cstheme="minorHAnsi"/>
        </w:rPr>
        <w:t>předmětu kou</w:t>
      </w:r>
      <w:r w:rsidR="00780CCC">
        <w:rPr>
          <w:rFonts w:asciiTheme="minorHAnsi" w:hAnsiTheme="minorHAnsi" w:cstheme="minorHAnsi"/>
        </w:rPr>
        <w:t>pě</w:t>
      </w:r>
      <w:r w:rsidRPr="005205F4">
        <w:rPr>
          <w:rFonts w:asciiTheme="minorHAnsi" w:hAnsiTheme="minorHAnsi" w:cstheme="minorHAnsi"/>
        </w:rPr>
        <w:t xml:space="preserve">, včetně vhodného vybavení této místnosti (stůl, elektrická přípojka, osvětlení) a to podle pokynů, které </w:t>
      </w:r>
      <w:r w:rsidR="009D571F">
        <w:rPr>
          <w:rFonts w:asciiTheme="minorHAnsi" w:hAnsiTheme="minorHAnsi" w:cstheme="minorHAnsi"/>
        </w:rPr>
        <w:t>dodavatel</w:t>
      </w:r>
      <w:r w:rsidRPr="005205F4">
        <w:rPr>
          <w:rFonts w:asciiTheme="minorHAnsi" w:hAnsiTheme="minorHAnsi" w:cstheme="minorHAnsi"/>
        </w:rPr>
        <w:t xml:space="preserve"> sdělí kupujícímu nejméně 14 dní před dodáním </w:t>
      </w:r>
      <w:r w:rsidR="00780CCC">
        <w:rPr>
          <w:rFonts w:asciiTheme="minorHAnsi" w:hAnsiTheme="minorHAnsi" w:cstheme="minorHAnsi"/>
        </w:rPr>
        <w:t>předmětu koupě</w:t>
      </w:r>
      <w:r w:rsidRPr="005205F4">
        <w:rPr>
          <w:rFonts w:asciiTheme="minorHAnsi" w:hAnsiTheme="minorHAnsi" w:cstheme="minorHAnsi"/>
        </w:rPr>
        <w:t xml:space="preserve">. V den dodávky </w:t>
      </w:r>
      <w:r w:rsidR="00780CCC">
        <w:rPr>
          <w:rFonts w:asciiTheme="minorHAnsi" w:hAnsiTheme="minorHAnsi" w:cstheme="minorHAnsi"/>
        </w:rPr>
        <w:t>předmětu koupě</w:t>
      </w:r>
      <w:r w:rsidRPr="005205F4">
        <w:rPr>
          <w:rFonts w:asciiTheme="minorHAnsi" w:hAnsiTheme="minorHAnsi" w:cstheme="minorHAnsi"/>
        </w:rPr>
        <w:t xml:space="preserve"> je kupující povinen zajistit volný přístup pro přepravu </w:t>
      </w:r>
      <w:r w:rsidR="00780CCC">
        <w:rPr>
          <w:rFonts w:asciiTheme="minorHAnsi" w:hAnsiTheme="minorHAnsi" w:cstheme="minorHAnsi"/>
        </w:rPr>
        <w:t>předmětu koupě</w:t>
      </w:r>
      <w:r w:rsidR="00780CCC" w:rsidRPr="005205F4">
        <w:rPr>
          <w:rFonts w:asciiTheme="minorHAnsi" w:hAnsiTheme="minorHAnsi" w:cstheme="minorHAnsi"/>
        </w:rPr>
        <w:t xml:space="preserve"> </w:t>
      </w:r>
      <w:r w:rsidRPr="005205F4">
        <w:rPr>
          <w:rFonts w:asciiTheme="minorHAnsi" w:hAnsiTheme="minorHAnsi" w:cstheme="minorHAnsi"/>
        </w:rPr>
        <w:t>na místo jeho plánovaného umístění.</w:t>
      </w:r>
    </w:p>
    <w:p w14:paraId="4797C874" w14:textId="77777777" w:rsidR="00AE1015" w:rsidRPr="005205F4" w:rsidRDefault="00AE1015" w:rsidP="0068050B">
      <w:pPr>
        <w:ind w:left="426" w:hanging="426"/>
        <w:jc w:val="center"/>
        <w:rPr>
          <w:rFonts w:asciiTheme="minorHAnsi" w:hAnsiTheme="minorHAnsi" w:cstheme="minorHAnsi"/>
          <w:b/>
          <w:bCs/>
        </w:rPr>
      </w:pPr>
    </w:p>
    <w:p w14:paraId="24F1D90B" w14:textId="3A1A2562" w:rsidR="0068050B" w:rsidRPr="005205F4" w:rsidRDefault="0068050B" w:rsidP="0068050B">
      <w:pPr>
        <w:ind w:left="426" w:hanging="426"/>
        <w:jc w:val="center"/>
        <w:rPr>
          <w:rFonts w:asciiTheme="minorHAnsi" w:hAnsiTheme="minorHAnsi" w:cstheme="minorHAnsi"/>
          <w:b/>
          <w:bCs/>
        </w:rPr>
      </w:pPr>
      <w:r w:rsidRPr="005205F4">
        <w:rPr>
          <w:rFonts w:asciiTheme="minorHAnsi" w:hAnsiTheme="minorHAnsi" w:cstheme="minorHAnsi"/>
          <w:b/>
          <w:bCs/>
        </w:rPr>
        <w:t>Článek VII.</w:t>
      </w:r>
    </w:p>
    <w:p w14:paraId="6D2038BC" w14:textId="77777777" w:rsidR="0068050B" w:rsidRPr="005205F4" w:rsidRDefault="0068050B" w:rsidP="0068050B">
      <w:pPr>
        <w:ind w:left="426" w:hanging="426"/>
        <w:jc w:val="center"/>
        <w:rPr>
          <w:rFonts w:asciiTheme="minorHAnsi" w:hAnsiTheme="minorHAnsi" w:cstheme="minorHAnsi"/>
          <w:b/>
          <w:bCs/>
        </w:rPr>
      </w:pPr>
      <w:r w:rsidRPr="005205F4">
        <w:rPr>
          <w:rFonts w:asciiTheme="minorHAnsi" w:hAnsiTheme="minorHAnsi" w:cstheme="minorHAnsi"/>
          <w:b/>
          <w:bCs/>
        </w:rPr>
        <w:lastRenderedPageBreak/>
        <w:t>Závěrečná ustanovení</w:t>
      </w:r>
    </w:p>
    <w:p w14:paraId="082D77EA" w14:textId="4A9DB091" w:rsidR="0068050B" w:rsidRPr="005205F4" w:rsidRDefault="0068050B" w:rsidP="002B07EF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5205F4">
        <w:rPr>
          <w:rFonts w:asciiTheme="minorHAnsi" w:hAnsiTheme="minorHAnsi" w:cstheme="minorHAnsi"/>
        </w:rPr>
        <w:t>Otázky výslovně touto smlouvou neupravené se řídí zejména ustanoveními občanského zákoníku.</w:t>
      </w:r>
    </w:p>
    <w:p w14:paraId="535E09F9" w14:textId="77777777" w:rsidR="0068050B" w:rsidRPr="005205F4" w:rsidRDefault="0068050B" w:rsidP="002B07EF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5205F4">
        <w:rPr>
          <w:rFonts w:asciiTheme="minorHAnsi" w:hAnsiTheme="minorHAnsi" w:cstheme="minorHAnsi"/>
        </w:rPr>
        <w:t>Veškeré změny a doplnění této smlouvy je možno provádět pouze písemnými dodatky podepsanými oběma smluvními stranami.</w:t>
      </w:r>
    </w:p>
    <w:p w14:paraId="59B1779D" w14:textId="7E963C57" w:rsidR="0068050B" w:rsidRPr="005205F4" w:rsidRDefault="0068050B" w:rsidP="002B07EF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5205F4">
        <w:rPr>
          <w:rFonts w:asciiTheme="minorHAnsi" w:hAnsiTheme="minorHAnsi" w:cstheme="minorHAnsi"/>
        </w:rPr>
        <w:t xml:space="preserve">Tato smlouva je vyhotovena </w:t>
      </w:r>
      <w:r w:rsidR="009D4741">
        <w:rPr>
          <w:rFonts w:asciiTheme="minorHAnsi" w:hAnsiTheme="minorHAnsi" w:cstheme="minorHAnsi"/>
        </w:rPr>
        <w:t>v elektronické podobě, přičemž obě smluvní str</w:t>
      </w:r>
      <w:r w:rsidR="00BF6295">
        <w:rPr>
          <w:rFonts w:asciiTheme="minorHAnsi" w:hAnsiTheme="minorHAnsi" w:cstheme="minorHAnsi"/>
        </w:rPr>
        <w:t>a</w:t>
      </w:r>
      <w:r w:rsidR="009D4741">
        <w:rPr>
          <w:rFonts w:asciiTheme="minorHAnsi" w:hAnsiTheme="minorHAnsi" w:cstheme="minorHAnsi"/>
        </w:rPr>
        <w:t>ny obd</w:t>
      </w:r>
      <w:r w:rsidR="00BF6295">
        <w:rPr>
          <w:rFonts w:asciiTheme="minorHAnsi" w:hAnsiTheme="minorHAnsi" w:cstheme="minorHAnsi"/>
        </w:rPr>
        <w:t xml:space="preserve">rží její </w:t>
      </w:r>
      <w:proofErr w:type="spellStart"/>
      <w:r w:rsidR="00BF6295">
        <w:rPr>
          <w:rFonts w:asciiTheme="minorHAnsi" w:hAnsiTheme="minorHAnsi" w:cstheme="minorHAnsi"/>
        </w:rPr>
        <w:t>elektornický</w:t>
      </w:r>
      <w:proofErr w:type="spellEnd"/>
      <w:r w:rsidR="00BF6295">
        <w:rPr>
          <w:rFonts w:asciiTheme="minorHAnsi" w:hAnsiTheme="minorHAnsi" w:cstheme="minorHAnsi"/>
        </w:rPr>
        <w:t xml:space="preserve"> originál. </w:t>
      </w:r>
    </w:p>
    <w:p w14:paraId="178BF569" w14:textId="3241BC7E" w:rsidR="00C84761" w:rsidRPr="005205F4" w:rsidRDefault="00123A2A" w:rsidP="002B07EF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C84761" w:rsidRPr="005205F4">
        <w:rPr>
          <w:rFonts w:asciiTheme="minorHAnsi" w:hAnsiTheme="minorHAnsi" w:cstheme="minorHAnsi"/>
        </w:rPr>
        <w:t>ato smlouva nabývá platnosti dnem jejího podpisu smluvní</w:t>
      </w:r>
      <w:r>
        <w:rPr>
          <w:rFonts w:asciiTheme="minorHAnsi" w:hAnsiTheme="minorHAnsi" w:cstheme="minorHAnsi"/>
        </w:rPr>
        <w:t xml:space="preserve">mi </w:t>
      </w:r>
      <w:r w:rsidR="00C84761" w:rsidRPr="005205F4">
        <w:rPr>
          <w:rFonts w:asciiTheme="minorHAnsi" w:hAnsiTheme="minorHAnsi" w:cstheme="minorHAnsi"/>
        </w:rPr>
        <w:t>stran</w:t>
      </w:r>
      <w:r>
        <w:rPr>
          <w:rFonts w:asciiTheme="minorHAnsi" w:hAnsiTheme="minorHAnsi" w:cstheme="minorHAnsi"/>
        </w:rPr>
        <w:t>ami a</w:t>
      </w:r>
      <w:r w:rsidR="00C84761" w:rsidRPr="005205F4">
        <w:rPr>
          <w:rFonts w:asciiTheme="minorHAnsi" w:hAnsiTheme="minorHAnsi" w:cstheme="minorHAnsi"/>
        </w:rPr>
        <w:t xml:space="preserve"> účinnosti nabude dnem jejího uveřejnění v  registru smluv</w:t>
      </w:r>
      <w:r w:rsidR="0035061D">
        <w:rPr>
          <w:rFonts w:asciiTheme="minorHAnsi" w:hAnsiTheme="minorHAnsi" w:cstheme="minorHAnsi"/>
        </w:rPr>
        <w:t>.</w:t>
      </w:r>
    </w:p>
    <w:p w14:paraId="6F528E97" w14:textId="148E1F6C" w:rsidR="0068050B" w:rsidRPr="005205F4" w:rsidRDefault="005E0696" w:rsidP="002B07EF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5205F4">
        <w:rPr>
          <w:rFonts w:asciiTheme="minorHAnsi" w:hAnsiTheme="minorHAnsi" w:cstheme="minorHAnsi"/>
        </w:rPr>
        <w:t xml:space="preserve">Obě smluvní strany </w:t>
      </w:r>
      <w:r w:rsidR="0068050B" w:rsidRPr="005205F4">
        <w:rPr>
          <w:rFonts w:asciiTheme="minorHAnsi" w:hAnsiTheme="minorHAnsi" w:cstheme="minorHAnsi"/>
        </w:rPr>
        <w:t>prohlašují, že tato smlouva byla sepsána podle jejich pravé a svobodné vůle, nikoli v tísni nebo za jinak jednostranně nevýhodných podmínek. Smlouvu si přečetli, souhlasí bez výhrad s jejím obsahem a na důkaz toho připojují své podpisy.</w:t>
      </w:r>
    </w:p>
    <w:p w14:paraId="4D3521B4" w14:textId="77777777" w:rsidR="0068050B" w:rsidRPr="005205F4" w:rsidRDefault="0068050B" w:rsidP="006805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bCs/>
          <w:color w:val="000000"/>
        </w:rPr>
      </w:pPr>
    </w:p>
    <w:p w14:paraId="0A5AD122" w14:textId="77777777" w:rsidR="0068050B" w:rsidRPr="005205F4" w:rsidRDefault="0068050B" w:rsidP="006805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bCs/>
          <w:color w:val="000000"/>
        </w:rPr>
      </w:pPr>
    </w:p>
    <w:p w14:paraId="5915B78D" w14:textId="0EE36424" w:rsidR="0068050B" w:rsidRPr="005205F4" w:rsidRDefault="0068050B" w:rsidP="006805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6" w:hanging="426"/>
        <w:jc w:val="both"/>
        <w:rPr>
          <w:rFonts w:asciiTheme="minorHAnsi" w:hAnsiTheme="minorHAnsi" w:cstheme="minorHAnsi"/>
          <w:bCs/>
          <w:color w:val="000000"/>
        </w:rPr>
      </w:pPr>
      <w:r w:rsidRPr="005205F4">
        <w:rPr>
          <w:rFonts w:asciiTheme="minorHAnsi" w:hAnsiTheme="minorHAnsi" w:cstheme="minorHAnsi"/>
          <w:bCs/>
          <w:color w:val="000000"/>
        </w:rPr>
        <w:t>V Praze dne</w:t>
      </w:r>
      <w:r w:rsidR="00723B3A" w:rsidRPr="005205F4">
        <w:rPr>
          <w:rFonts w:asciiTheme="minorHAnsi" w:hAnsiTheme="minorHAnsi" w:cstheme="minorHAnsi"/>
          <w:bCs/>
          <w:color w:val="000000"/>
        </w:rPr>
        <w:t>_______________</w:t>
      </w:r>
      <w:r w:rsidRPr="005205F4">
        <w:rPr>
          <w:rFonts w:asciiTheme="minorHAnsi" w:hAnsiTheme="minorHAnsi" w:cstheme="minorHAnsi"/>
          <w:bCs/>
          <w:color w:val="000000"/>
        </w:rPr>
        <w:tab/>
      </w:r>
      <w:r w:rsidRPr="005205F4">
        <w:rPr>
          <w:rFonts w:asciiTheme="minorHAnsi" w:hAnsiTheme="minorHAnsi" w:cstheme="minorHAnsi"/>
          <w:bCs/>
          <w:color w:val="000000"/>
        </w:rPr>
        <w:tab/>
      </w:r>
      <w:r w:rsidR="00C96332" w:rsidRPr="005205F4">
        <w:rPr>
          <w:rFonts w:asciiTheme="minorHAnsi" w:hAnsiTheme="minorHAnsi" w:cstheme="minorHAnsi"/>
          <w:bCs/>
          <w:color w:val="000000"/>
        </w:rPr>
        <w:tab/>
      </w:r>
      <w:r w:rsidRPr="005205F4">
        <w:rPr>
          <w:rFonts w:asciiTheme="minorHAnsi" w:hAnsiTheme="minorHAnsi" w:cstheme="minorHAnsi"/>
          <w:bCs/>
          <w:color w:val="000000"/>
        </w:rPr>
        <w:tab/>
        <w:t>V</w:t>
      </w:r>
      <w:r w:rsidR="00764B65">
        <w:rPr>
          <w:rFonts w:asciiTheme="minorHAnsi" w:hAnsiTheme="minorHAnsi" w:cstheme="minorHAnsi"/>
          <w:bCs/>
          <w:color w:val="000000"/>
        </w:rPr>
        <w:t xml:space="preserve"> Praze </w:t>
      </w:r>
      <w:r w:rsidRPr="005205F4">
        <w:rPr>
          <w:rFonts w:asciiTheme="minorHAnsi" w:hAnsiTheme="minorHAnsi" w:cstheme="minorHAnsi"/>
          <w:bCs/>
          <w:color w:val="000000"/>
        </w:rPr>
        <w:t xml:space="preserve">dne </w:t>
      </w:r>
      <w:r w:rsidR="00C96332" w:rsidRPr="005205F4">
        <w:rPr>
          <w:rFonts w:asciiTheme="minorHAnsi" w:hAnsiTheme="minorHAnsi" w:cstheme="minorHAnsi"/>
          <w:bCs/>
          <w:color w:val="000000"/>
        </w:rPr>
        <w:t>_______________</w:t>
      </w:r>
    </w:p>
    <w:p w14:paraId="312F90E3" w14:textId="77777777" w:rsidR="0068050B" w:rsidRPr="005205F4" w:rsidRDefault="0068050B" w:rsidP="006805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6" w:hanging="426"/>
        <w:jc w:val="both"/>
        <w:rPr>
          <w:rFonts w:asciiTheme="minorHAnsi" w:hAnsiTheme="minorHAnsi" w:cstheme="minorHAnsi"/>
          <w:color w:val="000000"/>
        </w:rPr>
      </w:pPr>
    </w:p>
    <w:p w14:paraId="08D62730" w14:textId="77777777" w:rsidR="0068050B" w:rsidRPr="005205F4" w:rsidRDefault="0068050B" w:rsidP="006805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color w:val="000000"/>
        </w:rPr>
      </w:pPr>
    </w:p>
    <w:p w14:paraId="1AAA244C" w14:textId="77777777" w:rsidR="00C96332" w:rsidRPr="005205F4" w:rsidRDefault="00C96332" w:rsidP="006805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color w:val="000000"/>
        </w:rPr>
      </w:pPr>
    </w:p>
    <w:p w14:paraId="0C3F3282" w14:textId="77777777" w:rsidR="0068050B" w:rsidRPr="005205F4" w:rsidRDefault="00C96332" w:rsidP="00C963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color w:val="000000"/>
        </w:rPr>
      </w:pPr>
      <w:r w:rsidRPr="005205F4">
        <w:rPr>
          <w:rFonts w:asciiTheme="minorHAnsi" w:hAnsiTheme="minorHAnsi" w:cstheme="minorHAnsi"/>
          <w:color w:val="000000"/>
        </w:rPr>
        <w:t>_________________________</w:t>
      </w:r>
      <w:r w:rsidRPr="005205F4">
        <w:rPr>
          <w:rFonts w:asciiTheme="minorHAnsi" w:hAnsiTheme="minorHAnsi" w:cstheme="minorHAnsi"/>
          <w:color w:val="000000"/>
        </w:rPr>
        <w:tab/>
      </w:r>
      <w:r w:rsidRPr="005205F4">
        <w:rPr>
          <w:rFonts w:asciiTheme="minorHAnsi" w:hAnsiTheme="minorHAnsi" w:cstheme="minorHAnsi"/>
          <w:color w:val="000000"/>
        </w:rPr>
        <w:tab/>
      </w:r>
      <w:r w:rsidRPr="005205F4">
        <w:rPr>
          <w:rFonts w:asciiTheme="minorHAnsi" w:hAnsiTheme="minorHAnsi" w:cstheme="minorHAnsi"/>
          <w:color w:val="000000"/>
        </w:rPr>
        <w:tab/>
      </w:r>
      <w:r w:rsidRPr="005205F4">
        <w:rPr>
          <w:rFonts w:asciiTheme="minorHAnsi" w:hAnsiTheme="minorHAnsi" w:cstheme="minorHAnsi"/>
          <w:color w:val="000000"/>
        </w:rPr>
        <w:tab/>
        <w:t>_________________________</w:t>
      </w:r>
    </w:p>
    <w:p w14:paraId="6F814FDC" w14:textId="354704BC" w:rsidR="0059007F" w:rsidRPr="005205F4" w:rsidRDefault="00C63F1F" w:rsidP="00C963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color w:val="000000"/>
        </w:rPr>
      </w:pPr>
      <w:r w:rsidRPr="005205F4">
        <w:rPr>
          <w:rFonts w:asciiTheme="minorHAnsi" w:hAnsiTheme="minorHAnsi" w:cstheme="minorHAnsi"/>
          <w:color w:val="000000"/>
        </w:rPr>
        <w:t xml:space="preserve">Dodavatel </w:t>
      </w:r>
      <w:r w:rsidR="00D502CA" w:rsidRPr="005205F4">
        <w:rPr>
          <w:rFonts w:asciiTheme="minorHAnsi" w:hAnsiTheme="minorHAnsi" w:cstheme="minorHAnsi"/>
          <w:color w:val="000000"/>
        </w:rPr>
        <w:tab/>
      </w:r>
      <w:r w:rsidR="00D502CA" w:rsidRPr="005205F4">
        <w:rPr>
          <w:rFonts w:asciiTheme="minorHAnsi" w:hAnsiTheme="minorHAnsi" w:cstheme="minorHAnsi"/>
          <w:color w:val="000000"/>
        </w:rPr>
        <w:tab/>
      </w:r>
      <w:r w:rsidR="00D502CA" w:rsidRPr="005205F4">
        <w:rPr>
          <w:rFonts w:asciiTheme="minorHAnsi" w:hAnsiTheme="minorHAnsi" w:cstheme="minorHAnsi"/>
          <w:color w:val="000000"/>
        </w:rPr>
        <w:tab/>
      </w:r>
      <w:r w:rsidR="00D502CA" w:rsidRPr="005205F4">
        <w:rPr>
          <w:rFonts w:asciiTheme="minorHAnsi" w:hAnsiTheme="minorHAnsi" w:cstheme="minorHAnsi"/>
          <w:color w:val="000000"/>
        </w:rPr>
        <w:tab/>
      </w:r>
      <w:r w:rsidR="00D502CA" w:rsidRPr="005205F4">
        <w:rPr>
          <w:rFonts w:asciiTheme="minorHAnsi" w:hAnsiTheme="minorHAnsi" w:cstheme="minorHAnsi"/>
          <w:color w:val="000000"/>
        </w:rPr>
        <w:tab/>
      </w:r>
      <w:r w:rsidR="00D502CA" w:rsidRPr="005205F4">
        <w:rPr>
          <w:rFonts w:asciiTheme="minorHAnsi" w:hAnsiTheme="minorHAnsi" w:cstheme="minorHAnsi"/>
          <w:color w:val="000000"/>
        </w:rPr>
        <w:tab/>
      </w:r>
      <w:r w:rsidR="00E2612E">
        <w:rPr>
          <w:rFonts w:asciiTheme="minorHAnsi" w:hAnsiTheme="minorHAnsi" w:cstheme="minorHAnsi"/>
          <w:color w:val="000000"/>
        </w:rPr>
        <w:tab/>
      </w:r>
      <w:r w:rsidR="00D502CA" w:rsidRPr="005205F4">
        <w:rPr>
          <w:rFonts w:asciiTheme="minorHAnsi" w:hAnsiTheme="minorHAnsi" w:cstheme="minorHAnsi"/>
          <w:color w:val="000000"/>
        </w:rPr>
        <w:t>Kupující</w:t>
      </w:r>
    </w:p>
    <w:sectPr w:rsidR="0059007F" w:rsidRPr="005205F4" w:rsidSect="00B807C3">
      <w:footerReference w:type="default" r:id="rId10"/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5779D" w14:textId="77777777" w:rsidR="007252DE" w:rsidRDefault="007252DE" w:rsidP="00B807C3">
      <w:r>
        <w:separator/>
      </w:r>
    </w:p>
  </w:endnote>
  <w:endnote w:type="continuationSeparator" w:id="0">
    <w:p w14:paraId="1AF3A8AE" w14:textId="77777777" w:rsidR="007252DE" w:rsidRDefault="007252DE" w:rsidP="00B8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B40E4" w14:textId="77777777" w:rsidR="00B63B5A" w:rsidRDefault="00B63B5A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2C11">
      <w:rPr>
        <w:noProof/>
      </w:rPr>
      <w:t>2</w:t>
    </w:r>
    <w:r>
      <w:fldChar w:fldCharType="end"/>
    </w:r>
  </w:p>
  <w:p w14:paraId="5E2557FF" w14:textId="77777777" w:rsidR="00B63B5A" w:rsidRDefault="00B63B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DEF5F" w14:textId="77777777" w:rsidR="007252DE" w:rsidRDefault="007252DE" w:rsidP="00B807C3">
      <w:r>
        <w:separator/>
      </w:r>
    </w:p>
  </w:footnote>
  <w:footnote w:type="continuationSeparator" w:id="0">
    <w:p w14:paraId="23102219" w14:textId="77777777" w:rsidR="007252DE" w:rsidRDefault="007252DE" w:rsidP="00B80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48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08"/>
        </w:tabs>
        <w:ind w:left="2508" w:hanging="1800"/>
      </w:pPr>
    </w:lvl>
  </w:abstractNum>
  <w:abstractNum w:abstractNumId="1" w15:restartNumberingAfterBreak="0">
    <w:nsid w:val="00000003"/>
    <w:multiLevelType w:val="multilevel"/>
    <w:tmpl w:val="00000003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2" w15:restartNumberingAfterBreak="0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4D62FFE"/>
    <w:multiLevelType w:val="hybridMultilevel"/>
    <w:tmpl w:val="A1D28F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5EC6286"/>
    <w:multiLevelType w:val="singleLevel"/>
    <w:tmpl w:val="A3706874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5" w15:restartNumberingAfterBreak="0">
    <w:nsid w:val="071D1100"/>
    <w:multiLevelType w:val="hybridMultilevel"/>
    <w:tmpl w:val="7D0EF5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8AD0F65"/>
    <w:multiLevelType w:val="multilevel"/>
    <w:tmpl w:val="EC0ABEC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680" w:hanging="68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CAC6618"/>
    <w:multiLevelType w:val="hybridMultilevel"/>
    <w:tmpl w:val="CC1E14F2"/>
    <w:lvl w:ilvl="0" w:tplc="D7A4359E">
      <w:start w:val="1"/>
      <w:numFmt w:val="lowerLetter"/>
      <w:lvlText w:val="%1)"/>
      <w:lvlJc w:val="left"/>
      <w:pPr>
        <w:ind w:left="717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0D96659B"/>
    <w:multiLevelType w:val="singleLevel"/>
    <w:tmpl w:val="CFEAC95A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9" w15:restartNumberingAfterBreak="0">
    <w:nsid w:val="0EEC2D45"/>
    <w:multiLevelType w:val="hybridMultilevel"/>
    <w:tmpl w:val="F1C0E00C"/>
    <w:lvl w:ilvl="0" w:tplc="252A2B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1C3B4F"/>
    <w:multiLevelType w:val="hybridMultilevel"/>
    <w:tmpl w:val="1C6EF1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65D3394"/>
    <w:multiLevelType w:val="hybridMultilevel"/>
    <w:tmpl w:val="11C89372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1E6128F7"/>
    <w:multiLevelType w:val="hybridMultilevel"/>
    <w:tmpl w:val="67186D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B34229"/>
    <w:multiLevelType w:val="hybridMultilevel"/>
    <w:tmpl w:val="D8608F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94ECD"/>
    <w:multiLevelType w:val="hybridMultilevel"/>
    <w:tmpl w:val="31A4EF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B035D57"/>
    <w:multiLevelType w:val="hybridMultilevel"/>
    <w:tmpl w:val="8A627660"/>
    <w:lvl w:ilvl="0" w:tplc="8382B8E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FA3E6A"/>
    <w:multiLevelType w:val="hybridMultilevel"/>
    <w:tmpl w:val="29DC55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3C2930"/>
    <w:multiLevelType w:val="hybridMultilevel"/>
    <w:tmpl w:val="401E33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A68A0"/>
    <w:multiLevelType w:val="singleLevel"/>
    <w:tmpl w:val="B72A3C30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19" w15:restartNumberingAfterBreak="0">
    <w:nsid w:val="3DB926A6"/>
    <w:multiLevelType w:val="multilevel"/>
    <w:tmpl w:val="C10A2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35027B4"/>
    <w:multiLevelType w:val="multilevel"/>
    <w:tmpl w:val="494E9B9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1" w15:restartNumberingAfterBreak="0">
    <w:nsid w:val="438747B1"/>
    <w:multiLevelType w:val="hybridMultilevel"/>
    <w:tmpl w:val="E132F44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46777D53"/>
    <w:multiLevelType w:val="hybridMultilevel"/>
    <w:tmpl w:val="36608246"/>
    <w:lvl w:ilvl="0" w:tplc="1BC601F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6F1E07"/>
    <w:multiLevelType w:val="multilevel"/>
    <w:tmpl w:val="6B1A559C"/>
    <w:lvl w:ilvl="0">
      <w:start w:val="1"/>
      <w:numFmt w:val="decimal"/>
      <w:lvlText w:val="%1."/>
      <w:legacy w:legacy="1" w:legacySpace="0" w:legacyIndent="360"/>
      <w:lvlJc w:val="left"/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F89433B"/>
    <w:multiLevelType w:val="hybridMultilevel"/>
    <w:tmpl w:val="5F2EF9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1EC77A4"/>
    <w:multiLevelType w:val="hybridMultilevel"/>
    <w:tmpl w:val="6E6C948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3661D59"/>
    <w:multiLevelType w:val="hybridMultilevel"/>
    <w:tmpl w:val="A80439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6747B"/>
    <w:multiLevelType w:val="hybridMultilevel"/>
    <w:tmpl w:val="FB0EC9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8E0373C"/>
    <w:multiLevelType w:val="hybridMultilevel"/>
    <w:tmpl w:val="C3D8C278"/>
    <w:lvl w:ilvl="0" w:tplc="DF86A134">
      <w:numFmt w:val="bullet"/>
      <w:lvlText w:val="-"/>
      <w:lvlJc w:val="left"/>
      <w:pPr>
        <w:ind w:left="785" w:hanging="360"/>
      </w:pPr>
      <w:rPr>
        <w:rFonts w:ascii="Calibri" w:eastAsia="Times New Roman" w:hAnsi="Calibri" w:cs="Times New Roman" w:hint="default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6BFA3073"/>
    <w:multiLevelType w:val="hybridMultilevel"/>
    <w:tmpl w:val="E89646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C949C2"/>
    <w:multiLevelType w:val="hybridMultilevel"/>
    <w:tmpl w:val="90ACBC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76671B3F"/>
    <w:multiLevelType w:val="hybridMultilevel"/>
    <w:tmpl w:val="65B42A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78662971"/>
    <w:multiLevelType w:val="hybridMultilevel"/>
    <w:tmpl w:val="185A7F80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721D09"/>
    <w:multiLevelType w:val="hybridMultilevel"/>
    <w:tmpl w:val="438822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2E08CE"/>
    <w:multiLevelType w:val="hybridMultilevel"/>
    <w:tmpl w:val="11C89372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707440415">
    <w:abstractNumId w:val="2"/>
  </w:num>
  <w:num w:numId="2" w16cid:durableId="1229262148">
    <w:abstractNumId w:val="18"/>
  </w:num>
  <w:num w:numId="3" w16cid:durableId="1846629021">
    <w:abstractNumId w:val="23"/>
  </w:num>
  <w:num w:numId="4" w16cid:durableId="1082488574">
    <w:abstractNumId w:val="26"/>
  </w:num>
  <w:num w:numId="5" w16cid:durableId="527261568">
    <w:abstractNumId w:val="4"/>
  </w:num>
  <w:num w:numId="6" w16cid:durableId="863832395">
    <w:abstractNumId w:val="8"/>
  </w:num>
  <w:num w:numId="7" w16cid:durableId="1858956867">
    <w:abstractNumId w:val="12"/>
  </w:num>
  <w:num w:numId="8" w16cid:durableId="1666013159">
    <w:abstractNumId w:val="22"/>
  </w:num>
  <w:num w:numId="9" w16cid:durableId="942960299">
    <w:abstractNumId w:val="15"/>
  </w:num>
  <w:num w:numId="10" w16cid:durableId="856191191">
    <w:abstractNumId w:val="13"/>
  </w:num>
  <w:num w:numId="11" w16cid:durableId="1364132598">
    <w:abstractNumId w:val="20"/>
  </w:num>
  <w:num w:numId="12" w16cid:durableId="458888035">
    <w:abstractNumId w:val="24"/>
  </w:num>
  <w:num w:numId="13" w16cid:durableId="1811164360">
    <w:abstractNumId w:val="30"/>
  </w:num>
  <w:num w:numId="14" w16cid:durableId="1317801221">
    <w:abstractNumId w:val="3"/>
  </w:num>
  <w:num w:numId="15" w16cid:durableId="1660426970">
    <w:abstractNumId w:val="10"/>
  </w:num>
  <w:num w:numId="16" w16cid:durableId="1871605928">
    <w:abstractNumId w:val="31"/>
  </w:num>
  <w:num w:numId="17" w16cid:durableId="669914240">
    <w:abstractNumId w:val="21"/>
  </w:num>
  <w:num w:numId="18" w16cid:durableId="1565021363">
    <w:abstractNumId w:val="25"/>
  </w:num>
  <w:num w:numId="19" w16cid:durableId="1194077720">
    <w:abstractNumId w:val="16"/>
  </w:num>
  <w:num w:numId="20" w16cid:durableId="1111168724">
    <w:abstractNumId w:val="9"/>
  </w:num>
  <w:num w:numId="21" w16cid:durableId="2084909767">
    <w:abstractNumId w:val="19"/>
  </w:num>
  <w:num w:numId="22" w16cid:durableId="535191620">
    <w:abstractNumId w:val="28"/>
  </w:num>
  <w:num w:numId="23" w16cid:durableId="1798450185">
    <w:abstractNumId w:val="6"/>
  </w:num>
  <w:num w:numId="24" w16cid:durableId="1219826123">
    <w:abstractNumId w:val="29"/>
  </w:num>
  <w:num w:numId="25" w16cid:durableId="2139031193">
    <w:abstractNumId w:val="27"/>
  </w:num>
  <w:num w:numId="26" w16cid:durableId="1149975928">
    <w:abstractNumId w:val="5"/>
  </w:num>
  <w:num w:numId="27" w16cid:durableId="2122454739">
    <w:abstractNumId w:val="14"/>
  </w:num>
  <w:num w:numId="28" w16cid:durableId="73162578">
    <w:abstractNumId w:val="34"/>
  </w:num>
  <w:num w:numId="29" w16cid:durableId="505901431">
    <w:abstractNumId w:val="11"/>
  </w:num>
  <w:num w:numId="30" w16cid:durableId="952790085">
    <w:abstractNumId w:val="7"/>
  </w:num>
  <w:num w:numId="31" w16cid:durableId="2023705741">
    <w:abstractNumId w:val="17"/>
  </w:num>
  <w:num w:numId="32" w16cid:durableId="57486571">
    <w:abstractNumId w:val="32"/>
  </w:num>
  <w:num w:numId="33" w16cid:durableId="365370751">
    <w:abstractNumId w:val="3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56"/>
    <w:rsid w:val="00001CF8"/>
    <w:rsid w:val="00006158"/>
    <w:rsid w:val="00013711"/>
    <w:rsid w:val="000408C5"/>
    <w:rsid w:val="00054EBA"/>
    <w:rsid w:val="0005514F"/>
    <w:rsid w:val="000642C7"/>
    <w:rsid w:val="00080015"/>
    <w:rsid w:val="000870C9"/>
    <w:rsid w:val="000875F8"/>
    <w:rsid w:val="000D650C"/>
    <w:rsid w:val="000E160A"/>
    <w:rsid w:val="000E4D07"/>
    <w:rsid w:val="000F2982"/>
    <w:rsid w:val="000F3751"/>
    <w:rsid w:val="001062A9"/>
    <w:rsid w:val="0010799B"/>
    <w:rsid w:val="00111232"/>
    <w:rsid w:val="001179F9"/>
    <w:rsid w:val="00123A2A"/>
    <w:rsid w:val="00125F7B"/>
    <w:rsid w:val="001267E1"/>
    <w:rsid w:val="00127ADD"/>
    <w:rsid w:val="0015428D"/>
    <w:rsid w:val="00156D98"/>
    <w:rsid w:val="00162CB8"/>
    <w:rsid w:val="001751BC"/>
    <w:rsid w:val="001835D4"/>
    <w:rsid w:val="001857E5"/>
    <w:rsid w:val="001A1143"/>
    <w:rsid w:val="001C77E4"/>
    <w:rsid w:val="001C7E83"/>
    <w:rsid w:val="001D300A"/>
    <w:rsid w:val="001F0AD6"/>
    <w:rsid w:val="001F0EDD"/>
    <w:rsid w:val="001F118C"/>
    <w:rsid w:val="00202044"/>
    <w:rsid w:val="00206786"/>
    <w:rsid w:val="0022082E"/>
    <w:rsid w:val="0024190D"/>
    <w:rsid w:val="00255676"/>
    <w:rsid w:val="00263BA6"/>
    <w:rsid w:val="002754EB"/>
    <w:rsid w:val="002B07EF"/>
    <w:rsid w:val="002C73B9"/>
    <w:rsid w:val="002E0E01"/>
    <w:rsid w:val="002E54BD"/>
    <w:rsid w:val="002F7F06"/>
    <w:rsid w:val="00303251"/>
    <w:rsid w:val="00317DC7"/>
    <w:rsid w:val="00327B63"/>
    <w:rsid w:val="00347D66"/>
    <w:rsid w:val="0035061D"/>
    <w:rsid w:val="003539D5"/>
    <w:rsid w:val="00373C19"/>
    <w:rsid w:val="003855E6"/>
    <w:rsid w:val="00390DAA"/>
    <w:rsid w:val="00396062"/>
    <w:rsid w:val="003A351E"/>
    <w:rsid w:val="003A538E"/>
    <w:rsid w:val="003B27CD"/>
    <w:rsid w:val="003B4A53"/>
    <w:rsid w:val="003C009F"/>
    <w:rsid w:val="003D2646"/>
    <w:rsid w:val="003D28F8"/>
    <w:rsid w:val="003E18AD"/>
    <w:rsid w:val="003F501C"/>
    <w:rsid w:val="00402004"/>
    <w:rsid w:val="004B0CA2"/>
    <w:rsid w:val="004F0711"/>
    <w:rsid w:val="00502CA7"/>
    <w:rsid w:val="00510D4C"/>
    <w:rsid w:val="005205F4"/>
    <w:rsid w:val="00527824"/>
    <w:rsid w:val="00531E7D"/>
    <w:rsid w:val="0053317A"/>
    <w:rsid w:val="005357A4"/>
    <w:rsid w:val="00540A44"/>
    <w:rsid w:val="005425C0"/>
    <w:rsid w:val="00546D03"/>
    <w:rsid w:val="00564757"/>
    <w:rsid w:val="0056572F"/>
    <w:rsid w:val="00572B10"/>
    <w:rsid w:val="00573750"/>
    <w:rsid w:val="0059007F"/>
    <w:rsid w:val="005A46B0"/>
    <w:rsid w:val="005B0EED"/>
    <w:rsid w:val="005C109E"/>
    <w:rsid w:val="005C46F5"/>
    <w:rsid w:val="005E0696"/>
    <w:rsid w:val="00603A7B"/>
    <w:rsid w:val="00606AC7"/>
    <w:rsid w:val="006144D0"/>
    <w:rsid w:val="00615E6A"/>
    <w:rsid w:val="00636D6E"/>
    <w:rsid w:val="00650852"/>
    <w:rsid w:val="0068050B"/>
    <w:rsid w:val="00682C11"/>
    <w:rsid w:val="00695261"/>
    <w:rsid w:val="006B7C39"/>
    <w:rsid w:val="006C361B"/>
    <w:rsid w:val="006C455E"/>
    <w:rsid w:val="006C6D00"/>
    <w:rsid w:val="006E1056"/>
    <w:rsid w:val="006F5FB6"/>
    <w:rsid w:val="00702331"/>
    <w:rsid w:val="00720B31"/>
    <w:rsid w:val="00723B3A"/>
    <w:rsid w:val="007252DE"/>
    <w:rsid w:val="0072538A"/>
    <w:rsid w:val="007645E9"/>
    <w:rsid w:val="00764B65"/>
    <w:rsid w:val="00776342"/>
    <w:rsid w:val="00780A74"/>
    <w:rsid w:val="00780CCC"/>
    <w:rsid w:val="00783B44"/>
    <w:rsid w:val="007971F8"/>
    <w:rsid w:val="007B0D63"/>
    <w:rsid w:val="007B6A3B"/>
    <w:rsid w:val="007C437E"/>
    <w:rsid w:val="007C6C92"/>
    <w:rsid w:val="007E1891"/>
    <w:rsid w:val="007E33C3"/>
    <w:rsid w:val="007E40A5"/>
    <w:rsid w:val="0081023A"/>
    <w:rsid w:val="00810787"/>
    <w:rsid w:val="00847516"/>
    <w:rsid w:val="00854003"/>
    <w:rsid w:val="00854383"/>
    <w:rsid w:val="008677C5"/>
    <w:rsid w:val="0089250E"/>
    <w:rsid w:val="00893343"/>
    <w:rsid w:val="008959D1"/>
    <w:rsid w:val="00896FAA"/>
    <w:rsid w:val="008B447B"/>
    <w:rsid w:val="008D02C1"/>
    <w:rsid w:val="008F1596"/>
    <w:rsid w:val="008F5076"/>
    <w:rsid w:val="009005EC"/>
    <w:rsid w:val="00902877"/>
    <w:rsid w:val="00911388"/>
    <w:rsid w:val="00932291"/>
    <w:rsid w:val="00935649"/>
    <w:rsid w:val="0093603D"/>
    <w:rsid w:val="009777E4"/>
    <w:rsid w:val="00986FEA"/>
    <w:rsid w:val="009A1610"/>
    <w:rsid w:val="009B525D"/>
    <w:rsid w:val="009C0024"/>
    <w:rsid w:val="009C0D73"/>
    <w:rsid w:val="009D4741"/>
    <w:rsid w:val="009D571F"/>
    <w:rsid w:val="009E42CB"/>
    <w:rsid w:val="009E5958"/>
    <w:rsid w:val="009E6177"/>
    <w:rsid w:val="009F2C3B"/>
    <w:rsid w:val="00A0513D"/>
    <w:rsid w:val="00A27CC3"/>
    <w:rsid w:val="00A34795"/>
    <w:rsid w:val="00A36EB9"/>
    <w:rsid w:val="00A370A8"/>
    <w:rsid w:val="00A40200"/>
    <w:rsid w:val="00A45670"/>
    <w:rsid w:val="00A4628C"/>
    <w:rsid w:val="00A53F6C"/>
    <w:rsid w:val="00A55E2E"/>
    <w:rsid w:val="00A655DC"/>
    <w:rsid w:val="00A72E9B"/>
    <w:rsid w:val="00A94250"/>
    <w:rsid w:val="00AB6773"/>
    <w:rsid w:val="00AC3907"/>
    <w:rsid w:val="00AD4A75"/>
    <w:rsid w:val="00AE1015"/>
    <w:rsid w:val="00B079DF"/>
    <w:rsid w:val="00B14E44"/>
    <w:rsid w:val="00B228E0"/>
    <w:rsid w:val="00B25169"/>
    <w:rsid w:val="00B26DD4"/>
    <w:rsid w:val="00B3112C"/>
    <w:rsid w:val="00B32423"/>
    <w:rsid w:val="00B33D11"/>
    <w:rsid w:val="00B34257"/>
    <w:rsid w:val="00B63B5A"/>
    <w:rsid w:val="00B64DF0"/>
    <w:rsid w:val="00B66965"/>
    <w:rsid w:val="00B66F0A"/>
    <w:rsid w:val="00B77279"/>
    <w:rsid w:val="00B807C3"/>
    <w:rsid w:val="00B90C53"/>
    <w:rsid w:val="00B94538"/>
    <w:rsid w:val="00BA1B5E"/>
    <w:rsid w:val="00BA313E"/>
    <w:rsid w:val="00BA3B24"/>
    <w:rsid w:val="00BC2664"/>
    <w:rsid w:val="00BF6057"/>
    <w:rsid w:val="00BF6295"/>
    <w:rsid w:val="00C1697D"/>
    <w:rsid w:val="00C23F6C"/>
    <w:rsid w:val="00C31FCF"/>
    <w:rsid w:val="00C6041F"/>
    <w:rsid w:val="00C63F1F"/>
    <w:rsid w:val="00C73BC0"/>
    <w:rsid w:val="00C7563F"/>
    <w:rsid w:val="00C84761"/>
    <w:rsid w:val="00C96332"/>
    <w:rsid w:val="00C97A04"/>
    <w:rsid w:val="00CA428A"/>
    <w:rsid w:val="00CB6F08"/>
    <w:rsid w:val="00CC3962"/>
    <w:rsid w:val="00CC6240"/>
    <w:rsid w:val="00CE5BF8"/>
    <w:rsid w:val="00CF00BB"/>
    <w:rsid w:val="00D01FB9"/>
    <w:rsid w:val="00D044BA"/>
    <w:rsid w:val="00D1173F"/>
    <w:rsid w:val="00D22CA9"/>
    <w:rsid w:val="00D502CA"/>
    <w:rsid w:val="00D613C2"/>
    <w:rsid w:val="00D77ED1"/>
    <w:rsid w:val="00D82CD5"/>
    <w:rsid w:val="00D93011"/>
    <w:rsid w:val="00D938CD"/>
    <w:rsid w:val="00D9580A"/>
    <w:rsid w:val="00D966D2"/>
    <w:rsid w:val="00DA61B6"/>
    <w:rsid w:val="00DC0773"/>
    <w:rsid w:val="00DD163C"/>
    <w:rsid w:val="00DD1A82"/>
    <w:rsid w:val="00DD286F"/>
    <w:rsid w:val="00DE31CF"/>
    <w:rsid w:val="00DE7285"/>
    <w:rsid w:val="00DE76FC"/>
    <w:rsid w:val="00DF5626"/>
    <w:rsid w:val="00DF639F"/>
    <w:rsid w:val="00E2612E"/>
    <w:rsid w:val="00E44411"/>
    <w:rsid w:val="00E77828"/>
    <w:rsid w:val="00E8341C"/>
    <w:rsid w:val="00E94874"/>
    <w:rsid w:val="00EB3C4E"/>
    <w:rsid w:val="00EB4D43"/>
    <w:rsid w:val="00EB5348"/>
    <w:rsid w:val="00EC0BB8"/>
    <w:rsid w:val="00EC4839"/>
    <w:rsid w:val="00ED7AC8"/>
    <w:rsid w:val="00EE4A40"/>
    <w:rsid w:val="00EE696A"/>
    <w:rsid w:val="00F05045"/>
    <w:rsid w:val="00F06793"/>
    <w:rsid w:val="00F11E14"/>
    <w:rsid w:val="00F13A92"/>
    <w:rsid w:val="00F1479C"/>
    <w:rsid w:val="00F369F7"/>
    <w:rsid w:val="00F45D90"/>
    <w:rsid w:val="00F50286"/>
    <w:rsid w:val="00F54091"/>
    <w:rsid w:val="00F554A8"/>
    <w:rsid w:val="00F74E4B"/>
    <w:rsid w:val="00F74F79"/>
    <w:rsid w:val="00F853E8"/>
    <w:rsid w:val="00FB7679"/>
    <w:rsid w:val="00FD4FFA"/>
    <w:rsid w:val="00FE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788C9"/>
  <w15:chartTrackingRefBased/>
  <w15:docId w15:val="{D843FCB8-631E-4FBB-AEAF-538D21C8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cs-CZ" w:eastAsia="cs-CZ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1056"/>
    <w:rPr>
      <w:rFonts w:eastAsia="Times New Roman"/>
      <w:sz w:val="24"/>
      <w:szCs w:val="24"/>
      <w:lang w:bidi="ar-SA"/>
    </w:rPr>
  </w:style>
  <w:style w:type="paragraph" w:styleId="Nadpis1">
    <w:name w:val="heading 1"/>
    <w:basedOn w:val="Normln"/>
    <w:next w:val="Normln"/>
    <w:link w:val="Nadpis1Char"/>
    <w:qFormat/>
    <w:rsid w:val="00B63B5A"/>
    <w:pPr>
      <w:keepNext/>
      <w:jc w:val="both"/>
      <w:outlineLvl w:val="0"/>
    </w:pPr>
    <w:rPr>
      <w:rFonts w:ascii="Calibri" w:hAnsi="Calibri"/>
      <w:b/>
      <w:bCs/>
      <w:sz w:val="22"/>
    </w:rPr>
  </w:style>
  <w:style w:type="paragraph" w:styleId="Nadpis3">
    <w:name w:val="heading 3"/>
    <w:basedOn w:val="Normln"/>
    <w:next w:val="Normln"/>
    <w:link w:val="Nadpis3Char"/>
    <w:qFormat/>
    <w:rsid w:val="00B63B5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63B5A"/>
    <w:pPr>
      <w:keepNext/>
      <w:keepLines/>
      <w:spacing w:before="40"/>
      <w:outlineLvl w:val="5"/>
    </w:pPr>
    <w:rPr>
      <w:rFonts w:ascii="Calibri Light" w:hAnsi="Calibri Light"/>
      <w:color w:val="1F4D78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E6177"/>
    <w:pPr>
      <w:suppressAutoHyphens/>
    </w:pPr>
    <w:rPr>
      <w:b/>
      <w:bCs/>
      <w:szCs w:val="26"/>
      <w:lang w:eastAsia="ar-SA"/>
    </w:rPr>
  </w:style>
  <w:style w:type="character" w:customStyle="1" w:styleId="ZkladntextChar">
    <w:name w:val="Základní text Char"/>
    <w:link w:val="Zkladntext"/>
    <w:semiHidden/>
    <w:rsid w:val="009E6177"/>
    <w:rPr>
      <w:rFonts w:eastAsia="Times New Roman"/>
      <w:b/>
      <w:bCs/>
      <w:sz w:val="24"/>
      <w:szCs w:val="26"/>
      <w:lang w:eastAsia="ar-SA"/>
    </w:rPr>
  </w:style>
  <w:style w:type="paragraph" w:customStyle="1" w:styleId="Zkladntextodsazen21">
    <w:name w:val="Základní text odsazený 21"/>
    <w:basedOn w:val="Normln"/>
    <w:rsid w:val="00572B10"/>
    <w:pPr>
      <w:suppressAutoHyphens/>
      <w:ind w:left="1416" w:hanging="648"/>
      <w:jc w:val="both"/>
    </w:pPr>
    <w:rPr>
      <w:szCs w:val="26"/>
      <w:lang w:eastAsia="ar-SA"/>
    </w:rPr>
  </w:style>
  <w:style w:type="paragraph" w:styleId="Odstavecseseznamem">
    <w:name w:val="List Paragraph"/>
    <w:basedOn w:val="Normln"/>
    <w:uiPriority w:val="34"/>
    <w:qFormat/>
    <w:rsid w:val="00DE7285"/>
    <w:pPr>
      <w:ind w:left="708"/>
    </w:pPr>
  </w:style>
  <w:style w:type="paragraph" w:styleId="Zhlav">
    <w:name w:val="header"/>
    <w:basedOn w:val="Normln"/>
    <w:link w:val="ZhlavChar"/>
    <w:uiPriority w:val="99"/>
    <w:semiHidden/>
    <w:unhideWhenUsed/>
    <w:rsid w:val="00B807C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B807C3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807C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807C3"/>
    <w:rPr>
      <w:rFonts w:eastAsia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11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F118C"/>
    <w:rPr>
      <w:rFonts w:ascii="Tahoma" w:eastAsia="Times New Roman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3F501C"/>
    <w:rPr>
      <w:rFonts w:eastAsia="Times New Roman"/>
      <w:sz w:val="24"/>
      <w:szCs w:val="24"/>
      <w:lang w:bidi="ar-SA"/>
    </w:rPr>
  </w:style>
  <w:style w:type="paragraph" w:styleId="Bezmezer">
    <w:name w:val="No Spacing"/>
    <w:uiPriority w:val="1"/>
    <w:qFormat/>
    <w:rsid w:val="00ED7AC8"/>
    <w:rPr>
      <w:rFonts w:eastAsia="Times New Roman"/>
      <w:sz w:val="24"/>
      <w:szCs w:val="24"/>
      <w:lang w:bidi="ar-SA"/>
    </w:rPr>
  </w:style>
  <w:style w:type="paragraph" w:customStyle="1" w:styleId="HLAVICKA">
    <w:name w:val="HLAVICKA"/>
    <w:basedOn w:val="Normln"/>
    <w:rsid w:val="0068050B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character" w:styleId="Odkaznakoment">
    <w:name w:val="annotation reference"/>
    <w:uiPriority w:val="99"/>
    <w:unhideWhenUsed/>
    <w:rsid w:val="006805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8050B"/>
    <w:rPr>
      <w:rFonts w:ascii="Calibri" w:hAnsi="Calibri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8050B"/>
    <w:rPr>
      <w:rFonts w:ascii="Calibri" w:eastAsia="Times New Roman" w:hAnsi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4761"/>
    <w:rPr>
      <w:rFonts w:ascii="Times New Roman" w:hAnsi="Times New Roman"/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84761"/>
    <w:rPr>
      <w:rFonts w:ascii="Calibri" w:eastAsia="Times New Roman" w:hAnsi="Calibri"/>
      <w:b/>
      <w:bCs/>
    </w:rPr>
  </w:style>
  <w:style w:type="paragraph" w:customStyle="1" w:styleId="Odstavecseseznamem1">
    <w:name w:val="Odstavec se seznamem1"/>
    <w:basedOn w:val="Normln"/>
    <w:rsid w:val="00C6041F"/>
    <w:pPr>
      <w:ind w:left="720"/>
      <w:contextualSpacing/>
    </w:pPr>
    <w:rPr>
      <w:rFonts w:ascii="Calibri" w:hAnsi="Calibri"/>
      <w:sz w:val="22"/>
    </w:rPr>
  </w:style>
  <w:style w:type="paragraph" w:customStyle="1" w:styleId="Podtitul">
    <w:name w:val="Podtitul"/>
    <w:basedOn w:val="Normln"/>
    <w:next w:val="Normln"/>
    <w:link w:val="PodtitulChar"/>
    <w:qFormat/>
    <w:rsid w:val="00C6041F"/>
    <w:pPr>
      <w:spacing w:after="120"/>
      <w:jc w:val="center"/>
    </w:pPr>
    <w:rPr>
      <w:rFonts w:ascii="Tahoma" w:hAnsi="Tahoma" w:cs="Tahoma"/>
      <w:b/>
      <w:sz w:val="20"/>
    </w:rPr>
  </w:style>
  <w:style w:type="character" w:customStyle="1" w:styleId="PodtitulChar">
    <w:name w:val="Podtitul Char"/>
    <w:link w:val="Podtitul"/>
    <w:rsid w:val="00C6041F"/>
    <w:rPr>
      <w:rFonts w:ascii="Tahoma" w:eastAsia="Times New Roman" w:hAnsi="Tahoma" w:cs="Tahoma"/>
      <w:b/>
      <w:szCs w:val="24"/>
    </w:rPr>
  </w:style>
  <w:style w:type="table" w:styleId="Mkatabulky">
    <w:name w:val="Table Grid"/>
    <w:basedOn w:val="Normlntabulka"/>
    <w:uiPriority w:val="59"/>
    <w:rsid w:val="00C6041F"/>
    <w:rPr>
      <w:rFonts w:ascii="Calibri" w:eastAsia="Times New Rom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B63B5A"/>
    <w:rPr>
      <w:rFonts w:ascii="Calibri" w:eastAsia="Times New Roman" w:hAnsi="Calibri"/>
      <w:b/>
      <w:bCs/>
      <w:sz w:val="22"/>
      <w:szCs w:val="24"/>
    </w:rPr>
  </w:style>
  <w:style w:type="character" w:customStyle="1" w:styleId="Nadpis3Char">
    <w:name w:val="Nadpis 3 Char"/>
    <w:link w:val="Nadpis3"/>
    <w:rsid w:val="00B63B5A"/>
    <w:rPr>
      <w:rFonts w:ascii="Cambria" w:eastAsia="Times New Roman" w:hAnsi="Cambria"/>
      <w:b/>
      <w:bCs/>
      <w:color w:val="4F81BD"/>
      <w:sz w:val="24"/>
      <w:szCs w:val="24"/>
    </w:rPr>
  </w:style>
  <w:style w:type="character" w:customStyle="1" w:styleId="Nadpis6Char">
    <w:name w:val="Nadpis 6 Char"/>
    <w:link w:val="Nadpis6"/>
    <w:uiPriority w:val="9"/>
    <w:semiHidden/>
    <w:rsid w:val="00B63B5A"/>
    <w:rPr>
      <w:rFonts w:ascii="Calibri Light" w:eastAsia="Times New Roman" w:hAnsi="Calibri Light"/>
      <w:color w:val="1F4D78"/>
      <w:sz w:val="22"/>
      <w:szCs w:val="24"/>
    </w:rPr>
  </w:style>
  <w:style w:type="paragraph" w:styleId="Normlnweb">
    <w:name w:val="Normal (Web)"/>
    <w:basedOn w:val="Normln"/>
    <w:uiPriority w:val="99"/>
    <w:unhideWhenUsed/>
    <w:rsid w:val="00B63B5A"/>
    <w:pPr>
      <w:spacing w:before="100" w:beforeAutospacing="1" w:after="100" w:afterAutospacing="1"/>
    </w:pPr>
    <w:rPr>
      <w:rFonts w:ascii="Calibri" w:hAnsi="Calibri"/>
      <w:sz w:val="22"/>
    </w:rPr>
  </w:style>
  <w:style w:type="paragraph" w:customStyle="1" w:styleId="Odrky">
    <w:name w:val="Odrážky"/>
    <w:basedOn w:val="Normln"/>
    <w:rsid w:val="00B63B5A"/>
    <w:pPr>
      <w:suppressAutoHyphens/>
      <w:ind w:left="1134" w:hanging="425"/>
      <w:jc w:val="both"/>
    </w:pPr>
    <w:rPr>
      <w:lang w:eastAsia="ar-SA"/>
    </w:rPr>
  </w:style>
  <w:style w:type="paragraph" w:customStyle="1" w:styleId="Odstavecseseznamem2">
    <w:name w:val="Odstavec se seznamem2"/>
    <w:basedOn w:val="Normln"/>
    <w:rsid w:val="00303251"/>
    <w:pPr>
      <w:ind w:left="720"/>
      <w:contextualSpacing/>
    </w:pPr>
    <w:rPr>
      <w:rFonts w:ascii="Calibri" w:hAnsi="Calibri"/>
      <w:sz w:val="22"/>
    </w:rPr>
  </w:style>
  <w:style w:type="paragraph" w:customStyle="1" w:styleId="normln0">
    <w:name w:val="normální"/>
    <w:basedOn w:val="Normln"/>
    <w:link w:val="normlnChar"/>
    <w:rsid w:val="005B0EED"/>
    <w:pPr>
      <w:jc w:val="both"/>
    </w:pPr>
    <w:rPr>
      <w:rFonts w:ascii="Arial" w:hAnsi="Arial"/>
      <w:szCs w:val="20"/>
    </w:rPr>
  </w:style>
  <w:style w:type="character" w:customStyle="1" w:styleId="normlnChar">
    <w:name w:val="normální Char"/>
    <w:link w:val="normln0"/>
    <w:rsid w:val="005B0EED"/>
    <w:rPr>
      <w:rFonts w:ascii="Arial" w:eastAsia="Times New Roman" w:hAnsi="Arial"/>
      <w:sz w:val="24"/>
    </w:rPr>
  </w:style>
  <w:style w:type="paragraph" w:customStyle="1" w:styleId="Identifikace">
    <w:name w:val="Identifikace"/>
    <w:basedOn w:val="Normln"/>
    <w:uiPriority w:val="99"/>
    <w:rsid w:val="005B0EED"/>
    <w:pPr>
      <w:jc w:val="both"/>
    </w:pPr>
    <w:rPr>
      <w:rFonts w:ascii="Arial" w:hAnsi="Arial"/>
      <w:sz w:val="22"/>
      <w:szCs w:val="20"/>
    </w:rPr>
  </w:style>
  <w:style w:type="character" w:customStyle="1" w:styleId="ms-rtefontsize-4">
    <w:name w:val="ms-rtefontsize-4"/>
    <w:rsid w:val="006144D0"/>
  </w:style>
  <w:style w:type="character" w:styleId="Hypertextovodkaz">
    <w:name w:val="Hyperlink"/>
    <w:uiPriority w:val="99"/>
    <w:semiHidden/>
    <w:unhideWhenUsed/>
    <w:rsid w:val="006144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_x0159__x00ed_kazG_x0158__x010d__x00ed_slo xmlns="18863b17-fa08-4f8a-8abe-be01e1685c82">2019/01/p1</P_x0159__x00ed_kazG_x0158__x010d__x00ed_slo>
    <Gestor xmlns="18863b17-fa08-4f8a-8abe-be01e1685c82">Ekonomický náměstek</Gestor>
    <_x00da__x010d_innost xmlns="18863b17-fa08-4f8a-8abe-be01e1685c82">2019-02-28T23:00:00+00:00</_x00da__x010d_innost>
    <Popis xmlns="18863b17-fa08-4f8a-8abe-be01e1685c82" xsi:nil="true"/>
    <Oblst xmlns="18863b17-fa08-4f8a-8abe-be01e1685c82" xsi:nil="true"/>
    <Platnost xmlns="18863b17-fa08-4f8a-8abe-be01e1685c82">true</Platnost>
    <Zpracovatel xmlns="18863b17-fa08-4f8a-8abe-be01e1685c82">Mlíková, Alexandra</Zpracovatel>
    <Pozn_x00e1_mka xmlns="18863b17-fa08-4f8a-8abe-be01e1685c82" xsi:nil="true"/>
    <_x0063_oc1 xmlns="18863b17-fa08-4f8a-8abe-be01e1685c8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B69CF6EBB7384AB6E90FCF6A2AB09B" ma:contentTypeVersion="30" ma:contentTypeDescription="Vytvoří nový dokument" ma:contentTypeScope="" ma:versionID="21f802daecd9e4358047f185352b9fff">
  <xsd:schema xmlns:xsd="http://www.w3.org/2001/XMLSchema" xmlns:xs="http://www.w3.org/2001/XMLSchema" xmlns:p="http://schemas.microsoft.com/office/2006/metadata/properties" xmlns:ns2="18863b17-fa08-4f8a-8abe-be01e1685c82" xmlns:ns3="4f211bba-83a2-42b3-ba50-f0c0e234bc6c" targetNamespace="http://schemas.microsoft.com/office/2006/metadata/properties" ma:root="true" ma:fieldsID="af32984807d1fd6348ebb7eac5783ee7" ns2:_="" ns3:_="">
    <xsd:import namespace="18863b17-fa08-4f8a-8abe-be01e1685c82"/>
    <xsd:import namespace="4f211bba-83a2-42b3-ba50-f0c0e234bc6c"/>
    <xsd:element name="properties">
      <xsd:complexType>
        <xsd:sequence>
          <xsd:element name="documentManagement">
            <xsd:complexType>
              <xsd:all>
                <xsd:element ref="ns2:Popis" minOccurs="0"/>
                <xsd:element ref="ns2:_x00da__x010d_innost" minOccurs="0"/>
                <xsd:element ref="ns2:P_x0159__x00ed_kazG_x0158__x010d__x00ed_slo" minOccurs="0"/>
                <xsd:element ref="ns2:Oblst" minOccurs="0"/>
                <xsd:element ref="ns2:Platnost" minOccurs="0"/>
                <xsd:element ref="ns2:Zpracovatel" minOccurs="0"/>
                <xsd:element ref="ns2:Gestor" minOccurs="0"/>
                <xsd:element ref="ns2:MediaService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FastMetadata" minOccurs="0"/>
                <xsd:element ref="ns2:MediaServiceKeyPoints" minOccurs="0"/>
                <xsd:element ref="ns2:MediaServiceAutoKeyPoints" minOccurs="0"/>
                <xsd:element ref="ns2:Pozn_x00e1_mka" minOccurs="0"/>
                <xsd:element ref="ns2:_x0063_oc1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63b17-fa08-4f8a-8abe-be01e1685c82" elementFormDefault="qualified">
    <xsd:import namespace="http://schemas.microsoft.com/office/2006/documentManagement/types"/>
    <xsd:import namespace="http://schemas.microsoft.com/office/infopath/2007/PartnerControls"/>
    <xsd:element name="Popis" ma:index="2" nillable="true" ma:displayName="Popis" ma:format="Dropdown" ma:internalName="Popis" ma:readOnly="false">
      <xsd:simpleType>
        <xsd:restriction base="dms:Text">
          <xsd:maxLength value="255"/>
        </xsd:restriction>
      </xsd:simpleType>
    </xsd:element>
    <xsd:element name="_x00da__x010d_innost" ma:index="3" nillable="true" ma:displayName="Účinnost" ma:format="DateOnly" ma:internalName="_x00da__x010d_innost" ma:readOnly="false">
      <xsd:simpleType>
        <xsd:restriction base="dms:DateTime"/>
      </xsd:simpleType>
    </xsd:element>
    <xsd:element name="P_x0159__x00ed_kazG_x0158__x010d__x00ed_slo" ma:index="4" nillable="true" ma:displayName="Směrnice GŘ číslo" ma:format="Dropdown" ma:internalName="P_x0159__x00ed_kazG_x0158__x010d__x00ed_slo" ma:readOnly="false">
      <xsd:simpleType>
        <xsd:restriction base="dms:Text">
          <xsd:maxLength value="255"/>
        </xsd:restriction>
      </xsd:simpleType>
    </xsd:element>
    <xsd:element name="Oblst" ma:index="5" nillable="true" ma:displayName="Oblast" ma:format="Dropdown" ma:internalName="Oblst" ma:readOnly="false">
      <xsd:simpleType>
        <xsd:restriction base="dms:Text">
          <xsd:maxLength value="255"/>
        </xsd:restriction>
      </xsd:simpleType>
    </xsd:element>
    <xsd:element name="Platnost" ma:index="6" nillable="true" ma:displayName="Platné" ma:default="1" ma:format="Dropdown" ma:internalName="Platnost" ma:readOnly="false">
      <xsd:simpleType>
        <xsd:restriction base="dms:Boolean"/>
      </xsd:simpleType>
    </xsd:element>
    <xsd:element name="Zpracovatel" ma:index="7" nillable="true" ma:displayName="Zpracovatel" ma:format="Dropdown" ma:internalName="Zpracovatel" ma:readOnly="false">
      <xsd:simpleType>
        <xsd:restriction base="dms:Note">
          <xsd:maxLength value="255"/>
        </xsd:restriction>
      </xsd:simpleType>
    </xsd:element>
    <xsd:element name="Gestor" ma:index="8" nillable="true" ma:displayName="Gestor" ma:internalName="Gestor" ma:readOnly="false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AutoTags" ma:index="17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KeyPoints" ma:index="22" nillable="true" ma:displayName="KeyPoints" ma:hidden="true" ma:internalName="MediaServiceKeyPoints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Pozn_x00e1_mka" ma:index="24" nillable="true" ma:displayName="Poznámka" ma:format="Dropdown" ma:internalName="Pozn_x00e1_mka">
      <xsd:simpleType>
        <xsd:restriction base="dms:Note">
          <xsd:maxLength value="255"/>
        </xsd:restriction>
      </xsd:simpleType>
    </xsd:element>
    <xsd:element name="_x0063_oc1" ma:index="25" nillable="true" ma:displayName="Number" ma:internalName="_x0063_oc1">
      <xsd:simpleType>
        <xsd:restriction base="dms:Number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11bba-83a2-42b3-ba50-f0c0e234bc6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23AAFD-DA5D-4B32-9D9A-61FDF06FE449}">
  <ds:schemaRefs>
    <ds:schemaRef ds:uri="http://schemas.microsoft.com/office/2006/metadata/properties"/>
    <ds:schemaRef ds:uri="http://schemas.microsoft.com/office/infopath/2007/PartnerControls"/>
    <ds:schemaRef ds:uri="18863b17-fa08-4f8a-8abe-be01e1685c82"/>
  </ds:schemaRefs>
</ds:datastoreItem>
</file>

<file path=customXml/itemProps2.xml><?xml version="1.0" encoding="utf-8"?>
<ds:datastoreItem xmlns:ds="http://schemas.openxmlformats.org/officeDocument/2006/customXml" ds:itemID="{4A4F679F-DBCA-45C1-A634-97999E582B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F945D-E9D4-4CDC-9AB4-3A05E30D4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63b17-fa08-4f8a-8abe-be01e1685c82"/>
    <ds:schemaRef ds:uri="4f211bba-83a2-42b3-ba50-f0c0e234bc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836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Bohumil Charvát</dc:creator>
  <cp:keywords/>
  <dc:description/>
  <cp:lastModifiedBy>Abazidová Jana</cp:lastModifiedBy>
  <cp:revision>8</cp:revision>
  <cp:lastPrinted>2025-06-02T12:06:00Z</cp:lastPrinted>
  <dcterms:created xsi:type="dcterms:W3CDTF">2025-06-17T07:57:00Z</dcterms:created>
  <dcterms:modified xsi:type="dcterms:W3CDTF">2025-06-19T11:33:00Z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0x01010029B69CF6EBB7384AB6E90FCF6A2AB09B</vt:lpwstr>
  </property>
  <property fmtid="{D5CDD505-2E9C-101B-9397-08002B2CF9AE}" pid="3" name="Odpovědnáosoba2">
    <vt:lpwstr/>
  </property>
  <property fmtid="{D5CDD505-2E9C-101B-9397-08002B2CF9AE}" pid="4" name="Odpovědnáosoba">
    <vt:lpwstr>185;#Mlíková Alexandra</vt:lpwstr>
  </property>
  <property fmtid="{D5CDD505-2E9C-101B-9397-08002B2CF9AE}" pid="5" name="PříkazGŘčíslo">
    <vt:lpwstr>2019/01/p1</vt:lpwstr>
  </property>
  <property fmtid="{D5CDD505-2E9C-101B-9397-08002B2CF9AE}" pid="6" name="Gestor">
    <vt:lpwstr>Ekonomický náměstek</vt:lpwstr>
  </property>
  <property fmtid="{D5CDD505-2E9C-101B-9397-08002B2CF9AE}" pid="7" name="Účinnost">
    <vt:lpwstr>2019-03-01T00:00:00Z</vt:lpwstr>
  </property>
  <property fmtid="{D5CDD505-2E9C-101B-9397-08002B2CF9AE}" pid="8" name="Popis">
    <vt:lpwstr/>
  </property>
  <property fmtid="{D5CDD505-2E9C-101B-9397-08002B2CF9AE}" pid="9" name="Oblst">
    <vt:lpwstr/>
  </property>
  <property fmtid="{D5CDD505-2E9C-101B-9397-08002B2CF9AE}" pid="10" name="Platnost">
    <vt:lpwstr>1</vt:lpwstr>
  </property>
  <property fmtid="{D5CDD505-2E9C-101B-9397-08002B2CF9AE}" pid="11" name="Zpracovatel">
    <vt:lpwstr>Mlíková, Alexandra</vt:lpwstr>
  </property>
  <property fmtid="{D5CDD505-2E9C-101B-9397-08002B2CF9AE}" pid="12" name="Poznámka">
    <vt:lpwstr/>
  </property>
  <property fmtid="{D5CDD505-2E9C-101B-9397-08002B2CF9AE}" pid="13" name="coc1">
    <vt:lpwstr/>
  </property>
</Properties>
</file>