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2880" w:leader="none"/>
        </w:tabs>
        <w:spacing w:lineRule="auto" w:line="240"/>
        <w:jc w:val="center"/>
        <w:rPr>
          <w:lang w:val="cs-CZ" w:eastAsia="zh-CN" w:bidi="hi-IN"/>
        </w:rPr>
      </w:pPr>
      <w:r>
        <w:rPr>
          <w:rFonts w:eastAsia="Calibri" w:cs="Calibri" w:ascii="Calibri" w:hAnsi="Calibri"/>
          <w:b/>
          <w:sz w:val="32"/>
          <w:szCs w:val="32"/>
          <w:lang w:val="cs-CZ" w:eastAsia="zh-CN" w:bidi="hi-IN"/>
        </w:rPr>
        <w:t>Smlouva o spolupráci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rFonts w:ascii="Calibri" w:hAnsi="Calibri" w:eastAsia="Calibri" w:cs="Calibri"/>
          <w:b/>
          <w:sz w:val="24"/>
          <w:szCs w:val="24"/>
          <w:lang w:val="cs-CZ" w:eastAsia="zh-CN" w:bidi="hi-IN"/>
        </w:rPr>
      </w:pPr>
      <w:r>
        <w:rPr>
          <w:rFonts w:eastAsia="Calibri" w:cs="Calibri" w:ascii="Calibri" w:hAnsi="Calibri"/>
          <w:b/>
          <w:sz w:val="24"/>
          <w:szCs w:val="24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Sdružení knihoven ČR, z.s.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  <w:t>Mariánské náměstí 1, 110 00 Praha 1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  <w:t>70282170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  <w:t>2300910355/2010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zastoupené: </w:t>
        <w:tab/>
        <w:t>RNDr. Tomášem Řehákem, Ph.D., předsedou Rady Sdružení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SDRUK</w:t>
      </w:r>
      <w:r>
        <w:rPr>
          <w:lang w:val="cs-CZ" w:eastAsia="zh-CN" w:bidi="hi-IN"/>
        </w:rPr>
        <w:t>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a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/>
          <w:lang w:val="cs-CZ" w:eastAsia="zh-CN" w:bidi="hi-IN"/>
        </w:rPr>
        <w:t>Městská knihovna Ladislava z Boskovic v Moravské Třebové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sídlo: </w:t>
        <w:tab/>
      </w:r>
      <w:r>
        <w:rPr>
          <w:lang w:val="cs-CZ" w:eastAsia="zh-CN" w:bidi="hi-IN"/>
        </w:rPr>
        <w:t>Zámecké náměstí 185/1, 571 01 Moravská Třebová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IČ: </w:t>
        <w:tab/>
      </w:r>
      <w:r>
        <w:rPr>
          <w:lang w:val="cs-CZ" w:eastAsia="zh-CN" w:bidi="hi-IN"/>
        </w:rPr>
        <w:t>70997004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DIČ:</w:t>
        <w:tab/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bankovní spojení:</w:t>
        <w:tab/>
      </w:r>
      <w:r>
        <w:rPr>
          <w:lang w:val="cs-CZ" w:eastAsia="zh-CN" w:bidi="hi-IN"/>
        </w:rPr>
        <w:t>278859100/0300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b w:val="false"/>
          <w:bCs w:val="false"/>
          <w:shd w:fill="auto" w:val="clear"/>
          <w:lang w:val="cs-CZ" w:eastAsia="zh-CN" w:bidi="hi-IN"/>
        </w:rPr>
        <w:t xml:space="preserve">zastoupený/á: </w:t>
      </w:r>
      <w:r>
        <w:rPr>
          <w:b/>
          <w:shd w:fill="auto" w:val="clear"/>
          <w:lang w:val="cs-CZ" w:eastAsia="zh-CN" w:bidi="hi-IN"/>
        </w:rPr>
        <w:tab/>
      </w:r>
      <w:r>
        <w:rPr>
          <w:b w:val="false"/>
          <w:bCs w:val="false"/>
          <w:shd w:fill="auto" w:val="clear"/>
          <w:lang w:val="cs-CZ" w:eastAsia="zh-CN" w:bidi="hi-IN"/>
        </w:rPr>
        <w:t>Mgr. Lenkou Greplovou, ředitelkou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(dále jen </w:t>
      </w:r>
      <w:r>
        <w:rPr>
          <w:b/>
          <w:lang w:val="cs-CZ" w:eastAsia="zh-CN" w:bidi="hi-IN"/>
        </w:rPr>
        <w:t>partner</w:t>
      </w:r>
      <w:r>
        <w:rPr>
          <w:lang w:val="cs-CZ" w:eastAsia="zh-CN" w:bidi="hi-IN"/>
        </w:rPr>
        <w:t>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 xml:space="preserve">spolu uzavírají tuto </w:t>
      </w:r>
      <w:r>
        <w:rPr>
          <w:b/>
          <w:lang w:val="cs-CZ" w:eastAsia="zh-CN" w:bidi="hi-IN"/>
        </w:rPr>
        <w:t xml:space="preserve">Smlouvu o spolupráci 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podle § 1746 odst. 2 Občanského zákoníku č. 89/2012 Sb., ve znění pozdějších předpisů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(dále jen „smlouva“)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Vymezení spolupráce a popis projektu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bookmarkStart w:id="0" w:name="_heading=h.gjdgxs"/>
      <w:bookmarkEnd w:id="0"/>
      <w:r>
        <w:rPr>
          <w:lang w:val="cs-CZ" w:eastAsia="zh-CN" w:bidi="hi-IN"/>
        </w:rPr>
        <w:t xml:space="preserve">Smluvní strany uzavírají tuto smlouvu, aby jí vymezily vzájemná práva a povinnosti při spolupráci na projektu </w:t>
      </w:r>
      <w:r>
        <w:rPr>
          <w:b/>
          <w:lang w:val="cs-CZ" w:eastAsia="zh-CN" w:bidi="hi-IN"/>
        </w:rPr>
        <w:t>„Digitální Odysea v knihovnách“</w:t>
      </w:r>
      <w:r>
        <w:rPr>
          <w:lang w:val="cs-CZ" w:eastAsia="zh-CN" w:bidi="hi-IN"/>
        </w:rPr>
        <w:t xml:space="preserve"> (dále jen „projekt“). Cílem projektu je digitální vzdělávání seniorů v knihovnách, zejména zajištění kurzů pro uživatele knihoven z řad seniorů (dále jen „senioři“) a poskytnutí adekvátních technických zařízení pro domácí vlastní užití seniorům se zájmem o prohloubení technologických dovedností, poskytnutí základní asistence, případně pořádání kurzů pro seniory.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V rámci spolupráce bude partner seznamovat své uživatele z řad seniorů s prací s digitálními zařízeními, jako jsou chytré mobilní telefony a tablety (dále jen „technická zařízení“) a SDRUK pro to partnerovi poskytne vhodné podmínky. 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na projektu kromě partnera spolupracovat i s jinými knihovnami v ČR.</w:t>
      </w:r>
    </w:p>
    <w:p>
      <w:pPr>
        <w:pStyle w:val="Normal1"/>
        <w:numPr>
          <w:ilvl w:val="0"/>
          <w:numId w:val="7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Spolupráce se uzavírá do 31. 3. 2026. Dohodou smluvních stran (uzavřením dodatku k této smlouvě) může být spolupráce prodloužena na další ročník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Průběh projektu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bude po dobu konání projektu půjčovat (prezenčně či absenčně) seniorům technická zařízení poskytnutá SDRUKem.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Dále partner realizuje projekt těmito způsoby:</w:t>
      </w:r>
    </w:p>
    <w:p>
      <w:pPr>
        <w:pStyle w:val="Normal1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poskytováním asistence seniorům pro práci s technickými zařízeními nebo</w:t>
      </w:r>
    </w:p>
    <w:p>
      <w:pPr>
        <w:pStyle w:val="Normal1"/>
        <w:numPr>
          <w:ilvl w:val="0"/>
          <w:numId w:val="11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pořádáním kurzů práce s technickými zařízeními pro seniory, přičemž každý jednotlivý kurz je určen pro 5 – 12 seniorů, má délku 4 hodiny a může být rozdělen do více setkání.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dohodne s partnerem (respektive s osobou koordinující projekt na straně partnera) plán realizace projektu (dále jen „plán“), ve kterém stanoví plánovaný počet a termíny kurzů.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v průběhu projektu: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partnerovi poskytne vhodná technická zařízení způsobem popsaným ve čl. V. smlouvy, 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bude pořádat školení pro pracovníky partnera,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bude poskytovat partnerovi rady a metodické materiály a</w:t>
      </w:r>
    </w:p>
    <w:p>
      <w:pPr>
        <w:pStyle w:val="Normal1"/>
        <w:numPr>
          <w:ilvl w:val="0"/>
          <w:numId w:val="5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bude partnerovi hradit náhrady nákladů na pořádání kurzů za podmínek stanovených ve čl. VI. smlouvy. </w:t>
      </w:r>
    </w:p>
    <w:p>
      <w:pPr>
        <w:pStyle w:val="Normal1"/>
        <w:numPr>
          <w:ilvl w:val="0"/>
          <w:numId w:val="8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Smluvní strany si jsou vědomy toho, že skutečnosti vzniklé mimo jejich vůli (zejména vládní nařízení či jiná opatření vydaná orgány veřejné moci) mohou bránit v realizaci projektu v jeho plném rozsahu, a zavazují se v případě vzniku takových skutečností upravit plán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SDRUKu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je povinen předat partnerovi kontaktní údaje na osobu, pověřenou na straně SDRUKu koordinací tohoto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poskytne partnerovi metodickou podporu a metodické materiály pro realizaci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zprostředkovávat školení vedení kurzů pro seniory a poskytování asistence seniorům od svých spolupracujících organizací Elpida a Moudrá Sovička pro pracovníky partnera, a to v termínech, které dohodnou osoby pověřené jednotlivými smluvními stranami ke koordinaci tohoto projektu.</w:t>
      </w:r>
    </w:p>
    <w:p>
      <w:pPr>
        <w:pStyle w:val="Normal1"/>
        <w:numPr>
          <w:ilvl w:val="0"/>
          <w:numId w:val="1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bude v průběhu projektu konzultovat činnosti partnera a dle potřeb upravuje plán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Povinnosti Partnera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má povinnost určit osobu, pověřenou na straně partnera koordinací tohoto projektu a sdělit SDRUKu kontaktní údaje na ni.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realizuje projekt v souladu s metodickými pokyny a dle metodických materiálů poskytnutých SDRUKem a dle plánu dohodnutého se SDRUKem.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poskytování asistence seniorům pro práci s technickými zařízeními, má partner povinnost vyslat svého pracovníka/pracovnici určeného pro projekt na kurzy zprostředkované SDRUKem, zejména tyto kurzy: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kurz Knihovnické e-SEFTE: Poradenství a individuální interakce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kurz práce s technologiemi od Moudré Sovičky 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pořádání kurzů práce s technickými zařízeními (dle čl. II., odst. 2., písm. b) má partner povinnost vyslat svého pracovníka/pracovnici určené pro projekt na kurz Knihovnické e-SEFTE: Kompetence pro skupinovou práci a výuku.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má povinnost realizovat projekt pouze náležitě proškolenými osobami.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průběžně konzultuje realizaci projektu se SDRUKem a vznáší požadavky na úpravu plánu projektu.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je povinen odevzdávat zprávy v průběhu celé realizace projektu, a to v těchto termínech: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30. 6. 2025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30. 9. 2025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31. 12. 2025</w:t>
      </w:r>
    </w:p>
    <w:p>
      <w:pPr>
        <w:pStyle w:val="Normal1"/>
        <w:numPr>
          <w:ilvl w:val="0"/>
          <w:numId w:val="9"/>
        </w:numPr>
        <w:tabs>
          <w:tab w:val="clear" w:pos="720"/>
          <w:tab w:val="left" w:pos="2880" w:leader="none"/>
        </w:tabs>
        <w:spacing w:lineRule="auto" w:line="240"/>
        <w:ind w:hanging="360" w:left="720"/>
        <w:rPr>
          <w:lang w:val="cs-CZ" w:eastAsia="zh-CN" w:bidi="hi-IN"/>
        </w:rPr>
      </w:pPr>
      <w:r>
        <w:rPr>
          <w:lang w:val="cs-CZ" w:eastAsia="zh-CN" w:bidi="hi-IN"/>
        </w:rPr>
        <w:t>31. 3. 2026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0"/>
        <w:rPr>
          <w:rFonts w:ascii="Arial" w:hAnsi="Arial" w:eastAsia="Arial" w:cs="Arial"/>
          <w:highlight w:val="white"/>
          <w:lang w:val="cs-CZ" w:eastAsia="zh-CN" w:bidi="hi-IN"/>
        </w:rPr>
      </w:pPr>
      <w:r>
        <w:rPr>
          <w:rFonts w:eastAsia="Arial" w:cs="Arial"/>
          <w:highlight w:val="white"/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firstLine="567"/>
        <w:rPr>
          <w:lang w:val="cs-CZ" w:eastAsia="zh-CN" w:bidi="hi-IN"/>
        </w:rPr>
      </w:pPr>
      <w:r>
        <w:rPr>
          <w:lang w:val="cs-CZ" w:eastAsia="zh-CN" w:bidi="hi-IN"/>
        </w:rPr>
        <w:t>Vzor (formulář k vyplnění) zprávy poskytne SDRUK partnerovi v dostatečném předstihu.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Povinnou součástí každé zprávy jsou počty realizovaných prezenčních a absenčních výpůjček jednotlivých zařízení, počty osob, kterým bylo poskytnuto individuální školení a případně termíny a počty osob absolvujících kurz pro seniory doplněné fotodokumentací.</w:t>
      </w:r>
      <w:r>
        <w:rPr>
          <w:highlight w:val="white"/>
          <w:lang w:val="cs-CZ" w:eastAsia="zh-CN" w:bidi="hi-IN"/>
        </w:rPr>
        <w:t xml:space="preserve"> </w:t>
      </w:r>
      <w:r>
        <w:rPr>
          <w:lang w:val="cs-CZ" w:eastAsia="zh-CN" w:bidi="hi-IN"/>
        </w:rPr>
        <w:t xml:space="preserve">Součástí zprávy mohou být informace o progresu u školených osob, příklady dobré praxe, ukázky materiálů apod. </w:t>
      </w:r>
    </w:p>
    <w:p>
      <w:pPr>
        <w:pStyle w:val="Normal1"/>
        <w:numPr>
          <w:ilvl w:val="0"/>
          <w:numId w:val="12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Nepředložení zprávy ve stanoveném termínu se považuje za porušení smlouvy podstatným způsobem a SDRUK má právo v takovém případě od smlouvy odstoupit.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Poskytování zařízení pro projekt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SDRUK pro realizaci projektu na své náklady poskytne partnerovi zařízení s operačním systémem Android v termínech a v počtu dle dohodnutého plánu. Poskytovaná budou technická zařízení: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 xml:space="preserve">tablet </w:t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2880" w:leader="none"/>
        </w:tabs>
        <w:spacing w:lineRule="auto" w:line="240"/>
        <w:ind w:hanging="425" w:left="1134"/>
        <w:rPr>
          <w:lang w:val="cs-CZ" w:eastAsia="zh-CN" w:bidi="hi-IN"/>
        </w:rPr>
      </w:pPr>
      <w:r>
        <w:rPr>
          <w:lang w:val="cs-CZ" w:eastAsia="zh-CN" w:bidi="hi-IN"/>
        </w:rPr>
        <w:t>telefon.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Konkrétní typy zařízení určí SDRUK na základě výběrového řízení v zakázce malého rozsahu na nákup těchto zařízení.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>Technická zařízení budou v továrním nastavení.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ind w:hanging="0" w:left="567"/>
        <w:rPr>
          <w:lang w:val="cs-CZ" w:eastAsia="zh-CN" w:bidi="hi-IN"/>
        </w:rPr>
      </w:pPr>
      <w:r>
        <w:rPr>
          <w:lang w:val="cs-CZ" w:eastAsia="zh-CN" w:bidi="hi-IN"/>
        </w:rPr>
        <w:t>Partner po převzetí technických zařízení podepíše dodací list a předá jej SDRUKu.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bude zacházet s technickými zařízeními dle svých vnitřních pravidel; seniorům je může půjčovat prezenčně či absenčně. SDRUK případně poskytne partnerovi metodické pokyny, jakým způsobem řešit smlouvu o výpůjčce se seniory.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Knihovna může do zařízení nainstalovat aplikace dle konkrétních potřeb školených seniorů, přitom partner odpovídá za to, že bude dodržovat licenční podmínky užití jednotlivých aplikací.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highlight w:val="white"/>
          <w:lang w:val="cs-CZ" w:eastAsia="zh-CN" w:bidi="hi-IN"/>
        </w:rPr>
        <w:t xml:space="preserve">Dojde-li v průběhu trvání projektu k poškození, zničení či ztrátě zařízení, SDRUK neposkytne nové zařízení. 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Pokud má být na poškozeném technickém zařízení uplatněna záruka, je partner povinen zaslat technické zařízení SDRUKu; SDRUK bude následně reklamaci řešit s dodavatelem zařízení.</w:t>
      </w:r>
    </w:p>
    <w:p>
      <w:pPr>
        <w:pStyle w:val="Normal1"/>
        <w:numPr>
          <w:ilvl w:val="0"/>
          <w:numId w:val="3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Pokud partner splní veškeré své povinnosti dle této smlouvy, tak po skončení projektu přecházejí technická zařízení do majetku partnera, případně do vlastnictví zřizovatele partnera (dle § 27, odst. 6 zákona č. 250/2000 Sb.).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 w:before="120" w:after="0"/>
        <w:ind w:hanging="0" w:left="705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Financování projektu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Projekt je financován z nadačního příspěvku Nadace Vodafone Česká republika se sídlem náměstí Junkových 2808/2, Stodůlky, 155 00 Praha 5, IČO 27442268 (dále jen „nadace“). Příjemcem nadačního příspěvku je SDRUK, který na jejím základě bude poskytovat partnerovi náhradu nákladů dle této smlouvy.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 xml:space="preserve">Partner za každý jednotlivý uskutečněný kurz práce s technickými zařízeními (dle čl. II., odst. 2., písm. b), kterého se účastní 5–12 seniorů a který realizuje dle dohodnutého plánu projektu, a to řádně proškolenými pracovníky a v souladu s metodickými materiály, obdrží od SDRUKu paušální náhradu nákladů v částce 5000 Kč. Tato částka bude vyplacena ve lhůtě 30 dnů po odevzdání průběžné zprávy (dle čl. IV., odst. 7) za období, ve kterém kurz proběhl. 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odstoupení od smlouvy dle čl. IV., odst. 8. smlouvy SDRUK neposkytne partnerovi náhradu za kurzy za období, ke kterému se vztahovala neodevzdaná anebo opožděně odevzdaná průběžná zpráva o realizaci projektu.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Ostatní části projektu (zejména poskytnutí asistence seniorům dle čl. II., odst. 2., písm. a) realizuje partner na své náklady.</w:t>
      </w:r>
    </w:p>
    <w:p>
      <w:pPr>
        <w:pStyle w:val="Normal1"/>
        <w:numPr>
          <w:ilvl w:val="0"/>
          <w:numId w:val="4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případě, že je partner zapojen do jiného obdobného projektu na digitální vzdělávání seniorů, který je financován z jiných zdrojů anebo se v průběhu realizace projektu dle této smlouvy hodlá do takového jiného projektu zapojit, je partner povinen o tom bezodkladně informovat SDRUK; v takovém případě smluvní strany revidují plán tohoto projektu.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/>
        <w:ind w:hanging="720" w:left="567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Propagace projektu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se zavazuje ve všech písemných materiálech, případně na on-line publikovaných materiálech či audiovizuálních materiálech týkajících se projektu uvádět název a logo SDRUKu a název a logo Nadace Vodafone; přičemž logo SDRUKu a logo nadace použije v souladu s metodickými pokyny SDRUKu.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Partner aktivně informuje o projektu ve svých prostorách a projekt propaguje pomocí materiálů (plakátů, letáků apod.), které mu předá SDRUK.</w:t>
      </w:r>
    </w:p>
    <w:p>
      <w:pPr>
        <w:pStyle w:val="Normal1"/>
        <w:numPr>
          <w:ilvl w:val="0"/>
          <w:numId w:val="10"/>
        </w:numPr>
        <w:tabs>
          <w:tab w:val="clear" w:pos="720"/>
          <w:tab w:val="left" w:pos="2880" w:leader="none"/>
        </w:tabs>
        <w:spacing w:lineRule="auto" w:line="240" w:before="120" w:after="0"/>
        <w:ind w:hanging="705" w:left="567"/>
        <w:rPr>
          <w:lang w:val="cs-CZ" w:eastAsia="zh-CN" w:bidi="hi-IN"/>
        </w:rPr>
      </w:pPr>
      <w:r>
        <w:rPr>
          <w:lang w:val="cs-CZ" w:eastAsia="zh-CN" w:bidi="hi-IN"/>
        </w:rPr>
        <w:t>V případě zájmu médií (lokálních, odborných, atd.) partner bude konzultovat mediální výstupy s koordinátorem projektu na straně SDRUK.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  <w:tab w:val="left" w:pos="2880" w:leader="none"/>
        </w:tabs>
        <w:spacing w:lineRule="auto" w:line="240" w:before="0" w:after="0"/>
        <w:ind w:hanging="720" w:left="1080"/>
        <w:jc w:val="center"/>
        <w:rPr>
          <w:lang w:val="cs-CZ" w:eastAsia="zh-CN" w:bidi="hi-IN"/>
        </w:rPr>
      </w:pPr>
      <w:r>
        <w:rPr>
          <w:b/>
          <w:lang w:val="cs-CZ" w:eastAsia="zh-CN" w:bidi="hi-IN"/>
        </w:rPr>
        <w:t>Společná a závěrečná ustanovení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může být měněna pouze písemnými dodatky obou stran.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Strany mají právo odstoupit, pokud některá z nich hrubě poruší ustanovení této Smlouvy. Odstoupení musí být písemné a řádně doručené druhé straně.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bude uveřejněna v registru smluv dle zákona č. 340/2015 Sb.; uveřejnění zajistí SDRUK.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880" w:leader="none"/>
        </w:tabs>
        <w:spacing w:lineRule="auto" w:line="240" w:before="0" w:after="0"/>
        <w:ind w:hanging="705" w:left="705"/>
        <w:rPr>
          <w:lang w:val="cs-CZ" w:eastAsia="zh-CN" w:bidi="hi-IN"/>
        </w:rPr>
      </w:pPr>
      <w:r>
        <w:rPr>
          <w:lang w:val="cs-CZ" w:eastAsia="zh-CN" w:bidi="hi-IN"/>
        </w:rPr>
        <w:t>Tato smlouva se vyhotovuje ve dvou stejnopisech, každá ze stran obdrží jeden stejnopis.</w:t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1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V Praze dne</w:t>
        <w:tab/>
        <w:tab/>
        <w:t xml:space="preserve">V </w:t>
      </w:r>
      <w:r>
        <w:rPr>
          <w:lang w:val="cs-CZ" w:eastAsia="zh-CN" w:bidi="hi-IN"/>
        </w:rPr>
        <w:t xml:space="preserve">Moravské Třebové dne 16.4. </w:t>
      </w:r>
      <w:r>
        <w:rPr>
          <w:lang w:val="cs-CZ" w:eastAsia="zh-CN" w:bidi="hi-IN"/>
        </w:rPr>
        <w:t>2025</w:t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………………………………………………</w:t>
      </w:r>
      <w:r>
        <w:rPr>
          <w:lang w:val="cs-CZ" w:eastAsia="zh-CN" w:bidi="hi-IN"/>
        </w:rPr>
        <w:tab/>
        <w:t>………………………………………………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lang w:val="cs-CZ" w:eastAsia="zh-CN" w:bidi="hi-IN"/>
        </w:rPr>
        <w:t>RNDr. Tomáš Řehák, Ph.D.</w:t>
        <w:tab/>
        <w:tab/>
      </w:r>
      <w:r>
        <w:rPr>
          <w:lang w:val="cs-CZ" w:eastAsia="zh-CN" w:bidi="hi-IN"/>
        </w:rPr>
        <w:t>Mgr. Lenka Greplová</w:t>
      </w:r>
    </w:p>
    <w:p>
      <w:pPr>
        <w:pStyle w:val="Normal"/>
        <w:tabs>
          <w:tab w:val="clear" w:pos="720"/>
          <w:tab w:val="left" w:pos="2880" w:leader="none"/>
          <w:tab w:val="left" w:pos="5103" w:leader="none"/>
        </w:tabs>
        <w:spacing w:lineRule="auto" w:line="240"/>
        <w:rPr>
          <w:lang w:val="cs-CZ" w:eastAsia="zh-CN" w:bidi="hi-IN"/>
        </w:rPr>
      </w:pPr>
      <w:r>
        <w:rPr>
          <w:shd w:fill="auto" w:val="clear"/>
          <w:lang w:val="cs-CZ" w:eastAsia="zh-CN" w:bidi="hi-IN"/>
        </w:rPr>
        <w:t>Sdružení knihoven ČR, z.s.</w:t>
        <w:tab/>
        <w:tab/>
      </w:r>
      <w:r>
        <w:rPr>
          <w:shd w:fill="auto" w:val="clear"/>
          <w:lang w:val="cs-CZ" w:eastAsia="zh-CN" w:bidi="hi-IN"/>
        </w:rPr>
        <w:t>Městská knihovna Ladislava z Boskovic</w:t>
        <w:tab/>
        <w:tab/>
        <w:t>v Moravské Třebové</w:t>
      </w:r>
    </w:p>
    <w:p>
      <w:pPr>
        <w:pStyle w:val="Normal1"/>
        <w:rPr>
          <w:lang w:val="cs-CZ" w:eastAsia="zh-CN" w:bidi="hi-IN"/>
        </w:rPr>
      </w:pPr>
      <w:r>
        <w:rPr>
          <w:lang w:val="cs-CZ" w:eastAsia="zh-CN" w:bidi="hi-IN"/>
        </w:rPr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  <w:font w:name="Wingdings 2">
    <w:charset w:val="02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/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MSQpdnYHG2os9HFIEwMNMiam2w==">CgMxLjAyCGguZ2pkZ3hzOABqKwoUc3VnZ2VzdC5icXJ1MnAzZDF3d3ESE0VsacWha2EgQmFydG/FoW92w6FqKwoUc3VnZ2VzdC4xejQyaW9jeWEwZmcSE0VsacWha2EgQmFydG/FoW92w6FqKwoUc3VnZ2VzdC5sajdwc3VqMHNsY3YSE0VsacWha2EgQmFydG/FoW92w6FqKwoUc3VnZ2VzdC5iNTJ5YWFuaWhtY3YSE0VsacWha2EgQmFydG/FoW92w6FqKwoUc3VnZ2VzdC55bDRmMjBmaHl2aHgSE0VsacWha2EgQmFydG/FoW92w6FyITFoZ2NfLS1fazluVldfY2hBeHNBQUdPSGI5Q1VPLVJ4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LibreOffice/7.6.6.3$Windows_X86_64 LibreOffice_project/d97b2716a9a4a2ce1391dee1765565ea469b0ae7</Application>
  <AppVersion>15.0000</AppVersion>
  <Pages>4</Pages>
  <Words>1380</Words>
  <Characters>8104</Characters>
  <CharactersWithSpaces>9355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2025-06-01T22:00:11Z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