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2744" w14:textId="52DCE27B" w:rsidR="00E23AE5" w:rsidRPr="009C6BEA" w:rsidRDefault="004956F2" w:rsidP="00016ACA">
      <w:pPr>
        <w:spacing w:after="120"/>
        <w:jc w:val="center"/>
        <w:outlineLvl w:val="0"/>
        <w:rPr>
          <w:rFonts w:ascii="Times New Roman" w:hAnsi="Times New Roman" w:cs="Times New Roman"/>
          <w:b/>
          <w:u w:val="single"/>
        </w:rPr>
      </w:pPr>
      <w:bookmarkStart w:id="0" w:name="_Hlk70062825"/>
      <w:r w:rsidRPr="009C6BEA">
        <w:rPr>
          <w:rFonts w:ascii="Times New Roman" w:hAnsi="Times New Roman" w:cs="Times New Roman"/>
          <w:b/>
          <w:u w:val="single"/>
        </w:rPr>
        <w:t xml:space="preserve">Příloha č. </w:t>
      </w:r>
      <w:r w:rsidR="00682609" w:rsidRPr="009C6BEA">
        <w:rPr>
          <w:rFonts w:ascii="Times New Roman" w:hAnsi="Times New Roman" w:cs="Times New Roman"/>
          <w:b/>
          <w:u w:val="single"/>
        </w:rPr>
        <w:t>1</w:t>
      </w:r>
      <w:r w:rsidRPr="009C6BEA">
        <w:rPr>
          <w:rFonts w:ascii="Times New Roman" w:hAnsi="Times New Roman" w:cs="Times New Roman"/>
          <w:b/>
          <w:u w:val="single"/>
        </w:rPr>
        <w:t xml:space="preserve"> </w:t>
      </w:r>
      <w:bookmarkEnd w:id="0"/>
      <w:r w:rsidR="00D82571" w:rsidRPr="009C6BEA">
        <w:rPr>
          <w:rFonts w:ascii="Times New Roman" w:hAnsi="Times New Roman" w:cs="Times New Roman"/>
          <w:b/>
          <w:u w:val="single"/>
        </w:rPr>
        <w:t xml:space="preserve">dodatku č. 1 ke </w:t>
      </w:r>
      <w:r w:rsidR="004E2FC9" w:rsidRPr="009C6BEA">
        <w:rPr>
          <w:rFonts w:ascii="Times New Roman" w:hAnsi="Times New Roman" w:cs="Times New Roman"/>
          <w:b/>
          <w:u w:val="single"/>
        </w:rPr>
        <w:t>smlouvě o poskytování služeb Property managementu</w:t>
      </w:r>
    </w:p>
    <w:p w14:paraId="512E2CE3" w14:textId="590986EC" w:rsidR="007D2AFA" w:rsidRPr="009C6BEA" w:rsidRDefault="007D2AFA" w:rsidP="00016ACA">
      <w:pPr>
        <w:spacing w:after="12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9C6BEA">
        <w:rPr>
          <w:rFonts w:ascii="Times New Roman" w:hAnsi="Times New Roman" w:cs="Times New Roman"/>
          <w:b/>
          <w:bCs/>
        </w:rPr>
        <w:t xml:space="preserve">Cena za </w:t>
      </w:r>
      <w:r w:rsidR="000E14A1" w:rsidRPr="009C6BEA">
        <w:rPr>
          <w:rFonts w:ascii="Times New Roman" w:hAnsi="Times New Roman" w:cs="Times New Roman"/>
          <w:b/>
          <w:bCs/>
        </w:rPr>
        <w:t>služby</w:t>
      </w:r>
      <w:r w:rsidR="000E14A1">
        <w:rPr>
          <w:rFonts w:ascii="Times New Roman" w:hAnsi="Times New Roman" w:cs="Times New Roman"/>
          <w:b/>
          <w:bCs/>
        </w:rPr>
        <w:t xml:space="preserve"> – změny</w:t>
      </w:r>
    </w:p>
    <w:p w14:paraId="058D5A42" w14:textId="77777777" w:rsidR="00016BCD" w:rsidRPr="009C6BEA" w:rsidRDefault="00016BCD" w:rsidP="00016BCD">
      <w:pPr>
        <w:rPr>
          <w:rFonts w:ascii="Times New Roman" w:hAnsi="Times New Roman" w:cs="Times New Roman"/>
        </w:rPr>
      </w:pPr>
      <w:r w:rsidRPr="009C6BEA">
        <w:rPr>
          <w:rFonts w:ascii="Times New Roman" w:hAnsi="Times New Roman" w:cs="Times New Roman"/>
          <w:b/>
          <w:bCs/>
        </w:rPr>
        <w:t>1/ Odměna za komplexní Property management</w:t>
      </w:r>
    </w:p>
    <w:p w14:paraId="00A10C5C" w14:textId="5413AFB4" w:rsidR="00E06C8A" w:rsidRPr="008C244E" w:rsidRDefault="00016BCD" w:rsidP="00016BCD">
      <w:pPr>
        <w:spacing w:before="120" w:after="120"/>
        <w:rPr>
          <w:rFonts w:ascii="Times New Roman" w:hAnsi="Times New Roman" w:cs="Times New Roman"/>
          <w:i/>
          <w:iCs/>
        </w:rPr>
      </w:pPr>
      <w:r w:rsidRPr="009C6BEA">
        <w:rPr>
          <w:rFonts w:ascii="Times New Roman" w:hAnsi="Times New Roman" w:cs="Times New Roman"/>
          <w:i/>
          <w:iCs/>
        </w:rPr>
        <w:t>Informativní přehled jednotlivých složek tvořících odměn</w:t>
      </w:r>
      <w:r w:rsidR="00855934" w:rsidRPr="009C6BEA">
        <w:rPr>
          <w:rFonts w:ascii="Times New Roman" w:hAnsi="Times New Roman" w:cs="Times New Roman"/>
          <w:i/>
          <w:iCs/>
        </w:rPr>
        <w:t>u</w:t>
      </w:r>
      <w:r w:rsidRPr="009C6BEA">
        <w:rPr>
          <w:rFonts w:ascii="Times New Roman" w:hAnsi="Times New Roman" w:cs="Times New Roman"/>
          <w:i/>
          <w:iCs/>
        </w:rPr>
        <w:t xml:space="preserve"> za komplexní Property management ve výši </w:t>
      </w:r>
      <w:r w:rsidRPr="001A3CB3">
        <w:rPr>
          <w:rFonts w:ascii="Times New Roman" w:hAnsi="Times New Roman" w:cs="Times New Roman"/>
          <w:i/>
          <w:iCs/>
        </w:rPr>
        <w:t>190</w:t>
      </w:r>
      <w:r w:rsidR="00A7770F">
        <w:rPr>
          <w:rFonts w:ascii="Times New Roman" w:hAnsi="Times New Roman" w:cs="Times New Roman"/>
          <w:i/>
          <w:iCs/>
        </w:rPr>
        <w:t>.</w:t>
      </w:r>
      <w:r w:rsidRPr="001A3CB3">
        <w:rPr>
          <w:rFonts w:ascii="Times New Roman" w:hAnsi="Times New Roman" w:cs="Times New Roman"/>
          <w:i/>
          <w:iCs/>
        </w:rPr>
        <w:t>000,- Kč bez DPH</w:t>
      </w:r>
      <w:r w:rsidR="00855934" w:rsidRPr="001A3CB3">
        <w:rPr>
          <w:rFonts w:ascii="Times New Roman" w:hAnsi="Times New Roman" w:cs="Times New Roman"/>
          <w:i/>
          <w:iCs/>
        </w:rPr>
        <w:t xml:space="preserve"> měsíčně</w:t>
      </w:r>
      <w:r w:rsidRPr="001A3CB3">
        <w:rPr>
          <w:rFonts w:ascii="Times New Roman" w:hAnsi="Times New Roman" w:cs="Times New Roman"/>
          <w:i/>
          <w:iCs/>
        </w:rPr>
        <w:t xml:space="preserve"> od 1. 3. 2025</w:t>
      </w:r>
      <w:r w:rsidR="008C244E">
        <w:rPr>
          <w:rFonts w:ascii="Times New Roman" w:hAnsi="Times New Roman" w:cs="Times New Roman"/>
          <w:i/>
          <w:iCs/>
        </w:rPr>
        <w:t xml:space="preserve"> </w:t>
      </w:r>
      <w:r w:rsidR="008C244E" w:rsidRPr="008C244E">
        <w:rPr>
          <w:rFonts w:ascii="Times New Roman" w:hAnsi="Times New Roman" w:cs="Times New Roman"/>
          <w:i/>
          <w:iCs/>
        </w:rPr>
        <w:t>(</w:t>
      </w:r>
      <w:r w:rsidR="008C244E" w:rsidRPr="008C244E">
        <w:rPr>
          <w:rFonts w:ascii="Times New Roman" w:hAnsi="Times New Roman" w:cs="Times New Roman"/>
          <w:bCs/>
          <w:i/>
          <w:iCs/>
        </w:rPr>
        <w:t>účetní služby nejsou součástí)</w:t>
      </w:r>
      <w:r w:rsidR="001A3CB3" w:rsidRPr="008C244E">
        <w:rPr>
          <w:rFonts w:ascii="Times New Roman" w:hAnsi="Times New Roman" w:cs="Times New Roman"/>
          <w:i/>
          <w:iCs/>
        </w:rPr>
        <w:t>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410"/>
        <w:gridCol w:w="4536"/>
      </w:tblGrid>
      <w:tr w:rsidR="00016BCD" w:rsidRPr="009C6BEA" w14:paraId="33DD0B29" w14:textId="77777777" w:rsidTr="009C6BEA">
        <w:trPr>
          <w:trHeight w:val="300"/>
        </w:trPr>
        <w:tc>
          <w:tcPr>
            <w:tcW w:w="2263" w:type="dxa"/>
            <w:shd w:val="clear" w:color="auto" w:fill="BFBFBF" w:themeFill="background1" w:themeFillShade="BF"/>
          </w:tcPr>
          <w:p w14:paraId="53E62185" w14:textId="77777777" w:rsidR="00016BCD" w:rsidRPr="009C6BEA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C6BEA">
              <w:rPr>
                <w:rFonts w:ascii="Times New Roman" w:hAnsi="Times New Roman" w:cs="Times New Roman"/>
                <w:b/>
                <w:bCs/>
                <w:u w:val="single"/>
              </w:rPr>
              <w:t>Služba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EA0C95A" w14:textId="77777777" w:rsidR="00016BCD" w:rsidRPr="009C6BEA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C6BEA">
              <w:rPr>
                <w:rFonts w:ascii="Times New Roman" w:hAnsi="Times New Roman" w:cs="Times New Roman"/>
                <w:b/>
                <w:bCs/>
                <w:u w:val="single"/>
              </w:rPr>
              <w:t>Odměna (bez DPH)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95959F6" w14:textId="77777777" w:rsidR="00016BCD" w:rsidRPr="009C6BEA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C6BEA">
              <w:rPr>
                <w:rFonts w:ascii="Times New Roman" w:hAnsi="Times New Roman" w:cs="Times New Roman"/>
                <w:b/>
                <w:bCs/>
                <w:u w:val="single"/>
              </w:rPr>
              <w:t>Poznámky</w:t>
            </w:r>
          </w:p>
        </w:tc>
      </w:tr>
      <w:tr w:rsidR="00016BCD" w:rsidRPr="009C6BEA" w14:paraId="2408D1CE" w14:textId="77777777" w:rsidTr="009C6BEA">
        <w:trPr>
          <w:trHeight w:val="385"/>
        </w:trPr>
        <w:tc>
          <w:tcPr>
            <w:tcW w:w="2263" w:type="dxa"/>
          </w:tcPr>
          <w:p w14:paraId="4201E0BD" w14:textId="2974BDFF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49D0">
              <w:rPr>
                <w:rFonts w:ascii="Times New Roman" w:hAnsi="Times New Roman" w:cs="Times New Roman"/>
                <w:b/>
                <w:bCs/>
              </w:rPr>
              <w:t>Ekonomika, finance</w:t>
            </w:r>
            <w:r w:rsidR="000232A2" w:rsidRPr="004A49D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B94C63" w:rsidRPr="004A49D0">
              <w:rPr>
                <w:rFonts w:ascii="Times New Roman" w:hAnsi="Times New Roman" w:cs="Times New Roman"/>
                <w:b/>
                <w:bCs/>
              </w:rPr>
              <w:t>reporting, budget</w:t>
            </w:r>
          </w:p>
        </w:tc>
        <w:tc>
          <w:tcPr>
            <w:tcW w:w="2410" w:type="dxa"/>
          </w:tcPr>
          <w:p w14:paraId="5D177904" w14:textId="749B5133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5</w:t>
            </w:r>
            <w:r w:rsidR="00166430">
              <w:rPr>
                <w:rFonts w:ascii="Times New Roman" w:hAnsi="Times New Roman" w:cs="Times New Roman"/>
              </w:rPr>
              <w:t>2</w:t>
            </w:r>
            <w:r w:rsidR="00D07C63" w:rsidRPr="004A49D0">
              <w:rPr>
                <w:rFonts w:ascii="Times New Roman" w:hAnsi="Times New Roman" w:cs="Times New Roman"/>
              </w:rPr>
              <w:t>.</w:t>
            </w:r>
            <w:r w:rsidRPr="004A49D0">
              <w:rPr>
                <w:rFonts w:ascii="Times New Roman" w:hAnsi="Times New Roman" w:cs="Times New Roman"/>
              </w:rPr>
              <w:t>000,- Kč měsíčně</w:t>
            </w:r>
          </w:p>
        </w:tc>
        <w:tc>
          <w:tcPr>
            <w:tcW w:w="4536" w:type="dxa"/>
          </w:tcPr>
          <w:p w14:paraId="688A7DCB" w14:textId="412BF349" w:rsidR="00016BCD" w:rsidRPr="004A49D0" w:rsidRDefault="00016BCD" w:rsidP="009C6B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 xml:space="preserve">Měsíční poplatek za zpracování finanční agendy, faktury vydané, faktury přijaté, příprava </w:t>
            </w:r>
            <w:r w:rsidR="00CD4E30" w:rsidRPr="004A49D0">
              <w:rPr>
                <w:rFonts w:ascii="Times New Roman" w:hAnsi="Times New Roman" w:cs="Times New Roman"/>
              </w:rPr>
              <w:t>plateb, autorizace</w:t>
            </w:r>
            <w:r w:rsidRPr="004A49D0">
              <w:rPr>
                <w:rFonts w:ascii="Times New Roman" w:hAnsi="Times New Roman" w:cs="Times New Roman"/>
              </w:rPr>
              <w:t xml:space="preserve">, monitoring agendy účetnictví,  </w:t>
            </w:r>
            <w:r w:rsidR="00DB67F7" w:rsidRPr="004A49D0">
              <w:rPr>
                <w:rFonts w:ascii="Times New Roman" w:hAnsi="Times New Roman" w:cs="Times New Roman"/>
              </w:rPr>
              <w:t>p</w:t>
            </w:r>
            <w:r w:rsidRPr="004A49D0">
              <w:rPr>
                <w:rFonts w:ascii="Times New Roman" w:hAnsi="Times New Roman" w:cs="Times New Roman"/>
              </w:rPr>
              <w:t xml:space="preserve">říprava reportů, </w:t>
            </w:r>
            <w:proofErr w:type="spellStart"/>
            <w:r w:rsidRPr="004A49D0">
              <w:rPr>
                <w:rFonts w:ascii="Times New Roman" w:hAnsi="Times New Roman" w:cs="Times New Roman"/>
              </w:rPr>
              <w:t>Tenancy</w:t>
            </w:r>
            <w:proofErr w:type="spellEnd"/>
            <w:r w:rsidRPr="004A4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9D0">
              <w:rPr>
                <w:rFonts w:ascii="Times New Roman" w:hAnsi="Times New Roman" w:cs="Times New Roman"/>
              </w:rPr>
              <w:t>schedule</w:t>
            </w:r>
            <w:proofErr w:type="spellEnd"/>
            <w:r w:rsidRPr="004A49D0">
              <w:rPr>
                <w:rFonts w:ascii="Times New Roman" w:hAnsi="Times New Roman" w:cs="Times New Roman"/>
              </w:rPr>
              <w:t>, přehled bankovních garancí, přehled o spotřebě energií, přehled o výnosech a nákladech</w:t>
            </w:r>
            <w:r w:rsidR="00DB67F7" w:rsidRPr="004A49D0">
              <w:rPr>
                <w:rFonts w:ascii="Times New Roman" w:hAnsi="Times New Roman" w:cs="Times New Roman"/>
              </w:rPr>
              <w:t>,</w:t>
            </w:r>
            <w:r w:rsidRPr="004A4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67F7" w:rsidRPr="004A49D0">
              <w:rPr>
                <w:rFonts w:ascii="Times New Roman" w:hAnsi="Times New Roman" w:cs="Times New Roman"/>
              </w:rPr>
              <w:t>b</w:t>
            </w:r>
            <w:r w:rsidRPr="004A49D0">
              <w:rPr>
                <w:rFonts w:ascii="Times New Roman" w:hAnsi="Times New Roman" w:cs="Times New Roman"/>
              </w:rPr>
              <w:t>udgeting</w:t>
            </w:r>
            <w:proofErr w:type="spellEnd"/>
            <w:r w:rsidRPr="004A49D0">
              <w:rPr>
                <w:rFonts w:ascii="Times New Roman" w:hAnsi="Times New Roman" w:cs="Times New Roman"/>
              </w:rPr>
              <w:t xml:space="preserve"> - kontrola výdajů dle budgetu, příprava a update vývoje dle aktuálního stavu</w:t>
            </w:r>
            <w:r w:rsidR="000113E2" w:rsidRPr="004A49D0">
              <w:rPr>
                <w:rFonts w:ascii="Times New Roman" w:hAnsi="Times New Roman" w:cs="Times New Roman"/>
              </w:rPr>
              <w:t xml:space="preserve"> atd.</w:t>
            </w:r>
          </w:p>
        </w:tc>
      </w:tr>
      <w:tr w:rsidR="00016BCD" w:rsidRPr="009C6BEA" w14:paraId="4707D016" w14:textId="77777777" w:rsidTr="009C6BEA">
        <w:trPr>
          <w:trHeight w:val="264"/>
        </w:trPr>
        <w:tc>
          <w:tcPr>
            <w:tcW w:w="2263" w:type="dxa"/>
          </w:tcPr>
          <w:p w14:paraId="01658563" w14:textId="77777777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49D0">
              <w:rPr>
                <w:rFonts w:ascii="Times New Roman" w:hAnsi="Times New Roman" w:cs="Times New Roman"/>
                <w:b/>
                <w:bCs/>
              </w:rPr>
              <w:t>Řízení pohledávek</w:t>
            </w:r>
          </w:p>
        </w:tc>
        <w:tc>
          <w:tcPr>
            <w:tcW w:w="2410" w:type="dxa"/>
          </w:tcPr>
          <w:p w14:paraId="2EBAC743" w14:textId="5E435EF9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12</w:t>
            </w:r>
            <w:r w:rsidR="00D07C63" w:rsidRPr="004A49D0">
              <w:rPr>
                <w:rFonts w:ascii="Times New Roman" w:hAnsi="Times New Roman" w:cs="Times New Roman"/>
              </w:rPr>
              <w:t>.</w:t>
            </w:r>
            <w:r w:rsidRPr="004A49D0">
              <w:rPr>
                <w:rFonts w:ascii="Times New Roman" w:hAnsi="Times New Roman" w:cs="Times New Roman"/>
              </w:rPr>
              <w:t>000,- Kč měsíčně</w:t>
            </w:r>
          </w:p>
          <w:p w14:paraId="4E7B13D5" w14:textId="77777777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2B4A416" w14:textId="75FDB062" w:rsidR="00016BCD" w:rsidRPr="004A49D0" w:rsidRDefault="00016BCD" w:rsidP="009C6B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 xml:space="preserve">Příprava reportů s přehledem pohledávek, aktivní zasílání upomínek, jednání s nájemci, navrhování řešení </w:t>
            </w:r>
            <w:r w:rsidR="000113E2" w:rsidRPr="004A49D0">
              <w:rPr>
                <w:rFonts w:ascii="Times New Roman" w:hAnsi="Times New Roman" w:cs="Times New Roman"/>
              </w:rPr>
              <w:t>atd.</w:t>
            </w:r>
          </w:p>
        </w:tc>
      </w:tr>
      <w:tr w:rsidR="00016BCD" w:rsidRPr="009C6BEA" w14:paraId="2E650A69" w14:textId="77777777" w:rsidTr="009C6BEA">
        <w:trPr>
          <w:trHeight w:val="302"/>
        </w:trPr>
        <w:tc>
          <w:tcPr>
            <w:tcW w:w="2263" w:type="dxa"/>
          </w:tcPr>
          <w:p w14:paraId="11C6ABA5" w14:textId="2AEE09B3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49D0">
              <w:rPr>
                <w:rFonts w:ascii="Times New Roman" w:hAnsi="Times New Roman" w:cs="Times New Roman"/>
                <w:b/>
                <w:bCs/>
              </w:rPr>
              <w:t>Technický management, stavební úpravy a investice</w:t>
            </w:r>
            <w:r w:rsidR="003D6948" w:rsidRPr="004A49D0">
              <w:rPr>
                <w:rFonts w:ascii="Times New Roman" w:hAnsi="Times New Roman" w:cs="Times New Roman"/>
                <w:b/>
                <w:bCs/>
              </w:rPr>
              <w:t>, běžný chod Nemovitosti</w:t>
            </w:r>
          </w:p>
        </w:tc>
        <w:tc>
          <w:tcPr>
            <w:tcW w:w="2410" w:type="dxa"/>
          </w:tcPr>
          <w:p w14:paraId="0DB38FA4" w14:textId="4FA28448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8</w:t>
            </w:r>
            <w:r w:rsidR="00166430">
              <w:rPr>
                <w:rFonts w:ascii="Times New Roman" w:hAnsi="Times New Roman" w:cs="Times New Roman"/>
              </w:rPr>
              <w:t>0</w:t>
            </w:r>
            <w:r w:rsidRPr="004A49D0">
              <w:rPr>
                <w:rFonts w:ascii="Times New Roman" w:hAnsi="Times New Roman" w:cs="Times New Roman"/>
              </w:rPr>
              <w:t>.000,- Kč měsíčně</w:t>
            </w:r>
          </w:p>
          <w:p w14:paraId="3C9A50FC" w14:textId="77777777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7219530" w14:textId="079EE08C" w:rsidR="00016BCD" w:rsidRPr="004A49D0" w:rsidRDefault="00016BCD" w:rsidP="009C6B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 xml:space="preserve">Příprava rozpočtů </w:t>
            </w:r>
            <w:proofErr w:type="spellStart"/>
            <w:r w:rsidRPr="004A49D0">
              <w:rPr>
                <w:rFonts w:ascii="Times New Roman" w:hAnsi="Times New Roman" w:cs="Times New Roman"/>
              </w:rPr>
              <w:t>Capex</w:t>
            </w:r>
            <w:proofErr w:type="spellEnd"/>
            <w:r w:rsidRPr="004A49D0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A49D0">
              <w:rPr>
                <w:rFonts w:ascii="Times New Roman" w:hAnsi="Times New Roman" w:cs="Times New Roman"/>
              </w:rPr>
              <w:t>Opex</w:t>
            </w:r>
            <w:proofErr w:type="spellEnd"/>
            <w:r w:rsidRPr="004A49D0">
              <w:rPr>
                <w:rFonts w:ascii="Times New Roman" w:hAnsi="Times New Roman" w:cs="Times New Roman"/>
              </w:rPr>
              <w:t xml:space="preserve">, kontrola technického stavu budovy, spolupráce s FM, navrhování řešení/inovací, příprava </w:t>
            </w:r>
            <w:r w:rsidR="00233899" w:rsidRPr="004A49D0">
              <w:rPr>
                <w:rFonts w:ascii="Times New Roman" w:hAnsi="Times New Roman" w:cs="Times New Roman"/>
              </w:rPr>
              <w:t>t</w:t>
            </w:r>
            <w:r w:rsidRPr="004A49D0">
              <w:rPr>
                <w:rFonts w:ascii="Times New Roman" w:hAnsi="Times New Roman" w:cs="Times New Roman"/>
              </w:rPr>
              <w:t xml:space="preserve">endrů a jejich vyhodnocování, </w:t>
            </w:r>
            <w:r w:rsidR="00233899" w:rsidRPr="004A49D0">
              <w:rPr>
                <w:rFonts w:ascii="Times New Roman" w:hAnsi="Times New Roman" w:cs="Times New Roman"/>
              </w:rPr>
              <w:t>k</w:t>
            </w:r>
            <w:r w:rsidRPr="004A49D0">
              <w:rPr>
                <w:rFonts w:ascii="Times New Roman" w:hAnsi="Times New Roman" w:cs="Times New Roman"/>
              </w:rPr>
              <w:t>oordinace a spolupráce se třetími stran</w:t>
            </w:r>
            <w:r w:rsidR="003D6948" w:rsidRPr="004A49D0">
              <w:rPr>
                <w:rFonts w:ascii="Times New Roman" w:hAnsi="Times New Roman" w:cs="Times New Roman"/>
              </w:rPr>
              <w:t>a</w:t>
            </w:r>
            <w:r w:rsidRPr="004A49D0">
              <w:rPr>
                <w:rFonts w:ascii="Times New Roman" w:hAnsi="Times New Roman" w:cs="Times New Roman"/>
              </w:rPr>
              <w:t>mi objednatele</w:t>
            </w:r>
            <w:r w:rsidR="00233899" w:rsidRPr="004A49D0">
              <w:rPr>
                <w:rFonts w:ascii="Times New Roman" w:hAnsi="Times New Roman" w:cs="Times New Roman"/>
              </w:rPr>
              <w:t>,</w:t>
            </w:r>
            <w:r w:rsidRPr="004A49D0">
              <w:rPr>
                <w:rFonts w:ascii="Times New Roman" w:hAnsi="Times New Roman" w:cs="Times New Roman"/>
              </w:rPr>
              <w:t xml:space="preserve"> </w:t>
            </w:r>
            <w:r w:rsidR="00233899" w:rsidRPr="004A49D0">
              <w:rPr>
                <w:rFonts w:ascii="Times New Roman" w:hAnsi="Times New Roman" w:cs="Times New Roman"/>
              </w:rPr>
              <w:t>e</w:t>
            </w:r>
            <w:r w:rsidRPr="004A49D0">
              <w:rPr>
                <w:rFonts w:ascii="Times New Roman" w:hAnsi="Times New Roman" w:cs="Times New Roman"/>
              </w:rPr>
              <w:t>nergetický management,</w:t>
            </w:r>
            <w:r w:rsidR="003D6948" w:rsidRPr="004A49D0">
              <w:rPr>
                <w:rFonts w:ascii="Times New Roman" w:hAnsi="Times New Roman" w:cs="Times New Roman"/>
              </w:rPr>
              <w:t xml:space="preserve"> služby spojené se zajištěním běžného chodu Nemovitosti</w:t>
            </w:r>
            <w:r w:rsidR="000113E2" w:rsidRPr="004A49D0">
              <w:rPr>
                <w:rFonts w:ascii="Times New Roman" w:hAnsi="Times New Roman" w:cs="Times New Roman"/>
              </w:rPr>
              <w:t xml:space="preserve"> atd.</w:t>
            </w:r>
          </w:p>
        </w:tc>
      </w:tr>
      <w:tr w:rsidR="00016BCD" w:rsidRPr="009C6BEA" w14:paraId="56845EEA" w14:textId="77777777" w:rsidTr="009C6BEA">
        <w:trPr>
          <w:trHeight w:val="302"/>
        </w:trPr>
        <w:tc>
          <w:tcPr>
            <w:tcW w:w="2263" w:type="dxa"/>
          </w:tcPr>
          <w:p w14:paraId="754D2BEB" w14:textId="60E7DC01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49D0">
              <w:rPr>
                <w:rFonts w:ascii="Times New Roman" w:hAnsi="Times New Roman" w:cs="Times New Roman"/>
                <w:b/>
                <w:bCs/>
              </w:rPr>
              <w:t>Nájemní a další obdobné vztahy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9AC50B" w14:textId="05B5D369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2</w:t>
            </w:r>
            <w:r w:rsidR="00166430">
              <w:rPr>
                <w:rFonts w:ascii="Times New Roman" w:hAnsi="Times New Roman" w:cs="Times New Roman"/>
              </w:rPr>
              <w:t>6</w:t>
            </w:r>
            <w:r w:rsidRPr="004A49D0">
              <w:rPr>
                <w:rFonts w:ascii="Times New Roman" w:hAnsi="Times New Roman" w:cs="Times New Roman"/>
              </w:rPr>
              <w:t>.000,- Kč měsíčně</w:t>
            </w:r>
          </w:p>
          <w:p w14:paraId="4885F569" w14:textId="77777777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624A2BF" w14:textId="49D99418" w:rsidR="00016BCD" w:rsidRPr="004A49D0" w:rsidRDefault="00016BCD" w:rsidP="009C6B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Komunikace s uživateli nemovitosti, koordinace všech činností a jejich následnosti při převzetí či ukončení smluvního vztahu a předání prostor</w:t>
            </w:r>
            <w:r w:rsidR="000113E2" w:rsidRPr="004A49D0">
              <w:rPr>
                <w:rFonts w:ascii="Times New Roman" w:hAnsi="Times New Roman" w:cs="Times New Roman"/>
              </w:rPr>
              <w:t xml:space="preserve"> atd.</w:t>
            </w:r>
          </w:p>
        </w:tc>
      </w:tr>
      <w:tr w:rsidR="00016BCD" w:rsidRPr="009C6BEA" w14:paraId="0CB85F1C" w14:textId="77777777" w:rsidTr="00C75406">
        <w:trPr>
          <w:trHeight w:val="302"/>
        </w:trPr>
        <w:tc>
          <w:tcPr>
            <w:tcW w:w="2263" w:type="dxa"/>
            <w:tcBorders>
              <w:bottom w:val="single" w:sz="12" w:space="0" w:color="auto"/>
            </w:tcBorders>
          </w:tcPr>
          <w:p w14:paraId="2F3A1592" w14:textId="59635832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4A49D0">
              <w:rPr>
                <w:rFonts w:ascii="Times New Roman" w:hAnsi="Times New Roman" w:cs="Times New Roman"/>
                <w:b/>
                <w:bCs/>
              </w:rPr>
              <w:t>Administrativ</w:t>
            </w:r>
            <w:r w:rsidR="00A219AC" w:rsidRPr="004A49D0">
              <w:rPr>
                <w:rFonts w:ascii="Times New Roman" w:hAnsi="Times New Roman" w:cs="Times New Roman"/>
                <w:b/>
                <w:bCs/>
              </w:rPr>
              <w:t>ní podpora</w:t>
            </w:r>
            <w:r w:rsidRPr="004A49D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25A3E5B" w14:textId="77777777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10.000,- Kč měsíčně</w:t>
            </w:r>
          </w:p>
          <w:p w14:paraId="3B170B5D" w14:textId="77777777" w:rsidR="00016BCD" w:rsidRPr="004A49D0" w:rsidRDefault="00016BCD" w:rsidP="00D72DF6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7E1BD49C" w14:textId="4C64EE83" w:rsidR="00016BCD" w:rsidRPr="004A49D0" w:rsidRDefault="00016BCD" w:rsidP="009C6B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A49D0">
              <w:rPr>
                <w:rFonts w:ascii="Times New Roman" w:hAnsi="Times New Roman" w:cs="Times New Roman"/>
              </w:rPr>
              <w:t>Administrativní náklady spojené s celkovou agendou</w:t>
            </w:r>
          </w:p>
        </w:tc>
      </w:tr>
      <w:tr w:rsidR="00C75406" w:rsidRPr="009C6BEA" w14:paraId="5EE7B634" w14:textId="77777777" w:rsidTr="00C75406">
        <w:trPr>
          <w:trHeight w:val="302"/>
        </w:trPr>
        <w:tc>
          <w:tcPr>
            <w:tcW w:w="2263" w:type="dxa"/>
            <w:tcBorders>
              <w:top w:val="single" w:sz="12" w:space="0" w:color="auto"/>
            </w:tcBorders>
          </w:tcPr>
          <w:p w14:paraId="0FF2547E" w14:textId="6CD67DA3" w:rsidR="00C75406" w:rsidRPr="00A7770F" w:rsidRDefault="00C75406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7770F">
              <w:rPr>
                <w:rFonts w:ascii="Times New Roman" w:hAnsi="Times New Roman" w:cs="Times New Roman"/>
                <w:b/>
                <w:bCs/>
              </w:rPr>
              <w:t>CELKEM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EA0216A" w14:textId="2975480B" w:rsidR="00C75406" w:rsidRPr="00C75406" w:rsidRDefault="00C75406" w:rsidP="00D72DF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7770F">
              <w:rPr>
                <w:rFonts w:ascii="Times New Roman" w:hAnsi="Times New Roman" w:cs="Times New Roman"/>
                <w:b/>
                <w:bCs/>
              </w:rPr>
              <w:t>1</w:t>
            </w:r>
            <w:r w:rsidR="00166430">
              <w:rPr>
                <w:rFonts w:ascii="Times New Roman" w:hAnsi="Times New Roman" w:cs="Times New Roman"/>
                <w:b/>
                <w:bCs/>
              </w:rPr>
              <w:t>8</w:t>
            </w:r>
            <w:r w:rsidRPr="00A7770F">
              <w:rPr>
                <w:rFonts w:ascii="Times New Roman" w:hAnsi="Times New Roman" w:cs="Times New Roman"/>
                <w:b/>
                <w:bCs/>
              </w:rPr>
              <w:t>0</w:t>
            </w:r>
            <w:r w:rsidR="00A7770F">
              <w:rPr>
                <w:rFonts w:ascii="Times New Roman" w:hAnsi="Times New Roman" w:cs="Times New Roman"/>
                <w:b/>
                <w:bCs/>
              </w:rPr>
              <w:t>.</w:t>
            </w:r>
            <w:r w:rsidRPr="00A7770F">
              <w:rPr>
                <w:rFonts w:ascii="Times New Roman" w:hAnsi="Times New Roman" w:cs="Times New Roman"/>
                <w:b/>
                <w:bCs/>
              </w:rPr>
              <w:t>000,- Kč měsíčně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402ECFD3" w14:textId="77777777" w:rsidR="00C75406" w:rsidRPr="009C6BEA" w:rsidRDefault="00C75406" w:rsidP="009C6B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00CCDA" w14:textId="77777777" w:rsidR="00E06C8A" w:rsidRPr="009C6BEA" w:rsidRDefault="00E06C8A">
      <w:pPr>
        <w:spacing w:after="160" w:line="259" w:lineRule="auto"/>
        <w:rPr>
          <w:rFonts w:ascii="Times New Roman" w:hAnsi="Times New Roman" w:cs="Times New Roman"/>
          <w:bCs/>
          <w:i/>
          <w:iCs/>
        </w:rPr>
      </w:pPr>
    </w:p>
    <w:p w14:paraId="6A4639F7" w14:textId="37FCF575" w:rsidR="006500A0" w:rsidRPr="009C6BEA" w:rsidRDefault="00855934" w:rsidP="00324B8B">
      <w:pPr>
        <w:spacing w:after="160" w:line="259" w:lineRule="auto"/>
        <w:jc w:val="both"/>
        <w:rPr>
          <w:rFonts w:ascii="Times New Roman" w:hAnsi="Times New Roman" w:cs="Times New Roman"/>
          <w:bCs/>
        </w:rPr>
      </w:pPr>
      <w:r w:rsidRPr="009C6BEA">
        <w:rPr>
          <w:rFonts w:ascii="Times New Roman" w:hAnsi="Times New Roman" w:cs="Times New Roman"/>
          <w:bCs/>
        </w:rPr>
        <w:t xml:space="preserve">Detailní rozpis služeb v plném </w:t>
      </w:r>
      <w:r w:rsidR="008C244E" w:rsidRPr="009C6BEA">
        <w:rPr>
          <w:rFonts w:ascii="Times New Roman" w:hAnsi="Times New Roman" w:cs="Times New Roman"/>
          <w:bCs/>
        </w:rPr>
        <w:t xml:space="preserve">rozsahu </w:t>
      </w:r>
      <w:r w:rsidR="008C244E">
        <w:rPr>
          <w:rFonts w:ascii="Times New Roman" w:hAnsi="Times New Roman" w:cs="Times New Roman"/>
          <w:bCs/>
        </w:rPr>
        <w:t>– viz</w:t>
      </w:r>
      <w:r w:rsidRPr="009C6BEA">
        <w:rPr>
          <w:rFonts w:ascii="Times New Roman" w:hAnsi="Times New Roman" w:cs="Times New Roman"/>
          <w:bCs/>
        </w:rPr>
        <w:t xml:space="preserve"> příloha č. 2 Smlouvy o poskytování služeb Property </w:t>
      </w:r>
      <w:r w:rsidR="0006095B" w:rsidRPr="009C6BEA">
        <w:rPr>
          <w:rFonts w:ascii="Times New Roman" w:hAnsi="Times New Roman" w:cs="Times New Roman"/>
          <w:bCs/>
        </w:rPr>
        <w:t>m</w:t>
      </w:r>
      <w:r w:rsidRPr="009C6BEA">
        <w:rPr>
          <w:rFonts w:ascii="Times New Roman" w:hAnsi="Times New Roman" w:cs="Times New Roman"/>
          <w:bCs/>
        </w:rPr>
        <w:t>anagementu ze dne 21.</w:t>
      </w:r>
      <w:r w:rsidR="0006095B" w:rsidRPr="009C6BEA">
        <w:rPr>
          <w:rFonts w:ascii="Times New Roman" w:hAnsi="Times New Roman" w:cs="Times New Roman"/>
          <w:bCs/>
        </w:rPr>
        <w:t xml:space="preserve"> </w:t>
      </w:r>
      <w:r w:rsidRPr="009C6BEA">
        <w:rPr>
          <w:rFonts w:ascii="Times New Roman" w:hAnsi="Times New Roman" w:cs="Times New Roman"/>
          <w:bCs/>
        </w:rPr>
        <w:t>6.</w:t>
      </w:r>
      <w:r w:rsidR="0006095B" w:rsidRPr="009C6BEA">
        <w:rPr>
          <w:rFonts w:ascii="Times New Roman" w:hAnsi="Times New Roman" w:cs="Times New Roman"/>
          <w:bCs/>
        </w:rPr>
        <w:t xml:space="preserve"> </w:t>
      </w:r>
      <w:r w:rsidRPr="009C6BEA">
        <w:rPr>
          <w:rFonts w:ascii="Times New Roman" w:hAnsi="Times New Roman" w:cs="Times New Roman"/>
          <w:bCs/>
        </w:rPr>
        <w:t>2024</w:t>
      </w:r>
      <w:r w:rsidR="00CD4E30">
        <w:rPr>
          <w:rFonts w:ascii="Times New Roman" w:hAnsi="Times New Roman" w:cs="Times New Roman"/>
          <w:bCs/>
        </w:rPr>
        <w:t xml:space="preserve"> (Smlouva)</w:t>
      </w:r>
      <w:r w:rsidRPr="009C6BEA">
        <w:rPr>
          <w:rFonts w:ascii="Times New Roman" w:hAnsi="Times New Roman" w:cs="Times New Roman"/>
          <w:bCs/>
        </w:rPr>
        <w:t>.</w:t>
      </w:r>
    </w:p>
    <w:p w14:paraId="52710F73" w14:textId="77777777" w:rsidR="006500A0" w:rsidRPr="009C6BEA" w:rsidRDefault="006500A0" w:rsidP="006500A0">
      <w:pPr>
        <w:spacing w:after="160" w:line="259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4615882" w14:textId="344EE9EE" w:rsidR="00016BCD" w:rsidRPr="009C6BEA" w:rsidRDefault="006500A0" w:rsidP="006500A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i/>
          <w:iCs/>
          <w:lang w:eastAsia="en-US"/>
        </w:rPr>
      </w:pPr>
      <w:r w:rsidRPr="009C6BEA">
        <w:rPr>
          <w:rFonts w:ascii="Times New Roman" w:hAnsi="Times New Roman" w:cs="Times New Roman"/>
          <w:bCs/>
          <w:i/>
          <w:iCs/>
        </w:rPr>
        <w:t>&lt;pokračování na další straně&gt;</w:t>
      </w:r>
      <w:r w:rsidR="00016BCD" w:rsidRPr="009C6BEA">
        <w:rPr>
          <w:rFonts w:ascii="Times New Roman" w:hAnsi="Times New Roman" w:cs="Times New Roman"/>
          <w:bCs/>
          <w:i/>
          <w:iCs/>
        </w:rPr>
        <w:br w:type="page"/>
      </w:r>
    </w:p>
    <w:p w14:paraId="6DB023F2" w14:textId="77777777" w:rsidR="00016BCD" w:rsidRPr="009C6BEA" w:rsidRDefault="00016BCD" w:rsidP="00C5191D">
      <w:pPr>
        <w:pStyle w:val="Zkladntext1"/>
        <w:spacing w:after="120"/>
        <w:rPr>
          <w:rFonts w:ascii="Times New Roman" w:hAnsi="Times New Roman" w:cs="Times New Roman"/>
          <w:b/>
          <w:bCs/>
        </w:rPr>
      </w:pPr>
    </w:p>
    <w:p w14:paraId="28B8FB4C" w14:textId="0A3312B5" w:rsidR="00542688" w:rsidRPr="009C6BEA" w:rsidRDefault="00A92C88" w:rsidP="00C5191D">
      <w:pPr>
        <w:pStyle w:val="Zkladntext1"/>
        <w:spacing w:after="120"/>
        <w:rPr>
          <w:rFonts w:ascii="Times New Roman" w:hAnsi="Times New Roman" w:cs="Times New Roman"/>
          <w:b/>
          <w:bCs/>
        </w:rPr>
      </w:pPr>
      <w:r w:rsidRPr="009C6BEA">
        <w:rPr>
          <w:rFonts w:ascii="Times New Roman" w:hAnsi="Times New Roman" w:cs="Times New Roman"/>
          <w:b/>
          <w:bCs/>
        </w:rPr>
        <w:t>2/ Odměna za ú</w:t>
      </w:r>
      <w:r w:rsidR="00542688" w:rsidRPr="009C6BEA">
        <w:rPr>
          <w:rFonts w:ascii="Times New Roman" w:hAnsi="Times New Roman" w:cs="Times New Roman"/>
          <w:b/>
          <w:spacing w:val="-3"/>
        </w:rPr>
        <w:t xml:space="preserve">četní služby, </w:t>
      </w:r>
      <w:r w:rsidR="004C7555" w:rsidRPr="009C6BEA">
        <w:rPr>
          <w:rFonts w:ascii="Times New Roman" w:hAnsi="Times New Roman" w:cs="Times New Roman"/>
          <w:b/>
          <w:bCs/>
        </w:rPr>
        <w:t>o</w:t>
      </w:r>
      <w:r w:rsidR="00542688" w:rsidRPr="009C6BEA">
        <w:rPr>
          <w:rFonts w:ascii="Times New Roman" w:hAnsi="Times New Roman" w:cs="Times New Roman"/>
          <w:b/>
          <w:bCs/>
        </w:rPr>
        <w:t xml:space="preserve">utsourcing mezd a </w:t>
      </w:r>
      <w:r w:rsidRPr="009C6BEA">
        <w:rPr>
          <w:rFonts w:ascii="Times New Roman" w:hAnsi="Times New Roman" w:cs="Times New Roman"/>
          <w:b/>
          <w:bCs/>
        </w:rPr>
        <w:t xml:space="preserve">služby </w:t>
      </w:r>
      <w:r w:rsidR="00542688" w:rsidRPr="009C6BEA">
        <w:rPr>
          <w:rFonts w:ascii="Times New Roman" w:hAnsi="Times New Roman" w:cs="Times New Roman"/>
          <w:b/>
          <w:bCs/>
        </w:rPr>
        <w:t>HR agend</w:t>
      </w:r>
      <w:r w:rsidRPr="009C6BEA">
        <w:rPr>
          <w:rFonts w:ascii="Times New Roman" w:hAnsi="Times New Roman" w:cs="Times New Roman"/>
          <w:b/>
          <w:bCs/>
        </w:rPr>
        <w:t>y</w:t>
      </w:r>
    </w:p>
    <w:p w14:paraId="65120817" w14:textId="12B51D14" w:rsidR="004956F2" w:rsidRPr="009C6BEA" w:rsidRDefault="000C0037" w:rsidP="00C5191D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b/>
        </w:rPr>
      </w:pPr>
      <w:r w:rsidRPr="009C6BEA">
        <w:rPr>
          <w:rFonts w:ascii="Times New Roman" w:hAnsi="Times New Roman" w:cs="Times New Roman"/>
          <w:b/>
        </w:rPr>
        <w:t>Odměna za vedení účetnictví</w:t>
      </w:r>
    </w:p>
    <w:p w14:paraId="4DFFD742" w14:textId="3D4EFB4B" w:rsidR="008568AD" w:rsidRDefault="008568AD" w:rsidP="005B13A1">
      <w:pPr>
        <w:pStyle w:val="Zkladntext1"/>
        <w:spacing w:after="120"/>
        <w:ind w:firstLine="360"/>
        <w:rPr>
          <w:rFonts w:ascii="Times New Roman" w:hAnsi="Times New Roman" w:cs="Times New Roman"/>
        </w:rPr>
      </w:pPr>
      <w:r w:rsidRPr="009C6BEA">
        <w:rPr>
          <w:rFonts w:ascii="Times New Roman" w:hAnsi="Times New Roman" w:cs="Times New Roman"/>
        </w:rPr>
        <w:t xml:space="preserve">Pravidelná měsíční odměna ve výši </w:t>
      </w:r>
      <w:r w:rsidR="00A70956" w:rsidRPr="009C6BEA">
        <w:rPr>
          <w:rFonts w:ascii="Times New Roman" w:hAnsi="Times New Roman" w:cs="Times New Roman"/>
          <w:b/>
          <w:bCs/>
        </w:rPr>
        <w:t>4</w:t>
      </w:r>
      <w:r w:rsidR="00B00C6E">
        <w:rPr>
          <w:rFonts w:ascii="Times New Roman" w:hAnsi="Times New Roman" w:cs="Times New Roman"/>
          <w:b/>
          <w:bCs/>
        </w:rPr>
        <w:t>2</w:t>
      </w:r>
      <w:r w:rsidR="00296B75" w:rsidRPr="009C6BEA">
        <w:rPr>
          <w:rFonts w:ascii="Times New Roman" w:hAnsi="Times New Roman" w:cs="Times New Roman"/>
          <w:b/>
          <w:bCs/>
        </w:rPr>
        <w:t>.</w:t>
      </w:r>
      <w:r w:rsidRPr="009C6BEA">
        <w:rPr>
          <w:rFonts w:ascii="Times New Roman" w:hAnsi="Times New Roman" w:cs="Times New Roman"/>
          <w:b/>
          <w:bCs/>
        </w:rPr>
        <w:t>000</w:t>
      </w:r>
      <w:r w:rsidR="00296B75" w:rsidRPr="009C6BEA">
        <w:rPr>
          <w:rFonts w:ascii="Times New Roman" w:hAnsi="Times New Roman" w:cs="Times New Roman"/>
          <w:b/>
          <w:bCs/>
        </w:rPr>
        <w:t>,-</w:t>
      </w:r>
      <w:r w:rsidRPr="009C6BEA">
        <w:rPr>
          <w:rFonts w:ascii="Times New Roman" w:hAnsi="Times New Roman" w:cs="Times New Roman"/>
          <w:b/>
          <w:bCs/>
        </w:rPr>
        <w:t xml:space="preserve"> Kč </w:t>
      </w:r>
      <w:r w:rsidRPr="009C6BEA">
        <w:rPr>
          <w:rFonts w:ascii="Times New Roman" w:hAnsi="Times New Roman" w:cs="Times New Roman"/>
        </w:rPr>
        <w:t>bez DPH</w:t>
      </w:r>
    </w:p>
    <w:p w14:paraId="3A1E6B6E" w14:textId="23931CA3" w:rsidR="00C95C14" w:rsidRDefault="00C95C14" w:rsidP="00C95C14">
      <w:pPr>
        <w:pStyle w:val="Zkladntext1"/>
        <w:spacing w:after="120"/>
        <w:ind w:left="360"/>
        <w:rPr>
          <w:rFonts w:ascii="Times New Roman" w:hAnsi="Times New Roman" w:cs="Times New Roman"/>
        </w:rPr>
      </w:pPr>
      <w:r w:rsidRPr="00296B75">
        <w:rPr>
          <w:rFonts w:ascii="Times New Roman" w:hAnsi="Times New Roman" w:cs="Times New Roman"/>
        </w:rPr>
        <w:t xml:space="preserve">+ jednorázová odměna za převzetí účetnictví ve výši </w:t>
      </w:r>
      <w:r w:rsidRPr="00296B75">
        <w:rPr>
          <w:rFonts w:ascii="Times New Roman" w:hAnsi="Times New Roman" w:cs="Times New Roman"/>
          <w:b/>
          <w:bCs/>
        </w:rPr>
        <w:t>39</w:t>
      </w:r>
      <w:r>
        <w:rPr>
          <w:rFonts w:ascii="Times New Roman" w:hAnsi="Times New Roman" w:cs="Times New Roman"/>
          <w:b/>
          <w:bCs/>
        </w:rPr>
        <w:t>.</w:t>
      </w:r>
      <w:r w:rsidRPr="00296B75">
        <w:rPr>
          <w:rFonts w:ascii="Times New Roman" w:hAnsi="Times New Roman" w:cs="Times New Roman"/>
          <w:b/>
          <w:bCs/>
        </w:rPr>
        <w:t>000</w:t>
      </w:r>
      <w:r>
        <w:rPr>
          <w:rFonts w:ascii="Times New Roman" w:hAnsi="Times New Roman" w:cs="Times New Roman"/>
          <w:b/>
          <w:bCs/>
        </w:rPr>
        <w:t>,-</w:t>
      </w:r>
      <w:r w:rsidRPr="00296B75">
        <w:rPr>
          <w:rFonts w:ascii="Times New Roman" w:hAnsi="Times New Roman" w:cs="Times New Roman"/>
          <w:b/>
          <w:bCs/>
        </w:rPr>
        <w:t xml:space="preserve"> Kč </w:t>
      </w:r>
      <w:r w:rsidRPr="00296B75">
        <w:rPr>
          <w:rFonts w:ascii="Times New Roman" w:hAnsi="Times New Roman" w:cs="Times New Roman"/>
        </w:rPr>
        <w:t>bez DPH</w:t>
      </w:r>
      <w:r>
        <w:rPr>
          <w:rFonts w:ascii="Times New Roman" w:hAnsi="Times New Roman" w:cs="Times New Roman"/>
        </w:rPr>
        <w:t xml:space="preserve"> (</w:t>
      </w:r>
      <w:r w:rsidRPr="00214833">
        <w:rPr>
          <w:rFonts w:ascii="Times New Roman" w:hAnsi="Times New Roman" w:cs="Times New Roman"/>
          <w:i/>
          <w:iCs/>
          <w:u w:val="single"/>
        </w:rPr>
        <w:t xml:space="preserve">již </w:t>
      </w:r>
      <w:r w:rsidR="00BE1743">
        <w:rPr>
          <w:rFonts w:ascii="Times New Roman" w:hAnsi="Times New Roman" w:cs="Times New Roman"/>
          <w:i/>
          <w:iCs/>
          <w:u w:val="single"/>
        </w:rPr>
        <w:t xml:space="preserve">byla </w:t>
      </w:r>
      <w:r w:rsidRPr="00214833">
        <w:rPr>
          <w:rFonts w:ascii="Times New Roman" w:hAnsi="Times New Roman" w:cs="Times New Roman"/>
          <w:i/>
          <w:iCs/>
          <w:u w:val="single"/>
        </w:rPr>
        <w:t>uhrazena</w:t>
      </w:r>
      <w:r>
        <w:rPr>
          <w:rFonts w:ascii="Times New Roman" w:hAnsi="Times New Roman" w:cs="Times New Roman"/>
        </w:rPr>
        <w:t>)</w:t>
      </w:r>
    </w:p>
    <w:p w14:paraId="30AB63BF" w14:textId="77777777" w:rsidR="00C95C14" w:rsidRPr="009C6BEA" w:rsidRDefault="00C95C14" w:rsidP="00C95C14">
      <w:pPr>
        <w:pStyle w:val="Zkladntext1"/>
        <w:spacing w:after="120"/>
        <w:ind w:left="360"/>
        <w:rPr>
          <w:rFonts w:ascii="Times New Roman" w:hAnsi="Times New Roman" w:cs="Times New Roman"/>
        </w:rPr>
      </w:pPr>
    </w:p>
    <w:p w14:paraId="20970047" w14:textId="63EC00DB" w:rsidR="00296B75" w:rsidRDefault="00F2123D" w:rsidP="00C5191D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b/>
        </w:rPr>
      </w:pPr>
      <w:r w:rsidRPr="009C6BEA">
        <w:rPr>
          <w:rFonts w:ascii="Times New Roman" w:hAnsi="Times New Roman" w:cs="Times New Roman"/>
          <w:b/>
        </w:rPr>
        <w:t>Odměna za zpracování mzdové agendy a HR agendu (</w:t>
      </w:r>
      <w:r w:rsidRPr="009C6BEA">
        <w:rPr>
          <w:rFonts w:ascii="Times New Roman" w:hAnsi="Times New Roman" w:cs="Times New Roman"/>
          <w:b/>
          <w:i/>
          <w:iCs/>
        </w:rPr>
        <w:t>Outsourcing mezd a HR agenda</w:t>
      </w:r>
      <w:r w:rsidRPr="009C6BEA">
        <w:rPr>
          <w:rFonts w:ascii="Times New Roman" w:hAnsi="Times New Roman" w:cs="Times New Roman"/>
          <w:b/>
        </w:rPr>
        <w:t>)</w:t>
      </w:r>
    </w:p>
    <w:p w14:paraId="185D0E48" w14:textId="729214CB" w:rsidR="003B110B" w:rsidRDefault="003B110B" w:rsidP="003B110B">
      <w:pPr>
        <w:pStyle w:val="Zkladntext1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C6BEA">
        <w:rPr>
          <w:rFonts w:ascii="Times New Roman" w:hAnsi="Times New Roman" w:cs="Times New Roman"/>
        </w:rPr>
        <w:t xml:space="preserve">Pravidelná měsíční odměna ve výši </w:t>
      </w:r>
      <w:r>
        <w:rPr>
          <w:rFonts w:ascii="Times New Roman" w:hAnsi="Times New Roman" w:cs="Times New Roman"/>
          <w:b/>
          <w:bCs/>
        </w:rPr>
        <w:t>5.700</w:t>
      </w:r>
      <w:r w:rsidRPr="009C6BEA">
        <w:rPr>
          <w:rFonts w:ascii="Times New Roman" w:hAnsi="Times New Roman" w:cs="Times New Roman"/>
          <w:b/>
          <w:bCs/>
        </w:rPr>
        <w:t xml:space="preserve">,- Kč </w:t>
      </w:r>
      <w:r w:rsidRPr="009C6BEA">
        <w:rPr>
          <w:rFonts w:ascii="Times New Roman" w:hAnsi="Times New Roman" w:cs="Times New Roman"/>
        </w:rPr>
        <w:t>bez DPH</w:t>
      </w:r>
      <w:r w:rsidR="003B78D0">
        <w:rPr>
          <w:rFonts w:ascii="Times New Roman" w:hAnsi="Times New Roman" w:cs="Times New Roman"/>
        </w:rPr>
        <w:t xml:space="preserve"> (do výše 5 zaměstnanců)</w:t>
      </w:r>
    </w:p>
    <w:p w14:paraId="76BB3B97" w14:textId="1559A7BE" w:rsidR="003B110B" w:rsidRDefault="003B110B" w:rsidP="003B110B">
      <w:pPr>
        <w:pStyle w:val="Zkladntext1"/>
        <w:spacing w:after="120"/>
        <w:ind w:left="360"/>
        <w:rPr>
          <w:rFonts w:ascii="Times New Roman" w:hAnsi="Times New Roman" w:cs="Times New Roman"/>
        </w:rPr>
      </w:pPr>
      <w:r w:rsidRPr="00296B75">
        <w:rPr>
          <w:rFonts w:ascii="Times New Roman" w:hAnsi="Times New Roman" w:cs="Times New Roman"/>
        </w:rPr>
        <w:t xml:space="preserve">+ jednorázová </w:t>
      </w:r>
      <w:r w:rsidR="00F14927">
        <w:rPr>
          <w:rFonts w:ascii="Times New Roman" w:hAnsi="Times New Roman" w:cs="Times New Roman"/>
        </w:rPr>
        <w:t xml:space="preserve">odměna </w:t>
      </w:r>
      <w:r w:rsidRPr="00296B75">
        <w:rPr>
          <w:rFonts w:ascii="Times New Roman" w:hAnsi="Times New Roman" w:cs="Times New Roman"/>
        </w:rPr>
        <w:t xml:space="preserve">za převzetí </w:t>
      </w:r>
      <w:r w:rsidR="00F14927">
        <w:rPr>
          <w:rFonts w:ascii="Times New Roman" w:hAnsi="Times New Roman" w:cs="Times New Roman"/>
        </w:rPr>
        <w:t>implementace</w:t>
      </w:r>
      <w:r w:rsidRPr="00296B75">
        <w:rPr>
          <w:rFonts w:ascii="Times New Roman" w:hAnsi="Times New Roman" w:cs="Times New Roman"/>
        </w:rPr>
        <w:t xml:space="preserve"> ve výši</w:t>
      </w:r>
      <w:r>
        <w:rPr>
          <w:rFonts w:ascii="Times New Roman" w:hAnsi="Times New Roman" w:cs="Times New Roman"/>
        </w:rPr>
        <w:t xml:space="preserve"> </w:t>
      </w:r>
      <w:r w:rsidRPr="00810B1D">
        <w:rPr>
          <w:rFonts w:ascii="Times New Roman" w:hAnsi="Times New Roman" w:cs="Times New Roman"/>
          <w:b/>
          <w:bCs/>
        </w:rPr>
        <w:t>12</w:t>
      </w:r>
      <w:r w:rsidR="00810B1D" w:rsidRPr="00810B1D">
        <w:rPr>
          <w:rFonts w:ascii="Times New Roman" w:hAnsi="Times New Roman" w:cs="Times New Roman"/>
          <w:b/>
          <w:bCs/>
        </w:rPr>
        <w:t xml:space="preserve"> 750</w:t>
      </w:r>
      <w:r>
        <w:rPr>
          <w:rFonts w:ascii="Times New Roman" w:hAnsi="Times New Roman" w:cs="Times New Roman"/>
          <w:b/>
          <w:bCs/>
        </w:rPr>
        <w:t>,-</w:t>
      </w:r>
      <w:r w:rsidRPr="00296B75">
        <w:rPr>
          <w:rFonts w:ascii="Times New Roman" w:hAnsi="Times New Roman" w:cs="Times New Roman"/>
          <w:b/>
          <w:bCs/>
        </w:rPr>
        <w:t xml:space="preserve"> Kč </w:t>
      </w:r>
      <w:r w:rsidRPr="00296B75">
        <w:rPr>
          <w:rFonts w:ascii="Times New Roman" w:hAnsi="Times New Roman" w:cs="Times New Roman"/>
        </w:rPr>
        <w:t>bez DPH</w:t>
      </w:r>
      <w:r>
        <w:rPr>
          <w:rFonts w:ascii="Times New Roman" w:hAnsi="Times New Roman" w:cs="Times New Roman"/>
        </w:rPr>
        <w:t xml:space="preserve"> </w:t>
      </w:r>
    </w:p>
    <w:p w14:paraId="6A24D431" w14:textId="77777777" w:rsidR="002D498F" w:rsidRDefault="002D498F" w:rsidP="003B110B">
      <w:pPr>
        <w:pStyle w:val="Zkladntext1"/>
        <w:spacing w:after="120"/>
        <w:ind w:left="360"/>
        <w:rPr>
          <w:rFonts w:ascii="Times New Roman" w:hAnsi="Times New Roman" w:cs="Times New Roman"/>
        </w:rPr>
      </w:pPr>
    </w:p>
    <w:p w14:paraId="468F8729" w14:textId="613F2B4C" w:rsidR="001E5F49" w:rsidRPr="001E5F49" w:rsidRDefault="0066139D" w:rsidP="00840903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Jednorázová odměna za </w:t>
      </w:r>
      <w:r w:rsidR="00E35413">
        <w:rPr>
          <w:rFonts w:ascii="Times New Roman" w:hAnsi="Times New Roman" w:cs="Times New Roman"/>
          <w:b/>
        </w:rPr>
        <w:t>náklady za im</w:t>
      </w:r>
      <w:r w:rsidR="00CC2ABE">
        <w:rPr>
          <w:rFonts w:ascii="Times New Roman" w:hAnsi="Times New Roman" w:cs="Times New Roman"/>
          <w:b/>
        </w:rPr>
        <w:t>p</w:t>
      </w:r>
      <w:r w:rsidR="00E35413">
        <w:rPr>
          <w:rFonts w:ascii="Times New Roman" w:hAnsi="Times New Roman" w:cs="Times New Roman"/>
          <w:b/>
        </w:rPr>
        <w:t xml:space="preserve">lementaci majetku a </w:t>
      </w:r>
      <w:r w:rsidR="00C348EC">
        <w:rPr>
          <w:rFonts w:ascii="Times New Roman" w:hAnsi="Times New Roman" w:cs="Times New Roman"/>
          <w:b/>
        </w:rPr>
        <w:t>poradens</w:t>
      </w:r>
      <w:r w:rsidR="002B1B5B">
        <w:rPr>
          <w:rFonts w:ascii="Times New Roman" w:hAnsi="Times New Roman" w:cs="Times New Roman"/>
          <w:b/>
        </w:rPr>
        <w:t>t</w:t>
      </w:r>
      <w:r w:rsidR="00C348EC">
        <w:rPr>
          <w:rFonts w:ascii="Times New Roman" w:hAnsi="Times New Roman" w:cs="Times New Roman"/>
          <w:b/>
        </w:rPr>
        <w:t xml:space="preserve">ví k DPH </w:t>
      </w:r>
    </w:p>
    <w:p w14:paraId="241D73A8" w14:textId="304AF46B" w:rsidR="008766E4" w:rsidRPr="00840903" w:rsidRDefault="00C348EC" w:rsidP="001E5F49">
      <w:pPr>
        <w:pStyle w:val="Odstavecseseznamem"/>
        <w:spacing w:after="120"/>
        <w:ind w:left="426"/>
        <w:contextualSpacing w:val="0"/>
        <w:jc w:val="both"/>
        <w:outlineLvl w:val="0"/>
        <w:rPr>
          <w:rFonts w:ascii="Times New Roman" w:hAnsi="Times New Roman" w:cs="Times New Roman"/>
          <w:bCs/>
        </w:rPr>
      </w:pPr>
      <w:r w:rsidRPr="00840903">
        <w:rPr>
          <w:rFonts w:ascii="Times New Roman" w:hAnsi="Times New Roman" w:cs="Times New Roman"/>
          <w:bCs/>
        </w:rPr>
        <w:t>v</w:t>
      </w:r>
      <w:r w:rsidR="001E5F49">
        <w:rPr>
          <w:rFonts w:ascii="Times New Roman" w:hAnsi="Times New Roman" w:cs="Times New Roman"/>
          <w:bCs/>
        </w:rPr>
        <w:t xml:space="preserve"> celkové</w:t>
      </w:r>
      <w:r w:rsidRPr="00840903">
        <w:rPr>
          <w:rFonts w:ascii="Times New Roman" w:hAnsi="Times New Roman" w:cs="Times New Roman"/>
          <w:bCs/>
        </w:rPr>
        <w:t xml:space="preserve"> výši</w:t>
      </w:r>
      <w:r w:rsidRPr="00840903">
        <w:rPr>
          <w:rFonts w:ascii="Times New Roman" w:hAnsi="Times New Roman" w:cs="Times New Roman"/>
          <w:b/>
        </w:rPr>
        <w:t xml:space="preserve"> </w:t>
      </w:r>
      <w:r w:rsidR="002B1B5B" w:rsidRPr="00840903">
        <w:rPr>
          <w:rFonts w:ascii="Times New Roman" w:hAnsi="Times New Roman" w:cs="Times New Roman"/>
          <w:b/>
        </w:rPr>
        <w:t xml:space="preserve">90 247,50 Kč </w:t>
      </w:r>
      <w:r w:rsidR="002B1B5B" w:rsidRPr="00840903">
        <w:rPr>
          <w:rFonts w:ascii="Times New Roman" w:hAnsi="Times New Roman" w:cs="Times New Roman"/>
          <w:bCs/>
        </w:rPr>
        <w:t xml:space="preserve">bez DPH </w:t>
      </w:r>
    </w:p>
    <w:p w14:paraId="01A22151" w14:textId="15E8EECA" w:rsidR="002D498F" w:rsidRPr="00B00C6E" w:rsidRDefault="00B00C6E" w:rsidP="00B00C6E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</w:t>
      </w:r>
      <w:r w:rsidR="002D498F" w:rsidRPr="00B00C6E">
        <w:rPr>
          <w:rFonts w:ascii="Times New Roman" w:hAnsi="Times New Roman" w:cs="Times New Roman"/>
          <w:b/>
          <w:bCs/>
        </w:rPr>
        <w:t>tatistiky pro ministerstvo financí a ČSÚ dle skutečnosti:</w:t>
      </w:r>
    </w:p>
    <w:p w14:paraId="3269E2EE" w14:textId="4CE7E47E" w:rsidR="00D558AD" w:rsidRPr="00D558AD" w:rsidRDefault="00D558AD" w:rsidP="00D558AD">
      <w:pPr>
        <w:spacing w:before="120" w:after="12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D558AD">
        <w:rPr>
          <w:rFonts w:ascii="Times New Roman" w:hAnsi="Times New Roman" w:cs="Times New Roman"/>
          <w:b/>
          <w:bCs/>
        </w:rPr>
        <w:t>Hodinové sazby - účetní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D558AD" w:rsidRPr="00D558AD" w14:paraId="142D6A85" w14:textId="77777777" w:rsidTr="003424B9">
        <w:trPr>
          <w:trHeight w:val="300"/>
        </w:trPr>
        <w:tc>
          <w:tcPr>
            <w:tcW w:w="2263" w:type="dxa"/>
            <w:shd w:val="clear" w:color="auto" w:fill="BFBFBF" w:themeFill="background1" w:themeFillShade="BF"/>
          </w:tcPr>
          <w:p w14:paraId="23339CCE" w14:textId="77777777" w:rsidR="00D558AD" w:rsidRPr="00D558AD" w:rsidRDefault="00D558AD" w:rsidP="00D558AD">
            <w:pPr>
              <w:spacing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558AD">
              <w:rPr>
                <w:rFonts w:ascii="Times New Roman" w:hAnsi="Times New Roman" w:cs="Times New Roman"/>
                <w:b/>
                <w:bCs/>
                <w:u w:val="single"/>
              </w:rPr>
              <w:t>Pozice/funkce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E13443C" w14:textId="77777777" w:rsidR="00D558AD" w:rsidRPr="00D558AD" w:rsidRDefault="00D558AD" w:rsidP="00D558AD">
            <w:pPr>
              <w:spacing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558AD">
              <w:rPr>
                <w:rFonts w:ascii="Times New Roman" w:hAnsi="Times New Roman" w:cs="Times New Roman"/>
                <w:b/>
                <w:bCs/>
                <w:u w:val="single"/>
              </w:rPr>
              <w:t>Sazba (bez DPH)</w:t>
            </w:r>
          </w:p>
        </w:tc>
      </w:tr>
      <w:tr w:rsidR="00D558AD" w:rsidRPr="00D558AD" w14:paraId="240F9828" w14:textId="77777777" w:rsidTr="003424B9">
        <w:trPr>
          <w:trHeight w:val="300"/>
        </w:trPr>
        <w:tc>
          <w:tcPr>
            <w:tcW w:w="2263" w:type="dxa"/>
          </w:tcPr>
          <w:p w14:paraId="343BF4DE" w14:textId="77777777" w:rsidR="00D558AD" w:rsidRPr="00D558AD" w:rsidRDefault="00D558AD" w:rsidP="00D558AD">
            <w:pPr>
              <w:rPr>
                <w:rFonts w:ascii="Times New Roman" w:hAnsi="Times New Roman" w:cs="Times New Roman"/>
              </w:rPr>
            </w:pPr>
            <w:proofErr w:type="spellStart"/>
            <w:r w:rsidRPr="00D558AD">
              <w:rPr>
                <w:rFonts w:ascii="Times New Roman" w:hAnsi="Times New Roman" w:cs="Times New Roman"/>
              </w:rPr>
              <w:t>Accountant</w:t>
            </w:r>
            <w:proofErr w:type="spellEnd"/>
          </w:p>
        </w:tc>
        <w:tc>
          <w:tcPr>
            <w:tcW w:w="2410" w:type="dxa"/>
          </w:tcPr>
          <w:p w14:paraId="7B2DB898" w14:textId="77777777" w:rsidR="00D558AD" w:rsidRPr="00D558AD" w:rsidRDefault="00D558AD" w:rsidP="00D558AD">
            <w:pPr>
              <w:spacing w:after="120"/>
              <w:rPr>
                <w:rFonts w:ascii="Times New Roman" w:hAnsi="Times New Roman" w:cs="Times New Roman"/>
              </w:rPr>
            </w:pPr>
            <w:r w:rsidRPr="00D558AD">
              <w:rPr>
                <w:rFonts w:ascii="Times New Roman" w:hAnsi="Times New Roman" w:cs="Times New Roman"/>
              </w:rPr>
              <w:t>1.800,- Kč/hodina</w:t>
            </w:r>
          </w:p>
        </w:tc>
      </w:tr>
    </w:tbl>
    <w:p w14:paraId="301B0A0B" w14:textId="77777777" w:rsidR="003B110B" w:rsidRPr="009C6BEA" w:rsidRDefault="003B110B" w:rsidP="00D558AD">
      <w:pPr>
        <w:pStyle w:val="Odstavecseseznamem"/>
        <w:spacing w:after="240"/>
        <w:outlineLvl w:val="0"/>
        <w:rPr>
          <w:rFonts w:ascii="Times New Roman" w:hAnsi="Times New Roman" w:cs="Times New Roman"/>
          <w:b/>
        </w:rPr>
      </w:pPr>
    </w:p>
    <w:sectPr w:rsidR="003B110B" w:rsidRPr="009C6BEA" w:rsidSect="002C2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BAC8" w14:textId="77777777" w:rsidR="009305EF" w:rsidRDefault="009305EF" w:rsidP="00D82571">
      <w:pPr>
        <w:spacing w:after="0" w:line="240" w:lineRule="auto"/>
      </w:pPr>
      <w:r>
        <w:separator/>
      </w:r>
    </w:p>
  </w:endnote>
  <w:endnote w:type="continuationSeparator" w:id="0">
    <w:p w14:paraId="4ECCF3C2" w14:textId="77777777" w:rsidR="009305EF" w:rsidRDefault="009305EF" w:rsidP="00D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60A0" w14:textId="77777777" w:rsidR="00CD4E30" w:rsidRDefault="00CD4E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77620307"/>
      <w:docPartObj>
        <w:docPartGallery w:val="Page Numbers (Bottom of Page)"/>
        <w:docPartUnique/>
      </w:docPartObj>
    </w:sdtPr>
    <w:sdtEndPr/>
    <w:sdtContent>
      <w:p w14:paraId="1E102335" w14:textId="4BC149E2" w:rsidR="00D82571" w:rsidRPr="00CD4E30" w:rsidRDefault="00D82571" w:rsidP="00CD4E30">
        <w:pPr>
          <w:pStyle w:val="Zpat"/>
          <w:jc w:val="center"/>
          <w:rPr>
            <w:rFonts w:ascii="Times New Roman" w:hAnsi="Times New Roman" w:cs="Times New Roman"/>
          </w:rPr>
        </w:pPr>
        <w:r w:rsidRPr="00CD4E30">
          <w:rPr>
            <w:rFonts w:ascii="Times New Roman" w:hAnsi="Times New Roman" w:cs="Times New Roman"/>
          </w:rPr>
          <w:fldChar w:fldCharType="begin"/>
        </w:r>
        <w:r w:rsidRPr="00CD4E30">
          <w:rPr>
            <w:rFonts w:ascii="Times New Roman" w:hAnsi="Times New Roman" w:cs="Times New Roman"/>
          </w:rPr>
          <w:instrText>PAGE   \* MERGEFORMAT</w:instrText>
        </w:r>
        <w:r w:rsidRPr="00CD4E30">
          <w:rPr>
            <w:rFonts w:ascii="Times New Roman" w:hAnsi="Times New Roman" w:cs="Times New Roman"/>
          </w:rPr>
          <w:fldChar w:fldCharType="separate"/>
        </w:r>
        <w:r w:rsidRPr="00CD4E30">
          <w:rPr>
            <w:rFonts w:ascii="Times New Roman" w:hAnsi="Times New Roman" w:cs="Times New Roman"/>
          </w:rPr>
          <w:t>2</w:t>
        </w:r>
        <w:r w:rsidRPr="00CD4E3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C5FC" w14:textId="77777777" w:rsidR="00CD4E30" w:rsidRDefault="00CD4E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BB8F" w14:textId="77777777" w:rsidR="009305EF" w:rsidRDefault="009305EF" w:rsidP="00D82571">
      <w:pPr>
        <w:spacing w:after="0" w:line="240" w:lineRule="auto"/>
      </w:pPr>
      <w:r>
        <w:separator/>
      </w:r>
    </w:p>
  </w:footnote>
  <w:footnote w:type="continuationSeparator" w:id="0">
    <w:p w14:paraId="3649CE00" w14:textId="77777777" w:rsidR="009305EF" w:rsidRDefault="009305EF" w:rsidP="00D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050E" w14:textId="77777777" w:rsidR="00CD4E30" w:rsidRDefault="00CD4E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98AC" w14:textId="77777777" w:rsidR="00CD4E30" w:rsidRDefault="00CD4E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5063" w14:textId="77777777" w:rsidR="00CD4E30" w:rsidRDefault="00CD4E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1D56"/>
    <w:multiLevelType w:val="hybridMultilevel"/>
    <w:tmpl w:val="0C5ED38A"/>
    <w:lvl w:ilvl="0" w:tplc="DE82BB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FF6"/>
    <w:multiLevelType w:val="hybridMultilevel"/>
    <w:tmpl w:val="03E27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18D1"/>
    <w:multiLevelType w:val="hybridMultilevel"/>
    <w:tmpl w:val="7B90DDA6"/>
    <w:lvl w:ilvl="0" w:tplc="A31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1BE5"/>
    <w:multiLevelType w:val="hybridMultilevel"/>
    <w:tmpl w:val="C5BEB372"/>
    <w:lvl w:ilvl="0" w:tplc="64C2EF4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D30B7"/>
    <w:multiLevelType w:val="hybridMultilevel"/>
    <w:tmpl w:val="219CE2B6"/>
    <w:lvl w:ilvl="0" w:tplc="DE82BB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F2D57"/>
    <w:multiLevelType w:val="hybridMultilevel"/>
    <w:tmpl w:val="54AE2E0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1080" w:hanging="360"/>
      </w:pPr>
    </w:lvl>
    <w:lvl w:ilvl="3" w:tplc="A6327550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4490">
    <w:abstractNumId w:val="0"/>
  </w:num>
  <w:num w:numId="2" w16cid:durableId="75178917">
    <w:abstractNumId w:val="4"/>
  </w:num>
  <w:num w:numId="3" w16cid:durableId="731345943">
    <w:abstractNumId w:val="5"/>
  </w:num>
  <w:num w:numId="4" w16cid:durableId="244384729">
    <w:abstractNumId w:val="3"/>
  </w:num>
  <w:num w:numId="5" w16cid:durableId="1665477117">
    <w:abstractNumId w:val="1"/>
  </w:num>
  <w:num w:numId="6" w16cid:durableId="157446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2"/>
    <w:rsid w:val="000042FD"/>
    <w:rsid w:val="00006FC8"/>
    <w:rsid w:val="000071DA"/>
    <w:rsid w:val="000113E2"/>
    <w:rsid w:val="00016ACA"/>
    <w:rsid w:val="00016BCD"/>
    <w:rsid w:val="000232A2"/>
    <w:rsid w:val="0002688D"/>
    <w:rsid w:val="00046BD8"/>
    <w:rsid w:val="0006095B"/>
    <w:rsid w:val="00074FF2"/>
    <w:rsid w:val="000877E4"/>
    <w:rsid w:val="00097993"/>
    <w:rsid w:val="000A6BC0"/>
    <w:rsid w:val="000B6565"/>
    <w:rsid w:val="000C0037"/>
    <w:rsid w:val="000C2D2F"/>
    <w:rsid w:val="000E14A1"/>
    <w:rsid w:val="000E23F9"/>
    <w:rsid w:val="000F04FD"/>
    <w:rsid w:val="00163F3E"/>
    <w:rsid w:val="00166430"/>
    <w:rsid w:val="00167D5D"/>
    <w:rsid w:val="00177A30"/>
    <w:rsid w:val="001A3CB3"/>
    <w:rsid w:val="001A63B7"/>
    <w:rsid w:val="001C163E"/>
    <w:rsid w:val="001C2A70"/>
    <w:rsid w:val="001E5F49"/>
    <w:rsid w:val="00212EF6"/>
    <w:rsid w:val="00213E9F"/>
    <w:rsid w:val="00214833"/>
    <w:rsid w:val="002160CB"/>
    <w:rsid w:val="00231008"/>
    <w:rsid w:val="00233899"/>
    <w:rsid w:val="0024129F"/>
    <w:rsid w:val="00246AD4"/>
    <w:rsid w:val="00296B75"/>
    <w:rsid w:val="00297AAF"/>
    <w:rsid w:val="002B1B5B"/>
    <w:rsid w:val="002C242D"/>
    <w:rsid w:val="002D498F"/>
    <w:rsid w:val="00302887"/>
    <w:rsid w:val="003060E5"/>
    <w:rsid w:val="0031449D"/>
    <w:rsid w:val="003161F9"/>
    <w:rsid w:val="00324B8B"/>
    <w:rsid w:val="00356E77"/>
    <w:rsid w:val="003B110B"/>
    <w:rsid w:val="003B2CA9"/>
    <w:rsid w:val="003B78D0"/>
    <w:rsid w:val="003D2BBB"/>
    <w:rsid w:val="003D6948"/>
    <w:rsid w:val="0040076D"/>
    <w:rsid w:val="004031D1"/>
    <w:rsid w:val="00421256"/>
    <w:rsid w:val="004257D9"/>
    <w:rsid w:val="00446E2A"/>
    <w:rsid w:val="00491FC9"/>
    <w:rsid w:val="004956F2"/>
    <w:rsid w:val="004A49D0"/>
    <w:rsid w:val="004B2C99"/>
    <w:rsid w:val="004C7555"/>
    <w:rsid w:val="004D28A3"/>
    <w:rsid w:val="004E2FC9"/>
    <w:rsid w:val="00542688"/>
    <w:rsid w:val="00552644"/>
    <w:rsid w:val="005A7A73"/>
    <w:rsid w:val="005B13A1"/>
    <w:rsid w:val="005B4959"/>
    <w:rsid w:val="005B4BBF"/>
    <w:rsid w:val="005C0CB3"/>
    <w:rsid w:val="005D2DEF"/>
    <w:rsid w:val="005D79E2"/>
    <w:rsid w:val="00600177"/>
    <w:rsid w:val="0061541F"/>
    <w:rsid w:val="0062088F"/>
    <w:rsid w:val="00621416"/>
    <w:rsid w:val="00624383"/>
    <w:rsid w:val="00644CB1"/>
    <w:rsid w:val="006500A0"/>
    <w:rsid w:val="0066139D"/>
    <w:rsid w:val="006674D0"/>
    <w:rsid w:val="00682609"/>
    <w:rsid w:val="006A2BD6"/>
    <w:rsid w:val="006E2FE7"/>
    <w:rsid w:val="00705CE3"/>
    <w:rsid w:val="0072646E"/>
    <w:rsid w:val="00727D62"/>
    <w:rsid w:val="00730E26"/>
    <w:rsid w:val="007351CA"/>
    <w:rsid w:val="00735293"/>
    <w:rsid w:val="00741188"/>
    <w:rsid w:val="00742A1D"/>
    <w:rsid w:val="007441DD"/>
    <w:rsid w:val="00747C74"/>
    <w:rsid w:val="00773266"/>
    <w:rsid w:val="007C5E28"/>
    <w:rsid w:val="007D2AFA"/>
    <w:rsid w:val="007E5512"/>
    <w:rsid w:val="007E758D"/>
    <w:rsid w:val="00810B1D"/>
    <w:rsid w:val="00840903"/>
    <w:rsid w:val="00855934"/>
    <w:rsid w:val="008568AD"/>
    <w:rsid w:val="00874E0E"/>
    <w:rsid w:val="008766E4"/>
    <w:rsid w:val="00886E93"/>
    <w:rsid w:val="008B68E8"/>
    <w:rsid w:val="008C244E"/>
    <w:rsid w:val="008D0FE8"/>
    <w:rsid w:val="008D4293"/>
    <w:rsid w:val="008D6F72"/>
    <w:rsid w:val="008E5759"/>
    <w:rsid w:val="008F0275"/>
    <w:rsid w:val="00901607"/>
    <w:rsid w:val="00922FA6"/>
    <w:rsid w:val="009268A7"/>
    <w:rsid w:val="009305EF"/>
    <w:rsid w:val="009766B3"/>
    <w:rsid w:val="00983F39"/>
    <w:rsid w:val="0099615B"/>
    <w:rsid w:val="009A0518"/>
    <w:rsid w:val="009C6BEA"/>
    <w:rsid w:val="009D31CD"/>
    <w:rsid w:val="009E5352"/>
    <w:rsid w:val="009F29AF"/>
    <w:rsid w:val="009F35EC"/>
    <w:rsid w:val="00A025BD"/>
    <w:rsid w:val="00A1036D"/>
    <w:rsid w:val="00A11580"/>
    <w:rsid w:val="00A12519"/>
    <w:rsid w:val="00A219AC"/>
    <w:rsid w:val="00A52857"/>
    <w:rsid w:val="00A70956"/>
    <w:rsid w:val="00A7770F"/>
    <w:rsid w:val="00A85B6D"/>
    <w:rsid w:val="00A908FB"/>
    <w:rsid w:val="00A92C88"/>
    <w:rsid w:val="00AD21C6"/>
    <w:rsid w:val="00AD2779"/>
    <w:rsid w:val="00AD7ED7"/>
    <w:rsid w:val="00AF005D"/>
    <w:rsid w:val="00B00C6E"/>
    <w:rsid w:val="00B01219"/>
    <w:rsid w:val="00B0253F"/>
    <w:rsid w:val="00B13A3B"/>
    <w:rsid w:val="00B324CD"/>
    <w:rsid w:val="00B36850"/>
    <w:rsid w:val="00B66D98"/>
    <w:rsid w:val="00B72F17"/>
    <w:rsid w:val="00B73524"/>
    <w:rsid w:val="00B94C63"/>
    <w:rsid w:val="00BA45E4"/>
    <w:rsid w:val="00BA4C88"/>
    <w:rsid w:val="00BD4C40"/>
    <w:rsid w:val="00BE1743"/>
    <w:rsid w:val="00BE5F6B"/>
    <w:rsid w:val="00C06A84"/>
    <w:rsid w:val="00C23536"/>
    <w:rsid w:val="00C348EC"/>
    <w:rsid w:val="00C5191D"/>
    <w:rsid w:val="00C537C4"/>
    <w:rsid w:val="00C75406"/>
    <w:rsid w:val="00C8124B"/>
    <w:rsid w:val="00C820DA"/>
    <w:rsid w:val="00C839E1"/>
    <w:rsid w:val="00C87807"/>
    <w:rsid w:val="00C95C14"/>
    <w:rsid w:val="00CC2ABE"/>
    <w:rsid w:val="00CD4E30"/>
    <w:rsid w:val="00CD7008"/>
    <w:rsid w:val="00CE1A97"/>
    <w:rsid w:val="00CF15AC"/>
    <w:rsid w:val="00CF7F94"/>
    <w:rsid w:val="00D043DD"/>
    <w:rsid w:val="00D054D7"/>
    <w:rsid w:val="00D07C63"/>
    <w:rsid w:val="00D17AC4"/>
    <w:rsid w:val="00D42542"/>
    <w:rsid w:val="00D558AD"/>
    <w:rsid w:val="00D82571"/>
    <w:rsid w:val="00DB5B4F"/>
    <w:rsid w:val="00DB67F7"/>
    <w:rsid w:val="00DC1AD9"/>
    <w:rsid w:val="00DE00E0"/>
    <w:rsid w:val="00DE1FBB"/>
    <w:rsid w:val="00DF46FB"/>
    <w:rsid w:val="00E06C8A"/>
    <w:rsid w:val="00E15710"/>
    <w:rsid w:val="00E23AE5"/>
    <w:rsid w:val="00E35413"/>
    <w:rsid w:val="00E42DBC"/>
    <w:rsid w:val="00E5039C"/>
    <w:rsid w:val="00ED34C0"/>
    <w:rsid w:val="00EE28D8"/>
    <w:rsid w:val="00EE694A"/>
    <w:rsid w:val="00F14927"/>
    <w:rsid w:val="00F15AAB"/>
    <w:rsid w:val="00F16844"/>
    <w:rsid w:val="00F2123D"/>
    <w:rsid w:val="00F4653C"/>
    <w:rsid w:val="00F76D3D"/>
    <w:rsid w:val="00FB5062"/>
    <w:rsid w:val="00FC12EE"/>
    <w:rsid w:val="00FC6816"/>
    <w:rsid w:val="00FE0AF7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FC262"/>
  <w15:chartTrackingRefBased/>
  <w15:docId w15:val="{D8EE8F8B-603E-49A8-9A60-D61FB37F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6F2"/>
    <w:pPr>
      <w:spacing w:after="200" w:line="276" w:lineRule="auto"/>
    </w:pPr>
    <w:rPr>
      <w:rFonts w:asciiTheme="minorHAnsi" w:eastAsiaTheme="minorEastAsia" w:hAnsiTheme="minorHAns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95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6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6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6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6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6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6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6F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5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5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56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56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56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56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6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56F2"/>
    <w:rPr>
      <w:b/>
      <w:bCs/>
      <w:smallCaps/>
      <w:color w:val="0F4761" w:themeColor="accent1" w:themeShade="BF"/>
      <w:spacing w:val="5"/>
    </w:rPr>
  </w:style>
  <w:style w:type="paragraph" w:customStyle="1" w:styleId="Zkladn">
    <w:name w:val="Základní"/>
    <w:basedOn w:val="Normln"/>
    <w:rsid w:val="004956F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8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571"/>
    <w:rPr>
      <w:rFonts w:asciiTheme="minorHAnsi" w:eastAsiaTheme="minorEastAsia" w:hAnsi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571"/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39"/>
    <w:rsid w:val="009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A92C88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A92C88"/>
    <w:pPr>
      <w:widowControl w:val="0"/>
      <w:spacing w:after="0" w:line="254" w:lineRule="auto"/>
    </w:pPr>
    <w:rPr>
      <w:rFonts w:ascii="Calibri" w:eastAsia="Calibri" w:hAnsi="Calibri" w:cs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2A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2A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2A1D"/>
    <w:rPr>
      <w:rFonts w:asciiTheme="minorHAnsi" w:eastAsiaTheme="minorEastAsia" w:hAnsi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A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A1D"/>
    <w:rPr>
      <w:rFonts w:asciiTheme="minorHAnsi" w:eastAsiaTheme="minorEastAsia" w:hAnsiTheme="minorHAns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42A1D"/>
    <w:pPr>
      <w:spacing w:after="0" w:line="240" w:lineRule="auto"/>
    </w:pPr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legal</dc:creator>
  <cp:keywords/>
  <dc:description/>
  <cp:lastModifiedBy>Nina Vališová</cp:lastModifiedBy>
  <cp:revision>11</cp:revision>
  <dcterms:created xsi:type="dcterms:W3CDTF">2025-04-10T07:54:00Z</dcterms:created>
  <dcterms:modified xsi:type="dcterms:W3CDTF">2025-04-10T09:47:00Z</dcterms:modified>
</cp:coreProperties>
</file>