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720"/>
        <w:gridCol w:w="60"/>
        <w:gridCol w:w="20"/>
        <w:gridCol w:w="20"/>
        <w:gridCol w:w="20"/>
        <w:gridCol w:w="1240"/>
        <w:gridCol w:w="380"/>
        <w:gridCol w:w="20"/>
        <w:gridCol w:w="20"/>
        <w:gridCol w:w="60"/>
        <w:gridCol w:w="20"/>
        <w:gridCol w:w="100"/>
        <w:gridCol w:w="480"/>
        <w:gridCol w:w="140"/>
        <w:gridCol w:w="20"/>
        <w:gridCol w:w="200"/>
        <w:gridCol w:w="800"/>
        <w:gridCol w:w="580"/>
        <w:gridCol w:w="740"/>
        <w:gridCol w:w="180"/>
        <w:gridCol w:w="60"/>
        <w:gridCol w:w="20"/>
        <w:gridCol w:w="100"/>
        <w:gridCol w:w="40"/>
        <w:gridCol w:w="80"/>
        <w:gridCol w:w="580"/>
        <w:gridCol w:w="160"/>
        <w:gridCol w:w="200"/>
        <w:gridCol w:w="34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20"/>
        <w:gridCol w:w="20"/>
        <w:gridCol w:w="60"/>
        <w:gridCol w:w="1140"/>
      </w:tblGrid>
      <w:tr>
        <w:trPr>
          <w:trHeight w:hRule="exact" w:val="28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5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9860"/>
              <w:gridCol w:w="20"/>
            </w:tblGrid>
            <w:tr>
              <w:trPr>
                <w:trHeight w:hRule="exact" w:val="4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8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28"/>
                      <w:b w:val="true"/>
                      <w:i w:val="true"/>
                    </w:rPr>
                    <w:t xml:space="preserve">Objednávka č.: 0017920207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Odběratel: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FYZIKÁLNÍ ÚSTAV AV ČR, v.v.i.</w:t>
              <w:br/>
              <w:t xml:space="preserve">Na Slovance 2</w:t>
              <w:br/>
              <w:t xml:space="preserve">182 21 PRAHA 8</w:t>
              <w:br/>
              <w:t xml:space="preserve">Česká republika</w:t>
            </w: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PID:</w:t>
            </w:r>
          </w:p>
        </w:tc>
        <w:tc>
          <w:tcPr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r>
              <w:drawing>
                <wp:anchor distT="0" distB="0" distL="0" distR="0" simplePos="0" relativeHeight="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wrapNone/>
                  <wp:docPr id="1691453783" name="Picture">
</wp:docPr>
                  <a:graphic>
                    <a:graphicData uri="http://schemas.openxmlformats.org/drawingml/2006/picture">
                      <pic:pic>
                        <pic:nvPicPr>
                          <pic:cNvPr id="1691453783" name="Picture"/>
                          <pic:cNvPicPr/>
                        </pic:nvPicPr>
                        <pic:blipFill>
                          <a:blip r:embed="img_0_0_3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Smlouva:</w:t>
            </w:r>
          </w:p>
        </w:tc>
        <w:tc>
          <w:tcPr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right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S17/080E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Číslo účtu:</w:t>
            </w:r>
          </w:p>
        </w:tc>
        <w:tc>
          <w:tcPr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Peněžní ústav:</w:t>
            </w:r>
          </w:p>
        </w:tc>
        <w:tc>
          <w:tcPr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bookmarkStart w:id="1" w:name="JR_PAGE_ANCHOR_0_1"/>
            <w:bookmarkEnd w:id="1"/>
          </w:p>
          <w:p>
            <w:r>
              <w:br w:type="page"/>
            </w:r>
          </w:p>
          <w:p>
            <w:pPr>
              <w:pStyle w:val="EMPTY_CELL_STYLE"/>
            </w:pPr>
          </w:p>
        </w:tc>
        <w:tc>
          <w:tcPr>
            <w:gridSpan w:val="11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6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Dodavatel: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</w:rPr>
              <w:t xml:space="preserve">DIČ:</w:t>
            </w:r>
          </w:p>
        </w:tc>
        <w:tc>
          <w:tcPr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CZ68378271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IČ:</w:t>
            </w:r>
          </w:p>
        </w:tc>
        <w:tc>
          <w:tcPr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</w:rPr>
              <w:t xml:space="preserve">DIČ: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</w:rPr>
              <w:t xml:space="preserve">IČ:</w:t>
            </w:r>
          </w:p>
        </w:tc>
        <w:tc>
          <w:tcPr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68378271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9"/>
            <w:vMerge w:val="restart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"/>
              <w:gridCol w:w="4800"/>
              <w:gridCol w:w="20"/>
            </w:tblGrid>
            <w:tr>
              <w:trPr>
                <w:trHeight w:hRule="exact" w:val="4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7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40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b w:val="true"/>
                    </w:rPr>
                    <w:t xml:space="preserve">Frame tender for vacuum valves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480"/>
              </w:trPr>
              <w:tc>
                <w:tcPr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60" w:right="60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4"/>
            <w:vMerge w:val="continue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9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9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  <w:sz w:val="24"/>
              </w:rPr>
              <w:br/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9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6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"/>
              <w:gridCol w:w="40"/>
              <w:gridCol w:w="4720"/>
              <w:gridCol w:w="6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14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60" w:right="60"/>
                  </w:pPr>
                  <w:r>
                    <w:rPr>
                      <w:rFonts w:ascii="Times New Roman" w:hAnsi="Times New Roman" w:eastAsia="Times New Roman" w:cs="Times New Roman"/>
                      <w:b w:val="true"/>
                    </w:rPr>
                    <w:t xml:space="preserve">020901 Sekce 9 - nákladové středisko</w:t>
                  </w:r>
                </w:p>
              </w:tc>
            </w:tr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60" w:right="60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80"/>
              </w:trPr>
              <w:tc>
                <w:tcPr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60" w:right="60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b w:val="true"/>
                    </w:rPr>
                    <w:t xml:space="preserve">Ing. Rabasová Tereza</w:t>
                  </w:r>
                </w:p>
              </w:tc>
            </w:tr>
            <w:tr>
              <w:trPr>
                <w:trHeight w:hRule="exact" w:val="480"/>
              </w:trPr>
              <w:tc>
                <w:tcPr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ind w:left="60" w:right="60"/>
                  </w:pPr>
                  <w:r>
                    <w:rPr>
                      <w:rFonts w:ascii="Times New Roman" w:hAnsi="Times New Roman" w:eastAsia="Times New Roman" w:cs="Times New Roman"/>
                      <w:b w:val="true"/>
                    </w:rPr>
                    <w:t xml:space="preserve">Tel.: , Fax: , E-mail: tereza.rabasova@eli-beams.eu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9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Platnost objednávky do:</w:t>
            </w:r>
          </w:p>
        </w:tc>
        <w:tc>
          <w:tcPr>
            <w:gridSpan w:val="3"/>
            <w:shd w:val="clear" w:color="auto" w:fill="F5F5F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  <w:jc w:val="center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31.12.2017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Termín dodání:</w:t>
            </w:r>
          </w:p>
        </w:tc>
        <w:tc>
          <w:tcPr>
            <w:gridSpan w:val="3"/>
            <w:shd w:val="clear" w:color="auto" w:fill="F5F5F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  <w:jc w:val="center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25.07.2017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6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Forma úhrady:</w:t>
            </w:r>
          </w:p>
        </w:tc>
        <w:tc>
          <w:tcPr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/>
              <w:jc w:val="center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Příkazem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140"/>
              <w:gridCol w:w="488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Místo dodání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:</w:t>
                  </w:r>
                </w:p>
              </w:tc>
              <w:tc>
                <w:tcPr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  <w:b w:val="true"/>
                    </w:rPr>
                    <w:t xml:space="preserve">Fyzikální ústav AV ČR, v. v .i. - ELI Beamlines - sklad, Průmyslová 836, 25241 Dolní Břežany</w:t>
                  </w:r>
                </w:p>
              </w:tc>
            </w:tr>
            <w:tr>
              <w:trPr>
                <w:trHeight w:hRule="exact" w:val="2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vMerge w:val="continue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       <w:gridSpan w:val="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7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</w:rPr>
              <w:t xml:space="preserve">Termín úhrady:</w:t>
            </w: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  <w:jc w:val="center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21dní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140"/>
              <w:gridCol w:w="488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Způsob dopravy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700"/>
              <w:gridCol w:w="140"/>
              <w:gridCol w:w="488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Dodací podmínky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</w:rPr>
                    <w:t xml:space="preserve">: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/>
                  </w:pPr>
                  <w:r>
                    <w:rPr>
                      <w:rFonts w:ascii="Times New Roman" w:hAnsi="Times New Roman" w:eastAsia="Times New Roman" w:cs="Times New Roman"/>
                      <w:b w:val="true"/>
                    </w:rPr>
                    <w:t xml:space="preserve">DAP Praha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00"/>
              <w:gridCol w:w="9680"/>
              <w:gridCol w:w="200"/>
            </w:tblGrid>
            <w:tr>
              <w:trPr>
                <w:trHeight w:hRule="exact" w:val="2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</w:tr>
            <w:tr>
              <w:trPr>
                <w:trHeight w:hRule="exact" w:val="20"/>
              </w:trPr>
              <w:tc>
                <w:tcPr>
                  <w:shd w:val="clear" w:color="auto" w:fill="FFFFFF"/>
                  <w:tcBorders>
                    <w:top w:val="single" w:sz="8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7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sz w:val="22"/>
                <w:b w:val="true"/>
              </w:rPr>
              <w:t xml:space="preserve">!!!!! Při fakturaci vždy uvádějte číslo objednávky !!!!</w:t>
              <w:br/>
              <w:t xml:space="preserve">Žádáme Vás o potvrzení objednávky.</w:t>
              <w:br/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6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  <w:spacing w:lineRule="auto" w:line="240" w:after="0" w:before="0"/>
            </w:pPr>
            <w:r>
              <w:rPr>
                <w:rFonts w:ascii="Times New Roman" w:hAnsi="Times New Roman" w:eastAsia="Times New Roman" w:cs="Times New Roman"/>
              </w:rPr>
              <w:t xml:space="preserve">Na faktuře musí být uvedeno číslo objednávky, číslo projektu CZ.02.1.01/0.0/0.0/15_008/0000162 a název projektu ELI - EXTREME LIGHT INFRASTRUCTURE - fáze 2. Tato objednávka bude uveřejněna v souladu se zákonem č. 340/2015 Sb., o zvláštních podmínkách účinnosti některých smluv, uveřejňování těchto smluv a o registru smluv, v platném znění.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Položkový rozpis: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7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7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</w:pPr>
            <w:r>
              <w:rPr>
                <w:rFonts w:ascii="Times New Roman" w:hAnsi="Times New Roman" w:eastAsia="Times New Roman" w:cs="Times New Roman"/>
                <w:sz w:val="18"/>
                <w:b w:val="true"/>
              </w:rPr>
              <w:t xml:space="preserve">Položka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  <w:b w:val="true"/>
              </w:rPr>
              <w:t xml:space="preserve">Množství</w:t>
            </w:r>
          </w:p>
        </w:tc>
        <w:tc>
          <w:tcPr>
            <w:gridSpan w:val="5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  <w:b w:val="true"/>
              </w:rPr>
              <w:t xml:space="preserve">MJ</w:t>
            </w:r>
          </w:p>
        </w:tc>
        <w:tc>
          <w:tcPr>
            <w:gridSpan w:val="10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  <w:b w:val="true"/>
              </w:rPr>
              <w:t xml:space="preserve">Cena/MJ vč. DPH</w:t>
            </w:r>
          </w:p>
        </w:tc>
        <w:tc>
          <w:tcPr>
            <w:gridSpan w:val="7"/>
            <w:shd w:val="clear" w:color="auto" w:fill="F0F0F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right"/>
            </w:pPr>
            <w:r>
              <w:rPr>
                <w:rFonts w:ascii="Times New Roman" w:hAnsi="Times New Roman" w:eastAsia="Times New Roman" w:cs="Times New Roman"/>
                <w:sz w:val="18"/>
                <w:b w:val="true"/>
              </w:rPr>
              <w:t xml:space="preserve">Celkem s DPH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28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double body pneumatic  angle valve VAT 29028-KA41 soft-pump DN25 ISO-KF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2.00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770.00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1 540.00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40"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EUR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7"/>
            <w:shd w:val="clear" w:color="auto" w:fill="F0F0F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28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VAT 26432-KA41 pneumatic on/off DN40 ISO-K valve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7"/>
            <w:shd w:val="clear" w:color="auto" w:fill="F5F5F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4.00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315.00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1 260.00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40"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EUR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28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VAT 26428-KE01 manual angle valve DN25 ISO-KF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2.00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225.00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450.00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40"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EUR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7"/>
            <w:shd w:val="clear" w:color="auto" w:fill="F0F0F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28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VAT 29244-QA41 DN160 ISO-K double body valve</w:t>
              <w:br/>
              <w:t xml:space="preserve">- pneumatic on/off</w:t>
              <w:br/>
              <w:t xml:space="preserve">- pneumatic soft-pump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7"/>
            <w:shd w:val="clear" w:color="auto" w:fill="F5F5F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2.00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2 375.00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4 750.00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40"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EUR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 w:left="40" w:right="40"/>
              <w:spacing w:lineRule="auto" w:line="240" w:after="280" w:before="0"/>
            </w:pPr>
            <w:r>
              <w:rPr>
                <w:rFonts w:ascii="Times New Roman" w:hAnsi="Times New Roman" w:eastAsia="Times New Roman" w:cs="Times New Roman"/>
                <w:sz w:val="18"/>
              </w:rPr>
              <w:t xml:space="preserve">VAT 21%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>
              <w:trPr>
                <w:trHeight w:hRule="exact" w:val="24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ks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1 680.00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 w:righ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1 680.00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40"/>
                    <w:jc w:val="center"/>
                  </w:pPr>
                  <w:r>
                    <w:rPr>
                      <w:rFonts w:ascii="Times New Roman" w:hAnsi="Times New Roman" w:eastAsia="Times New Roman" w:cs="Times New Roman"/>
                      <w:sz w:val="18"/>
                    </w:rPr>
                    <w:t xml:space="preserve">EUR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7"/>
            <w:shd w:val="clear" w:color="auto" w:fill="FFFFFF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</w:pPr>
            <w:r>
              <w:rPr>
                <w:rFonts w:ascii="Times New Roman" w:hAnsi="Times New Roman" w:eastAsia="Times New Roman" w:cs="Times New Roman"/>
                <w:b w:val="true"/>
              </w:rPr>
              <w:t xml:space="preserve">Celkem: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 w:right="40"/>
              <w:jc w:val="right"/>
            </w:pPr>
            <w:r>
              <w:rPr>
                <w:rFonts w:ascii="Times New Roman" w:hAnsi="Times New Roman" w:eastAsia="Times New Roman" w:cs="Times New Roman"/>
                <w:sz w:val="24"/>
                <w:b w:val="true"/>
              </w:rPr>
              <w:t xml:space="preserve">9 680.00</w:t>
            </w:r>
          </w:p>
        </w:tc>
        <w:tc>
          <w:tcPr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  <w:b w:val="true"/>
              </w:rPr>
              <w:t xml:space="preserve">EUR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5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37"/>
            <w:shd w:val="clear" w:color="auto" w:fill="000000"/>
            <w:tcBorders>
              <w:top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  <w:spacing w:lineRule="auto" w:line="240" w:after="20" w:before="20"/>
            </w:pPr>
            <w:r>
              <w:rPr>
                <w:rFonts w:ascii="Times New Roman" w:hAnsi="Times New Roman" w:eastAsia="Times New Roman" w:cs="Times New Roman"/>
                <w:sz w:val="24"/>
                <w:b w:val="true"/>
                <w:i w:val="true"/>
              </w:rPr>
              <w:t xml:space="preserve">Předpokládaná cena celkem (včetně DPH):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vMerge w:val="restart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2180"/>
              <w:gridCol w:w="700"/>
              <w:gridCol w:w="20"/>
            </w:tblGrid>
            <w:tr>
              <w:trPr>
                <w:trHeight w:hRule="exact" w:val="300"/>
              </w:trPr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left="4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b w:val="true"/>
                    </w:rPr>
                    <w:t xml:space="preserve">9 680.00</w:t>
                  </w: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ind w:right="100"/>
                    <w:jc w:val="right"/>
                  </w:pPr>
                  <w:r>
                    <w:rPr>
                      <w:rFonts w:ascii="Times New Roman" w:hAnsi="Times New Roman" w:eastAsia="Times New Roman" w:cs="Times New Roman"/>
                      <w:sz w:val="24"/>
                      <w:b w:val="true"/>
                    </w:rPr>
                    <w:t xml:space="preserve">EUR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8"/>
            <w:vMerge w:val="continue"/>
            <w:shd w:val="clear" w:color="auto" w:fill="F5F5F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sz w:val="24"/>
                <w:b w:val="true"/>
              </w:rPr>
              <w:t xml:space="preserve">Datum vystavení: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07.08.2017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2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sz w:val="24"/>
                <w:b w:val="true"/>
              </w:rPr>
              <w:t xml:space="preserve">Vystavil: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spacing w:lineRule="auto" w:line="240" w:after="20" w:before="20"/>
            </w:pPr>
            <w:r>
              <w:rPr>
                <w:rFonts w:ascii="Times New Roman" w:hAnsi="Times New Roman" w:eastAsia="Times New Roman" w:cs="Times New Roman"/>
              </w:rPr>
              <w:t xml:space="preserve">Ing. Rabasová Tereza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left="40"/>
              <w:jc w:val="center"/>
            </w:pPr>
            <w:r>
              <w:rPr>
                <w:rFonts w:ascii="Times New Roman" w:hAnsi="Times New Roman" w:eastAsia="Times New Roman" w:cs="Times New Roman"/>
                <w:sz w:val="24"/>
              </w:rPr>
              <w:t xml:space="preserve">Razítko, podpis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       <w:gridSpan w:val="2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ind w:right="40"/>
              <w:spacing w:lineRule="auto" w:line="240" w:after="20" w:before="20"/>
            </w:pPr>
            <w:r>
              <w:rPr>
                <w:rFonts w:ascii="Times New Roman" w:hAnsi="Times New Roman" w:eastAsia="Times New Roman" w:cs="Times New Roman"/>
              </w:rPr>
              <w:t xml:space="preserve">E-mail: tereza.rabasova@eli-beams.eu</w:t>
            </w: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98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1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ind/>
            </w:pPr>
            <w:r>
              <w:rPr>
                <w:rFonts w:ascii="Times New Roman" w:hAnsi="Times New Roman" w:eastAsia="Times New Roman" w:cs="Times New Roman"/>
                <w:sz w:val="14"/>
              </w:rPr>
              <w:t xml:space="preserve">Žádáme Vás o zasílání daňových dokladů v elektronické podobě (skeny) na adresu efaktury@fzu.cz. O doručení dokladů obdržíte potvrzující e-mail. Objednávku nad 50 000 Kč uveřejníme v souladu se zákonem č. 340/2015 Sb., o zvláštních podmínkách účinnosti některých smluv, uveřejňování těchto smluv a o registru smluv, v platném znění.</w:t>
            </w: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40" w:h="16920" w:orient="portrait"/>
      <w:pgMar w:top="0" w:right="0" w:bottom="0" w:left="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>
      <w:pPr>
        <w:spacing w:line="240"/>
      </w:pPr>
    </w:pPrDefault>
  </w:docDefaults>
  <w:style w:type="paragraph" w:styleId="EMPTY_CELL_STYLE">
    <w:name w:val="EMPTY_CELL_STYLE"/>
    <w:qFormat/>
    <w:pPr>
      <w:ind/>
    </w:pPr>
    <w:rPr>
      <w:sz w:val="1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31" Type="http://schemas.openxmlformats.org/officeDocument/2006/relationships/image" Target="media/img_0_0_31.jpeg"/>
</Relationships>

</file>