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7874" w14:textId="0703B31F" w:rsidR="00D60DFF" w:rsidRPr="00D60DFF" w:rsidRDefault="00186913" w:rsidP="00D60DFF">
      <w:pPr>
        <w:pStyle w:val="Default"/>
        <w:rPr>
          <w:rFonts w:asciiTheme="minorHAnsi" w:hAnsiTheme="minorHAnsi" w:cstheme="minorHAnsi"/>
          <w:b/>
          <w:bCs/>
        </w:rPr>
      </w:pPr>
      <w:bookmarkStart w:id="0" w:name="OLE_LINK1"/>
      <w:bookmarkStart w:id="1" w:name="OLE_LINK2"/>
      <w:r w:rsidRPr="00A32BCF">
        <w:rPr>
          <w:rFonts w:asciiTheme="minorHAnsi" w:hAnsiTheme="minorHAnsi" w:cstheme="minorHAnsi"/>
        </w:rPr>
        <w:tab/>
      </w:r>
      <w:bookmarkEnd w:id="0"/>
      <w:bookmarkEnd w:id="1"/>
      <w:r w:rsidR="00D60DFF">
        <w:rPr>
          <w:rFonts w:asciiTheme="minorHAnsi" w:hAnsiTheme="minorHAnsi" w:cstheme="minorHAnsi"/>
        </w:rPr>
        <w:t xml:space="preserve">       </w:t>
      </w:r>
      <w:r w:rsidR="00D60DFF" w:rsidRPr="00D60DFF">
        <w:rPr>
          <w:rFonts w:asciiTheme="minorHAnsi" w:hAnsiTheme="minorHAnsi" w:cstheme="minorHAnsi"/>
          <w:b/>
          <w:bCs/>
          <w:sz w:val="32"/>
          <w:szCs w:val="32"/>
        </w:rPr>
        <w:t xml:space="preserve">Smlouva o poskytnutí pronájmu </w:t>
      </w:r>
      <w:r w:rsidR="00D60DFF" w:rsidRPr="00F9044C">
        <w:rPr>
          <w:rFonts w:asciiTheme="minorHAnsi" w:hAnsiTheme="minorHAnsi" w:cstheme="minorHAnsi"/>
          <w:b/>
          <w:bCs/>
          <w:sz w:val="32"/>
          <w:szCs w:val="32"/>
        </w:rPr>
        <w:t xml:space="preserve">prostor č. </w:t>
      </w:r>
      <w:r w:rsidR="00D60DFF" w:rsidRPr="00211579">
        <w:rPr>
          <w:rFonts w:asciiTheme="minorHAnsi" w:hAnsiTheme="minorHAnsi" w:cstheme="minorHAnsi"/>
          <w:b/>
          <w:bCs/>
          <w:sz w:val="32"/>
          <w:szCs w:val="32"/>
        </w:rPr>
        <w:t>SM</w:t>
      </w:r>
      <w:r w:rsidR="000A5D9B" w:rsidRPr="00211579">
        <w:rPr>
          <w:rFonts w:asciiTheme="minorHAnsi" w:hAnsiTheme="minorHAnsi" w:cstheme="minorHAnsi"/>
          <w:b/>
          <w:bCs/>
          <w:sz w:val="32"/>
          <w:szCs w:val="32"/>
        </w:rPr>
        <w:t>2400</w:t>
      </w:r>
      <w:r w:rsidR="00211579" w:rsidRPr="00211579">
        <w:rPr>
          <w:rFonts w:asciiTheme="minorHAnsi" w:hAnsiTheme="minorHAnsi" w:cstheme="minorHAnsi"/>
          <w:b/>
          <w:bCs/>
          <w:sz w:val="32"/>
          <w:szCs w:val="32"/>
        </w:rPr>
        <w:t>028</w:t>
      </w:r>
    </w:p>
    <w:p w14:paraId="4EAEC653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</w:p>
    <w:p w14:paraId="21FB3572" w14:textId="77777777" w:rsidR="00D60DFF" w:rsidRDefault="00D60DFF" w:rsidP="00D60DFF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Pronajímatel:</w:t>
      </w:r>
    </w:p>
    <w:p w14:paraId="3D3E2158" w14:textId="119D6555" w:rsidR="00D60DFF" w:rsidRDefault="00EA6F02" w:rsidP="00D60DF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CK </w:t>
      </w:r>
      <w:r w:rsidR="0039145D">
        <w:rPr>
          <w:rFonts w:asciiTheme="minorHAnsi" w:hAnsiTheme="minorHAnsi" w:cstheme="minorHAnsi"/>
          <w:b/>
          <w:bCs/>
          <w:sz w:val="22"/>
          <w:szCs w:val="22"/>
        </w:rPr>
        <w:t>Production s.r.o.</w:t>
      </w:r>
      <w:r w:rsidR="00D60D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0DF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3B8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3B8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3B8A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60DFF">
        <w:rPr>
          <w:rFonts w:asciiTheme="minorHAnsi" w:hAnsiTheme="minorHAnsi" w:cstheme="minorHAnsi"/>
          <w:b/>
          <w:bCs/>
          <w:sz w:val="22"/>
          <w:szCs w:val="22"/>
        </w:rPr>
        <w:t>AKORD &amp; POKLAD, s r.o.</w:t>
      </w:r>
    </w:p>
    <w:p w14:paraId="6DD25221" w14:textId="6D7DDB42" w:rsidR="002B16C8" w:rsidRDefault="002B16C8" w:rsidP="00D60DF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zastoupení: Bc. Radek Voneš – jednatel</w:t>
      </w:r>
      <w:r w:rsidR="00D60D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 w:rsidR="0039145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 w:rsidR="0039145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 w:rsidR="00D60DFF">
        <w:rPr>
          <w:rFonts w:asciiTheme="minorHAnsi" w:hAnsiTheme="minorHAnsi" w:cstheme="minorHAnsi"/>
          <w:sz w:val="22"/>
          <w:szCs w:val="22"/>
        </w:rPr>
        <w:t xml:space="preserve">nám. SNP 1/2012, </w:t>
      </w:r>
      <w:r w:rsidR="00555742">
        <w:rPr>
          <w:rFonts w:asciiTheme="minorHAnsi" w:hAnsiTheme="minorHAnsi" w:cstheme="minorHAnsi"/>
          <w:sz w:val="22"/>
          <w:szCs w:val="22"/>
        </w:rPr>
        <w:t xml:space="preserve">CZ - </w:t>
      </w:r>
      <w:r w:rsidR="00D60DFF">
        <w:rPr>
          <w:rFonts w:asciiTheme="minorHAnsi" w:hAnsiTheme="minorHAnsi" w:cstheme="minorHAnsi"/>
          <w:sz w:val="22"/>
          <w:szCs w:val="22"/>
        </w:rPr>
        <w:t>700 30, Ostrava-Zábřeh</w:t>
      </w:r>
    </w:p>
    <w:p w14:paraId="5F579C84" w14:textId="50163E75" w:rsidR="00D60DFF" w:rsidRDefault="002B16C8" w:rsidP="00D60DF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Boženy Jandlové 2132/3</w:t>
      </w:r>
      <w:r w:rsidR="00D60DFF">
        <w:rPr>
          <w:rFonts w:asciiTheme="minorHAnsi" w:hAnsiTheme="minorHAnsi" w:cstheme="minorHAnsi"/>
          <w:sz w:val="22"/>
          <w:szCs w:val="22"/>
        </w:rPr>
        <w:tab/>
      </w:r>
      <w:r w:rsidR="00D60DF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60DFF">
        <w:rPr>
          <w:rFonts w:asciiTheme="minorHAnsi" w:hAnsiTheme="minorHAnsi" w:cstheme="minorHAnsi"/>
          <w:sz w:val="22"/>
          <w:szCs w:val="22"/>
        </w:rPr>
        <w:t xml:space="preserve">IČ: </w:t>
      </w:r>
      <w:r w:rsidR="00F13B8A">
        <w:rPr>
          <w:rFonts w:asciiTheme="minorHAnsi" w:hAnsiTheme="minorHAnsi" w:cstheme="minorHAnsi"/>
          <w:sz w:val="22"/>
          <w:szCs w:val="22"/>
        </w:rPr>
        <w:t>47973145 DIČ</w:t>
      </w:r>
      <w:r w:rsidR="00D60DFF">
        <w:rPr>
          <w:rFonts w:asciiTheme="minorHAnsi" w:hAnsiTheme="minorHAnsi" w:cstheme="minorHAnsi"/>
          <w:sz w:val="22"/>
          <w:szCs w:val="22"/>
        </w:rPr>
        <w:t>: CZ47973145</w:t>
      </w:r>
      <w:r w:rsidR="00F13B8A">
        <w:rPr>
          <w:rFonts w:asciiTheme="minorHAnsi" w:hAnsiTheme="minorHAnsi" w:cstheme="minorHAnsi"/>
          <w:sz w:val="22"/>
          <w:szCs w:val="22"/>
        </w:rPr>
        <w:t xml:space="preserve"> (pl</w:t>
      </w:r>
      <w:r>
        <w:rPr>
          <w:rFonts w:asciiTheme="minorHAnsi" w:hAnsiTheme="minorHAnsi" w:cstheme="minorHAnsi"/>
          <w:sz w:val="22"/>
          <w:szCs w:val="22"/>
        </w:rPr>
        <w:t xml:space="preserve">átce </w:t>
      </w:r>
      <w:r w:rsidR="00F13B8A">
        <w:rPr>
          <w:rFonts w:asciiTheme="minorHAnsi" w:hAnsiTheme="minorHAnsi" w:cstheme="minorHAnsi"/>
          <w:sz w:val="22"/>
          <w:szCs w:val="22"/>
        </w:rPr>
        <w:t>DPH)</w:t>
      </w:r>
      <w:r>
        <w:rPr>
          <w:rFonts w:asciiTheme="minorHAnsi" w:hAnsiTheme="minorHAnsi" w:cstheme="minorHAnsi"/>
          <w:sz w:val="22"/>
          <w:szCs w:val="22"/>
        </w:rPr>
        <w:br/>
        <w:t>IČ: 25145991 DIČ: CZ25145991 (plátce DPH)</w:t>
      </w:r>
      <w:r w:rsidR="0039145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D60DFF">
        <w:rPr>
          <w:rFonts w:asciiTheme="minorHAnsi" w:hAnsiTheme="minorHAnsi" w:cstheme="minorHAnsi"/>
          <w:sz w:val="22"/>
          <w:szCs w:val="22"/>
        </w:rPr>
        <w:t xml:space="preserve">Krajský soud v Ostravě, odd. C, </w:t>
      </w:r>
      <w:proofErr w:type="spellStart"/>
      <w:r w:rsidR="00D60DFF">
        <w:rPr>
          <w:rFonts w:asciiTheme="minorHAnsi" w:hAnsiTheme="minorHAnsi" w:cstheme="minorHAnsi"/>
          <w:sz w:val="22"/>
          <w:szCs w:val="22"/>
        </w:rPr>
        <w:t>vl</w:t>
      </w:r>
      <w:proofErr w:type="spellEnd"/>
      <w:r w:rsidR="00D60DFF">
        <w:rPr>
          <w:rFonts w:asciiTheme="minorHAnsi" w:hAnsiTheme="minorHAnsi" w:cstheme="minorHAnsi"/>
          <w:sz w:val="22"/>
          <w:szCs w:val="22"/>
        </w:rPr>
        <w:t>. 5281</w:t>
      </w:r>
    </w:p>
    <w:p w14:paraId="3F1C7056" w14:textId="5B3AEF73" w:rsidR="00D60DFF" w:rsidRPr="002E426D" w:rsidRDefault="002B16C8" w:rsidP="00D60DFF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Vyřizuje: Patrik </w:t>
      </w:r>
      <w:proofErr w:type="spellStart"/>
      <w:r>
        <w:rPr>
          <w:rFonts w:asciiTheme="minorHAnsi" w:hAnsiTheme="minorHAnsi" w:cstheme="minorHAnsi"/>
          <w:snapToGrid w:val="0"/>
          <w:sz w:val="22"/>
          <w:szCs w:val="22"/>
        </w:rPr>
        <w:t>Jandejsek</w:t>
      </w:r>
      <w:proofErr w:type="spellEnd"/>
      <w:r>
        <w:rPr>
          <w:rFonts w:asciiTheme="minorHAnsi" w:hAnsiTheme="minorHAnsi" w:cstheme="minorHAnsi"/>
          <w:snapToGrid w:val="0"/>
          <w:sz w:val="22"/>
          <w:szCs w:val="22"/>
        </w:rPr>
        <w:t xml:space="preserve"> / M: </w:t>
      </w:r>
      <w:proofErr w:type="spellStart"/>
      <w:r w:rsidR="007557E5">
        <w:rPr>
          <w:rFonts w:asciiTheme="minorHAnsi" w:hAnsiTheme="minorHAnsi" w:cstheme="minorHAnsi"/>
          <w:snapToGrid w:val="0"/>
          <w:sz w:val="22"/>
          <w:szCs w:val="22"/>
        </w:rPr>
        <w:t>xxxxxxxxx</w:t>
      </w:r>
      <w:proofErr w:type="spellEnd"/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z w:val="18"/>
          <w:szCs w:val="18"/>
        </w:rPr>
        <w:t>z</w:t>
      </w:r>
      <w:r w:rsidR="00D60DFF" w:rsidRPr="002E426D">
        <w:rPr>
          <w:rFonts w:asciiTheme="minorHAnsi" w:hAnsiTheme="minorHAnsi" w:cstheme="minorHAnsi"/>
          <w:sz w:val="18"/>
          <w:szCs w:val="18"/>
        </w:rPr>
        <w:t>astoupen</w:t>
      </w:r>
      <w:r w:rsidR="00F13B8A" w:rsidRPr="002E426D">
        <w:rPr>
          <w:rFonts w:asciiTheme="minorHAnsi" w:hAnsiTheme="minorHAnsi" w:cstheme="minorHAnsi"/>
          <w:sz w:val="18"/>
          <w:szCs w:val="18"/>
        </w:rPr>
        <w:t>í</w:t>
      </w:r>
      <w:r w:rsidR="00D60DFF" w:rsidRPr="002E426D">
        <w:rPr>
          <w:rFonts w:asciiTheme="minorHAnsi" w:hAnsiTheme="minorHAnsi" w:cstheme="minorHAnsi"/>
          <w:sz w:val="18"/>
          <w:szCs w:val="18"/>
        </w:rPr>
        <w:t>: Mgr. Darina Daňková</w:t>
      </w:r>
      <w:r w:rsidR="002E426D" w:rsidRPr="002E426D">
        <w:rPr>
          <w:rFonts w:asciiTheme="minorHAnsi" w:hAnsiTheme="minorHAnsi" w:cstheme="minorHAnsi"/>
          <w:sz w:val="18"/>
          <w:szCs w:val="18"/>
        </w:rPr>
        <w:t xml:space="preserve"> – jednatelka společnosti</w:t>
      </w:r>
    </w:p>
    <w:p w14:paraId="75C9F478" w14:textId="7323E75A" w:rsidR="00F13B8A" w:rsidRPr="002E426D" w:rsidRDefault="00EA6F02" w:rsidP="002E426D">
      <w:pPr>
        <w:pStyle w:val="Default"/>
        <w:rPr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60DFF">
        <w:rPr>
          <w:rFonts w:asciiTheme="minorHAnsi" w:hAnsiTheme="minorHAnsi" w:cstheme="minorHAnsi"/>
          <w:sz w:val="22"/>
          <w:szCs w:val="22"/>
        </w:rPr>
        <w:tab/>
      </w:r>
      <w:r w:rsidR="00F13B8A">
        <w:rPr>
          <w:rFonts w:asciiTheme="minorHAnsi" w:hAnsiTheme="minorHAnsi" w:cstheme="minorHAnsi"/>
          <w:sz w:val="22"/>
          <w:szCs w:val="22"/>
        </w:rPr>
        <w:tab/>
      </w:r>
      <w:r w:rsidR="0039145D">
        <w:rPr>
          <w:rFonts w:asciiTheme="minorHAnsi" w:hAnsiTheme="minorHAnsi" w:cstheme="minorHAnsi"/>
          <w:sz w:val="22"/>
          <w:szCs w:val="22"/>
        </w:rPr>
        <w:tab/>
      </w:r>
      <w:r w:rsidR="00D60DFF">
        <w:rPr>
          <w:rFonts w:asciiTheme="minorHAnsi" w:hAnsiTheme="minorHAnsi" w:cstheme="minorHAnsi"/>
          <w:sz w:val="22"/>
          <w:szCs w:val="22"/>
        </w:rPr>
        <w:t>Čs. spořitelna Ostrava, 1645833389/0800</w:t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2E426D">
        <w:rPr>
          <w:sz w:val="20"/>
          <w:szCs w:val="20"/>
        </w:rPr>
        <w:t xml:space="preserve">Vyřizuje: Jan Rokyta /M: </w:t>
      </w:r>
      <w:r w:rsidR="007557E5">
        <w:rPr>
          <w:sz w:val="20"/>
          <w:szCs w:val="20"/>
        </w:rPr>
        <w:t>xxxxxxxxx</w:t>
      </w:r>
    </w:p>
    <w:p w14:paraId="410E5ACD" w14:textId="1656EC1C" w:rsidR="00D60DFF" w:rsidRPr="00D60DFF" w:rsidRDefault="00D60DFF" w:rsidP="00D60DFF">
      <w:pPr>
        <w:pStyle w:val="Default"/>
        <w:rPr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5EBE2FDB" w14:textId="77777777" w:rsidR="00D60DFF" w:rsidRDefault="00D60DFF" w:rsidP="00D60DFF">
      <w:pPr>
        <w:pStyle w:val="Nadpis1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I. Detail akce</w:t>
      </w:r>
      <w:r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</w:p>
    <w:p w14:paraId="413EC60A" w14:textId="04A1B14B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Objekt, kde se akce</w:t>
      </w:r>
      <w:r w:rsidR="002E426D">
        <w:rPr>
          <w:rFonts w:asciiTheme="minorHAnsi" w:hAnsiTheme="minorHAnsi" w:cstheme="minorHAnsi"/>
          <w:sz w:val="22"/>
          <w:szCs w:val="22"/>
        </w:rPr>
        <w:t xml:space="preserve"> koná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  <w:t xml:space="preserve">DK </w:t>
      </w:r>
      <w:r w:rsidR="00807638">
        <w:rPr>
          <w:rFonts w:asciiTheme="minorHAnsi" w:hAnsiTheme="minorHAnsi" w:cstheme="minorHAnsi"/>
          <w:sz w:val="22"/>
          <w:szCs w:val="22"/>
        </w:rPr>
        <w:t>POKLAD</w:t>
      </w:r>
      <w:r>
        <w:rPr>
          <w:rFonts w:asciiTheme="minorHAnsi" w:hAnsiTheme="minorHAnsi" w:cstheme="minorHAnsi"/>
          <w:sz w:val="22"/>
          <w:szCs w:val="22"/>
        </w:rPr>
        <w:t>, Ostrava-</w:t>
      </w:r>
      <w:r w:rsidR="00807638">
        <w:rPr>
          <w:rFonts w:asciiTheme="minorHAnsi" w:hAnsiTheme="minorHAnsi" w:cstheme="minorHAnsi"/>
          <w:sz w:val="22"/>
          <w:szCs w:val="22"/>
        </w:rPr>
        <w:t>Poruba</w:t>
      </w:r>
    </w:p>
    <w:p w14:paraId="2040538A" w14:textId="4261A5D0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akce: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A6F02">
        <w:rPr>
          <w:rFonts w:asciiTheme="minorHAnsi" w:hAnsiTheme="minorHAnsi" w:cstheme="minorHAnsi"/>
          <w:sz w:val="22"/>
          <w:szCs w:val="22"/>
        </w:rPr>
        <w:t xml:space="preserve">Ilona Csáková &amp; </w:t>
      </w:r>
      <w:proofErr w:type="spellStart"/>
      <w:r w:rsidR="00EA6F02">
        <w:rPr>
          <w:rFonts w:asciiTheme="minorHAnsi" w:hAnsiTheme="minorHAnsi" w:cstheme="minorHAnsi"/>
          <w:sz w:val="22"/>
          <w:szCs w:val="22"/>
        </w:rPr>
        <w:t>Tornero</w:t>
      </w:r>
      <w:proofErr w:type="spellEnd"/>
      <w:r w:rsidR="00EA6F02">
        <w:rPr>
          <w:rFonts w:asciiTheme="minorHAnsi" w:hAnsiTheme="minorHAnsi" w:cstheme="minorHAnsi"/>
          <w:sz w:val="22"/>
          <w:szCs w:val="22"/>
        </w:rPr>
        <w:t xml:space="preserve"> band</w:t>
      </w:r>
    </w:p>
    <w:p w14:paraId="6A0558D4" w14:textId="61D3133E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Čas akce: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</w:t>
      </w:r>
      <w:r w:rsidR="00E34007">
        <w:rPr>
          <w:rFonts w:asciiTheme="minorHAnsi" w:hAnsiTheme="minorHAnsi" w:cstheme="minorHAnsi"/>
          <w:sz w:val="22"/>
          <w:szCs w:val="22"/>
        </w:rPr>
        <w:t>2:00</w:t>
      </w:r>
      <w:r>
        <w:rPr>
          <w:rFonts w:asciiTheme="minorHAnsi" w:hAnsiTheme="minorHAnsi" w:cstheme="minorHAnsi"/>
          <w:sz w:val="22"/>
          <w:szCs w:val="22"/>
        </w:rPr>
        <w:t xml:space="preserve"> – 2</w:t>
      </w:r>
      <w:r w:rsidR="002B16C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:00 (začátek koncertu: 19:00)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7A09847" w14:textId="675722C0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Dne: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A6F02">
        <w:rPr>
          <w:rFonts w:asciiTheme="minorHAnsi" w:hAnsiTheme="minorHAnsi" w:cstheme="minorHAnsi"/>
          <w:sz w:val="22"/>
          <w:szCs w:val="22"/>
        </w:rPr>
        <w:t>pondělí 20. října 2025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6FE999C" w14:textId="2E5D7589" w:rsidR="00D60DFF" w:rsidRDefault="00D60DFF" w:rsidP="00D60DFF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Místnost: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07638">
        <w:rPr>
          <w:rFonts w:asciiTheme="minorHAnsi" w:hAnsiTheme="minorHAnsi" w:cstheme="minorHAnsi"/>
          <w:sz w:val="22"/>
          <w:szCs w:val="22"/>
        </w:rPr>
        <w:t>Divadelní sál DK POKLAD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057C9E5" w14:textId="2E0C7728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Zpřístupnění místnosti: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</w:t>
      </w:r>
      <w:r w:rsidR="002B16C8">
        <w:rPr>
          <w:rFonts w:asciiTheme="minorHAnsi" w:hAnsiTheme="minorHAnsi" w:cstheme="minorHAnsi"/>
          <w:sz w:val="22"/>
          <w:szCs w:val="22"/>
        </w:rPr>
        <w:t>2:00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2E90FF6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2162BEF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II. Uspořádání prostor a organizační zajištění:</w:t>
      </w:r>
    </w:p>
    <w:p w14:paraId="27A03057" w14:textId="258D9267" w:rsidR="00D60DFF" w:rsidRDefault="00D60DFF" w:rsidP="00D60DF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Pronájem prostorů: </w:t>
      </w:r>
      <w:r w:rsidR="00807638">
        <w:rPr>
          <w:rFonts w:asciiTheme="minorHAnsi" w:hAnsiTheme="minorHAnsi" w:cstheme="minorHAnsi"/>
          <w:snapToGrid w:val="0"/>
          <w:sz w:val="22"/>
          <w:szCs w:val="22"/>
        </w:rPr>
        <w:t>Divadelní sál</w:t>
      </w:r>
      <w:r w:rsidR="00555742">
        <w:rPr>
          <w:rFonts w:asciiTheme="minorHAnsi" w:hAnsiTheme="minorHAnsi" w:cstheme="minorHAnsi"/>
          <w:snapToGrid w:val="0"/>
          <w:sz w:val="22"/>
          <w:szCs w:val="22"/>
        </w:rPr>
        <w:t xml:space="preserve"> včetně příslušných </w:t>
      </w:r>
      <w:r>
        <w:rPr>
          <w:rFonts w:asciiTheme="minorHAnsi" w:hAnsiTheme="minorHAnsi" w:cstheme="minorHAnsi"/>
          <w:sz w:val="22"/>
          <w:szCs w:val="22"/>
        </w:rPr>
        <w:t>šat</w:t>
      </w:r>
      <w:r w:rsidR="00555742">
        <w:rPr>
          <w:rFonts w:asciiTheme="minorHAnsi" w:hAnsiTheme="minorHAnsi" w:cstheme="minorHAnsi"/>
          <w:sz w:val="22"/>
          <w:szCs w:val="22"/>
        </w:rPr>
        <w:t>en</w:t>
      </w:r>
    </w:p>
    <w:p w14:paraId="77EF2D4E" w14:textId="1520538B" w:rsidR="00D60DFF" w:rsidRPr="00813D05" w:rsidRDefault="00D60DFF" w:rsidP="00813D05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Technické a personální zabezpečení: technik, jevištní technik, pronájem techniky</w:t>
      </w:r>
      <w:r w:rsidR="00555742">
        <w:rPr>
          <w:rFonts w:asciiTheme="minorHAnsi" w:hAnsiTheme="minorHAnsi" w:cstheme="minorHAnsi"/>
          <w:snapToGrid w:val="0"/>
          <w:sz w:val="22"/>
          <w:szCs w:val="22"/>
        </w:rPr>
        <w:t>, pořadatelky</w:t>
      </w:r>
    </w:p>
    <w:p w14:paraId="2DAA0FAF" w14:textId="5EA7630D" w:rsidR="00D60DFF" w:rsidRDefault="00D60DFF" w:rsidP="00D60DF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Služby restaurace dle případného zadání nájemce: dle objednávky nebo skutečné spotřeby</w:t>
      </w:r>
    </w:p>
    <w:p w14:paraId="70287A46" w14:textId="77777777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>
        <w:rPr>
          <w:rFonts w:asciiTheme="minorHAnsi" w:hAnsiTheme="minorHAnsi" w:cstheme="minorHAnsi"/>
          <w:snapToGrid w:val="0"/>
          <w:sz w:val="22"/>
          <w:szCs w:val="22"/>
          <w:u w:val="single"/>
        </w:rPr>
        <w:t>III. Cenové podmínky</w:t>
      </w:r>
    </w:p>
    <w:p w14:paraId="5BE7B721" w14:textId="1A11F219" w:rsidR="00D60DFF" w:rsidRDefault="00D60DFF" w:rsidP="00D60DFF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807638">
        <w:rPr>
          <w:rFonts w:asciiTheme="minorHAnsi" w:hAnsiTheme="minorHAnsi" w:cstheme="minorHAnsi"/>
          <w:snapToGrid w:val="0"/>
          <w:sz w:val="22"/>
          <w:szCs w:val="22"/>
        </w:rPr>
        <w:t xml:space="preserve">Divadelní sál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plus příslušné šatny za </w:t>
      </w:r>
      <w:r w:rsidR="0013328E">
        <w:rPr>
          <w:rFonts w:asciiTheme="minorHAnsi" w:hAnsiTheme="minorHAnsi" w:cstheme="minorHAnsi"/>
          <w:b/>
          <w:bCs/>
          <w:snapToGrid w:val="0"/>
          <w:sz w:val="22"/>
          <w:szCs w:val="22"/>
        </w:rPr>
        <w:t>30</w:t>
      </w:r>
      <w:r w:rsidR="0039145D">
        <w:rPr>
          <w:rFonts w:asciiTheme="minorHAnsi" w:hAnsiTheme="minorHAnsi" w:cstheme="minorHAnsi"/>
          <w:b/>
          <w:bCs/>
          <w:snapToGrid w:val="0"/>
          <w:sz w:val="22"/>
          <w:szCs w:val="22"/>
        </w:rPr>
        <w:t>.</w:t>
      </w:r>
      <w:r w:rsidR="0013328E">
        <w:rPr>
          <w:rFonts w:asciiTheme="minorHAnsi" w:hAnsiTheme="minorHAnsi" w:cstheme="minorHAnsi"/>
          <w:b/>
          <w:bCs/>
          <w:snapToGrid w:val="0"/>
          <w:sz w:val="22"/>
          <w:szCs w:val="22"/>
        </w:rPr>
        <w:t>0</w:t>
      </w:r>
      <w:r w:rsidR="00807638">
        <w:rPr>
          <w:rFonts w:asciiTheme="minorHAnsi" w:hAnsiTheme="minorHAnsi" w:cstheme="minorHAnsi"/>
          <w:b/>
          <w:bCs/>
          <w:snapToGrid w:val="0"/>
          <w:sz w:val="22"/>
          <w:szCs w:val="22"/>
        </w:rPr>
        <w:t>00</w:t>
      </w:r>
      <w:r w:rsidRPr="00F61515">
        <w:rPr>
          <w:rFonts w:asciiTheme="minorHAnsi" w:hAnsiTheme="minorHAnsi" w:cstheme="minorHAnsi"/>
          <w:b/>
          <w:bCs/>
          <w:snapToGrid w:val="0"/>
          <w:sz w:val="22"/>
          <w:szCs w:val="22"/>
        </w:rPr>
        <w:t>, - Kč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plus daň z přidané hodnoty v zákonné výši (dále jen „DPH“).</w:t>
      </w:r>
    </w:p>
    <w:p w14:paraId="3FF66776" w14:textId="0BF32A7D" w:rsidR="00D60DFF" w:rsidRPr="00EA6F02" w:rsidRDefault="00D60DFF" w:rsidP="00813D05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Technické a personální zabezpečení činí </w:t>
      </w:r>
      <w:r w:rsidR="00813D05">
        <w:rPr>
          <w:rFonts w:asciiTheme="minorHAnsi" w:hAnsiTheme="minorHAnsi" w:cstheme="minorHAnsi"/>
          <w:b/>
          <w:bCs/>
          <w:snapToGrid w:val="0"/>
          <w:sz w:val="22"/>
          <w:szCs w:val="22"/>
        </w:rPr>
        <w:t>1</w:t>
      </w:r>
      <w:r w:rsidR="00EA6F02">
        <w:rPr>
          <w:rFonts w:asciiTheme="minorHAnsi" w:hAnsiTheme="minorHAnsi" w:cstheme="minorHAnsi"/>
          <w:b/>
          <w:bCs/>
          <w:snapToGrid w:val="0"/>
          <w:sz w:val="22"/>
          <w:szCs w:val="22"/>
        </w:rPr>
        <w:t>6</w:t>
      </w:r>
      <w:r w:rsidR="00807638">
        <w:rPr>
          <w:rFonts w:asciiTheme="minorHAnsi" w:hAnsiTheme="minorHAnsi" w:cstheme="minorHAnsi"/>
          <w:b/>
          <w:bCs/>
          <w:snapToGrid w:val="0"/>
          <w:sz w:val="22"/>
          <w:szCs w:val="22"/>
        </w:rPr>
        <w:t>.</w:t>
      </w:r>
      <w:r w:rsidR="00EA6F02">
        <w:rPr>
          <w:rFonts w:asciiTheme="minorHAnsi" w:hAnsiTheme="minorHAnsi" w:cstheme="minorHAnsi"/>
          <w:b/>
          <w:bCs/>
          <w:snapToGrid w:val="0"/>
          <w:sz w:val="22"/>
          <w:szCs w:val="22"/>
        </w:rPr>
        <w:t>8</w:t>
      </w:r>
      <w:r w:rsidR="00807638">
        <w:rPr>
          <w:rFonts w:asciiTheme="minorHAnsi" w:hAnsiTheme="minorHAnsi" w:cstheme="minorHAnsi"/>
          <w:b/>
          <w:bCs/>
          <w:snapToGrid w:val="0"/>
          <w:sz w:val="22"/>
          <w:szCs w:val="22"/>
        </w:rPr>
        <w:t>00</w:t>
      </w:r>
      <w:r w:rsidRPr="00F61515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, - </w:t>
      </w:r>
      <w:r w:rsidR="00F61515" w:rsidRPr="00F61515">
        <w:rPr>
          <w:rFonts w:asciiTheme="minorHAnsi" w:hAnsiTheme="minorHAnsi" w:cstheme="minorHAnsi"/>
          <w:b/>
          <w:bCs/>
          <w:snapToGrid w:val="0"/>
          <w:sz w:val="22"/>
          <w:szCs w:val="22"/>
        </w:rPr>
        <w:t>Kč</w:t>
      </w:r>
      <w:r w:rsidR="00F6151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>plus DPH. Cena je předběžná, účtovat se bude dle skutečně čerpaných služeb v nabídce.</w:t>
      </w:r>
      <w:r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</w:p>
    <w:p w14:paraId="0AB1A354" w14:textId="7160076C" w:rsidR="00EA6F02" w:rsidRPr="00EA6F02" w:rsidRDefault="00EA6F02" w:rsidP="00EA6F02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Provize z prodeje vstupenek činí </w:t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>8 %</w:t>
      </w:r>
    </w:p>
    <w:p w14:paraId="6AEBE64B" w14:textId="77777777" w:rsidR="00D60DFF" w:rsidRDefault="00D60DFF" w:rsidP="00D60DFF">
      <w:pPr>
        <w:autoSpaceDE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>
        <w:rPr>
          <w:rFonts w:asciiTheme="minorHAnsi" w:hAnsiTheme="minorHAnsi" w:cstheme="minorHAnsi"/>
          <w:snapToGrid w:val="0"/>
          <w:sz w:val="22"/>
          <w:szCs w:val="22"/>
          <w:u w:val="single"/>
        </w:rPr>
        <w:t>IV. Platební podmínky:</w:t>
      </w:r>
    </w:p>
    <w:p w14:paraId="76EEAF92" w14:textId="385B2015" w:rsidR="00D60DFF" w:rsidRPr="00521B11" w:rsidRDefault="00521B11" w:rsidP="00521B11">
      <w:pPr>
        <w:numPr>
          <w:ilvl w:val="0"/>
          <w:numId w:val="15"/>
        </w:num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21B11">
        <w:rPr>
          <w:rFonts w:asciiTheme="minorHAnsi" w:hAnsiTheme="minorHAnsi" w:cstheme="minorHAnsi"/>
          <w:snapToGrid w:val="0"/>
          <w:color w:val="000000"/>
          <w:sz w:val="22"/>
          <w:szCs w:val="22"/>
        </w:rPr>
        <w:t>Nájemce a pronajímatel se dohodli na celkovém vyúčtování všech položek (pronájem</w:t>
      </w:r>
      <w:r w:rsidR="0020293A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a </w:t>
      </w:r>
      <w:r w:rsidRPr="00521B11">
        <w:rPr>
          <w:rFonts w:asciiTheme="minorHAnsi" w:hAnsiTheme="minorHAnsi" w:cstheme="minorHAnsi"/>
          <w:snapToGrid w:val="0"/>
          <w:color w:val="000000"/>
          <w:sz w:val="22"/>
          <w:szCs w:val="22"/>
        </w:rPr>
        <w:t>poskytnuté služb</w:t>
      </w:r>
      <w:r w:rsidR="0020293A">
        <w:rPr>
          <w:rFonts w:asciiTheme="minorHAnsi" w:hAnsiTheme="minorHAnsi" w:cstheme="minorHAnsi"/>
          <w:snapToGrid w:val="0"/>
          <w:color w:val="000000"/>
          <w:sz w:val="22"/>
          <w:szCs w:val="22"/>
        </w:rPr>
        <w:t>y</w:t>
      </w:r>
      <w:r w:rsidRPr="00521B11">
        <w:rPr>
          <w:rFonts w:asciiTheme="minorHAnsi" w:hAnsiTheme="minorHAnsi" w:cstheme="minorHAnsi"/>
          <w:snapToGrid w:val="0"/>
          <w:color w:val="000000"/>
          <w:sz w:val="22"/>
          <w:szCs w:val="22"/>
        </w:rPr>
        <w:t>), které bude zápočtovou metodou zohledněno na jedné souhrnné faktuře. Splatnost faktury je 14 dnů od data jejího vystavení.</w:t>
      </w:r>
    </w:p>
    <w:p w14:paraId="3DD27CA2" w14:textId="799619D2" w:rsidR="00D60DFF" w:rsidRDefault="00D60DFF" w:rsidP="00D60DFF">
      <w:pPr>
        <w:numPr>
          <w:ilvl w:val="0"/>
          <w:numId w:val="15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Při nezaplacení pohledávek pronajímatele ve lhůtě splatnosti je nájemce povinen zaplatit pronajímateli smluvní pokutu ve výši 0,</w:t>
      </w:r>
      <w:r w:rsidR="002B16C8">
        <w:rPr>
          <w:rFonts w:asciiTheme="minorHAnsi" w:hAnsiTheme="minorHAnsi" w:cstheme="minorHAnsi"/>
          <w:snapToGrid w:val="0"/>
          <w:sz w:val="22"/>
          <w:szCs w:val="22"/>
        </w:rPr>
        <w:t>0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5 % z dlužné částky za každý den prodlení. </w:t>
      </w:r>
    </w:p>
    <w:p w14:paraId="4F0431C9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V. Další ujednání:</w:t>
      </w:r>
    </w:p>
    <w:p w14:paraId="6EF6CB2D" w14:textId="77777777" w:rsidR="00D60DFF" w:rsidRDefault="00D60DFF" w:rsidP="00D60DFF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Ceny sjednané v článku III. odstavci 2. a 3. této smlouvy jsou předběžné.  Ceny těchto služeb budou upraveny v závislosti na aktuálních cenách v době jejich poskytnutí a podle množství čerpaných služeb.</w:t>
      </w:r>
    </w:p>
    <w:p w14:paraId="0CDD716A" w14:textId="7D920A0E" w:rsidR="00D60DFF" w:rsidRDefault="00D60DFF" w:rsidP="00D60DFF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zrušení akce ze strany nájemce</w:t>
      </w:r>
      <w:r w:rsidR="00555742">
        <w:rPr>
          <w:rFonts w:asciiTheme="minorHAnsi" w:hAnsiTheme="minorHAnsi" w:cstheme="minorHAnsi"/>
          <w:sz w:val="22"/>
          <w:szCs w:val="22"/>
        </w:rPr>
        <w:t xml:space="preserve"> (jež </w:t>
      </w:r>
      <w:r>
        <w:rPr>
          <w:rFonts w:asciiTheme="minorHAnsi" w:hAnsiTheme="minorHAnsi" w:cstheme="minorHAnsi"/>
          <w:sz w:val="22"/>
          <w:szCs w:val="22"/>
        </w:rPr>
        <w:t>musí být učiněno písemně</w:t>
      </w:r>
      <w:r w:rsidR="00555742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bude pronajímatelem účtován nájemci stornovací poplatek:</w:t>
      </w:r>
    </w:p>
    <w:p w14:paraId="2654B0EC" w14:textId="27FB1CE8" w:rsidR="00D60DFF" w:rsidRDefault="00D60DFF" w:rsidP="00D60DF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Zrušení akce do 70 dn</w:t>
      </w:r>
      <w:r w:rsidR="002E426D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 před termínem akce – 15 % z ceny dle článku III. odst. 1. a 2.</w:t>
      </w:r>
    </w:p>
    <w:p w14:paraId="1A14172B" w14:textId="77777777" w:rsidR="00D60DFF" w:rsidRDefault="00D60DFF" w:rsidP="00D60DF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Zrušení akce do 30 dní před termínem akce – 30 % z ceny dle článku III. odst. 1. a 2.</w:t>
      </w:r>
    </w:p>
    <w:p w14:paraId="0FC98066" w14:textId="77777777" w:rsidR="00D60DFF" w:rsidRDefault="00D60DFF" w:rsidP="00D60DF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Zrušení akce do 7 dní před termínem akce – 50 % z ceny dle článku III. odst. 1. a 2.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04F903D" w14:textId="77777777" w:rsidR="00D60DFF" w:rsidRDefault="00D60DFF" w:rsidP="00D60DF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Zrušení akce v den termínu akce – 100 % ceny dle článku III. odstavce 1., 2. 3 a 4.</w:t>
      </w:r>
    </w:p>
    <w:p w14:paraId="475D3D11" w14:textId="77777777" w:rsidR="00D60DFF" w:rsidRDefault="00D60DFF" w:rsidP="00D60DFF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Stornovací poplatek se nájemce zavazuje zaplatit na základě faktury vystavené pronajímatelem. </w:t>
      </w:r>
    </w:p>
    <w:p w14:paraId="5EFC84E6" w14:textId="15957627" w:rsidR="00D60DFF" w:rsidRDefault="00D60DFF" w:rsidP="00D60DFF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Pokud nájemce objednané služby nevyužije (aniž by se akce </w:t>
      </w:r>
      <w:r w:rsidR="00555742">
        <w:rPr>
          <w:rFonts w:asciiTheme="minorHAnsi" w:hAnsiTheme="minorHAnsi" w:cstheme="minorHAnsi"/>
          <w:sz w:val="22"/>
          <w:szCs w:val="22"/>
        </w:rPr>
        <w:t xml:space="preserve">uskutečnila, </w:t>
      </w:r>
      <w:r>
        <w:rPr>
          <w:rFonts w:asciiTheme="minorHAnsi" w:hAnsiTheme="minorHAnsi" w:cstheme="minorHAnsi"/>
          <w:sz w:val="22"/>
          <w:szCs w:val="22"/>
        </w:rPr>
        <w:t xml:space="preserve">a aniž by ji nájemce písemně zrušil), je nájemce povinen zaplatit pronajímateli jako vzniklou újmu částku ve výši 100 % ceny dle článku III. odstavce 1., 2., 3 a 4.           </w:t>
      </w:r>
    </w:p>
    <w:p w14:paraId="18834F96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/>
        <w:t xml:space="preserve">VI. Závěrečná ustanovení: </w:t>
      </w:r>
    </w:p>
    <w:p w14:paraId="0090F3C7" w14:textId="402DFFC6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 je zároveň pořadatelem akce a je si vědom povinností vyplývajících z autorského zákona</w:t>
      </w:r>
      <w:r w:rsidR="00555742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z obecně závazných vyhlášek o místních poplatcích. Nájemce je povinen provést ohlášení akce OSA, INTERGRAMU či jiným subjektům, vůči nimž takovou povinnost má a těmto uhradit příslušné poplatky. Nájemce je povinen dodržovat zákony a ostatní obecně závazné právní předpisy.</w:t>
      </w:r>
    </w:p>
    <w:p w14:paraId="53E4DB4E" w14:textId="1A6F86D2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Nájemce nese také plnou zodpovědnost za pronajaté prostory či jiný majetek pronajímatele, který mu byl předán či ke kterému bude mít přístup, a podpisem této smlouvy se zavazuje veškeré případné škody či újmy na pronajatých prostorech či jiném majetku pronajímatele neprodleně </w:t>
      </w:r>
      <w:r w:rsidR="00555742">
        <w:rPr>
          <w:rFonts w:asciiTheme="minorHAnsi" w:hAnsiTheme="minorHAnsi" w:cstheme="minorHAnsi"/>
          <w:sz w:val="22"/>
          <w:szCs w:val="22"/>
        </w:rPr>
        <w:t>uhradit</w:t>
      </w:r>
      <w:r>
        <w:rPr>
          <w:rFonts w:asciiTheme="minorHAnsi" w:hAnsiTheme="minorHAnsi" w:cstheme="minorHAnsi"/>
          <w:sz w:val="22"/>
          <w:szCs w:val="22"/>
        </w:rPr>
        <w:t>. Pronajímatel se může s nájemcem dohodnout i zajištění odstranění škod nájemcem.</w:t>
      </w:r>
    </w:p>
    <w:p w14:paraId="0DBE1A27" w14:textId="77777777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14:paraId="50FE0ECD" w14:textId="3CEB4E66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Nájemce je povinen se řídit </w:t>
      </w:r>
      <w:r w:rsidRPr="00555742">
        <w:rPr>
          <w:rFonts w:asciiTheme="minorHAnsi" w:hAnsiTheme="minorHAnsi" w:cstheme="minorHAnsi"/>
          <w:i/>
          <w:iCs/>
          <w:sz w:val="22"/>
          <w:szCs w:val="22"/>
        </w:rPr>
        <w:t>Všeobecnými obchodními podmínkami – nájemním řádem společnosti AKORD &amp; POKLAD, s.r.o.,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555742">
        <w:rPr>
          <w:rFonts w:asciiTheme="minorHAnsi" w:hAnsiTheme="minorHAnsi" w:cstheme="minorHAnsi"/>
          <w:sz w:val="22"/>
          <w:szCs w:val="22"/>
        </w:rPr>
        <w:t xml:space="preserve"> nimiž </w:t>
      </w:r>
      <w:r>
        <w:rPr>
          <w:rFonts w:asciiTheme="minorHAnsi" w:hAnsiTheme="minorHAnsi" w:cstheme="minorHAnsi"/>
          <w:sz w:val="22"/>
          <w:szCs w:val="22"/>
        </w:rPr>
        <w:t xml:space="preserve">byl seznámen a </w:t>
      </w:r>
      <w:r w:rsidR="00555742">
        <w:rPr>
          <w:rFonts w:asciiTheme="minorHAnsi" w:hAnsiTheme="minorHAnsi" w:cstheme="minorHAnsi"/>
          <w:sz w:val="22"/>
          <w:szCs w:val="22"/>
        </w:rPr>
        <w:t xml:space="preserve">které </w:t>
      </w:r>
      <w:r>
        <w:rPr>
          <w:rFonts w:asciiTheme="minorHAnsi" w:hAnsiTheme="minorHAnsi" w:cstheme="minorHAnsi"/>
          <w:sz w:val="22"/>
          <w:szCs w:val="22"/>
        </w:rPr>
        <w:t xml:space="preserve">tvoří nedílnou součást této smlouvy, a obecně dbát na dodržování bezpečnostních a protipožárních předpisů. </w:t>
      </w:r>
    </w:p>
    <w:p w14:paraId="3D8AB700" w14:textId="77777777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Pohyb veřejnosti, která se akce účastní, je vyhrazen pouze v prostorech, které jsou předmětem pronájmu. Jiné prostory jsou pro návštěvníky akce nepřístupné a pohyb v nich je jen na vlastní nebezpečí. Omezení se vztahuje zejména na technické zázemí za jevištěm a na skladové a manipulační místnosti v objektu, kde se akce koná. </w:t>
      </w:r>
    </w:p>
    <w:p w14:paraId="0D9B3D64" w14:textId="77777777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Podpisem smlouvy nájemce potvrzuje, že byl seznámen s místními podmínkami a riziky na pracovištích objektu, kde se akce koná, a je si vědom plné zodpovědnosti za nedodržení protipožárních a bezpečnostních opatření při konání akce. </w:t>
      </w:r>
    </w:p>
    <w:p w14:paraId="178ED642" w14:textId="77777777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Otázky touto smlouvou výslovně neupravené se řídí ustanoveními obecně závazných právních předpisů.</w:t>
      </w:r>
    </w:p>
    <w:p w14:paraId="5DBE6CE7" w14:textId="607EFE39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Smluvní strany na sebe přebírají nebezpečí změny okolností analogicky dle § 1765 občanského zákoníku, a nebudou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 Účastníci se dohodli, že pro jejich vztah založený touto smlouvou vylučují použití </w:t>
      </w:r>
      <w:r w:rsidR="00555742">
        <w:rPr>
          <w:sz w:val="22"/>
          <w:szCs w:val="22"/>
        </w:rPr>
        <w:t>úst</w:t>
      </w:r>
      <w:r>
        <w:rPr>
          <w:sz w:val="22"/>
          <w:szCs w:val="22"/>
        </w:rPr>
        <w:t>. § 1793 a násl. občanského zákoníku.</w:t>
      </w:r>
    </w:p>
    <w:p w14:paraId="6D64CC55" w14:textId="6A9BDAE3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podmínek. Na důkaz tohoto tvrzení připojují své podpisy. Účastníci mohou tuto smlouvu uzavřít </w:t>
      </w:r>
      <w:r w:rsidR="00555742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svými uznávanými elektronickými podpisy.</w:t>
      </w:r>
    </w:p>
    <w:p w14:paraId="4EFFC0BB" w14:textId="5CB8B09B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Nedílnou součástí této smlouvy jsou </w:t>
      </w:r>
      <w:r w:rsidRPr="00D60DFF">
        <w:rPr>
          <w:rFonts w:asciiTheme="minorHAnsi" w:hAnsiTheme="minorHAnsi" w:cstheme="minorHAnsi"/>
          <w:i/>
          <w:iCs/>
          <w:sz w:val="22"/>
          <w:szCs w:val="22"/>
        </w:rPr>
        <w:t>Všeobecné obchodní podmínky – nájemní řád AKORD &amp;POKLAD, s.r.o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91967B" w14:textId="77777777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07496E2D" w14:textId="77777777" w:rsidR="00031369" w:rsidRDefault="00031369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2046D0A4" w14:textId="2AF282BD" w:rsidR="00D60DFF" w:rsidRDefault="0013328E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 Praze, dne…………………</w:t>
      </w:r>
      <w:proofErr w:type="gramStart"/>
      <w:r>
        <w:rPr>
          <w:rFonts w:asciiTheme="minorHAnsi" w:hAnsiTheme="minorHAnsi" w:cstheme="minorHAnsi"/>
          <w:snapToGrid w:val="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ab/>
        <w:t>V</w:t>
      </w:r>
      <w:r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>Ostravě</w:t>
      </w:r>
      <w:r>
        <w:rPr>
          <w:rFonts w:asciiTheme="minorHAnsi" w:hAnsiTheme="minorHAnsi" w:cstheme="minorHAnsi"/>
          <w:snapToGrid w:val="0"/>
          <w:sz w:val="22"/>
          <w:szCs w:val="22"/>
        </w:rPr>
        <w:t>, dne…………………….</w:t>
      </w:r>
    </w:p>
    <w:p w14:paraId="57BEE2E4" w14:textId="77777777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51133153" w14:textId="568FC86E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DD4EA98" w14:textId="78292F9F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017FF6DF" w14:textId="77777777" w:rsidR="002B16C8" w:rsidRDefault="002B16C8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68581797" w14:textId="77777777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…………………………………………….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  <w:t>…………………………………………….</w:t>
      </w:r>
    </w:p>
    <w:p w14:paraId="168DDEEA" w14:textId="0D14EB50" w:rsidR="00D60DFF" w:rsidRDefault="00813D05" w:rsidP="00813D05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           </w:t>
      </w:r>
      <w:r w:rsidR="0013328E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>nájemce</w:t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                       </w:t>
      </w:r>
      <w:r w:rsidR="0013328E">
        <w:rPr>
          <w:rFonts w:asciiTheme="minorHAnsi" w:hAnsiTheme="minorHAnsi" w:cstheme="minorHAnsi"/>
          <w:snapToGrid w:val="0"/>
          <w:sz w:val="22"/>
          <w:szCs w:val="22"/>
        </w:rPr>
        <w:t xml:space="preserve">   </w:t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>pronajímatel</w:t>
      </w:r>
    </w:p>
    <w:p w14:paraId="03C28E9F" w14:textId="77777777" w:rsidR="00D36D79" w:rsidRDefault="00D36D79"/>
    <w:sectPr w:rsidR="00D36D79" w:rsidSect="002B03E3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559BD" w14:textId="77777777" w:rsidR="0004380B" w:rsidRDefault="0004380B" w:rsidP="0082727C">
      <w:r>
        <w:separator/>
      </w:r>
    </w:p>
  </w:endnote>
  <w:endnote w:type="continuationSeparator" w:id="0">
    <w:p w14:paraId="68989070" w14:textId="77777777" w:rsidR="0004380B" w:rsidRDefault="0004380B" w:rsidP="0082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1501B" w14:textId="33F82599" w:rsidR="00EC565D" w:rsidRDefault="00EC5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2563" wp14:editId="1971AD72">
          <wp:simplePos x="0" y="0"/>
          <wp:positionH relativeFrom="margin">
            <wp:align>left</wp:align>
          </wp:positionH>
          <wp:positionV relativeFrom="bottomMargin">
            <wp:posOffset>170180</wp:posOffset>
          </wp:positionV>
          <wp:extent cx="3009900" cy="5334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361BD" w14:textId="77777777" w:rsidR="0004380B" w:rsidRDefault="0004380B" w:rsidP="0082727C">
      <w:r>
        <w:separator/>
      </w:r>
    </w:p>
  </w:footnote>
  <w:footnote w:type="continuationSeparator" w:id="0">
    <w:p w14:paraId="7149F04B" w14:textId="77777777" w:rsidR="0004380B" w:rsidRDefault="0004380B" w:rsidP="0082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94A8" w14:textId="4C582400" w:rsidR="00EC565D" w:rsidRDefault="00EC565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69E871" wp14:editId="4E8B09A1">
          <wp:simplePos x="0" y="0"/>
          <wp:positionH relativeFrom="margin">
            <wp:align>left</wp:align>
          </wp:positionH>
          <wp:positionV relativeFrom="page">
            <wp:posOffset>11430</wp:posOffset>
          </wp:positionV>
          <wp:extent cx="2057400" cy="832485"/>
          <wp:effectExtent l="0" t="0" r="0" b="571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92" cy="836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B3E4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48308F9"/>
    <w:multiLevelType w:val="hybridMultilevel"/>
    <w:tmpl w:val="EF86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A04"/>
    <w:multiLevelType w:val="hybridMultilevel"/>
    <w:tmpl w:val="7EEE0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0B6419"/>
    <w:multiLevelType w:val="hybridMultilevel"/>
    <w:tmpl w:val="D6DEB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6555C69"/>
    <w:multiLevelType w:val="hybridMultilevel"/>
    <w:tmpl w:val="E8F0D8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6F5700"/>
    <w:multiLevelType w:val="hybridMultilevel"/>
    <w:tmpl w:val="AA146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9019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608812FD"/>
    <w:multiLevelType w:val="hybridMultilevel"/>
    <w:tmpl w:val="16866A0C"/>
    <w:lvl w:ilvl="0" w:tplc="458A36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6F8D"/>
    <w:multiLevelType w:val="hybridMultilevel"/>
    <w:tmpl w:val="4F1AF6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622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2452"/>
    <w:multiLevelType w:val="hybridMultilevel"/>
    <w:tmpl w:val="195A0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81CB5"/>
    <w:multiLevelType w:val="hybridMultilevel"/>
    <w:tmpl w:val="23969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2560779">
    <w:abstractNumId w:val="4"/>
  </w:num>
  <w:num w:numId="2" w16cid:durableId="2026058123">
    <w:abstractNumId w:val="7"/>
  </w:num>
  <w:num w:numId="3" w16cid:durableId="1690523969">
    <w:abstractNumId w:val="0"/>
  </w:num>
  <w:num w:numId="4" w16cid:durableId="1617906077">
    <w:abstractNumId w:val="2"/>
  </w:num>
  <w:num w:numId="5" w16cid:durableId="8578946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0437888">
    <w:abstractNumId w:val="1"/>
  </w:num>
  <w:num w:numId="7" w16cid:durableId="424306717">
    <w:abstractNumId w:val="11"/>
  </w:num>
  <w:num w:numId="8" w16cid:durableId="1709179773">
    <w:abstractNumId w:val="8"/>
  </w:num>
  <w:num w:numId="9" w16cid:durableId="1548375453">
    <w:abstractNumId w:val="9"/>
  </w:num>
  <w:num w:numId="10" w16cid:durableId="1969511275">
    <w:abstractNumId w:val="6"/>
  </w:num>
  <w:num w:numId="11" w16cid:durableId="351030068">
    <w:abstractNumId w:val="3"/>
  </w:num>
  <w:num w:numId="12" w16cid:durableId="271478628">
    <w:abstractNumId w:val="10"/>
  </w:num>
  <w:num w:numId="13" w16cid:durableId="158077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5729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3480422">
    <w:abstractNumId w:val="7"/>
    <w:lvlOverride w:ilvl="0">
      <w:startOverride w:val="1"/>
    </w:lvlOverride>
  </w:num>
  <w:num w:numId="16" w16cid:durableId="603878506">
    <w:abstractNumId w:val="0"/>
    <w:lvlOverride w:ilvl="0">
      <w:startOverride w:val="1"/>
    </w:lvlOverride>
  </w:num>
  <w:num w:numId="17" w16cid:durableId="1694725457">
    <w:abstractNumId w:val="6"/>
  </w:num>
  <w:num w:numId="18" w16cid:durableId="1688556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C"/>
    <w:rsid w:val="00003E17"/>
    <w:rsid w:val="00005452"/>
    <w:rsid w:val="0003037A"/>
    <w:rsid w:val="0003088B"/>
    <w:rsid w:val="00031369"/>
    <w:rsid w:val="00032955"/>
    <w:rsid w:val="0004380B"/>
    <w:rsid w:val="00082361"/>
    <w:rsid w:val="000A5D9B"/>
    <w:rsid w:val="000B22D6"/>
    <w:rsid w:val="000C3E76"/>
    <w:rsid w:val="000D0A6A"/>
    <w:rsid w:val="000D40D3"/>
    <w:rsid w:val="000D6EC3"/>
    <w:rsid w:val="000F7994"/>
    <w:rsid w:val="001053D0"/>
    <w:rsid w:val="00111506"/>
    <w:rsid w:val="00115CD6"/>
    <w:rsid w:val="001173F3"/>
    <w:rsid w:val="00125489"/>
    <w:rsid w:val="0013328E"/>
    <w:rsid w:val="00133404"/>
    <w:rsid w:val="00143A18"/>
    <w:rsid w:val="00154970"/>
    <w:rsid w:val="0017592C"/>
    <w:rsid w:val="00176B3C"/>
    <w:rsid w:val="00186913"/>
    <w:rsid w:val="0019516D"/>
    <w:rsid w:val="001A5A73"/>
    <w:rsid w:val="001A6C41"/>
    <w:rsid w:val="001C6B28"/>
    <w:rsid w:val="001D5485"/>
    <w:rsid w:val="001E3ACE"/>
    <w:rsid w:val="001F1A33"/>
    <w:rsid w:val="001F37EE"/>
    <w:rsid w:val="0020293A"/>
    <w:rsid w:val="0020487B"/>
    <w:rsid w:val="002051D0"/>
    <w:rsid w:val="00207728"/>
    <w:rsid w:val="00211579"/>
    <w:rsid w:val="00225A83"/>
    <w:rsid w:val="00226D40"/>
    <w:rsid w:val="00236494"/>
    <w:rsid w:val="00240F88"/>
    <w:rsid w:val="00260D53"/>
    <w:rsid w:val="0028555D"/>
    <w:rsid w:val="002A2AEF"/>
    <w:rsid w:val="002A33E9"/>
    <w:rsid w:val="002B03E3"/>
    <w:rsid w:val="002B16C8"/>
    <w:rsid w:val="002B50A2"/>
    <w:rsid w:val="002C5EE5"/>
    <w:rsid w:val="002C7BF6"/>
    <w:rsid w:val="002D3E3A"/>
    <w:rsid w:val="002D4B0B"/>
    <w:rsid w:val="002E426D"/>
    <w:rsid w:val="002E5FFC"/>
    <w:rsid w:val="002F5376"/>
    <w:rsid w:val="00312322"/>
    <w:rsid w:val="003134A1"/>
    <w:rsid w:val="0031451E"/>
    <w:rsid w:val="00320A83"/>
    <w:rsid w:val="003417EC"/>
    <w:rsid w:val="003563FC"/>
    <w:rsid w:val="003709C7"/>
    <w:rsid w:val="00375257"/>
    <w:rsid w:val="00383BEA"/>
    <w:rsid w:val="0039145D"/>
    <w:rsid w:val="003E05A8"/>
    <w:rsid w:val="003E7420"/>
    <w:rsid w:val="003F2C57"/>
    <w:rsid w:val="00415FC5"/>
    <w:rsid w:val="00426DE2"/>
    <w:rsid w:val="00443BA2"/>
    <w:rsid w:val="004607F6"/>
    <w:rsid w:val="0046123D"/>
    <w:rsid w:val="00465A96"/>
    <w:rsid w:val="00470C71"/>
    <w:rsid w:val="00491E56"/>
    <w:rsid w:val="00495954"/>
    <w:rsid w:val="004A0622"/>
    <w:rsid w:val="004B2E97"/>
    <w:rsid w:val="004C10B2"/>
    <w:rsid w:val="004E1491"/>
    <w:rsid w:val="004E46F2"/>
    <w:rsid w:val="004F6624"/>
    <w:rsid w:val="004F7C60"/>
    <w:rsid w:val="00521B11"/>
    <w:rsid w:val="00527814"/>
    <w:rsid w:val="00555742"/>
    <w:rsid w:val="00567426"/>
    <w:rsid w:val="005924E0"/>
    <w:rsid w:val="005C3D33"/>
    <w:rsid w:val="005E06C9"/>
    <w:rsid w:val="00604955"/>
    <w:rsid w:val="00621C35"/>
    <w:rsid w:val="00671D02"/>
    <w:rsid w:val="00682BAF"/>
    <w:rsid w:val="00687170"/>
    <w:rsid w:val="00691FB6"/>
    <w:rsid w:val="00696CDA"/>
    <w:rsid w:val="00704C08"/>
    <w:rsid w:val="00705DD8"/>
    <w:rsid w:val="00711F33"/>
    <w:rsid w:val="0072220F"/>
    <w:rsid w:val="0073200F"/>
    <w:rsid w:val="00736F72"/>
    <w:rsid w:val="007416BB"/>
    <w:rsid w:val="00752F57"/>
    <w:rsid w:val="007557E5"/>
    <w:rsid w:val="007561D8"/>
    <w:rsid w:val="00770BFC"/>
    <w:rsid w:val="00797388"/>
    <w:rsid w:val="007B1A46"/>
    <w:rsid w:val="007C15EE"/>
    <w:rsid w:val="007C2098"/>
    <w:rsid w:val="007C2B82"/>
    <w:rsid w:val="007E0E31"/>
    <w:rsid w:val="00807638"/>
    <w:rsid w:val="00813D05"/>
    <w:rsid w:val="0082281A"/>
    <w:rsid w:val="0082567D"/>
    <w:rsid w:val="0082727C"/>
    <w:rsid w:val="00846B3F"/>
    <w:rsid w:val="00854D64"/>
    <w:rsid w:val="00857286"/>
    <w:rsid w:val="00875ED4"/>
    <w:rsid w:val="00887454"/>
    <w:rsid w:val="00887CF6"/>
    <w:rsid w:val="008A2AD5"/>
    <w:rsid w:val="008B2A82"/>
    <w:rsid w:val="008D0323"/>
    <w:rsid w:val="008F73B3"/>
    <w:rsid w:val="00917A03"/>
    <w:rsid w:val="00972703"/>
    <w:rsid w:val="00976647"/>
    <w:rsid w:val="00990F3F"/>
    <w:rsid w:val="009D7841"/>
    <w:rsid w:val="009F79C4"/>
    <w:rsid w:val="00A0034D"/>
    <w:rsid w:val="00A16012"/>
    <w:rsid w:val="00A2194B"/>
    <w:rsid w:val="00A22C89"/>
    <w:rsid w:val="00A30143"/>
    <w:rsid w:val="00A3178C"/>
    <w:rsid w:val="00A56E23"/>
    <w:rsid w:val="00A6612A"/>
    <w:rsid w:val="00A82442"/>
    <w:rsid w:val="00A85EF9"/>
    <w:rsid w:val="00A91BDE"/>
    <w:rsid w:val="00AB4178"/>
    <w:rsid w:val="00B02DF5"/>
    <w:rsid w:val="00B72F34"/>
    <w:rsid w:val="00B80304"/>
    <w:rsid w:val="00B87A54"/>
    <w:rsid w:val="00B90548"/>
    <w:rsid w:val="00BC12F6"/>
    <w:rsid w:val="00BC6AC1"/>
    <w:rsid w:val="00BF3767"/>
    <w:rsid w:val="00C03F84"/>
    <w:rsid w:val="00C10A40"/>
    <w:rsid w:val="00C12163"/>
    <w:rsid w:val="00C205E4"/>
    <w:rsid w:val="00C53A7F"/>
    <w:rsid w:val="00C5689A"/>
    <w:rsid w:val="00C62015"/>
    <w:rsid w:val="00C67C69"/>
    <w:rsid w:val="00C67D36"/>
    <w:rsid w:val="00C71D25"/>
    <w:rsid w:val="00C758B7"/>
    <w:rsid w:val="00C75A4B"/>
    <w:rsid w:val="00C8709C"/>
    <w:rsid w:val="00C95773"/>
    <w:rsid w:val="00C975C6"/>
    <w:rsid w:val="00CA21EF"/>
    <w:rsid w:val="00CA4241"/>
    <w:rsid w:val="00CA743B"/>
    <w:rsid w:val="00CC5062"/>
    <w:rsid w:val="00CD0439"/>
    <w:rsid w:val="00CD25A4"/>
    <w:rsid w:val="00CD5282"/>
    <w:rsid w:val="00D304CB"/>
    <w:rsid w:val="00D36D79"/>
    <w:rsid w:val="00D60DFF"/>
    <w:rsid w:val="00D709AD"/>
    <w:rsid w:val="00D910B6"/>
    <w:rsid w:val="00DA0852"/>
    <w:rsid w:val="00DB0007"/>
    <w:rsid w:val="00DC73D7"/>
    <w:rsid w:val="00DD1720"/>
    <w:rsid w:val="00DD3619"/>
    <w:rsid w:val="00DE16E9"/>
    <w:rsid w:val="00E14E8F"/>
    <w:rsid w:val="00E15F5B"/>
    <w:rsid w:val="00E34007"/>
    <w:rsid w:val="00E34FF3"/>
    <w:rsid w:val="00E370E7"/>
    <w:rsid w:val="00E73777"/>
    <w:rsid w:val="00EA399C"/>
    <w:rsid w:val="00EA6F02"/>
    <w:rsid w:val="00EB5B08"/>
    <w:rsid w:val="00EC565D"/>
    <w:rsid w:val="00EC77EA"/>
    <w:rsid w:val="00ED48E1"/>
    <w:rsid w:val="00F13B8A"/>
    <w:rsid w:val="00F1592C"/>
    <w:rsid w:val="00F56AD7"/>
    <w:rsid w:val="00F61515"/>
    <w:rsid w:val="00F6626D"/>
    <w:rsid w:val="00F82D6F"/>
    <w:rsid w:val="00F9044C"/>
    <w:rsid w:val="00F90917"/>
    <w:rsid w:val="00F94236"/>
    <w:rsid w:val="00FA3917"/>
    <w:rsid w:val="00FB7436"/>
    <w:rsid w:val="00FD1120"/>
    <w:rsid w:val="00FD1DAA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D0E2"/>
  <w15:chartTrackingRefBased/>
  <w15:docId w15:val="{F0CEC17D-E392-4562-B6B0-C0268A7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1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727C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2727C"/>
    <w:pPr>
      <w:keepNext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3B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2727C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2727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ext">
    <w:name w:val="Text"/>
    <w:uiPriority w:val="99"/>
    <w:rsid w:val="0082727C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l">
    <w:name w:val="cl"/>
    <w:basedOn w:val="Normln"/>
    <w:uiPriority w:val="99"/>
    <w:rsid w:val="0082727C"/>
    <w:pPr>
      <w:keepNext/>
      <w:autoSpaceDE/>
      <w:autoSpaceDN/>
      <w:spacing w:before="360" w:after="120"/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C7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0C71"/>
    <w:pPr>
      <w:ind w:left="720"/>
      <w:contextualSpacing/>
    </w:pPr>
  </w:style>
  <w:style w:type="paragraph" w:styleId="Revize">
    <w:name w:val="Revision"/>
    <w:hidden/>
    <w:uiPriority w:val="99"/>
    <w:semiHidden/>
    <w:rsid w:val="0046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5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A96"/>
  </w:style>
  <w:style w:type="character" w:customStyle="1" w:styleId="TextkomenteChar">
    <w:name w:val="Text komentáře Char"/>
    <w:basedOn w:val="Standardnpsmoodstavce"/>
    <w:link w:val="Textkomente"/>
    <w:uiPriority w:val="99"/>
    <w:rsid w:val="00465A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A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A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3B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3B8A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13B8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329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2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Balonová</dc:creator>
  <cp:keywords/>
  <dc:description/>
  <cp:lastModifiedBy>Pivčíková Michaela</cp:lastModifiedBy>
  <cp:revision>2</cp:revision>
  <cp:lastPrinted>2024-02-26T13:59:00Z</cp:lastPrinted>
  <dcterms:created xsi:type="dcterms:W3CDTF">2025-06-19T10:58:00Z</dcterms:created>
  <dcterms:modified xsi:type="dcterms:W3CDTF">2025-06-19T10:58:00Z</dcterms:modified>
</cp:coreProperties>
</file>