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F18F9" w14:textId="77777777" w:rsidR="00F42689" w:rsidRPr="009F0751" w:rsidRDefault="00F42689" w:rsidP="00F42689">
      <w:pPr>
        <w:pStyle w:val="Nadpis1"/>
        <w:rPr>
          <w:rFonts w:asciiTheme="minorHAnsi" w:hAnsiTheme="minorHAnsi" w:cstheme="minorHAnsi"/>
          <w:szCs w:val="24"/>
        </w:rPr>
      </w:pPr>
      <w:r w:rsidRPr="009F0751">
        <w:rPr>
          <w:rFonts w:asciiTheme="minorHAnsi" w:hAnsiTheme="minorHAnsi" w:cstheme="minorHAnsi"/>
          <w:szCs w:val="24"/>
        </w:rPr>
        <w:t>SMLOUV</w:t>
      </w:r>
      <w:r w:rsidR="00E2787C">
        <w:rPr>
          <w:rFonts w:asciiTheme="minorHAnsi" w:hAnsiTheme="minorHAnsi" w:cstheme="minorHAnsi"/>
          <w:szCs w:val="24"/>
        </w:rPr>
        <w:t>A</w:t>
      </w:r>
      <w:r w:rsidRPr="009F0751">
        <w:rPr>
          <w:rFonts w:asciiTheme="minorHAnsi" w:hAnsiTheme="minorHAnsi" w:cstheme="minorHAnsi"/>
          <w:szCs w:val="24"/>
        </w:rPr>
        <w:t xml:space="preserve"> O PROVEDENÍ AUDITU </w:t>
      </w:r>
    </w:p>
    <w:p w14:paraId="200DC753" w14:textId="77777777" w:rsidR="00F42689" w:rsidRPr="00BA7261" w:rsidRDefault="00F42689" w:rsidP="00F42689">
      <w:pPr>
        <w:spacing w:line="276" w:lineRule="auto"/>
        <w:jc w:val="center"/>
        <w:rPr>
          <w:rFonts w:ascii="Calibri" w:hAnsi="Calibri" w:cs="Calibri"/>
          <w:sz w:val="20"/>
        </w:rPr>
      </w:pPr>
      <w:r w:rsidRPr="00BA7261">
        <w:rPr>
          <w:rFonts w:ascii="Calibri" w:hAnsi="Calibri" w:cs="Calibri"/>
          <w:sz w:val="20"/>
        </w:rPr>
        <w:t>uzavřená dle ustanovení § 2079 a násl. zákona č. 89/2012 Sb., občanský zákoník,</w:t>
      </w:r>
    </w:p>
    <w:p w14:paraId="4BA47DD7" w14:textId="77777777" w:rsidR="00F42689" w:rsidRPr="00BA7261" w:rsidRDefault="00F42689" w:rsidP="00F42689">
      <w:pPr>
        <w:spacing w:line="276" w:lineRule="auto"/>
        <w:jc w:val="center"/>
        <w:rPr>
          <w:rFonts w:ascii="Calibri" w:hAnsi="Calibri" w:cs="Calibri"/>
          <w:sz w:val="20"/>
        </w:rPr>
      </w:pPr>
      <w:r w:rsidRPr="00BA7261">
        <w:rPr>
          <w:rFonts w:ascii="Calibri" w:hAnsi="Calibri" w:cs="Calibri"/>
          <w:sz w:val="20"/>
        </w:rPr>
        <w:t>v platném znění</w:t>
      </w:r>
    </w:p>
    <w:p w14:paraId="007C6DE9" w14:textId="77777777" w:rsidR="00F42689" w:rsidRDefault="00F42689" w:rsidP="00F42689">
      <w:pPr>
        <w:spacing w:line="276" w:lineRule="auto"/>
        <w:jc w:val="both"/>
        <w:rPr>
          <w:rFonts w:ascii="Calibri" w:hAnsi="Calibri" w:cs="Calibri"/>
          <w:b/>
          <w:sz w:val="20"/>
        </w:rPr>
      </w:pPr>
    </w:p>
    <w:p w14:paraId="40913E17" w14:textId="77777777" w:rsidR="00F42689" w:rsidRPr="00BA7261" w:rsidRDefault="00F42689" w:rsidP="00F42689">
      <w:pPr>
        <w:spacing w:line="276" w:lineRule="auto"/>
        <w:jc w:val="both"/>
        <w:rPr>
          <w:rFonts w:ascii="Calibri" w:hAnsi="Calibri" w:cs="Calibri"/>
          <w:sz w:val="20"/>
        </w:rPr>
      </w:pPr>
      <w:r w:rsidRPr="00BA7261">
        <w:rPr>
          <w:rFonts w:ascii="Calibri" w:hAnsi="Calibri" w:cs="Calibri"/>
          <w:b/>
          <w:sz w:val="20"/>
        </w:rPr>
        <w:t>Psychiatrická nemocnice Horní Beřkovice</w:t>
      </w:r>
    </w:p>
    <w:p w14:paraId="1F07C5E9" w14:textId="77777777" w:rsidR="00F42689" w:rsidRPr="00BA7261" w:rsidRDefault="00F42689" w:rsidP="00F42689">
      <w:pPr>
        <w:spacing w:line="276" w:lineRule="auto"/>
        <w:jc w:val="both"/>
        <w:rPr>
          <w:rFonts w:ascii="Calibri" w:hAnsi="Calibri" w:cs="Calibri"/>
          <w:sz w:val="20"/>
        </w:rPr>
      </w:pPr>
      <w:r w:rsidRPr="00BA7261">
        <w:rPr>
          <w:rFonts w:ascii="Calibri" w:hAnsi="Calibri" w:cs="Calibri"/>
          <w:sz w:val="20"/>
        </w:rPr>
        <w:t>IČ: 00673552</w:t>
      </w:r>
    </w:p>
    <w:p w14:paraId="08403A83" w14:textId="77777777" w:rsidR="00F42689" w:rsidRPr="00BA7261" w:rsidRDefault="00F42689" w:rsidP="00F42689">
      <w:pPr>
        <w:spacing w:line="276" w:lineRule="auto"/>
        <w:jc w:val="both"/>
        <w:rPr>
          <w:rFonts w:ascii="Calibri" w:hAnsi="Calibri" w:cs="Calibri"/>
          <w:sz w:val="20"/>
        </w:rPr>
      </w:pPr>
      <w:r w:rsidRPr="00BA7261">
        <w:rPr>
          <w:rFonts w:ascii="Calibri" w:hAnsi="Calibri" w:cs="Calibri"/>
          <w:sz w:val="20"/>
        </w:rPr>
        <w:t>DIČ: CZ00673552</w:t>
      </w:r>
    </w:p>
    <w:p w14:paraId="23117647" w14:textId="77777777" w:rsidR="00F42689" w:rsidRPr="00BA7261" w:rsidRDefault="00F42689" w:rsidP="00F42689">
      <w:pPr>
        <w:spacing w:line="276" w:lineRule="auto"/>
        <w:jc w:val="both"/>
        <w:rPr>
          <w:rFonts w:ascii="Calibri" w:hAnsi="Calibri" w:cs="Calibri"/>
          <w:sz w:val="20"/>
        </w:rPr>
      </w:pPr>
      <w:r w:rsidRPr="00BA7261">
        <w:rPr>
          <w:rFonts w:ascii="Calibri" w:hAnsi="Calibri" w:cs="Calibri"/>
          <w:sz w:val="20"/>
        </w:rPr>
        <w:t>se sídlem: Podřipská 1, 411 85 Horní Beřkovice</w:t>
      </w:r>
    </w:p>
    <w:p w14:paraId="6FF34E98" w14:textId="77777777" w:rsidR="00F42689" w:rsidRPr="00BA7261" w:rsidRDefault="00F42689" w:rsidP="00F42689">
      <w:pPr>
        <w:spacing w:line="276" w:lineRule="auto"/>
        <w:jc w:val="both"/>
        <w:rPr>
          <w:rFonts w:ascii="Calibri" w:hAnsi="Calibri" w:cs="Calibri"/>
          <w:sz w:val="20"/>
        </w:rPr>
      </w:pPr>
      <w:r w:rsidRPr="00BA7261">
        <w:rPr>
          <w:rFonts w:ascii="Calibri" w:hAnsi="Calibri" w:cs="Calibri"/>
          <w:sz w:val="20"/>
        </w:rPr>
        <w:t>státní příspěvková organizace zřízená rozhodnutím ministerstva zdravotnictví – zřizovací listina ze dne 25. 6. 2014, č. j. MZDR 32618/2014-2/FIN, ve znění změn provedených Opatřením ministerstva zdravotnictví ze dne 8. 9. 2022, č. j. MZDR 24237/2022-1/OPŘ</w:t>
      </w:r>
    </w:p>
    <w:p w14:paraId="641AFE06" w14:textId="77777777" w:rsidR="00F42689" w:rsidRPr="00BA7261" w:rsidRDefault="00F42689" w:rsidP="00F42689">
      <w:pPr>
        <w:pBdr>
          <w:bottom w:val="single" w:sz="6" w:space="1" w:color="auto"/>
        </w:pBdr>
        <w:spacing w:line="276" w:lineRule="auto"/>
        <w:jc w:val="both"/>
        <w:rPr>
          <w:rFonts w:ascii="Calibri" w:hAnsi="Calibri" w:cs="Calibri"/>
          <w:sz w:val="20"/>
        </w:rPr>
      </w:pPr>
      <w:r w:rsidRPr="00BA7261">
        <w:rPr>
          <w:rFonts w:ascii="Calibri" w:hAnsi="Calibri" w:cs="Calibri"/>
          <w:sz w:val="20"/>
        </w:rPr>
        <w:t>zastoupená: MUDr. Jiřím Tomečkem, MBA, ředitelem</w:t>
      </w:r>
    </w:p>
    <w:p w14:paraId="7A902017" w14:textId="77777777" w:rsidR="00F42689" w:rsidRPr="00BA7261" w:rsidRDefault="00F42689" w:rsidP="00F42689">
      <w:pPr>
        <w:spacing w:line="276" w:lineRule="auto"/>
        <w:jc w:val="both"/>
        <w:rPr>
          <w:rFonts w:ascii="Calibri" w:hAnsi="Calibri" w:cs="Calibri"/>
          <w:sz w:val="20"/>
        </w:rPr>
      </w:pPr>
      <w:r w:rsidRPr="00BA7261">
        <w:rPr>
          <w:rFonts w:ascii="Calibri" w:hAnsi="Calibri" w:cs="Calibri"/>
          <w:sz w:val="20"/>
        </w:rPr>
        <w:t>bankovní spojení: Česká národní banka, č. účtu: 7930171/0710</w:t>
      </w:r>
    </w:p>
    <w:p w14:paraId="062C127D" w14:textId="77777777" w:rsidR="00F42689" w:rsidRPr="00BA7261" w:rsidRDefault="00F42689" w:rsidP="00F42689">
      <w:pPr>
        <w:spacing w:line="276" w:lineRule="auto"/>
        <w:jc w:val="both"/>
        <w:rPr>
          <w:rFonts w:ascii="Calibri" w:hAnsi="Calibri" w:cs="Calibri"/>
          <w:sz w:val="20"/>
        </w:rPr>
      </w:pPr>
      <w:r w:rsidRPr="00BA7261">
        <w:rPr>
          <w:rFonts w:ascii="Calibri" w:hAnsi="Calibri" w:cs="Calibri"/>
          <w:sz w:val="20"/>
        </w:rPr>
        <w:t xml:space="preserve">adresa pro zasílání faktur: </w:t>
      </w:r>
      <w:hyperlink r:id="rId5" w:history="1">
        <w:r w:rsidRPr="00BA7261">
          <w:rPr>
            <w:rStyle w:val="Hypertextovodkaz"/>
            <w:rFonts w:ascii="Calibri" w:hAnsi="Calibri" w:cs="Calibri"/>
            <w:sz w:val="20"/>
          </w:rPr>
          <w:t>fakturace@pnhberkovice.cz</w:t>
        </w:r>
      </w:hyperlink>
      <w:r w:rsidRPr="00BA7261">
        <w:rPr>
          <w:rFonts w:ascii="Calibri" w:hAnsi="Calibri" w:cs="Calibri"/>
          <w:sz w:val="20"/>
        </w:rPr>
        <w:t xml:space="preserve"> </w:t>
      </w:r>
    </w:p>
    <w:p w14:paraId="63CDE9E6" w14:textId="77777777" w:rsidR="00F42689" w:rsidRPr="00545958" w:rsidRDefault="00F42689" w:rsidP="00F42689">
      <w:pPr>
        <w:spacing w:line="360" w:lineRule="auto"/>
        <w:ind w:left="284" w:hanging="284"/>
        <w:contextualSpacing/>
        <w:rPr>
          <w:rFonts w:asciiTheme="minorHAnsi" w:hAnsiTheme="minorHAnsi" w:cstheme="minorHAnsi"/>
          <w:sz w:val="20"/>
        </w:rPr>
      </w:pPr>
    </w:p>
    <w:p w14:paraId="6D930800" w14:textId="77777777" w:rsidR="00F42689" w:rsidRPr="00545958" w:rsidRDefault="00F42689" w:rsidP="00F42689">
      <w:pPr>
        <w:spacing w:line="360" w:lineRule="auto"/>
        <w:ind w:left="284" w:hanging="284"/>
        <w:contextualSpacing/>
        <w:rPr>
          <w:rFonts w:asciiTheme="minorHAnsi" w:hAnsiTheme="minorHAnsi" w:cstheme="minorHAnsi"/>
          <w:i/>
          <w:sz w:val="20"/>
        </w:rPr>
      </w:pPr>
      <w:r w:rsidRPr="00545958">
        <w:rPr>
          <w:rFonts w:asciiTheme="minorHAnsi" w:hAnsiTheme="minorHAnsi" w:cstheme="minorHAnsi"/>
          <w:bCs/>
          <w:sz w:val="20"/>
        </w:rPr>
        <w:t xml:space="preserve">na straně jedné </w:t>
      </w:r>
      <w:r w:rsidRPr="00545958">
        <w:rPr>
          <w:rFonts w:asciiTheme="minorHAnsi" w:hAnsiTheme="minorHAnsi" w:cstheme="minorHAnsi"/>
          <w:sz w:val="20"/>
        </w:rPr>
        <w:t xml:space="preserve">jako </w:t>
      </w:r>
      <w:r w:rsidRPr="00545958">
        <w:rPr>
          <w:rFonts w:asciiTheme="minorHAnsi" w:hAnsiTheme="minorHAnsi" w:cstheme="minorHAnsi"/>
          <w:i/>
          <w:sz w:val="20"/>
        </w:rPr>
        <w:t>„Objednatel“</w:t>
      </w:r>
    </w:p>
    <w:p w14:paraId="3CA6D3F9" w14:textId="77777777" w:rsidR="00F42689" w:rsidRPr="00545958" w:rsidRDefault="00F42689" w:rsidP="00F42689">
      <w:pPr>
        <w:spacing w:line="360" w:lineRule="auto"/>
        <w:ind w:left="284" w:hanging="284"/>
        <w:contextualSpacing/>
        <w:rPr>
          <w:rFonts w:asciiTheme="minorHAnsi" w:hAnsiTheme="minorHAnsi" w:cstheme="minorHAnsi"/>
          <w:sz w:val="20"/>
        </w:rPr>
      </w:pPr>
    </w:p>
    <w:p w14:paraId="671EC78E" w14:textId="77777777" w:rsidR="00F42689" w:rsidRPr="00545958" w:rsidRDefault="00F42689" w:rsidP="00F42689">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a</w:t>
      </w:r>
    </w:p>
    <w:p w14:paraId="22DA7318" w14:textId="77777777" w:rsidR="00F42689" w:rsidRPr="00545958" w:rsidRDefault="00F42689" w:rsidP="00F42689">
      <w:pPr>
        <w:spacing w:line="360" w:lineRule="auto"/>
        <w:contextualSpacing/>
        <w:rPr>
          <w:rFonts w:asciiTheme="minorHAnsi" w:hAnsiTheme="minorHAnsi" w:cstheme="minorHAnsi"/>
          <w:sz w:val="20"/>
        </w:rPr>
      </w:pPr>
    </w:p>
    <w:sdt>
      <w:sdtPr>
        <w:rPr>
          <w:rFonts w:asciiTheme="minorHAnsi" w:hAnsiTheme="minorHAnsi" w:cstheme="minorHAnsi"/>
          <w:b/>
          <w:sz w:val="20"/>
        </w:rPr>
        <w:id w:val="-1377545218"/>
        <w:placeholder>
          <w:docPart w:val="56F2D1CB1A7A402EBEBF8AD36EB23384"/>
        </w:placeholder>
        <w:text/>
      </w:sdtPr>
      <w:sdtEndPr/>
      <w:sdtContent>
        <w:p w14:paraId="317E37C3" w14:textId="3F7319DF" w:rsidR="00F42689" w:rsidRPr="00545958" w:rsidRDefault="00E8577D" w:rsidP="00F42689">
          <w:pPr>
            <w:spacing w:line="360" w:lineRule="auto"/>
            <w:ind w:left="284" w:hanging="284"/>
            <w:contextualSpacing/>
            <w:rPr>
              <w:rFonts w:asciiTheme="minorHAnsi" w:hAnsiTheme="minorHAnsi" w:cstheme="minorHAnsi"/>
              <w:b/>
              <w:sz w:val="20"/>
            </w:rPr>
          </w:pPr>
          <w:proofErr w:type="spellStart"/>
          <w:r w:rsidRPr="00E8577D">
            <w:rPr>
              <w:rFonts w:asciiTheme="minorHAnsi" w:hAnsiTheme="minorHAnsi" w:cstheme="minorHAnsi"/>
              <w:b/>
              <w:sz w:val="20"/>
            </w:rPr>
            <w:t>HZConsult</w:t>
          </w:r>
          <w:proofErr w:type="spellEnd"/>
          <w:r w:rsidRPr="00E8577D">
            <w:rPr>
              <w:rFonts w:asciiTheme="minorHAnsi" w:hAnsiTheme="minorHAnsi" w:cstheme="minorHAnsi"/>
              <w:b/>
              <w:sz w:val="20"/>
            </w:rPr>
            <w:t xml:space="preserve"> s.r.o.</w:t>
          </w:r>
        </w:p>
      </w:sdtContent>
    </w:sdt>
    <w:p w14:paraId="522DF7B9" w14:textId="0040360E" w:rsidR="00F42689" w:rsidRPr="00545958" w:rsidRDefault="00F42689" w:rsidP="00F42689">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 xml:space="preserve">se sídlem: </w:t>
      </w:r>
      <w:sdt>
        <w:sdtPr>
          <w:rPr>
            <w:rFonts w:asciiTheme="minorHAnsi" w:hAnsiTheme="minorHAnsi" w:cstheme="minorHAnsi"/>
            <w:sz w:val="20"/>
          </w:rPr>
          <w:id w:val="-899979583"/>
          <w:placeholder>
            <w:docPart w:val="56F2D1CB1A7A402EBEBF8AD36EB23384"/>
          </w:placeholder>
          <w:text/>
        </w:sdtPr>
        <w:sdtEndPr/>
        <w:sdtContent>
          <w:r w:rsidR="00E8577D" w:rsidRPr="00E8577D">
            <w:rPr>
              <w:rFonts w:asciiTheme="minorHAnsi" w:hAnsiTheme="minorHAnsi" w:cstheme="minorHAnsi"/>
              <w:sz w:val="20"/>
            </w:rPr>
            <w:t>Kodaňská 1441/46, Vršovice, 101 00 Praha 10</w:t>
          </w:r>
        </w:sdtContent>
      </w:sdt>
    </w:p>
    <w:p w14:paraId="488563C6" w14:textId="27CA814C" w:rsidR="00F42689" w:rsidRPr="00545958" w:rsidRDefault="00F42689" w:rsidP="00F42689">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 xml:space="preserve">IČ: </w:t>
      </w:r>
      <w:sdt>
        <w:sdtPr>
          <w:rPr>
            <w:rFonts w:asciiTheme="minorHAnsi" w:hAnsiTheme="minorHAnsi" w:cstheme="minorHAnsi"/>
            <w:sz w:val="20"/>
          </w:rPr>
          <w:id w:val="1182165667"/>
          <w:placeholder>
            <w:docPart w:val="56F2D1CB1A7A402EBEBF8AD36EB23384"/>
          </w:placeholder>
          <w:text/>
        </w:sdtPr>
        <w:sdtEndPr/>
        <w:sdtContent>
          <w:r w:rsidR="00E8577D" w:rsidRPr="00E8577D">
            <w:rPr>
              <w:rFonts w:asciiTheme="minorHAnsi" w:hAnsiTheme="minorHAnsi" w:cstheme="minorHAnsi"/>
              <w:sz w:val="20"/>
            </w:rPr>
            <w:t>25699032</w:t>
          </w:r>
        </w:sdtContent>
      </w:sdt>
    </w:p>
    <w:p w14:paraId="40518E87" w14:textId="668B2A35" w:rsidR="00F42689" w:rsidRPr="00545958" w:rsidRDefault="00F42689" w:rsidP="00F42689">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 xml:space="preserve">DIČ: </w:t>
      </w:r>
      <w:sdt>
        <w:sdtPr>
          <w:rPr>
            <w:rFonts w:asciiTheme="minorHAnsi" w:hAnsiTheme="minorHAnsi" w:cstheme="minorHAnsi"/>
            <w:sz w:val="20"/>
          </w:rPr>
          <w:id w:val="1506097493"/>
          <w:placeholder>
            <w:docPart w:val="56F2D1CB1A7A402EBEBF8AD36EB23384"/>
          </w:placeholder>
          <w:text/>
        </w:sdtPr>
        <w:sdtEndPr/>
        <w:sdtContent>
          <w:r w:rsidR="00E8577D" w:rsidRPr="00E8577D">
            <w:rPr>
              <w:rFonts w:asciiTheme="minorHAnsi" w:hAnsiTheme="minorHAnsi" w:cstheme="minorHAnsi"/>
              <w:sz w:val="20"/>
            </w:rPr>
            <w:t>CZ25699032</w:t>
          </w:r>
        </w:sdtContent>
      </w:sdt>
    </w:p>
    <w:p w14:paraId="13D5A497" w14:textId="50C33743" w:rsidR="00F42689" w:rsidRPr="00545958" w:rsidRDefault="00F42689" w:rsidP="00F42689">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 xml:space="preserve">zastoupená: </w:t>
      </w:r>
      <w:sdt>
        <w:sdtPr>
          <w:rPr>
            <w:rFonts w:asciiTheme="minorHAnsi" w:hAnsiTheme="minorHAnsi" w:cstheme="minorHAnsi"/>
            <w:sz w:val="20"/>
          </w:rPr>
          <w:id w:val="-845396404"/>
          <w:placeholder>
            <w:docPart w:val="56F2D1CB1A7A402EBEBF8AD36EB23384"/>
          </w:placeholder>
          <w:text/>
        </w:sdtPr>
        <w:sdtEndPr/>
        <w:sdtContent>
          <w:r w:rsidR="00E8577D" w:rsidRPr="00E8577D">
            <w:rPr>
              <w:rFonts w:asciiTheme="minorHAnsi" w:hAnsiTheme="minorHAnsi" w:cstheme="minorHAnsi"/>
              <w:sz w:val="20"/>
            </w:rPr>
            <w:t>Ing. Milošem Havránkem, jednatelem</w:t>
          </w:r>
        </w:sdtContent>
      </w:sdt>
    </w:p>
    <w:p w14:paraId="0617FCA4" w14:textId="7F41EDA9" w:rsidR="00F42689" w:rsidRPr="00545958" w:rsidRDefault="00F42689" w:rsidP="00F42689">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 xml:space="preserve">zapsaná v Obchodním rejstříku </w:t>
      </w:r>
      <w:r w:rsidR="00E8577D" w:rsidRPr="00E8577D">
        <w:rPr>
          <w:rFonts w:asciiTheme="minorHAnsi" w:hAnsiTheme="minorHAnsi" w:cstheme="minorHAnsi"/>
          <w:sz w:val="20"/>
        </w:rPr>
        <w:t>vedeném Městským soudem v Praze oddíl C, vložka 62248</w:t>
      </w:r>
    </w:p>
    <w:p w14:paraId="6143D380" w14:textId="33157737" w:rsidR="00F42689" w:rsidRPr="00545958" w:rsidRDefault="00F42689" w:rsidP="00F42689">
      <w:pPr>
        <w:spacing w:line="360" w:lineRule="auto"/>
        <w:ind w:left="284" w:hanging="284"/>
        <w:contextualSpacing/>
        <w:rPr>
          <w:rFonts w:asciiTheme="minorHAnsi" w:hAnsiTheme="minorHAnsi" w:cstheme="minorHAnsi"/>
          <w:sz w:val="20"/>
        </w:rPr>
      </w:pPr>
      <w:r w:rsidRPr="00545958">
        <w:rPr>
          <w:rFonts w:asciiTheme="minorHAnsi" w:hAnsiTheme="minorHAnsi" w:cstheme="minorHAnsi"/>
          <w:sz w:val="20"/>
        </w:rPr>
        <w:t>bankovní spojení:</w:t>
      </w:r>
      <w:sdt>
        <w:sdtPr>
          <w:rPr>
            <w:rFonts w:asciiTheme="minorHAnsi" w:hAnsiTheme="minorHAnsi" w:cstheme="minorHAnsi"/>
            <w:sz w:val="20"/>
          </w:rPr>
          <w:id w:val="-368841110"/>
          <w:placeholder>
            <w:docPart w:val="56F2D1CB1A7A402EBEBF8AD36EB23384"/>
          </w:placeholder>
          <w:text/>
        </w:sdtPr>
        <w:sdtEndPr/>
        <w:sdtContent>
          <w:r w:rsidR="006151D6">
            <w:rPr>
              <w:rFonts w:asciiTheme="minorHAnsi" w:hAnsiTheme="minorHAnsi" w:cstheme="minorHAnsi"/>
              <w:sz w:val="20"/>
            </w:rPr>
            <w:t xml:space="preserve"> </w:t>
          </w:r>
          <w:r w:rsidR="00E8577D" w:rsidRPr="00E8577D">
            <w:rPr>
              <w:rFonts w:asciiTheme="minorHAnsi" w:hAnsiTheme="minorHAnsi" w:cstheme="minorHAnsi"/>
              <w:sz w:val="20"/>
            </w:rPr>
            <w:t>UniCredit Bank Czech Republic and Slovakia a.s.</w:t>
          </w:r>
        </w:sdtContent>
      </w:sdt>
    </w:p>
    <w:p w14:paraId="0215D0FC" w14:textId="0ECBF5AF" w:rsidR="00F42689" w:rsidRDefault="00E8577D" w:rsidP="00F42689">
      <w:pPr>
        <w:spacing w:line="360" w:lineRule="auto"/>
        <w:ind w:left="284" w:hanging="284"/>
        <w:contextualSpacing/>
        <w:rPr>
          <w:rFonts w:asciiTheme="minorHAnsi" w:hAnsiTheme="minorHAnsi" w:cstheme="minorHAnsi"/>
          <w:sz w:val="20"/>
        </w:rPr>
      </w:pPr>
      <w:r w:rsidRPr="00E8577D">
        <w:rPr>
          <w:rFonts w:asciiTheme="minorHAnsi" w:hAnsiTheme="minorHAnsi" w:cstheme="minorHAnsi"/>
          <w:sz w:val="20"/>
        </w:rPr>
        <w:t>Číslo účtu: 1388018657/2700</w:t>
      </w:r>
    </w:p>
    <w:p w14:paraId="419D01C2" w14:textId="77777777" w:rsidR="00E8577D" w:rsidRDefault="00E8577D" w:rsidP="00F42689">
      <w:pPr>
        <w:spacing w:line="360" w:lineRule="auto"/>
        <w:ind w:left="284" w:hanging="284"/>
        <w:contextualSpacing/>
        <w:rPr>
          <w:rFonts w:asciiTheme="minorHAnsi" w:hAnsiTheme="minorHAnsi" w:cstheme="minorHAnsi"/>
          <w:sz w:val="20"/>
        </w:rPr>
      </w:pPr>
    </w:p>
    <w:p w14:paraId="6C556F2E" w14:textId="77777777" w:rsidR="00E8577D" w:rsidRPr="00545958" w:rsidRDefault="00E8577D" w:rsidP="00F42689">
      <w:pPr>
        <w:spacing w:line="360" w:lineRule="auto"/>
        <w:ind w:left="284" w:hanging="284"/>
        <w:contextualSpacing/>
        <w:rPr>
          <w:rFonts w:asciiTheme="minorHAnsi" w:hAnsiTheme="minorHAnsi" w:cstheme="minorHAnsi"/>
          <w:sz w:val="20"/>
        </w:rPr>
      </w:pPr>
    </w:p>
    <w:p w14:paraId="19FF1436" w14:textId="77777777" w:rsidR="00F42689" w:rsidRPr="00545958" w:rsidRDefault="00F42689" w:rsidP="00F42689">
      <w:pPr>
        <w:spacing w:line="360" w:lineRule="auto"/>
        <w:ind w:left="284" w:hanging="284"/>
        <w:contextualSpacing/>
        <w:rPr>
          <w:rFonts w:asciiTheme="minorHAnsi" w:hAnsiTheme="minorHAnsi" w:cstheme="minorHAnsi"/>
          <w:i/>
          <w:sz w:val="20"/>
        </w:rPr>
      </w:pPr>
      <w:r w:rsidRPr="00545958">
        <w:rPr>
          <w:rFonts w:asciiTheme="minorHAnsi" w:hAnsiTheme="minorHAnsi" w:cstheme="minorHAnsi"/>
          <w:bCs/>
          <w:sz w:val="20"/>
        </w:rPr>
        <w:t xml:space="preserve">na straně druhé </w:t>
      </w:r>
      <w:r w:rsidRPr="00545958">
        <w:rPr>
          <w:rFonts w:asciiTheme="minorHAnsi" w:hAnsiTheme="minorHAnsi" w:cstheme="minorHAnsi"/>
          <w:sz w:val="20"/>
        </w:rPr>
        <w:t>jako</w:t>
      </w:r>
      <w:r w:rsidRPr="00545958">
        <w:rPr>
          <w:rFonts w:asciiTheme="minorHAnsi" w:hAnsiTheme="minorHAnsi" w:cstheme="minorHAnsi"/>
          <w:i/>
          <w:sz w:val="20"/>
        </w:rPr>
        <w:t xml:space="preserve"> „</w:t>
      </w:r>
      <w:r>
        <w:rPr>
          <w:rFonts w:asciiTheme="minorHAnsi" w:hAnsiTheme="minorHAnsi" w:cstheme="minorHAnsi"/>
          <w:i/>
          <w:sz w:val="20"/>
        </w:rPr>
        <w:t>Auditor</w:t>
      </w:r>
      <w:r w:rsidRPr="00545958">
        <w:rPr>
          <w:rFonts w:asciiTheme="minorHAnsi" w:hAnsiTheme="minorHAnsi" w:cstheme="minorHAnsi"/>
          <w:i/>
          <w:sz w:val="20"/>
        </w:rPr>
        <w:t>“</w:t>
      </w:r>
    </w:p>
    <w:p w14:paraId="69B72C17" w14:textId="77777777" w:rsidR="00F42689" w:rsidRPr="00545958" w:rsidRDefault="00F42689" w:rsidP="00F42689">
      <w:pPr>
        <w:spacing w:line="360" w:lineRule="auto"/>
        <w:ind w:left="284" w:hanging="284"/>
        <w:contextualSpacing/>
        <w:rPr>
          <w:rFonts w:asciiTheme="minorHAnsi" w:hAnsiTheme="minorHAnsi" w:cstheme="minorHAnsi"/>
          <w:i/>
          <w:sz w:val="20"/>
        </w:rPr>
      </w:pPr>
      <w:r w:rsidRPr="00545958">
        <w:rPr>
          <w:rFonts w:asciiTheme="minorHAnsi" w:hAnsiTheme="minorHAnsi" w:cstheme="minorHAnsi"/>
          <w:i/>
          <w:sz w:val="20"/>
        </w:rPr>
        <w:t>(společně také jako „smluvní strany“)</w:t>
      </w:r>
    </w:p>
    <w:p w14:paraId="33236258" w14:textId="77777777" w:rsidR="00F42689" w:rsidRPr="00545958" w:rsidRDefault="00F42689" w:rsidP="00F42689">
      <w:pPr>
        <w:spacing w:line="360" w:lineRule="auto"/>
        <w:ind w:left="284" w:hanging="284"/>
        <w:contextualSpacing/>
        <w:rPr>
          <w:rFonts w:asciiTheme="minorHAnsi" w:hAnsiTheme="minorHAnsi" w:cstheme="minorHAnsi"/>
          <w:sz w:val="20"/>
        </w:rPr>
      </w:pPr>
    </w:p>
    <w:p w14:paraId="6F80AAB3" w14:textId="77777777" w:rsidR="00F42689" w:rsidRPr="00545958" w:rsidRDefault="00F42689" w:rsidP="00F42689">
      <w:pPr>
        <w:pStyle w:val="Zkladntext"/>
        <w:spacing w:line="360" w:lineRule="auto"/>
        <w:contextualSpacing/>
        <w:rPr>
          <w:rFonts w:asciiTheme="minorHAnsi" w:hAnsiTheme="minorHAnsi" w:cstheme="minorHAnsi"/>
          <w:sz w:val="20"/>
          <w:szCs w:val="20"/>
        </w:rPr>
      </w:pPr>
      <w:r w:rsidRPr="00545958">
        <w:rPr>
          <w:rFonts w:asciiTheme="minorHAnsi" w:hAnsiTheme="minorHAnsi" w:cstheme="minorHAnsi"/>
          <w:sz w:val="20"/>
          <w:szCs w:val="20"/>
        </w:rPr>
        <w:t>(uvedení zástupci obou stran prohlašují, že podle stanov nebo jiného obdobného organizačního předpisu jsou oprávněni tuto smlouvu podepsat a k platnosti smlouvy není třeba podpisu jiné osoby)</w:t>
      </w:r>
    </w:p>
    <w:p w14:paraId="362181F9" w14:textId="77777777" w:rsidR="00F42689" w:rsidRPr="00545958" w:rsidRDefault="00F42689" w:rsidP="00F42689">
      <w:pPr>
        <w:spacing w:line="360" w:lineRule="auto"/>
        <w:ind w:left="284" w:hanging="284"/>
        <w:contextualSpacing/>
        <w:rPr>
          <w:rFonts w:asciiTheme="minorHAnsi" w:hAnsiTheme="minorHAnsi" w:cstheme="minorHAnsi"/>
          <w:sz w:val="20"/>
        </w:rPr>
      </w:pPr>
    </w:p>
    <w:p w14:paraId="3E840B7E" w14:textId="77777777" w:rsidR="00F42689" w:rsidRDefault="00F42689" w:rsidP="00F42689">
      <w:pPr>
        <w:spacing w:line="360" w:lineRule="auto"/>
        <w:ind w:left="284" w:hanging="284"/>
        <w:contextualSpacing/>
        <w:rPr>
          <w:rFonts w:asciiTheme="minorHAnsi" w:hAnsiTheme="minorHAnsi" w:cstheme="minorHAnsi"/>
          <w:sz w:val="20"/>
        </w:rPr>
      </w:pPr>
    </w:p>
    <w:p w14:paraId="6AB9B909" w14:textId="77777777" w:rsidR="00F42689" w:rsidRDefault="00F42689" w:rsidP="00F42689">
      <w:pPr>
        <w:spacing w:line="360" w:lineRule="auto"/>
        <w:ind w:left="284" w:hanging="284"/>
        <w:contextualSpacing/>
        <w:rPr>
          <w:rFonts w:asciiTheme="minorHAnsi" w:hAnsiTheme="minorHAnsi" w:cstheme="minorHAnsi"/>
          <w:sz w:val="20"/>
        </w:rPr>
      </w:pPr>
    </w:p>
    <w:p w14:paraId="6BBCF468" w14:textId="77777777" w:rsidR="00F42689" w:rsidRPr="00545958" w:rsidRDefault="00F42689" w:rsidP="00F42689">
      <w:pPr>
        <w:keepNext/>
        <w:keepLines/>
        <w:spacing w:after="199" w:line="259" w:lineRule="auto"/>
        <w:jc w:val="center"/>
        <w:rPr>
          <w:rFonts w:asciiTheme="minorHAnsi" w:hAnsiTheme="minorHAnsi" w:cstheme="minorHAnsi"/>
          <w:sz w:val="20"/>
        </w:rPr>
      </w:pPr>
      <w:r w:rsidRPr="00545958">
        <w:rPr>
          <w:rFonts w:asciiTheme="minorHAnsi" w:eastAsia="Arial" w:hAnsiTheme="minorHAnsi" w:cstheme="minorHAnsi"/>
          <w:b/>
          <w:sz w:val="20"/>
        </w:rPr>
        <w:lastRenderedPageBreak/>
        <w:t>I.</w:t>
      </w:r>
    </w:p>
    <w:p w14:paraId="4AF92920" w14:textId="77777777" w:rsidR="00F42689" w:rsidRPr="00545958" w:rsidRDefault="00F42689" w:rsidP="00F42689">
      <w:pPr>
        <w:keepNext/>
        <w:keepLines/>
        <w:spacing w:after="17" w:line="259" w:lineRule="auto"/>
        <w:jc w:val="center"/>
        <w:rPr>
          <w:rFonts w:asciiTheme="minorHAnsi" w:hAnsiTheme="minorHAnsi" w:cstheme="minorHAnsi"/>
          <w:sz w:val="20"/>
        </w:rPr>
      </w:pPr>
      <w:r w:rsidRPr="00545958">
        <w:rPr>
          <w:rFonts w:asciiTheme="minorHAnsi" w:eastAsia="Arial" w:hAnsiTheme="minorHAnsi" w:cstheme="minorHAnsi"/>
          <w:b/>
          <w:sz w:val="20"/>
        </w:rPr>
        <w:t>Úvodní ustanovení</w:t>
      </w:r>
    </w:p>
    <w:p w14:paraId="53AB92DB" w14:textId="77777777" w:rsidR="00F42689" w:rsidRPr="00545958" w:rsidRDefault="00F42689" w:rsidP="00F42689">
      <w:pPr>
        <w:keepNext/>
        <w:keepLines/>
        <w:spacing w:after="8" w:line="259" w:lineRule="auto"/>
        <w:ind w:left="53"/>
        <w:jc w:val="center"/>
        <w:rPr>
          <w:rFonts w:asciiTheme="minorHAnsi" w:hAnsiTheme="minorHAnsi" w:cstheme="minorHAnsi"/>
          <w:sz w:val="20"/>
        </w:rPr>
      </w:pPr>
      <w:r w:rsidRPr="00545958">
        <w:rPr>
          <w:rFonts w:asciiTheme="minorHAnsi" w:hAnsiTheme="minorHAnsi" w:cstheme="minorHAnsi"/>
          <w:sz w:val="20"/>
        </w:rPr>
        <w:t xml:space="preserve"> </w:t>
      </w:r>
    </w:p>
    <w:p w14:paraId="782DBA6A" w14:textId="77777777" w:rsidR="00F42689" w:rsidRPr="00545958" w:rsidRDefault="00F42689" w:rsidP="00F42689">
      <w:pPr>
        <w:keepNext/>
        <w:keepLines/>
        <w:numPr>
          <w:ilvl w:val="0"/>
          <w:numId w:val="1"/>
        </w:numPr>
        <w:spacing w:before="0" w:after="229"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Tuto Smlouvu uzavírají smluvní strany na základě výsledku  veřejné zakázky malého rozsahu vedeného objednatelem jako veřejným zadavatelem pod názvem </w:t>
      </w:r>
      <w:r>
        <w:rPr>
          <w:rFonts w:asciiTheme="minorHAnsi" w:hAnsiTheme="minorHAnsi" w:cstheme="minorHAnsi"/>
          <w:b/>
          <w:sz w:val="20"/>
        </w:rPr>
        <w:t>„</w:t>
      </w:r>
      <w:r w:rsidRPr="00BA7261">
        <w:rPr>
          <w:rFonts w:asciiTheme="minorHAnsi" w:hAnsiTheme="minorHAnsi" w:cstheme="minorHAnsi"/>
          <w:b/>
          <w:sz w:val="20"/>
        </w:rPr>
        <w:t>Audit účetní závěrky za účetní období let 2025 a 2026 v PN Horní Beřkovice</w:t>
      </w:r>
      <w:r w:rsidRPr="00545958">
        <w:rPr>
          <w:rFonts w:asciiTheme="minorHAnsi" w:hAnsiTheme="minorHAnsi" w:cstheme="minorHAnsi"/>
          <w:b/>
          <w:sz w:val="20"/>
        </w:rPr>
        <w:t>“</w:t>
      </w:r>
      <w:r>
        <w:rPr>
          <w:rFonts w:asciiTheme="minorHAnsi" w:hAnsiTheme="minorHAnsi" w:cstheme="minorHAnsi"/>
          <w:sz w:val="20"/>
        </w:rPr>
        <w:t>.</w:t>
      </w:r>
    </w:p>
    <w:p w14:paraId="0D557311" w14:textId="77777777" w:rsidR="00F42689" w:rsidRPr="00545958" w:rsidRDefault="00F42689" w:rsidP="00F42689">
      <w:pPr>
        <w:numPr>
          <w:ilvl w:val="0"/>
          <w:numId w:val="1"/>
        </w:numPr>
        <w:spacing w:before="0" w:after="229"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V případě, že je v této Smlouvě odkazováno na zadávací podmínky, mají se na mysli zadávací podmínky vztahující se k uvedené veřejné zakázce. </w:t>
      </w:r>
    </w:p>
    <w:p w14:paraId="222BFEB6" w14:textId="77777777" w:rsidR="00F42689" w:rsidRPr="00545958" w:rsidRDefault="00F42689" w:rsidP="00F42689">
      <w:pPr>
        <w:numPr>
          <w:ilvl w:val="0"/>
          <w:numId w:val="1"/>
        </w:numPr>
        <w:spacing w:before="0" w:after="125" w:line="302" w:lineRule="auto"/>
        <w:ind w:hanging="427"/>
        <w:jc w:val="both"/>
        <w:rPr>
          <w:rFonts w:asciiTheme="minorHAnsi" w:hAnsiTheme="minorHAnsi" w:cstheme="minorHAnsi"/>
          <w:sz w:val="20"/>
        </w:rPr>
      </w:pPr>
      <w:r w:rsidRPr="00545958">
        <w:rPr>
          <w:rFonts w:asciiTheme="minorHAnsi" w:hAnsiTheme="minorHAnsi" w:cstheme="minorHAnsi"/>
          <w:sz w:val="20"/>
        </w:rPr>
        <w:t>Tato Smlouva je uzavřena v souladu s ustanovením § 1746 odst. 2 zákona č. 89/2012 Sb., občanský zákoník (dále jen „Občanský zákoník“), zákona č. 563/1991 Sb., o účetnictví (dále jen „Zákon o účetnictví“) a zákona č. 93/2009 Sb., o auditorech a o změně některých zákonů</w:t>
      </w:r>
      <w:r>
        <w:rPr>
          <w:rFonts w:asciiTheme="minorHAnsi" w:hAnsiTheme="minorHAnsi" w:cstheme="minorHAnsi"/>
          <w:sz w:val="20"/>
        </w:rPr>
        <w:t xml:space="preserve"> </w:t>
      </w:r>
      <w:r w:rsidRPr="00545958">
        <w:rPr>
          <w:rFonts w:asciiTheme="minorHAnsi" w:hAnsiTheme="minorHAnsi" w:cstheme="minorHAnsi"/>
          <w:sz w:val="20"/>
        </w:rPr>
        <w:t xml:space="preserve">(dále jen „Zákon o auditorech“), všechny ve znění pozdějších předpisů a vychází ze zadávacích podmínek k veřejné zakázce uvedené v odst. 1. tohoto článku a z nabídky auditora podané v rámci citovaného zadávacího řízení. Auditor je osobou oprávněnou vykonávat auditorské činnosti dle Zákona o auditorech. </w:t>
      </w:r>
    </w:p>
    <w:p w14:paraId="0CD7540D" w14:textId="77777777" w:rsidR="00F42689" w:rsidRPr="00545958" w:rsidRDefault="00F42689" w:rsidP="00F42689">
      <w:pPr>
        <w:numPr>
          <w:ilvl w:val="0"/>
          <w:numId w:val="1"/>
        </w:numPr>
        <w:spacing w:before="0" w:after="90"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Není-li některá otázka řešena touto Smlouvou, platí pro vztahy smluvních stran podmínky obsažené v zadávacích podmínkách zadávacího řízení uvedeného v odst. 1. tohoto článku a v Občanském zákoníku. </w:t>
      </w:r>
    </w:p>
    <w:p w14:paraId="3BC03896" w14:textId="77777777" w:rsidR="00F42689" w:rsidRPr="00545958" w:rsidRDefault="00F42689" w:rsidP="00F42689">
      <w:pPr>
        <w:spacing w:before="0" w:after="90" w:line="302" w:lineRule="auto"/>
        <w:ind w:left="427"/>
        <w:jc w:val="both"/>
        <w:rPr>
          <w:rFonts w:asciiTheme="minorHAnsi" w:hAnsiTheme="minorHAnsi" w:cstheme="minorHAnsi"/>
          <w:sz w:val="20"/>
        </w:rPr>
      </w:pPr>
    </w:p>
    <w:p w14:paraId="58479F5E" w14:textId="77777777" w:rsidR="00F42689" w:rsidRPr="00545958" w:rsidRDefault="00F42689" w:rsidP="00F42689">
      <w:pPr>
        <w:tabs>
          <w:tab w:val="left" w:pos="4657"/>
          <w:tab w:val="center" w:pos="5108"/>
        </w:tabs>
        <w:spacing w:after="17" w:line="259" w:lineRule="auto"/>
        <w:jc w:val="center"/>
        <w:rPr>
          <w:rFonts w:asciiTheme="minorHAnsi" w:hAnsiTheme="minorHAnsi" w:cstheme="minorHAnsi"/>
          <w:sz w:val="20"/>
        </w:rPr>
      </w:pPr>
      <w:r w:rsidRPr="00545958">
        <w:rPr>
          <w:rFonts w:asciiTheme="minorHAnsi" w:eastAsia="Arial" w:hAnsiTheme="minorHAnsi" w:cstheme="minorHAnsi"/>
          <w:b/>
          <w:sz w:val="20"/>
        </w:rPr>
        <w:t>II.</w:t>
      </w:r>
    </w:p>
    <w:p w14:paraId="4EB9C0EC" w14:textId="77777777" w:rsidR="00F42689" w:rsidRPr="00545958" w:rsidRDefault="00F42689" w:rsidP="00F42689">
      <w:pPr>
        <w:spacing w:after="251" w:line="259" w:lineRule="auto"/>
        <w:jc w:val="center"/>
        <w:rPr>
          <w:rFonts w:asciiTheme="minorHAnsi" w:hAnsiTheme="minorHAnsi" w:cstheme="minorHAnsi"/>
          <w:sz w:val="20"/>
        </w:rPr>
      </w:pPr>
      <w:r w:rsidRPr="00545958">
        <w:rPr>
          <w:rFonts w:asciiTheme="minorHAnsi" w:eastAsia="Arial" w:hAnsiTheme="minorHAnsi" w:cstheme="minorHAnsi"/>
          <w:b/>
          <w:sz w:val="20"/>
        </w:rPr>
        <w:t>Předmět a účel Smlouvy</w:t>
      </w:r>
    </w:p>
    <w:p w14:paraId="472B0D87" w14:textId="77777777" w:rsidR="00F42689" w:rsidRPr="00545958" w:rsidRDefault="00F42689" w:rsidP="00F42689">
      <w:pPr>
        <w:numPr>
          <w:ilvl w:val="0"/>
          <w:numId w:val="2"/>
        </w:numPr>
        <w:spacing w:before="0" w:after="95"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Předmětem této Smlouvy je závazek auditora provádět po celou dobu trvání této Smlouvy Audit (jak je tento pojem definován v čl. II odst. 2 níže) a závazek objednatele zaplatit auditorovi za provedení Auditu sjednanou odměnu, to vše v rozsahu a za podmínek sjednaných v této Smlouvě. </w:t>
      </w:r>
    </w:p>
    <w:p w14:paraId="59B2CE2E" w14:textId="77777777" w:rsidR="00F42689" w:rsidRPr="00545958" w:rsidRDefault="00F42689" w:rsidP="00F42689">
      <w:pPr>
        <w:numPr>
          <w:ilvl w:val="0"/>
          <w:numId w:val="2"/>
        </w:numPr>
        <w:spacing w:before="0" w:after="0"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Provedením auditu dle této Smlouvy se rozumí: </w:t>
      </w:r>
    </w:p>
    <w:p w14:paraId="3B9CA842" w14:textId="77777777" w:rsidR="00F42689" w:rsidRPr="00545958" w:rsidRDefault="00F42689" w:rsidP="00F42689">
      <w:pPr>
        <w:spacing w:before="0" w:after="0" w:line="302" w:lineRule="auto"/>
        <w:ind w:left="427"/>
        <w:jc w:val="both"/>
        <w:rPr>
          <w:rFonts w:asciiTheme="minorHAnsi" w:hAnsiTheme="minorHAnsi" w:cstheme="minorHAnsi"/>
          <w:sz w:val="20"/>
        </w:rPr>
      </w:pPr>
    </w:p>
    <w:p w14:paraId="03EFB4E3" w14:textId="77777777" w:rsidR="00F42689" w:rsidRPr="00545958" w:rsidRDefault="00F42689" w:rsidP="00F42689">
      <w:pPr>
        <w:pStyle w:val="Odstavecseseznamem"/>
        <w:numPr>
          <w:ilvl w:val="1"/>
          <w:numId w:val="9"/>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ověření účetní závěrky objednatele, zda podává věrný a poctivý obraz předmětu účetnictví v souladu s právními předpisy a příslušným rámcem účetního výkaznictví, na jehož základě je účetní závěrka sestavena;</w:t>
      </w:r>
    </w:p>
    <w:p w14:paraId="1DFB11D4" w14:textId="77777777" w:rsidR="00F42689" w:rsidRPr="00545958" w:rsidRDefault="00F42689" w:rsidP="00F42689">
      <w:pPr>
        <w:pStyle w:val="Odstavecseseznamem"/>
        <w:numPr>
          <w:ilvl w:val="1"/>
          <w:numId w:val="9"/>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ověření dalších souvisejících dokumentů, pokud je jejich ověření auditorem vyžadováno v souladu s právními předpisy</w:t>
      </w:r>
    </w:p>
    <w:p w14:paraId="43E7AFAF" w14:textId="77777777" w:rsidR="00F42689" w:rsidRPr="00545958" w:rsidRDefault="00F42689" w:rsidP="00F42689">
      <w:pPr>
        <w:pStyle w:val="Odstavecseseznamem"/>
        <w:numPr>
          <w:ilvl w:val="1"/>
          <w:numId w:val="9"/>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vyhotovení a předání zprávy auditora („Zpráva auditora“)</w:t>
      </w:r>
    </w:p>
    <w:p w14:paraId="2A4B92DC" w14:textId="77777777" w:rsidR="00F42689" w:rsidRPr="00545958" w:rsidRDefault="00F42689" w:rsidP="00F42689">
      <w:pPr>
        <w:spacing w:before="0" w:after="0" w:line="302" w:lineRule="auto"/>
        <w:ind w:left="427"/>
        <w:jc w:val="both"/>
        <w:rPr>
          <w:rFonts w:asciiTheme="minorHAnsi" w:hAnsiTheme="minorHAnsi" w:cstheme="minorHAnsi"/>
          <w:sz w:val="20"/>
        </w:rPr>
      </w:pPr>
    </w:p>
    <w:p w14:paraId="304DC3EF" w14:textId="77777777" w:rsidR="00F42689" w:rsidRPr="00545958" w:rsidRDefault="00F42689" w:rsidP="00F42689">
      <w:pPr>
        <w:spacing w:after="58"/>
        <w:ind w:left="-5"/>
        <w:jc w:val="both"/>
        <w:rPr>
          <w:rFonts w:asciiTheme="minorHAnsi" w:hAnsiTheme="minorHAnsi" w:cstheme="minorHAnsi"/>
          <w:sz w:val="20"/>
        </w:rPr>
      </w:pPr>
      <w:r w:rsidRPr="00545958">
        <w:rPr>
          <w:rFonts w:asciiTheme="minorHAnsi" w:hAnsiTheme="minorHAnsi" w:cstheme="minorHAnsi"/>
          <w:sz w:val="20"/>
        </w:rPr>
        <w:t xml:space="preserve">to vše za účetní období </w:t>
      </w:r>
      <w:r>
        <w:rPr>
          <w:rFonts w:asciiTheme="minorHAnsi" w:hAnsiTheme="minorHAnsi" w:cstheme="minorHAnsi"/>
          <w:sz w:val="20"/>
        </w:rPr>
        <w:t xml:space="preserve">let 2025 a 2026 </w:t>
      </w:r>
      <w:r w:rsidRPr="00545958">
        <w:rPr>
          <w:rFonts w:asciiTheme="minorHAnsi" w:hAnsiTheme="minorHAnsi" w:cstheme="minorHAnsi"/>
          <w:sz w:val="20"/>
        </w:rPr>
        <w:t xml:space="preserve">končící </w:t>
      </w:r>
      <w:r>
        <w:rPr>
          <w:rFonts w:asciiTheme="minorHAnsi" w:hAnsiTheme="minorHAnsi" w:cstheme="minorHAnsi"/>
          <w:sz w:val="20"/>
        </w:rPr>
        <w:t xml:space="preserve">vždy </w:t>
      </w:r>
      <w:r w:rsidRPr="00545958">
        <w:rPr>
          <w:rFonts w:asciiTheme="minorHAnsi" w:hAnsiTheme="minorHAnsi" w:cstheme="minorHAnsi"/>
          <w:sz w:val="20"/>
        </w:rPr>
        <w:t>31. prosincem</w:t>
      </w:r>
      <w:r>
        <w:rPr>
          <w:rFonts w:asciiTheme="minorHAnsi" w:hAnsiTheme="minorHAnsi" w:cstheme="minorHAnsi"/>
          <w:sz w:val="20"/>
        </w:rPr>
        <w:t xml:space="preserve"> příslušného kalendářního </w:t>
      </w:r>
      <w:r w:rsidRPr="00545958">
        <w:rPr>
          <w:rFonts w:asciiTheme="minorHAnsi" w:hAnsiTheme="minorHAnsi" w:cstheme="minorHAnsi"/>
          <w:sz w:val="20"/>
        </w:rPr>
        <w:t>roku, jakož i splnění dalších povinností nezbytných pro řádné a včasné provedení výše uvedených činností („</w:t>
      </w:r>
      <w:r w:rsidRPr="00545958">
        <w:rPr>
          <w:rFonts w:asciiTheme="minorHAnsi" w:eastAsia="Arial" w:hAnsiTheme="minorHAnsi" w:cstheme="minorHAnsi"/>
          <w:b/>
          <w:sz w:val="20"/>
        </w:rPr>
        <w:t>Audit</w:t>
      </w:r>
      <w:r w:rsidRPr="00545958">
        <w:rPr>
          <w:rFonts w:asciiTheme="minorHAnsi" w:hAnsiTheme="minorHAnsi" w:cstheme="minorHAnsi"/>
          <w:sz w:val="20"/>
        </w:rPr>
        <w:t xml:space="preserve">“).   </w:t>
      </w:r>
    </w:p>
    <w:p w14:paraId="326282A3" w14:textId="77777777" w:rsidR="00F42689" w:rsidRPr="00545958" w:rsidRDefault="00F42689" w:rsidP="00F25655">
      <w:pPr>
        <w:spacing w:after="216" w:line="259" w:lineRule="auto"/>
        <w:rPr>
          <w:rFonts w:asciiTheme="minorHAnsi" w:hAnsiTheme="minorHAnsi" w:cstheme="minorHAnsi"/>
          <w:sz w:val="20"/>
        </w:rPr>
      </w:pPr>
    </w:p>
    <w:p w14:paraId="083A86C1" w14:textId="77777777" w:rsidR="00F42689" w:rsidRPr="00545958" w:rsidRDefault="00F42689" w:rsidP="00F42689">
      <w:pPr>
        <w:keepNext/>
        <w:keepLines/>
        <w:spacing w:after="17" w:line="259" w:lineRule="auto"/>
        <w:jc w:val="center"/>
        <w:rPr>
          <w:rFonts w:asciiTheme="minorHAnsi" w:hAnsiTheme="minorHAnsi" w:cstheme="minorHAnsi"/>
          <w:sz w:val="20"/>
        </w:rPr>
      </w:pPr>
      <w:r w:rsidRPr="00545958">
        <w:rPr>
          <w:rFonts w:asciiTheme="minorHAnsi" w:eastAsia="Arial" w:hAnsiTheme="minorHAnsi" w:cstheme="minorHAnsi"/>
          <w:b/>
          <w:sz w:val="20"/>
        </w:rPr>
        <w:t xml:space="preserve">III. </w:t>
      </w:r>
    </w:p>
    <w:p w14:paraId="48503DEE" w14:textId="77777777" w:rsidR="00F42689" w:rsidRPr="00545958" w:rsidRDefault="00600024" w:rsidP="00F42689">
      <w:pPr>
        <w:spacing w:after="250" w:line="259" w:lineRule="auto"/>
        <w:jc w:val="center"/>
        <w:rPr>
          <w:rFonts w:asciiTheme="minorHAnsi" w:hAnsiTheme="minorHAnsi" w:cstheme="minorHAnsi"/>
          <w:sz w:val="20"/>
        </w:rPr>
      </w:pPr>
      <w:r>
        <w:rPr>
          <w:rFonts w:asciiTheme="minorHAnsi" w:eastAsia="Arial" w:hAnsiTheme="minorHAnsi" w:cstheme="minorHAnsi"/>
          <w:b/>
          <w:sz w:val="20"/>
        </w:rPr>
        <w:t>T</w:t>
      </w:r>
      <w:r w:rsidR="00F42689" w:rsidRPr="00545958">
        <w:rPr>
          <w:rFonts w:asciiTheme="minorHAnsi" w:eastAsia="Arial" w:hAnsiTheme="minorHAnsi" w:cstheme="minorHAnsi"/>
          <w:b/>
          <w:sz w:val="20"/>
        </w:rPr>
        <w:t>ermíny</w:t>
      </w:r>
      <w:r>
        <w:rPr>
          <w:rFonts w:asciiTheme="minorHAnsi" w:eastAsia="Arial" w:hAnsiTheme="minorHAnsi" w:cstheme="minorHAnsi"/>
          <w:b/>
          <w:sz w:val="20"/>
        </w:rPr>
        <w:t xml:space="preserve"> a místo</w:t>
      </w:r>
      <w:r w:rsidR="00F42689" w:rsidRPr="00545958">
        <w:rPr>
          <w:rFonts w:asciiTheme="minorHAnsi" w:eastAsia="Arial" w:hAnsiTheme="minorHAnsi" w:cstheme="minorHAnsi"/>
          <w:b/>
          <w:sz w:val="20"/>
        </w:rPr>
        <w:t xml:space="preserve"> plnění </w:t>
      </w:r>
    </w:p>
    <w:p w14:paraId="4964A68E" w14:textId="77777777" w:rsidR="00F42689" w:rsidRPr="00545958" w:rsidRDefault="00F42689" w:rsidP="00F42689">
      <w:pPr>
        <w:numPr>
          <w:ilvl w:val="0"/>
          <w:numId w:val="3"/>
        </w:numPr>
        <w:spacing w:before="0" w:after="0"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Auditor se zavazuje provádět Audit v následujících fázích a termínech: </w:t>
      </w:r>
    </w:p>
    <w:p w14:paraId="35568049" w14:textId="77777777" w:rsidR="00F42689" w:rsidRPr="00545958" w:rsidRDefault="00F42689" w:rsidP="00F42689">
      <w:pPr>
        <w:spacing w:before="0" w:after="0" w:line="302" w:lineRule="auto"/>
        <w:ind w:left="426" w:hanging="426"/>
        <w:jc w:val="both"/>
        <w:rPr>
          <w:rFonts w:asciiTheme="minorHAnsi" w:hAnsiTheme="minorHAnsi" w:cstheme="minorHAnsi"/>
          <w:sz w:val="20"/>
        </w:rPr>
      </w:pPr>
    </w:p>
    <w:p w14:paraId="52843D2C" w14:textId="77777777" w:rsidR="00F42689" w:rsidRPr="00545958" w:rsidRDefault="00F42689" w:rsidP="00F42689">
      <w:pPr>
        <w:pStyle w:val="Odstavecseseznamem"/>
        <w:numPr>
          <w:ilvl w:val="1"/>
          <w:numId w:val="11"/>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lastRenderedPageBreak/>
        <w:t xml:space="preserve">Auditor zahájí průběžné provádění Auditu za příslušné účetní období nejpozději do </w:t>
      </w:r>
      <w:r>
        <w:rPr>
          <w:rFonts w:asciiTheme="minorHAnsi" w:hAnsiTheme="minorHAnsi" w:cstheme="minorHAnsi"/>
          <w:sz w:val="20"/>
        </w:rPr>
        <w:t>1</w:t>
      </w:r>
      <w:r w:rsidRPr="00545958">
        <w:rPr>
          <w:rFonts w:asciiTheme="minorHAnsi" w:hAnsiTheme="minorHAnsi" w:cstheme="minorHAnsi"/>
          <w:sz w:val="20"/>
        </w:rPr>
        <w:t xml:space="preserve">. </w:t>
      </w:r>
      <w:r>
        <w:rPr>
          <w:rFonts w:asciiTheme="minorHAnsi" w:hAnsiTheme="minorHAnsi" w:cstheme="minorHAnsi"/>
          <w:sz w:val="20"/>
        </w:rPr>
        <w:t>září</w:t>
      </w:r>
      <w:r w:rsidRPr="00545958">
        <w:rPr>
          <w:rFonts w:asciiTheme="minorHAnsi" w:hAnsiTheme="minorHAnsi" w:cstheme="minorHAnsi"/>
          <w:sz w:val="20"/>
        </w:rPr>
        <w:t xml:space="preserve"> příslušného kalendářního roku;</w:t>
      </w:r>
    </w:p>
    <w:p w14:paraId="362B93DB" w14:textId="77777777" w:rsidR="00F42689" w:rsidRPr="00545958" w:rsidRDefault="00F42689" w:rsidP="00F42689">
      <w:pPr>
        <w:pStyle w:val="Odstavecseseznamem"/>
        <w:numPr>
          <w:ilvl w:val="1"/>
          <w:numId w:val="11"/>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Auditor se zavazuje nejpozději do 30. listopadu</w:t>
      </w:r>
      <w:r>
        <w:rPr>
          <w:rFonts w:asciiTheme="minorHAnsi" w:hAnsiTheme="minorHAnsi" w:cstheme="minorHAnsi"/>
          <w:sz w:val="20"/>
        </w:rPr>
        <w:t xml:space="preserve"> příslušného</w:t>
      </w:r>
      <w:r w:rsidRPr="00545958">
        <w:rPr>
          <w:rFonts w:asciiTheme="minorHAnsi" w:hAnsiTheme="minorHAnsi" w:cstheme="minorHAnsi"/>
          <w:sz w:val="20"/>
        </w:rPr>
        <w:t xml:space="preserve"> kalendářního roku vyhotovit a předat objednateli zprávu, jejímž obsahem bude popis vnitřního kontrolního systému objednatele včetně ověření konkrétních účetních a daňových operací a popis případných zjištěných nedostatků a doporučení k jejich odstranění („Zpráva o </w:t>
      </w:r>
      <w:proofErr w:type="spellStart"/>
      <w:r w:rsidRPr="00545958">
        <w:rPr>
          <w:rFonts w:asciiTheme="minorHAnsi" w:hAnsiTheme="minorHAnsi" w:cstheme="minorHAnsi"/>
          <w:sz w:val="20"/>
        </w:rPr>
        <w:t>předauditu</w:t>
      </w:r>
      <w:proofErr w:type="spellEnd"/>
      <w:r w:rsidRPr="00545958">
        <w:rPr>
          <w:rFonts w:asciiTheme="minorHAnsi" w:hAnsiTheme="minorHAnsi" w:cstheme="minorHAnsi"/>
          <w:sz w:val="20"/>
        </w:rPr>
        <w:t>“);</w:t>
      </w:r>
    </w:p>
    <w:p w14:paraId="40D40E5A" w14:textId="77777777" w:rsidR="00F42689" w:rsidRPr="00545958" w:rsidRDefault="00F42689" w:rsidP="00F42689">
      <w:pPr>
        <w:pStyle w:val="Odstavecseseznamem"/>
        <w:numPr>
          <w:ilvl w:val="1"/>
          <w:numId w:val="11"/>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Auditor se zavazuje nejpozději však 10. února kalendářního roku bezprostředně následujícího po účetním období, za které se audit provádí, písemně sdělit objednateli, jaký bude výrok Auditora („Zpráva o výroku“);</w:t>
      </w:r>
    </w:p>
    <w:p w14:paraId="22376BB6" w14:textId="3C0B972D" w:rsidR="00F42689" w:rsidRPr="00545958" w:rsidRDefault="00F42689" w:rsidP="00F42689">
      <w:pPr>
        <w:pStyle w:val="Odstavecseseznamem"/>
        <w:numPr>
          <w:ilvl w:val="1"/>
          <w:numId w:val="11"/>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 xml:space="preserve">Auditor se zavazuje nejpozději do </w:t>
      </w:r>
      <w:r w:rsidR="00395114">
        <w:rPr>
          <w:rFonts w:asciiTheme="minorHAnsi" w:hAnsiTheme="minorHAnsi" w:cstheme="minorHAnsi"/>
          <w:sz w:val="20"/>
        </w:rPr>
        <w:t>15</w:t>
      </w:r>
      <w:r w:rsidRPr="00545958">
        <w:rPr>
          <w:rFonts w:asciiTheme="minorHAnsi" w:hAnsiTheme="minorHAnsi" w:cstheme="minorHAnsi"/>
          <w:sz w:val="20"/>
        </w:rPr>
        <w:t xml:space="preserve">. března kalendářního roku bezprostředně následujícího po účetním období, za které se audit provádí </w:t>
      </w:r>
      <w:r w:rsidRPr="00545958">
        <w:rPr>
          <w:rFonts w:asciiTheme="minorHAnsi" w:hAnsiTheme="minorHAnsi" w:cstheme="minorHAnsi"/>
          <w:b/>
          <w:sz w:val="20"/>
        </w:rPr>
        <w:t>(„Lhůta pro předání</w:t>
      </w:r>
      <w:r w:rsidRPr="00545958">
        <w:rPr>
          <w:rFonts w:asciiTheme="minorHAnsi" w:hAnsiTheme="minorHAnsi" w:cstheme="minorHAnsi"/>
          <w:sz w:val="20"/>
        </w:rPr>
        <w:t>“), předat objednateli Zprávu auditora.</w:t>
      </w:r>
    </w:p>
    <w:p w14:paraId="432BF6DD" w14:textId="77777777" w:rsidR="00F42689" w:rsidRPr="00545958" w:rsidRDefault="00F42689" w:rsidP="00F42689">
      <w:pPr>
        <w:numPr>
          <w:ilvl w:val="0"/>
          <w:numId w:val="3"/>
        </w:numPr>
        <w:spacing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Auditor předá objednateli Zprávu o </w:t>
      </w:r>
      <w:proofErr w:type="spellStart"/>
      <w:r w:rsidRPr="00545958">
        <w:rPr>
          <w:rFonts w:asciiTheme="minorHAnsi" w:hAnsiTheme="minorHAnsi" w:cstheme="minorHAnsi"/>
          <w:sz w:val="20"/>
        </w:rPr>
        <w:t>předauditu</w:t>
      </w:r>
      <w:proofErr w:type="spellEnd"/>
      <w:r w:rsidRPr="00545958">
        <w:rPr>
          <w:rFonts w:asciiTheme="minorHAnsi" w:hAnsiTheme="minorHAnsi" w:cstheme="minorHAnsi"/>
          <w:sz w:val="20"/>
        </w:rPr>
        <w:t xml:space="preserve"> a Zprávu o výroku v listinné podobě v jednom vyhotovení opatřené podpisem auditora (či jinou oprávněnou osobou) v českém jazyce a současně doručí v elektronické podobě do datové schránky objednatele. </w:t>
      </w:r>
    </w:p>
    <w:p w14:paraId="08AA5CA6" w14:textId="77777777" w:rsidR="00F42689" w:rsidRPr="00545958" w:rsidRDefault="00F42689" w:rsidP="00F42689">
      <w:pPr>
        <w:numPr>
          <w:ilvl w:val="0"/>
          <w:numId w:val="3"/>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Auditor předá objednateli Zprávu auditora v listinné podobě opatřenou podpisem auditora či jiných oprávněných osob. Místem předání Zprávy auditora je sídlo Objednatele. </w:t>
      </w:r>
    </w:p>
    <w:p w14:paraId="0AB0F00D" w14:textId="77777777" w:rsidR="00F42689" w:rsidRPr="00545958" w:rsidRDefault="00F42689" w:rsidP="00F42689">
      <w:pPr>
        <w:numPr>
          <w:ilvl w:val="0"/>
          <w:numId w:val="3"/>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Zpráva o </w:t>
      </w:r>
      <w:proofErr w:type="spellStart"/>
      <w:r w:rsidRPr="00545958">
        <w:rPr>
          <w:rFonts w:asciiTheme="minorHAnsi" w:hAnsiTheme="minorHAnsi" w:cstheme="minorHAnsi"/>
          <w:sz w:val="20"/>
        </w:rPr>
        <w:t>předauditu</w:t>
      </w:r>
      <w:proofErr w:type="spellEnd"/>
      <w:r w:rsidRPr="00545958">
        <w:rPr>
          <w:rFonts w:asciiTheme="minorHAnsi" w:hAnsiTheme="minorHAnsi" w:cstheme="minorHAnsi"/>
          <w:sz w:val="20"/>
        </w:rPr>
        <w:t xml:space="preserve">, Zpráva o výroku a Zpráva auditora musí být prosty jakýchkoli vad a zejména musí splňovat požadavky stanovené předpisy specifikovanými v čl. V odst. 1 této Smlouvy. </w:t>
      </w:r>
    </w:p>
    <w:p w14:paraId="40F5C87D" w14:textId="77777777" w:rsidR="00F42689" w:rsidRDefault="00F42689" w:rsidP="00F42689">
      <w:pPr>
        <w:numPr>
          <w:ilvl w:val="0"/>
          <w:numId w:val="3"/>
        </w:numPr>
        <w:spacing w:before="0" w:after="92"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Předání a převzetí Zprávy auditora nezbavuje auditora odpovědnosti za její řádné vyhotovení a její případné vady či nedostatky zjištěné kdykoli po jejím předání a převzetí. </w:t>
      </w:r>
    </w:p>
    <w:p w14:paraId="30192BDE" w14:textId="77777777" w:rsidR="00600024" w:rsidRDefault="00600024" w:rsidP="00C61EAC">
      <w:pPr>
        <w:numPr>
          <w:ilvl w:val="0"/>
          <w:numId w:val="3"/>
        </w:numPr>
        <w:spacing w:before="0" w:after="92" w:line="302" w:lineRule="auto"/>
        <w:ind w:left="426" w:hanging="426"/>
        <w:jc w:val="both"/>
        <w:rPr>
          <w:rFonts w:asciiTheme="minorHAnsi" w:hAnsiTheme="minorHAnsi" w:cstheme="minorHAnsi"/>
          <w:sz w:val="20"/>
        </w:rPr>
      </w:pPr>
      <w:r>
        <w:rPr>
          <w:rFonts w:asciiTheme="minorHAnsi" w:hAnsiTheme="minorHAnsi" w:cstheme="minorHAnsi"/>
          <w:sz w:val="20"/>
        </w:rPr>
        <w:t xml:space="preserve">Místem </w:t>
      </w:r>
      <w:r w:rsidRPr="00600024">
        <w:rPr>
          <w:rFonts w:asciiTheme="minorHAnsi" w:hAnsiTheme="minorHAnsi" w:cstheme="minorHAnsi"/>
          <w:sz w:val="20"/>
        </w:rPr>
        <w:t>plnění je areál objednatele na adrese: Podřipská 1, 411 85 Horní Beřkovice</w:t>
      </w:r>
      <w:r>
        <w:rPr>
          <w:rFonts w:asciiTheme="minorHAnsi" w:hAnsiTheme="minorHAnsi" w:cstheme="minorHAnsi"/>
          <w:sz w:val="20"/>
        </w:rPr>
        <w:t>.</w:t>
      </w:r>
    </w:p>
    <w:p w14:paraId="50B4AFED" w14:textId="755FCCEF" w:rsidR="00600024" w:rsidRDefault="00600024" w:rsidP="00600024">
      <w:pPr>
        <w:numPr>
          <w:ilvl w:val="0"/>
          <w:numId w:val="3"/>
        </w:numPr>
        <w:spacing w:before="0" w:after="92" w:line="302" w:lineRule="auto"/>
        <w:ind w:left="426" w:hanging="426"/>
        <w:jc w:val="both"/>
        <w:rPr>
          <w:rFonts w:asciiTheme="minorHAnsi" w:hAnsiTheme="minorHAnsi" w:cstheme="minorHAnsi"/>
          <w:sz w:val="20"/>
        </w:rPr>
      </w:pPr>
      <w:r>
        <w:rPr>
          <w:rFonts w:asciiTheme="minorHAnsi" w:hAnsiTheme="minorHAnsi" w:cstheme="minorHAnsi"/>
          <w:sz w:val="20"/>
        </w:rPr>
        <w:t xml:space="preserve">Kontaktní </w:t>
      </w:r>
      <w:r w:rsidRPr="00600024">
        <w:rPr>
          <w:rFonts w:asciiTheme="minorHAnsi" w:hAnsiTheme="minorHAnsi" w:cstheme="minorHAnsi"/>
          <w:sz w:val="20"/>
        </w:rPr>
        <w:t>osobou a odpovědným zaměstnancem objednatele je pro účely této smlouvy určen pan</w:t>
      </w:r>
      <w:r>
        <w:rPr>
          <w:rFonts w:asciiTheme="minorHAnsi" w:hAnsiTheme="minorHAnsi" w:cstheme="minorHAnsi"/>
          <w:sz w:val="20"/>
        </w:rPr>
        <w:t xml:space="preserve"> </w:t>
      </w:r>
      <w:proofErr w:type="spellStart"/>
      <w:r w:rsidR="00CB07C6" w:rsidRPr="00AA395B">
        <w:rPr>
          <w:rFonts w:asciiTheme="minorHAnsi" w:hAnsiTheme="minorHAnsi" w:cstheme="minorHAnsi"/>
          <w:sz w:val="20"/>
          <w:highlight w:val="black"/>
        </w:rPr>
        <w:t>xxxxxxxxxxxxxxxx</w:t>
      </w:r>
      <w:proofErr w:type="spellEnd"/>
      <w:r w:rsidRPr="00600024">
        <w:rPr>
          <w:rFonts w:asciiTheme="minorHAnsi" w:hAnsiTheme="minorHAnsi" w:cstheme="minorHAnsi"/>
          <w:sz w:val="20"/>
        </w:rPr>
        <w:t xml:space="preserve">, </w:t>
      </w:r>
      <w:r w:rsidR="00395114">
        <w:rPr>
          <w:rFonts w:asciiTheme="minorHAnsi" w:hAnsiTheme="minorHAnsi" w:cstheme="minorHAnsi"/>
          <w:sz w:val="20"/>
        </w:rPr>
        <w:t xml:space="preserve">ekonomický náměstek, </w:t>
      </w:r>
      <w:r w:rsidRPr="00600024">
        <w:rPr>
          <w:rFonts w:asciiTheme="minorHAnsi" w:hAnsiTheme="minorHAnsi" w:cstheme="minorHAnsi"/>
          <w:sz w:val="20"/>
        </w:rPr>
        <w:t xml:space="preserve">e-mail: </w:t>
      </w:r>
      <w:proofErr w:type="spellStart"/>
      <w:r w:rsidR="00CB07C6" w:rsidRPr="00AA395B">
        <w:rPr>
          <w:rFonts w:asciiTheme="minorHAnsi" w:hAnsiTheme="minorHAnsi" w:cstheme="minorHAnsi"/>
          <w:sz w:val="20"/>
          <w:highlight w:val="black"/>
        </w:rPr>
        <w:t>xxxxxxxxxxxxxxxx</w:t>
      </w:r>
      <w:proofErr w:type="spellEnd"/>
      <w:r w:rsidRPr="00600024">
        <w:rPr>
          <w:rFonts w:asciiTheme="minorHAnsi" w:hAnsiTheme="minorHAnsi" w:cstheme="minorHAnsi"/>
          <w:sz w:val="20"/>
        </w:rPr>
        <w:t>; tel.</w:t>
      </w:r>
      <w:r w:rsidR="0068086F">
        <w:rPr>
          <w:rFonts w:asciiTheme="minorHAnsi" w:hAnsiTheme="minorHAnsi" w:cstheme="minorHAnsi"/>
          <w:sz w:val="20"/>
        </w:rPr>
        <w:t>:</w:t>
      </w:r>
      <w:r w:rsidRPr="00600024">
        <w:rPr>
          <w:rFonts w:asciiTheme="minorHAnsi" w:hAnsiTheme="minorHAnsi" w:cstheme="minorHAnsi"/>
          <w:sz w:val="20"/>
        </w:rPr>
        <w:t xml:space="preserve"> </w:t>
      </w:r>
      <w:proofErr w:type="spellStart"/>
      <w:r w:rsidR="00CB07C6" w:rsidRPr="00AA395B">
        <w:rPr>
          <w:rFonts w:asciiTheme="minorHAnsi" w:hAnsiTheme="minorHAnsi" w:cstheme="minorHAnsi"/>
          <w:sz w:val="20"/>
          <w:highlight w:val="black"/>
        </w:rPr>
        <w:t>xxxxxxxxxxxxxxxx</w:t>
      </w:r>
      <w:proofErr w:type="spellEnd"/>
    </w:p>
    <w:p w14:paraId="0FEA4B83" w14:textId="688FBBA7" w:rsidR="00AA395B" w:rsidRDefault="00600024" w:rsidP="00E8577D">
      <w:pPr>
        <w:pStyle w:val="Odstavecseseznamem"/>
        <w:numPr>
          <w:ilvl w:val="0"/>
          <w:numId w:val="3"/>
        </w:numPr>
        <w:ind w:hanging="360"/>
        <w:rPr>
          <w:rFonts w:asciiTheme="minorHAnsi" w:hAnsiTheme="minorHAnsi" w:cstheme="minorHAnsi"/>
          <w:sz w:val="20"/>
        </w:rPr>
      </w:pPr>
      <w:r w:rsidRPr="00600024">
        <w:rPr>
          <w:rFonts w:asciiTheme="minorHAnsi" w:hAnsiTheme="minorHAnsi" w:cstheme="minorHAnsi"/>
          <w:sz w:val="20"/>
        </w:rPr>
        <w:t>Kontaktní osobou zhotovitele je pro účely této smlouvy určen:</w:t>
      </w:r>
      <w:r w:rsidR="00AA395B">
        <w:rPr>
          <w:rFonts w:asciiTheme="minorHAnsi" w:hAnsiTheme="minorHAnsi" w:cstheme="minorHAnsi"/>
          <w:sz w:val="20"/>
        </w:rPr>
        <w:t xml:space="preserve"> </w:t>
      </w:r>
      <w:proofErr w:type="spellStart"/>
      <w:r w:rsidR="00AA395B" w:rsidRPr="00AA395B">
        <w:rPr>
          <w:rFonts w:asciiTheme="minorHAnsi" w:hAnsiTheme="minorHAnsi" w:cstheme="minorHAnsi"/>
          <w:sz w:val="20"/>
          <w:highlight w:val="black"/>
        </w:rPr>
        <w:t>xxxxxxxxxxxxxxxx</w:t>
      </w:r>
      <w:proofErr w:type="spellEnd"/>
      <w:r w:rsidR="00AA395B">
        <w:rPr>
          <w:rFonts w:asciiTheme="minorHAnsi" w:hAnsiTheme="minorHAnsi" w:cstheme="minorHAnsi"/>
          <w:sz w:val="20"/>
        </w:rPr>
        <w:t xml:space="preserve"> email: </w:t>
      </w:r>
      <w:proofErr w:type="spellStart"/>
      <w:r w:rsidR="00AA395B" w:rsidRPr="00AA395B">
        <w:rPr>
          <w:rFonts w:asciiTheme="minorHAnsi" w:hAnsiTheme="minorHAnsi" w:cstheme="minorHAnsi"/>
          <w:sz w:val="20"/>
          <w:highlight w:val="black"/>
        </w:rPr>
        <w:t>xxxxxxx</w:t>
      </w:r>
      <w:r w:rsidR="000716F0">
        <w:rPr>
          <w:rFonts w:asciiTheme="minorHAnsi" w:hAnsiTheme="minorHAnsi" w:cstheme="minorHAnsi"/>
          <w:sz w:val="20"/>
          <w:highlight w:val="black"/>
        </w:rPr>
        <w:t>xxxx</w:t>
      </w:r>
      <w:bookmarkStart w:id="0" w:name="_GoBack"/>
      <w:bookmarkEnd w:id="0"/>
      <w:r w:rsidR="00AA395B" w:rsidRPr="00AA395B">
        <w:rPr>
          <w:rFonts w:asciiTheme="minorHAnsi" w:hAnsiTheme="minorHAnsi" w:cstheme="minorHAnsi"/>
          <w:sz w:val="20"/>
          <w:highlight w:val="black"/>
        </w:rPr>
        <w:t>xxxxxxxxx</w:t>
      </w:r>
      <w:proofErr w:type="spellEnd"/>
      <w:r w:rsidR="00AA395B">
        <w:rPr>
          <w:rFonts w:asciiTheme="minorHAnsi" w:hAnsiTheme="minorHAnsi" w:cstheme="minorHAnsi"/>
          <w:sz w:val="20"/>
        </w:rPr>
        <w:t xml:space="preserve">, tel.: </w:t>
      </w:r>
      <w:proofErr w:type="spellStart"/>
      <w:r w:rsidR="00AA395B" w:rsidRPr="00AA395B">
        <w:rPr>
          <w:rFonts w:asciiTheme="minorHAnsi" w:hAnsiTheme="minorHAnsi" w:cstheme="minorHAnsi"/>
          <w:sz w:val="20"/>
          <w:highlight w:val="black"/>
        </w:rPr>
        <w:t>xxxxxxxxxxxxxxxxx</w:t>
      </w:r>
      <w:proofErr w:type="spellEnd"/>
    </w:p>
    <w:p w14:paraId="7D1CBECE" w14:textId="77777777" w:rsidR="00F42689" w:rsidRPr="00545958" w:rsidRDefault="00F42689" w:rsidP="00F42689">
      <w:pPr>
        <w:spacing w:after="98" w:line="259" w:lineRule="auto"/>
        <w:rPr>
          <w:rFonts w:asciiTheme="minorHAnsi" w:hAnsiTheme="minorHAnsi" w:cstheme="minorHAnsi"/>
          <w:sz w:val="20"/>
        </w:rPr>
      </w:pPr>
      <w:r w:rsidRPr="00545958">
        <w:rPr>
          <w:rFonts w:asciiTheme="minorHAnsi" w:hAnsiTheme="minorHAnsi" w:cstheme="minorHAnsi"/>
          <w:sz w:val="20"/>
        </w:rPr>
        <w:t xml:space="preserve">  </w:t>
      </w:r>
    </w:p>
    <w:p w14:paraId="52D0E257" w14:textId="77777777" w:rsidR="00F42689" w:rsidRPr="00545958" w:rsidRDefault="00F42689" w:rsidP="00F42689">
      <w:pPr>
        <w:keepNext/>
        <w:keepLines/>
        <w:spacing w:after="17" w:line="259" w:lineRule="auto"/>
        <w:jc w:val="center"/>
        <w:rPr>
          <w:rFonts w:asciiTheme="minorHAnsi" w:eastAsia="Arial" w:hAnsiTheme="minorHAnsi" w:cstheme="minorHAnsi"/>
          <w:b/>
          <w:sz w:val="20"/>
        </w:rPr>
      </w:pPr>
      <w:r w:rsidRPr="00545958">
        <w:rPr>
          <w:rFonts w:asciiTheme="minorHAnsi" w:eastAsia="Arial" w:hAnsiTheme="minorHAnsi" w:cstheme="minorHAnsi"/>
          <w:b/>
          <w:sz w:val="20"/>
        </w:rPr>
        <w:t xml:space="preserve">IV. </w:t>
      </w:r>
    </w:p>
    <w:p w14:paraId="32880709" w14:textId="77777777" w:rsidR="00F42689" w:rsidRPr="00545958" w:rsidRDefault="00F42689" w:rsidP="00F42689">
      <w:pPr>
        <w:keepNext/>
        <w:keepLines/>
        <w:spacing w:after="17" w:line="259" w:lineRule="auto"/>
        <w:jc w:val="center"/>
        <w:rPr>
          <w:rFonts w:asciiTheme="minorHAnsi" w:hAnsiTheme="minorHAnsi" w:cstheme="minorHAnsi"/>
          <w:sz w:val="20"/>
        </w:rPr>
      </w:pPr>
      <w:r w:rsidRPr="00545958">
        <w:rPr>
          <w:rFonts w:asciiTheme="minorHAnsi" w:eastAsia="Arial" w:hAnsiTheme="minorHAnsi" w:cstheme="minorHAnsi"/>
          <w:b/>
          <w:sz w:val="20"/>
        </w:rPr>
        <w:t xml:space="preserve">Odměna a platební podmínky </w:t>
      </w:r>
    </w:p>
    <w:p w14:paraId="2782BF89" w14:textId="28634EB0" w:rsidR="00F42689" w:rsidRDefault="00F42689" w:rsidP="00F42689">
      <w:pPr>
        <w:spacing w:after="0" w:line="302" w:lineRule="auto"/>
        <w:jc w:val="both"/>
        <w:rPr>
          <w:rFonts w:asciiTheme="minorHAnsi" w:hAnsiTheme="minorHAnsi" w:cstheme="minorHAnsi"/>
          <w:sz w:val="20"/>
        </w:rPr>
      </w:pPr>
      <w:r w:rsidRPr="00545958">
        <w:rPr>
          <w:rFonts w:asciiTheme="minorHAnsi" w:hAnsiTheme="minorHAnsi" w:cstheme="minorHAnsi"/>
          <w:sz w:val="20"/>
        </w:rPr>
        <w:t xml:space="preserve">Smluvní strany se dohodly, že za provedení Auditu </w:t>
      </w:r>
      <w:r w:rsidRPr="00545958">
        <w:rPr>
          <w:rFonts w:asciiTheme="minorHAnsi" w:eastAsia="Arial" w:hAnsiTheme="minorHAnsi" w:cstheme="minorHAnsi"/>
          <w:b/>
          <w:sz w:val="20"/>
        </w:rPr>
        <w:t>za jedno účetní období</w:t>
      </w:r>
      <w:r w:rsidRPr="00545958">
        <w:rPr>
          <w:rFonts w:asciiTheme="minorHAnsi" w:hAnsiTheme="minorHAnsi" w:cstheme="minorHAnsi"/>
          <w:sz w:val="20"/>
        </w:rPr>
        <w:t xml:space="preserve"> končící 31. prosincem </w:t>
      </w:r>
      <w:r>
        <w:rPr>
          <w:rFonts w:asciiTheme="minorHAnsi" w:hAnsiTheme="minorHAnsi" w:cstheme="minorHAnsi"/>
          <w:sz w:val="20"/>
        </w:rPr>
        <w:t>příslušného kalendářního roku</w:t>
      </w:r>
      <w:r w:rsidRPr="00545958">
        <w:rPr>
          <w:rFonts w:asciiTheme="minorHAnsi" w:hAnsiTheme="minorHAnsi" w:cstheme="minorHAnsi"/>
          <w:sz w:val="20"/>
        </w:rPr>
        <w:t xml:space="preserve"> náleží auditorovi odměna ve výši </w:t>
      </w:r>
      <w:r w:rsidR="00E8577D">
        <w:rPr>
          <w:rFonts w:asciiTheme="minorHAnsi" w:hAnsiTheme="minorHAnsi" w:cstheme="minorHAnsi"/>
          <w:sz w:val="20"/>
        </w:rPr>
        <w:t>430 000</w:t>
      </w:r>
      <w:r w:rsidRPr="00545958">
        <w:rPr>
          <w:rFonts w:asciiTheme="minorHAnsi" w:hAnsiTheme="minorHAnsi" w:cstheme="minorHAnsi"/>
          <w:sz w:val="20"/>
        </w:rPr>
        <w:t xml:space="preserve"> Kč („</w:t>
      </w:r>
      <w:r w:rsidRPr="00545958">
        <w:rPr>
          <w:rFonts w:asciiTheme="minorHAnsi" w:eastAsia="Arial" w:hAnsiTheme="minorHAnsi" w:cstheme="minorHAnsi"/>
          <w:b/>
          <w:sz w:val="20"/>
        </w:rPr>
        <w:t>Odměna</w:t>
      </w:r>
      <w:r w:rsidRPr="00545958">
        <w:rPr>
          <w:rFonts w:asciiTheme="minorHAnsi" w:hAnsiTheme="minorHAnsi" w:cstheme="minorHAnsi"/>
          <w:sz w:val="20"/>
        </w:rPr>
        <w:t xml:space="preserve">“) bez DPH. </w:t>
      </w:r>
    </w:p>
    <w:p w14:paraId="5DFAA763" w14:textId="77777777" w:rsidR="00F42689" w:rsidRPr="00545958" w:rsidRDefault="00F42689" w:rsidP="00F42689">
      <w:pPr>
        <w:numPr>
          <w:ilvl w:val="0"/>
          <w:numId w:val="4"/>
        </w:numPr>
        <w:spacing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DPH bude k Odměně vždy připočtena v souladu s obecně závaznými právními předpisy. </w:t>
      </w:r>
    </w:p>
    <w:p w14:paraId="73F458C7" w14:textId="77777777" w:rsidR="00F42689" w:rsidRPr="00545958" w:rsidRDefault="00F42689" w:rsidP="00F42689">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Odměna je sjednána jako úplná, maximální, konečná a neměnná. Provedení Auditu za sjednanou Odměnu nelze podmiňovat objednáním jiných služeb od auditora či jiné osoby. </w:t>
      </w:r>
    </w:p>
    <w:p w14:paraId="7FFEC5FF" w14:textId="77777777" w:rsidR="00F42689" w:rsidRDefault="00F42689" w:rsidP="00F42689">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V Odměně jsou zahrnuty veškeré výlohy, výdaje a náklady auditora související s provedením Auditu za příslušné účetní období či vzniklé v souvislosti s touto Smlouvou. </w:t>
      </w:r>
    </w:p>
    <w:p w14:paraId="6BFEC3A4" w14:textId="77777777" w:rsidR="00F42689" w:rsidRPr="00270067" w:rsidRDefault="00F42689" w:rsidP="00F42689">
      <w:pPr>
        <w:numPr>
          <w:ilvl w:val="0"/>
          <w:numId w:val="4"/>
        </w:numPr>
        <w:spacing w:before="0" w:after="125" w:line="302" w:lineRule="auto"/>
        <w:ind w:left="426" w:hanging="426"/>
        <w:jc w:val="both"/>
        <w:rPr>
          <w:rFonts w:asciiTheme="minorHAnsi" w:hAnsiTheme="minorHAnsi" w:cstheme="minorHAnsi"/>
          <w:sz w:val="20"/>
        </w:rPr>
      </w:pPr>
      <w:r w:rsidRPr="00270067">
        <w:rPr>
          <w:rFonts w:asciiTheme="minorHAnsi" w:hAnsiTheme="minorHAnsi" w:cstheme="minorHAnsi"/>
          <w:sz w:val="20"/>
        </w:rPr>
        <w:t>Smluvní strany se dohodly, že cenová ujednání mohou být změněna v důsledku změny míry inflace zjištěné podle oficiálních údajů ČSÚ za uplynulý kalendářní rok za těchto podmínek:</w:t>
      </w:r>
    </w:p>
    <w:p w14:paraId="27A45C19" w14:textId="77777777" w:rsidR="00F42689" w:rsidRDefault="00F42689" w:rsidP="00F42689">
      <w:pPr>
        <w:pStyle w:val="Znaka"/>
        <w:numPr>
          <w:ilvl w:val="1"/>
          <w:numId w:val="14"/>
        </w:numPr>
        <w:spacing w:line="360" w:lineRule="auto"/>
        <w:ind w:left="851" w:hanging="425"/>
        <w:jc w:val="both"/>
        <w:rPr>
          <w:rFonts w:ascii="Calibri" w:hAnsi="Calibri" w:cs="Calibri"/>
          <w:bCs/>
        </w:rPr>
      </w:pPr>
      <w:r>
        <w:rPr>
          <w:rFonts w:ascii="Calibri" w:hAnsi="Calibri" w:cs="Calibri"/>
          <w:bCs/>
        </w:rPr>
        <w:lastRenderedPageBreak/>
        <w:t>Při změně míry inflace o více jak 5 % oproti míře inflace v předchozím kalendářním roce. Úprava Odměny může být provedena tak, že se Odměna zvýší maximálně o stejné %, které odpovídá změně míry inflace oproti předchozímu kalendářnímu roku.</w:t>
      </w:r>
    </w:p>
    <w:p w14:paraId="676DE5C0" w14:textId="77777777" w:rsidR="00F42689" w:rsidRDefault="00F42689" w:rsidP="00F42689">
      <w:pPr>
        <w:pStyle w:val="Znaka"/>
        <w:numPr>
          <w:ilvl w:val="1"/>
          <w:numId w:val="14"/>
        </w:numPr>
        <w:spacing w:line="360" w:lineRule="auto"/>
        <w:ind w:left="851" w:hanging="425"/>
        <w:jc w:val="both"/>
        <w:rPr>
          <w:rFonts w:ascii="Calibri" w:hAnsi="Calibri" w:cs="Calibri"/>
          <w:bCs/>
        </w:rPr>
      </w:pPr>
      <w:r>
        <w:rPr>
          <w:rFonts w:ascii="Calibri" w:hAnsi="Calibri" w:cs="Calibri"/>
          <w:bCs/>
        </w:rPr>
        <w:t>Úprava Odměny může být provedena až v okamžiku, kdy budou vydány oficiální údaje ČSÚ.</w:t>
      </w:r>
    </w:p>
    <w:p w14:paraId="7E13D934" w14:textId="77777777" w:rsidR="00F42689" w:rsidRDefault="00F42689" w:rsidP="00F42689">
      <w:pPr>
        <w:pStyle w:val="Znaka"/>
        <w:numPr>
          <w:ilvl w:val="1"/>
          <w:numId w:val="14"/>
        </w:numPr>
        <w:spacing w:line="360" w:lineRule="auto"/>
        <w:ind w:left="851" w:hanging="425"/>
        <w:jc w:val="both"/>
        <w:rPr>
          <w:rFonts w:ascii="Calibri" w:hAnsi="Calibri" w:cs="Calibri"/>
          <w:bCs/>
        </w:rPr>
      </w:pPr>
      <w:r>
        <w:rPr>
          <w:rFonts w:ascii="Calibri" w:hAnsi="Calibri" w:cs="Calibri"/>
          <w:bCs/>
        </w:rPr>
        <w:t>O úpravu Odměny v rámci revize musí smluvní strana písemně požádat druhou smluvní stranu.</w:t>
      </w:r>
    </w:p>
    <w:p w14:paraId="5A8093A7" w14:textId="77777777" w:rsidR="00F42689" w:rsidRPr="005B354F" w:rsidRDefault="00F42689" w:rsidP="00F42689">
      <w:pPr>
        <w:pStyle w:val="Znaka"/>
        <w:numPr>
          <w:ilvl w:val="0"/>
          <w:numId w:val="13"/>
        </w:numPr>
        <w:spacing w:line="360" w:lineRule="auto"/>
        <w:ind w:left="567" w:hanging="142"/>
        <w:jc w:val="both"/>
        <w:rPr>
          <w:rFonts w:ascii="Calibri" w:hAnsi="Calibri" w:cs="Calibri"/>
          <w:bCs/>
        </w:rPr>
      </w:pPr>
      <w:bookmarkStart w:id="1" w:name="_Hlk69990821"/>
      <w:r>
        <w:rPr>
          <w:rFonts w:ascii="Calibri" w:hAnsi="Calibri" w:cs="Calibri"/>
          <w:bCs/>
        </w:rPr>
        <w:t>Nastane-li některá z podmínek pro změnu sjednané Odměny, je auditor oprávněn provést výpočet změny Odměny a předložit jej objednateli k případnému odsouhlasení. Smluvní strany v případě oboustranného souhlasu následně změnu sjednané Odměny písemně dohodnou formou dodatku k této smlouvě.</w:t>
      </w:r>
      <w:bookmarkEnd w:id="1"/>
    </w:p>
    <w:p w14:paraId="11AD5FF0" w14:textId="77777777" w:rsidR="00F42689" w:rsidRPr="00545958" w:rsidRDefault="00F42689" w:rsidP="00F42689">
      <w:pPr>
        <w:numPr>
          <w:ilvl w:val="0"/>
          <w:numId w:val="4"/>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Odměna bude auditorovi uhrazena na základě daňových dokladů auditora vystavených takto: </w:t>
      </w:r>
    </w:p>
    <w:p w14:paraId="43462DBD" w14:textId="77777777" w:rsidR="00F42689" w:rsidRPr="005B354F" w:rsidRDefault="00F42689" w:rsidP="00F42689">
      <w:pPr>
        <w:pStyle w:val="Odstavecseseznamem"/>
        <w:numPr>
          <w:ilvl w:val="0"/>
          <w:numId w:val="12"/>
        </w:numPr>
        <w:spacing w:before="0" w:after="0" w:line="302" w:lineRule="auto"/>
        <w:jc w:val="both"/>
        <w:rPr>
          <w:rFonts w:asciiTheme="minorHAnsi" w:hAnsiTheme="minorHAnsi" w:cstheme="minorHAnsi"/>
          <w:vanish/>
          <w:sz w:val="20"/>
        </w:rPr>
      </w:pPr>
    </w:p>
    <w:p w14:paraId="7655844C" w14:textId="77777777" w:rsidR="00F42689" w:rsidRPr="005B354F" w:rsidRDefault="00F42689" w:rsidP="00F42689">
      <w:pPr>
        <w:pStyle w:val="Odstavecseseznamem"/>
        <w:numPr>
          <w:ilvl w:val="0"/>
          <w:numId w:val="12"/>
        </w:numPr>
        <w:spacing w:before="0" w:after="0" w:line="302" w:lineRule="auto"/>
        <w:jc w:val="both"/>
        <w:rPr>
          <w:rFonts w:asciiTheme="minorHAnsi" w:hAnsiTheme="minorHAnsi" w:cstheme="minorHAnsi"/>
          <w:vanish/>
          <w:sz w:val="20"/>
        </w:rPr>
      </w:pPr>
    </w:p>
    <w:p w14:paraId="49C1533E" w14:textId="77777777" w:rsidR="00F42689" w:rsidRPr="005B354F" w:rsidRDefault="00F42689" w:rsidP="00F42689">
      <w:pPr>
        <w:pStyle w:val="Odstavecseseznamem"/>
        <w:numPr>
          <w:ilvl w:val="0"/>
          <w:numId w:val="12"/>
        </w:numPr>
        <w:spacing w:before="0" w:after="0" w:line="302" w:lineRule="auto"/>
        <w:jc w:val="both"/>
        <w:rPr>
          <w:rFonts w:asciiTheme="minorHAnsi" w:hAnsiTheme="minorHAnsi" w:cstheme="minorHAnsi"/>
          <w:vanish/>
          <w:sz w:val="20"/>
        </w:rPr>
      </w:pPr>
    </w:p>
    <w:p w14:paraId="18A34047" w14:textId="77777777" w:rsidR="00F42689" w:rsidRPr="005B354F" w:rsidRDefault="00F42689" w:rsidP="00F42689">
      <w:pPr>
        <w:pStyle w:val="Odstavecseseznamem"/>
        <w:numPr>
          <w:ilvl w:val="0"/>
          <w:numId w:val="12"/>
        </w:numPr>
        <w:spacing w:before="0" w:after="0" w:line="302" w:lineRule="auto"/>
        <w:jc w:val="both"/>
        <w:rPr>
          <w:rFonts w:asciiTheme="minorHAnsi" w:hAnsiTheme="minorHAnsi" w:cstheme="minorHAnsi"/>
          <w:vanish/>
          <w:sz w:val="20"/>
        </w:rPr>
      </w:pPr>
    </w:p>
    <w:p w14:paraId="49E59399" w14:textId="3358176F" w:rsidR="00F42689" w:rsidRPr="00545958" w:rsidRDefault="00F42689" w:rsidP="00F42689">
      <w:pPr>
        <w:pStyle w:val="Odstavecseseznamem"/>
        <w:numPr>
          <w:ilvl w:val="1"/>
          <w:numId w:val="12"/>
        </w:numPr>
        <w:spacing w:before="0" w:after="0" w:line="302" w:lineRule="auto"/>
        <w:ind w:left="1145"/>
        <w:jc w:val="both"/>
        <w:rPr>
          <w:rFonts w:asciiTheme="minorHAnsi" w:hAnsiTheme="minorHAnsi" w:cstheme="minorHAnsi"/>
          <w:sz w:val="20"/>
        </w:rPr>
      </w:pPr>
      <w:r w:rsidRPr="00545958">
        <w:rPr>
          <w:rFonts w:asciiTheme="minorHAnsi" w:hAnsiTheme="minorHAnsi" w:cstheme="minorHAnsi"/>
          <w:sz w:val="20"/>
        </w:rPr>
        <w:t xml:space="preserve">auditor je oprávněn vystavit </w:t>
      </w:r>
      <w:r w:rsidR="00380B6B">
        <w:rPr>
          <w:rFonts w:asciiTheme="minorHAnsi" w:hAnsiTheme="minorHAnsi" w:cstheme="minorHAnsi"/>
          <w:sz w:val="20"/>
        </w:rPr>
        <w:t>daňový doklad</w:t>
      </w:r>
      <w:r w:rsidRPr="00545958">
        <w:rPr>
          <w:rFonts w:asciiTheme="minorHAnsi" w:hAnsiTheme="minorHAnsi" w:cstheme="minorHAnsi"/>
          <w:sz w:val="20"/>
        </w:rPr>
        <w:t xml:space="preserve"> na částku odpovídající 30 % Odměny nejdříve v den předání a převzetí Zprávy o </w:t>
      </w:r>
      <w:proofErr w:type="spellStart"/>
      <w:r w:rsidRPr="00545958">
        <w:rPr>
          <w:rFonts w:asciiTheme="minorHAnsi" w:hAnsiTheme="minorHAnsi" w:cstheme="minorHAnsi"/>
          <w:sz w:val="20"/>
        </w:rPr>
        <w:t>předauditu</w:t>
      </w:r>
      <w:proofErr w:type="spellEnd"/>
      <w:r w:rsidRPr="00545958">
        <w:rPr>
          <w:rFonts w:asciiTheme="minorHAnsi" w:hAnsiTheme="minorHAnsi" w:cstheme="minorHAnsi"/>
          <w:sz w:val="20"/>
        </w:rPr>
        <w:t xml:space="preserve">; </w:t>
      </w:r>
    </w:p>
    <w:p w14:paraId="075C2A14" w14:textId="5232538C" w:rsidR="00F42689" w:rsidRPr="00545958" w:rsidRDefault="00F42689" w:rsidP="00F42689">
      <w:pPr>
        <w:pStyle w:val="Odstavecseseznamem"/>
        <w:numPr>
          <w:ilvl w:val="1"/>
          <w:numId w:val="12"/>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 xml:space="preserve">auditor je oprávněn vystavit </w:t>
      </w:r>
      <w:r w:rsidR="00380B6B">
        <w:rPr>
          <w:rFonts w:asciiTheme="minorHAnsi" w:hAnsiTheme="minorHAnsi" w:cstheme="minorHAnsi"/>
          <w:sz w:val="20"/>
        </w:rPr>
        <w:t>daňový doklad</w:t>
      </w:r>
      <w:r w:rsidRPr="00545958">
        <w:rPr>
          <w:rFonts w:asciiTheme="minorHAnsi" w:hAnsiTheme="minorHAnsi" w:cstheme="minorHAnsi"/>
          <w:sz w:val="20"/>
        </w:rPr>
        <w:t xml:space="preserve"> na částku odpovídající 30 % Odměny nejdříve v den předání a převzetí Zprávy o výroku; </w:t>
      </w:r>
    </w:p>
    <w:p w14:paraId="75C6FE67" w14:textId="1D0F4D09" w:rsidR="00F42689" w:rsidRPr="00545958" w:rsidRDefault="00F42689" w:rsidP="00F42689">
      <w:pPr>
        <w:pStyle w:val="Odstavecseseznamem"/>
        <w:numPr>
          <w:ilvl w:val="1"/>
          <w:numId w:val="12"/>
        </w:numPr>
        <w:spacing w:before="0" w:after="0" w:line="302" w:lineRule="auto"/>
        <w:ind w:left="1134"/>
        <w:jc w:val="both"/>
        <w:rPr>
          <w:rFonts w:asciiTheme="minorHAnsi" w:hAnsiTheme="minorHAnsi" w:cstheme="minorHAnsi"/>
          <w:sz w:val="20"/>
        </w:rPr>
      </w:pPr>
      <w:r w:rsidRPr="00545958">
        <w:rPr>
          <w:rFonts w:asciiTheme="minorHAnsi" w:hAnsiTheme="minorHAnsi" w:cstheme="minorHAnsi"/>
          <w:sz w:val="20"/>
        </w:rPr>
        <w:t xml:space="preserve">auditor je oprávněn vystavit </w:t>
      </w:r>
      <w:r w:rsidR="00380B6B">
        <w:rPr>
          <w:rFonts w:asciiTheme="minorHAnsi" w:hAnsiTheme="minorHAnsi" w:cstheme="minorHAnsi"/>
          <w:sz w:val="20"/>
        </w:rPr>
        <w:t>daňový doklad</w:t>
      </w:r>
      <w:r w:rsidRPr="00545958">
        <w:rPr>
          <w:rFonts w:asciiTheme="minorHAnsi" w:hAnsiTheme="minorHAnsi" w:cstheme="minorHAnsi"/>
          <w:sz w:val="20"/>
        </w:rPr>
        <w:t xml:space="preserve"> na částku odpovídající 40 % Odměny nejdříve v den předání a převzetí Zprávy auditora. </w:t>
      </w:r>
    </w:p>
    <w:p w14:paraId="6E1ABE02" w14:textId="6D761D93" w:rsidR="00F42689" w:rsidRPr="00BB7495" w:rsidRDefault="00380B6B" w:rsidP="00F42689">
      <w:pPr>
        <w:numPr>
          <w:ilvl w:val="0"/>
          <w:numId w:val="4"/>
        </w:numPr>
        <w:spacing w:before="0" w:after="125" w:line="302" w:lineRule="auto"/>
        <w:ind w:hanging="360"/>
        <w:jc w:val="both"/>
        <w:rPr>
          <w:rFonts w:ascii="Calibri" w:hAnsi="Calibri" w:cs="Calibri"/>
          <w:color w:val="000000"/>
          <w:sz w:val="20"/>
        </w:rPr>
      </w:pPr>
      <w:r>
        <w:rPr>
          <w:rFonts w:asciiTheme="minorHAnsi" w:hAnsiTheme="minorHAnsi" w:cstheme="minorHAnsi"/>
          <w:sz w:val="20"/>
        </w:rPr>
        <w:t>Daňové doklady</w:t>
      </w:r>
      <w:r w:rsidR="00F42689">
        <w:rPr>
          <w:rFonts w:ascii="Calibri" w:hAnsi="Calibri" w:cs="Calibri"/>
          <w:color w:val="000000"/>
          <w:sz w:val="20"/>
        </w:rPr>
        <w:t xml:space="preserve"> </w:t>
      </w:r>
      <w:r w:rsidR="00F42689" w:rsidRPr="00BB7495">
        <w:rPr>
          <w:rFonts w:ascii="Calibri" w:hAnsi="Calibri" w:cs="Calibri"/>
          <w:color w:val="000000"/>
          <w:sz w:val="20"/>
        </w:rPr>
        <w:t>musí být správné, úplné, průkazné, srozumitelné a musí obsahovat veškeré náležitosti dle předpisů o účetnictví, náležitosti dle daňových předpisů (§ 28 odst. 2 zákona č. 235/2004 Sb., o dani z přidané hodnoty, ve znění pozdějších předpisů) a dále tyto údaje:</w:t>
      </w:r>
    </w:p>
    <w:p w14:paraId="12F85807" w14:textId="77777777" w:rsidR="00F42689" w:rsidRPr="00BB7495" w:rsidRDefault="00F42689" w:rsidP="00F42689">
      <w:pPr>
        <w:numPr>
          <w:ilvl w:val="1"/>
          <w:numId w:val="4"/>
        </w:numPr>
        <w:spacing w:before="0" w:after="125" w:line="302" w:lineRule="auto"/>
        <w:jc w:val="both"/>
        <w:rPr>
          <w:rFonts w:ascii="Calibri" w:hAnsi="Calibri" w:cs="Calibri"/>
          <w:color w:val="000000"/>
          <w:sz w:val="20"/>
        </w:rPr>
      </w:pPr>
      <w:r w:rsidRPr="00BB7495">
        <w:rPr>
          <w:rFonts w:ascii="Calibri" w:hAnsi="Calibri" w:cs="Calibri"/>
          <w:color w:val="000000"/>
          <w:sz w:val="20"/>
        </w:rPr>
        <w:t>předmět fakturace, s uvedením názvu veřejné zakázky, rozpis fakturovaných položek</w:t>
      </w:r>
      <w:r w:rsidR="003725D8">
        <w:rPr>
          <w:rFonts w:ascii="Calibri" w:hAnsi="Calibri" w:cs="Calibri"/>
          <w:color w:val="000000"/>
          <w:sz w:val="20"/>
        </w:rPr>
        <w:t xml:space="preserve"> </w:t>
      </w:r>
      <w:r w:rsidRPr="00BB7495">
        <w:rPr>
          <w:rFonts w:ascii="Calibri" w:hAnsi="Calibri" w:cs="Calibri"/>
          <w:color w:val="000000"/>
          <w:sz w:val="20"/>
        </w:rPr>
        <w:t>vč. množství a ceny,</w:t>
      </w:r>
    </w:p>
    <w:p w14:paraId="5C55BD6A" w14:textId="77777777" w:rsidR="00F42689" w:rsidRDefault="00F42689" w:rsidP="00F42689">
      <w:pPr>
        <w:numPr>
          <w:ilvl w:val="1"/>
          <w:numId w:val="4"/>
        </w:numPr>
        <w:spacing w:before="0" w:after="125" w:line="302" w:lineRule="auto"/>
        <w:jc w:val="both"/>
        <w:rPr>
          <w:rFonts w:ascii="Calibri" w:hAnsi="Calibri" w:cs="Calibri"/>
          <w:color w:val="000000"/>
          <w:sz w:val="20"/>
        </w:rPr>
      </w:pPr>
      <w:r w:rsidRPr="00BB7495">
        <w:rPr>
          <w:rFonts w:ascii="Calibri" w:hAnsi="Calibri" w:cs="Calibri"/>
          <w:color w:val="000000"/>
          <w:sz w:val="20"/>
        </w:rPr>
        <w:t>vlastnoruční podpis vystavitele včetně kontaktního telefonního čísla.</w:t>
      </w:r>
    </w:p>
    <w:p w14:paraId="6050602D" w14:textId="68430306" w:rsidR="00F42689" w:rsidRPr="00BB7495" w:rsidRDefault="00F42689" w:rsidP="00F42689">
      <w:pPr>
        <w:spacing w:before="0" w:after="125" w:line="302" w:lineRule="auto"/>
        <w:ind w:left="370"/>
        <w:jc w:val="both"/>
        <w:rPr>
          <w:rFonts w:ascii="Calibri" w:hAnsi="Calibri" w:cs="Calibri"/>
          <w:color w:val="000000"/>
          <w:sz w:val="20"/>
        </w:rPr>
      </w:pPr>
      <w:r w:rsidRPr="00BB7495">
        <w:rPr>
          <w:rFonts w:ascii="Calibri" w:hAnsi="Calibri" w:cs="Calibri"/>
          <w:color w:val="000000"/>
          <w:sz w:val="20"/>
        </w:rPr>
        <w:t xml:space="preserve">V případě, že </w:t>
      </w:r>
      <w:r w:rsidR="00380B6B">
        <w:rPr>
          <w:rFonts w:ascii="Calibri" w:hAnsi="Calibri" w:cs="Calibri"/>
          <w:color w:val="000000"/>
          <w:sz w:val="20"/>
        </w:rPr>
        <w:t>daňové doklady</w:t>
      </w:r>
      <w:r w:rsidRPr="00BB7495">
        <w:rPr>
          <w:rFonts w:ascii="Calibri" w:hAnsi="Calibri" w:cs="Calibri"/>
          <w:color w:val="000000"/>
          <w:sz w:val="20"/>
        </w:rPr>
        <w:t xml:space="preserve"> nebudou obsahovat potřebné náležitosti nebo budou obsahovat chybné</w:t>
      </w:r>
      <w:r>
        <w:rPr>
          <w:rFonts w:ascii="Calibri" w:hAnsi="Calibri" w:cs="Calibri"/>
          <w:color w:val="000000"/>
          <w:sz w:val="20"/>
        </w:rPr>
        <w:t xml:space="preserve"> </w:t>
      </w:r>
      <w:r w:rsidRPr="00BB7495">
        <w:rPr>
          <w:rFonts w:ascii="Calibri" w:hAnsi="Calibri" w:cs="Calibri"/>
          <w:color w:val="000000"/>
          <w:sz w:val="20"/>
        </w:rPr>
        <w:t>či neúplné údaje (vč. chybně účtované ceny), je objednatel oprávněn je vrátit zhotoviteli k</w:t>
      </w:r>
      <w:r>
        <w:rPr>
          <w:rFonts w:ascii="Calibri" w:hAnsi="Calibri" w:cs="Calibri"/>
          <w:color w:val="000000"/>
          <w:sz w:val="20"/>
        </w:rPr>
        <w:t> </w:t>
      </w:r>
      <w:r w:rsidRPr="00BB7495">
        <w:rPr>
          <w:rFonts w:ascii="Calibri" w:hAnsi="Calibri" w:cs="Calibri"/>
          <w:color w:val="000000"/>
          <w:sz w:val="20"/>
        </w:rPr>
        <w:t>opravě</w:t>
      </w:r>
      <w:r>
        <w:rPr>
          <w:rFonts w:ascii="Calibri" w:hAnsi="Calibri" w:cs="Calibri"/>
          <w:color w:val="000000"/>
          <w:sz w:val="20"/>
        </w:rPr>
        <w:t xml:space="preserve"> </w:t>
      </w:r>
      <w:r w:rsidRPr="00BB7495">
        <w:rPr>
          <w:rFonts w:ascii="Calibri" w:hAnsi="Calibri" w:cs="Calibri"/>
          <w:color w:val="000000"/>
          <w:sz w:val="20"/>
        </w:rPr>
        <w:t xml:space="preserve">či doplnění s uvedením důvodu vrácení. Vrácení </w:t>
      </w:r>
      <w:r w:rsidR="00380B6B">
        <w:rPr>
          <w:rFonts w:ascii="Calibri" w:hAnsi="Calibri" w:cs="Calibri"/>
          <w:color w:val="000000"/>
          <w:sz w:val="20"/>
        </w:rPr>
        <w:t>daňových dokladů</w:t>
      </w:r>
      <w:r w:rsidRPr="00BB7495">
        <w:rPr>
          <w:rFonts w:ascii="Calibri" w:hAnsi="Calibri" w:cs="Calibri"/>
          <w:color w:val="000000"/>
          <w:sz w:val="20"/>
        </w:rPr>
        <w:t xml:space="preserve"> musí být provedeno do data jejich splatnosti. Po vrácení </w:t>
      </w:r>
      <w:r w:rsidR="00380B6B">
        <w:rPr>
          <w:rFonts w:ascii="Calibri" w:hAnsi="Calibri" w:cs="Calibri"/>
          <w:color w:val="000000"/>
          <w:sz w:val="20"/>
        </w:rPr>
        <w:t>daňového dokladu</w:t>
      </w:r>
      <w:r w:rsidRPr="00BB7495">
        <w:rPr>
          <w:rFonts w:ascii="Calibri" w:hAnsi="Calibri" w:cs="Calibri"/>
          <w:color w:val="000000"/>
          <w:sz w:val="20"/>
        </w:rPr>
        <w:t xml:space="preserve"> nové</w:t>
      </w:r>
      <w:r w:rsidR="00380B6B">
        <w:rPr>
          <w:rFonts w:ascii="Calibri" w:hAnsi="Calibri" w:cs="Calibri"/>
          <w:color w:val="000000"/>
          <w:sz w:val="20"/>
        </w:rPr>
        <w:t>ho</w:t>
      </w:r>
      <w:r w:rsidRPr="00BB7495">
        <w:rPr>
          <w:rFonts w:ascii="Calibri" w:hAnsi="Calibri" w:cs="Calibri"/>
          <w:color w:val="000000"/>
          <w:sz w:val="20"/>
        </w:rPr>
        <w:t xml:space="preserve"> či opravené</w:t>
      </w:r>
      <w:r w:rsidR="00380B6B">
        <w:rPr>
          <w:rFonts w:ascii="Calibri" w:hAnsi="Calibri" w:cs="Calibri"/>
          <w:color w:val="000000"/>
          <w:sz w:val="20"/>
        </w:rPr>
        <w:t>ho</w:t>
      </w:r>
      <w:r w:rsidRPr="00BB7495">
        <w:rPr>
          <w:rFonts w:ascii="Calibri" w:hAnsi="Calibri" w:cs="Calibri"/>
          <w:color w:val="000000"/>
          <w:sz w:val="20"/>
        </w:rPr>
        <w:t xml:space="preserve"> počíná běžet nová lhůta splatnosti.</w:t>
      </w:r>
      <w:r w:rsidR="00380B6B">
        <w:rPr>
          <w:rFonts w:ascii="Calibri" w:hAnsi="Calibri" w:cs="Calibri"/>
          <w:color w:val="000000"/>
          <w:sz w:val="20"/>
        </w:rPr>
        <w:t xml:space="preserve"> Lhůta splatnosti je 30 dnů.</w:t>
      </w:r>
    </w:p>
    <w:p w14:paraId="068681EE" w14:textId="7C70F102" w:rsidR="00F42689" w:rsidRPr="00BB7495" w:rsidRDefault="00F42689" w:rsidP="00F42689">
      <w:pPr>
        <w:numPr>
          <w:ilvl w:val="0"/>
          <w:numId w:val="4"/>
        </w:numPr>
        <w:spacing w:before="0" w:after="125" w:line="302" w:lineRule="auto"/>
        <w:ind w:hanging="360"/>
        <w:jc w:val="both"/>
        <w:rPr>
          <w:rFonts w:asciiTheme="minorHAnsi" w:hAnsiTheme="minorHAnsi" w:cstheme="minorHAnsi"/>
          <w:sz w:val="20"/>
        </w:rPr>
      </w:pPr>
      <w:r w:rsidRPr="00BB7495">
        <w:rPr>
          <w:rFonts w:asciiTheme="minorHAnsi" w:hAnsiTheme="minorHAnsi" w:cstheme="minorHAnsi"/>
          <w:sz w:val="20"/>
        </w:rPr>
        <w:t>Zhotovitel je povinen</w:t>
      </w:r>
      <w:r w:rsidR="00380B6B">
        <w:rPr>
          <w:rFonts w:asciiTheme="minorHAnsi" w:hAnsiTheme="minorHAnsi" w:cstheme="minorHAnsi"/>
          <w:sz w:val="20"/>
        </w:rPr>
        <w:t xml:space="preserve"> daňové doklady</w:t>
      </w:r>
      <w:r w:rsidRPr="00BB7495">
        <w:rPr>
          <w:rFonts w:asciiTheme="minorHAnsi" w:hAnsiTheme="minorHAnsi" w:cstheme="minorHAnsi"/>
          <w:sz w:val="20"/>
        </w:rPr>
        <w:t xml:space="preserve">, které jsou vystaveny v elektronické podobě, doručovat objednateli výhradně na adresu </w:t>
      </w:r>
      <w:r w:rsidRPr="003725D8">
        <w:rPr>
          <w:rFonts w:asciiTheme="minorHAnsi" w:hAnsiTheme="minorHAnsi" w:cstheme="minorHAnsi"/>
          <w:sz w:val="20"/>
          <w:u w:val="single"/>
        </w:rPr>
        <w:t>fakturace@pnhberkovice.cz</w:t>
      </w:r>
      <w:r w:rsidRPr="00BB7495">
        <w:rPr>
          <w:rFonts w:asciiTheme="minorHAnsi" w:hAnsiTheme="minorHAnsi" w:cstheme="minorHAnsi"/>
          <w:sz w:val="20"/>
        </w:rPr>
        <w:t xml:space="preserve">, </w:t>
      </w:r>
      <w:r w:rsidR="00380B6B">
        <w:rPr>
          <w:rFonts w:asciiTheme="minorHAnsi" w:hAnsiTheme="minorHAnsi" w:cstheme="minorHAnsi"/>
          <w:sz w:val="20"/>
        </w:rPr>
        <w:t>daňový doklad</w:t>
      </w:r>
      <w:r w:rsidRPr="00BB7495">
        <w:rPr>
          <w:rFonts w:asciiTheme="minorHAnsi" w:hAnsiTheme="minorHAnsi" w:cstheme="minorHAnsi"/>
          <w:sz w:val="20"/>
        </w:rPr>
        <w:t xml:space="preserve"> zaslan</w:t>
      </w:r>
      <w:r w:rsidR="00380B6B">
        <w:rPr>
          <w:rFonts w:asciiTheme="minorHAnsi" w:hAnsiTheme="minorHAnsi" w:cstheme="minorHAnsi"/>
          <w:sz w:val="20"/>
        </w:rPr>
        <w:t>ý</w:t>
      </w:r>
      <w:r w:rsidRPr="00BB7495">
        <w:rPr>
          <w:rFonts w:asciiTheme="minorHAnsi" w:hAnsiTheme="minorHAnsi" w:cstheme="minorHAnsi"/>
          <w:sz w:val="20"/>
        </w:rPr>
        <w:t xml:space="preserve"> na jinou adresu bude považován</w:t>
      </w:r>
      <w:r>
        <w:rPr>
          <w:rFonts w:asciiTheme="minorHAnsi" w:hAnsiTheme="minorHAnsi" w:cstheme="minorHAnsi"/>
          <w:sz w:val="20"/>
        </w:rPr>
        <w:t xml:space="preserve"> </w:t>
      </w:r>
      <w:r w:rsidRPr="00BB7495">
        <w:rPr>
          <w:rFonts w:asciiTheme="minorHAnsi" w:hAnsiTheme="minorHAnsi" w:cstheme="minorHAnsi"/>
          <w:sz w:val="20"/>
        </w:rPr>
        <w:t>za nedoručen</w:t>
      </w:r>
      <w:r w:rsidR="00380B6B">
        <w:rPr>
          <w:rFonts w:asciiTheme="minorHAnsi" w:hAnsiTheme="minorHAnsi" w:cstheme="minorHAnsi"/>
          <w:sz w:val="20"/>
        </w:rPr>
        <w:t>ý</w:t>
      </w:r>
      <w:r>
        <w:rPr>
          <w:rFonts w:asciiTheme="minorHAnsi" w:hAnsiTheme="minorHAnsi" w:cstheme="minorHAnsi"/>
          <w:sz w:val="20"/>
        </w:rPr>
        <w:t>.</w:t>
      </w:r>
    </w:p>
    <w:p w14:paraId="71334A4B" w14:textId="77777777" w:rsidR="00F42689" w:rsidRPr="00BB7495" w:rsidRDefault="00F42689" w:rsidP="00F42689">
      <w:pPr>
        <w:numPr>
          <w:ilvl w:val="0"/>
          <w:numId w:val="4"/>
        </w:numPr>
        <w:spacing w:before="0" w:after="125" w:line="302" w:lineRule="auto"/>
        <w:ind w:hanging="360"/>
        <w:jc w:val="both"/>
        <w:rPr>
          <w:rFonts w:asciiTheme="minorHAnsi" w:hAnsiTheme="minorHAnsi" w:cstheme="minorHAnsi"/>
          <w:sz w:val="20"/>
        </w:rPr>
      </w:pPr>
      <w:r w:rsidRPr="00BB7495">
        <w:rPr>
          <w:rFonts w:asciiTheme="minorHAnsi" w:hAnsiTheme="minorHAnsi" w:cstheme="minorHAnsi"/>
          <w:sz w:val="20"/>
        </w:rPr>
        <w:t>Objednatel tímto vydává souhlas zhotoviteli k vystavování daňových dokladů v elektronické formě</w:t>
      </w:r>
      <w:r>
        <w:rPr>
          <w:rFonts w:asciiTheme="minorHAnsi" w:hAnsiTheme="minorHAnsi" w:cstheme="minorHAnsi"/>
          <w:sz w:val="20"/>
        </w:rPr>
        <w:t xml:space="preserve"> </w:t>
      </w:r>
      <w:r w:rsidRPr="00BB7495">
        <w:rPr>
          <w:rFonts w:asciiTheme="minorHAnsi" w:hAnsiTheme="minorHAnsi" w:cstheme="minorHAnsi"/>
          <w:sz w:val="20"/>
        </w:rPr>
        <w:t xml:space="preserve">v souladu s </w:t>
      </w:r>
      <w:proofErr w:type="spellStart"/>
      <w:r w:rsidRPr="00BB7495">
        <w:rPr>
          <w:rFonts w:asciiTheme="minorHAnsi" w:hAnsiTheme="minorHAnsi" w:cstheme="minorHAnsi"/>
          <w:sz w:val="20"/>
        </w:rPr>
        <w:t>ust</w:t>
      </w:r>
      <w:proofErr w:type="spellEnd"/>
      <w:r w:rsidRPr="00BB7495">
        <w:rPr>
          <w:rFonts w:asciiTheme="minorHAnsi" w:hAnsiTheme="minorHAnsi" w:cstheme="minorHAnsi"/>
          <w:sz w:val="20"/>
        </w:rPr>
        <w:t>. § 26 zákona č. 235/2004 Sb., o dani z přidané hodnoty (dále jen „ZDPH“), za těchto následujících podmínek:</w:t>
      </w:r>
    </w:p>
    <w:p w14:paraId="57B62059" w14:textId="77777777" w:rsidR="00F42689" w:rsidRPr="00BB7495" w:rsidRDefault="00F42689" w:rsidP="00F42689">
      <w:pPr>
        <w:numPr>
          <w:ilvl w:val="1"/>
          <w:numId w:val="4"/>
        </w:numPr>
        <w:spacing w:before="0" w:after="125" w:line="302" w:lineRule="auto"/>
        <w:jc w:val="both"/>
        <w:rPr>
          <w:rFonts w:asciiTheme="minorHAnsi" w:hAnsiTheme="minorHAnsi" w:cstheme="minorHAnsi"/>
          <w:sz w:val="20"/>
        </w:rPr>
      </w:pPr>
      <w:r w:rsidRPr="00BB7495">
        <w:rPr>
          <w:rFonts w:asciiTheme="minorHAnsi" w:hAnsiTheme="minorHAnsi" w:cstheme="minorHAnsi"/>
          <w:sz w:val="20"/>
        </w:rPr>
        <w:t xml:space="preserve">daňové doklady bude zasílat v neměnném </w:t>
      </w:r>
      <w:proofErr w:type="gramStart"/>
      <w:r w:rsidRPr="00BB7495">
        <w:rPr>
          <w:rFonts w:asciiTheme="minorHAnsi" w:hAnsiTheme="minorHAnsi" w:cstheme="minorHAnsi"/>
          <w:sz w:val="20"/>
        </w:rPr>
        <w:t>formátu (.</w:t>
      </w:r>
      <w:proofErr w:type="spellStart"/>
      <w:r w:rsidRPr="00BB7495">
        <w:rPr>
          <w:rFonts w:asciiTheme="minorHAnsi" w:hAnsiTheme="minorHAnsi" w:cstheme="minorHAnsi"/>
          <w:sz w:val="20"/>
        </w:rPr>
        <w:t>pdf</w:t>
      </w:r>
      <w:proofErr w:type="spellEnd"/>
      <w:proofErr w:type="gramEnd"/>
      <w:r w:rsidRPr="00BB7495">
        <w:rPr>
          <w:rFonts w:asciiTheme="minorHAnsi" w:hAnsiTheme="minorHAnsi" w:cstheme="minorHAnsi"/>
          <w:sz w:val="20"/>
        </w:rPr>
        <w:t>) přičemž všechny doklady budou řádně a včas vystaveny a doručeny;</w:t>
      </w:r>
    </w:p>
    <w:p w14:paraId="0103CEFA" w14:textId="77777777" w:rsidR="00F42689" w:rsidRDefault="00F42689" w:rsidP="00F42689">
      <w:pPr>
        <w:numPr>
          <w:ilvl w:val="1"/>
          <w:numId w:val="4"/>
        </w:numPr>
        <w:spacing w:before="0" w:after="125" w:line="302" w:lineRule="auto"/>
        <w:jc w:val="both"/>
        <w:rPr>
          <w:rFonts w:asciiTheme="minorHAnsi" w:hAnsiTheme="minorHAnsi" w:cstheme="minorHAnsi"/>
          <w:sz w:val="20"/>
        </w:rPr>
      </w:pPr>
      <w:r w:rsidRPr="00BB7495">
        <w:rPr>
          <w:rFonts w:asciiTheme="minorHAnsi" w:hAnsiTheme="minorHAnsi" w:cstheme="minorHAnsi"/>
          <w:sz w:val="20"/>
        </w:rPr>
        <w:t xml:space="preserve">v daňových dokladech bude uvádět rovněž bankovní účet zveřejněný pro účely DPH finančním úřadem v souvislosti s </w:t>
      </w:r>
      <w:proofErr w:type="spellStart"/>
      <w:r w:rsidRPr="00BB7495">
        <w:rPr>
          <w:rFonts w:asciiTheme="minorHAnsi" w:hAnsiTheme="minorHAnsi" w:cstheme="minorHAnsi"/>
          <w:sz w:val="20"/>
        </w:rPr>
        <w:t>ust</w:t>
      </w:r>
      <w:proofErr w:type="spellEnd"/>
      <w:r w:rsidRPr="00BB7495">
        <w:rPr>
          <w:rFonts w:asciiTheme="minorHAnsi" w:hAnsiTheme="minorHAnsi" w:cstheme="minorHAnsi"/>
          <w:sz w:val="20"/>
        </w:rPr>
        <w:t>. § 96 ZDPH.</w:t>
      </w:r>
    </w:p>
    <w:p w14:paraId="0A27FBBB" w14:textId="77777777" w:rsidR="00F42689" w:rsidRPr="00BB7495" w:rsidRDefault="00F42689" w:rsidP="00F42689">
      <w:pPr>
        <w:spacing w:before="0" w:after="125" w:line="302" w:lineRule="auto"/>
        <w:ind w:left="370"/>
        <w:jc w:val="both"/>
        <w:rPr>
          <w:rFonts w:asciiTheme="minorHAnsi" w:hAnsiTheme="minorHAnsi" w:cstheme="minorHAnsi"/>
          <w:sz w:val="20"/>
        </w:rPr>
      </w:pPr>
      <w:r w:rsidRPr="00BB7495">
        <w:rPr>
          <w:rFonts w:asciiTheme="minorHAnsi" w:hAnsiTheme="minorHAnsi" w:cstheme="minorHAnsi"/>
          <w:sz w:val="20"/>
        </w:rPr>
        <w:t>Tento souhlas se vztahuje výhradně na vystavování a zasílání daňových dokladů v elektronické formě, zasílání takovýchto dokladů nahrazuje originální listinnou formu daňových dokladů.</w:t>
      </w:r>
    </w:p>
    <w:p w14:paraId="3AF0DD2C" w14:textId="77777777" w:rsidR="00F42689" w:rsidRPr="00545958" w:rsidRDefault="00F42689" w:rsidP="00F42689">
      <w:pPr>
        <w:keepNext/>
        <w:keepLines/>
        <w:spacing w:after="17" w:line="259" w:lineRule="auto"/>
        <w:jc w:val="center"/>
        <w:rPr>
          <w:rFonts w:asciiTheme="minorHAnsi" w:eastAsia="Arial" w:hAnsiTheme="minorHAnsi" w:cstheme="minorHAnsi"/>
          <w:b/>
          <w:sz w:val="20"/>
        </w:rPr>
      </w:pPr>
      <w:r w:rsidRPr="00545958">
        <w:rPr>
          <w:rFonts w:asciiTheme="minorHAnsi" w:eastAsia="Arial" w:hAnsiTheme="minorHAnsi" w:cstheme="minorHAnsi"/>
          <w:b/>
          <w:sz w:val="20"/>
        </w:rPr>
        <w:t xml:space="preserve">V. </w:t>
      </w:r>
    </w:p>
    <w:p w14:paraId="4561B4B7" w14:textId="77777777" w:rsidR="00F42689" w:rsidRPr="00545958" w:rsidRDefault="00F42689" w:rsidP="00F42689">
      <w:pPr>
        <w:keepNext/>
        <w:keepLines/>
        <w:spacing w:after="17" w:line="259" w:lineRule="auto"/>
        <w:jc w:val="center"/>
        <w:rPr>
          <w:rFonts w:asciiTheme="minorHAnsi" w:hAnsiTheme="minorHAnsi" w:cstheme="minorHAnsi"/>
          <w:sz w:val="20"/>
        </w:rPr>
      </w:pPr>
      <w:r w:rsidRPr="00545958">
        <w:rPr>
          <w:rFonts w:asciiTheme="minorHAnsi" w:eastAsia="Arial" w:hAnsiTheme="minorHAnsi" w:cstheme="minorHAnsi"/>
          <w:b/>
          <w:sz w:val="20"/>
        </w:rPr>
        <w:t xml:space="preserve">Práva a povinnosti smluvních stran </w:t>
      </w:r>
    </w:p>
    <w:p w14:paraId="505EBCD3" w14:textId="77777777" w:rsidR="00F42689" w:rsidRPr="00545958" w:rsidRDefault="00F42689" w:rsidP="00F42689">
      <w:pPr>
        <w:numPr>
          <w:ilvl w:val="0"/>
          <w:numId w:val="5"/>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Auditor je při provádění Auditu povinen dodržovat příslušné právní předpisy Evropské unie, České republiky (zejména Zákon o auditorech, Zákon o účetnictví a prováděcí předpisy a vyhlášky k těmto zákonům), předpisy a stanoviska Komory auditorů České republiky (zejména Etický kodex Komory auditorů České republiky) a předpisy a stanoviska Rady pro veřejný dohled nad auditem (dále společně jen „</w:t>
      </w:r>
      <w:r w:rsidRPr="00545958">
        <w:rPr>
          <w:rFonts w:asciiTheme="minorHAnsi" w:eastAsia="Arial" w:hAnsiTheme="minorHAnsi" w:cstheme="minorHAnsi"/>
          <w:b/>
          <w:sz w:val="20"/>
        </w:rPr>
        <w:t>Předpisy</w:t>
      </w:r>
      <w:r w:rsidRPr="00545958">
        <w:rPr>
          <w:rFonts w:asciiTheme="minorHAnsi" w:hAnsiTheme="minorHAnsi" w:cstheme="minorHAnsi"/>
          <w:sz w:val="20"/>
        </w:rPr>
        <w:t xml:space="preserve">“). </w:t>
      </w:r>
    </w:p>
    <w:p w14:paraId="5D7EDD84" w14:textId="77777777" w:rsidR="00F42689" w:rsidRPr="00545958" w:rsidRDefault="00F42689" w:rsidP="00F42689">
      <w:pPr>
        <w:numPr>
          <w:ilvl w:val="0"/>
          <w:numId w:val="5"/>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Auditor je povinen provádět Audit řádně a včas. Auditor je povinen postupovat při provádění Auditu s náležitou odbornou péčí a nestranně.</w:t>
      </w:r>
    </w:p>
    <w:p w14:paraId="6704FC40" w14:textId="77777777" w:rsidR="00F42689" w:rsidRPr="00545958" w:rsidRDefault="00F42689" w:rsidP="00F42689">
      <w:pPr>
        <w:numPr>
          <w:ilvl w:val="0"/>
          <w:numId w:val="5"/>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Auditor prohlašuje, že je nezávislý, nestranný a neexistuje žádná překážka, která by mu bránila v provádění Auditu dle této Smlouvy. </w:t>
      </w:r>
    </w:p>
    <w:p w14:paraId="454E0149" w14:textId="77777777" w:rsidR="00F42689" w:rsidRPr="00545958" w:rsidRDefault="00F42689" w:rsidP="00F42689">
      <w:pPr>
        <w:numPr>
          <w:ilvl w:val="0"/>
          <w:numId w:val="5"/>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Auditor se zavazuje, že jeho zaměstnanci a jiné osoby, které budou na straně auditora provádět Audit nebo se jej jakýmkoli způsobem účastnit, budou při plnění této Smlouvy dodržovat veškeré Předpisy. Při provádění Auditu v sídle objednatele musí být na straně Auditora přítomen alespoň jeden auditor.   </w:t>
      </w:r>
    </w:p>
    <w:p w14:paraId="5C9425C9" w14:textId="77777777" w:rsidR="00F42689" w:rsidRPr="00545958" w:rsidRDefault="00F42689" w:rsidP="00F42689">
      <w:pPr>
        <w:numPr>
          <w:ilvl w:val="0"/>
          <w:numId w:val="5"/>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V případě, že auditor zjistí v průběhu provádění Auditu závažnější nedostatky, informuje o tom neprodleně objednatele. </w:t>
      </w:r>
    </w:p>
    <w:p w14:paraId="3A7A68CF" w14:textId="77777777" w:rsidR="00F42689" w:rsidRPr="00545958" w:rsidRDefault="00F42689" w:rsidP="00F42689">
      <w:pPr>
        <w:numPr>
          <w:ilvl w:val="0"/>
          <w:numId w:val="5"/>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Objednatel je povinen poskytnout auditorovi veškeré doklady a jiné písemnosti, informace a vysvětlení, které jsou nezbytné pro řádné provedení Auditu („Podklady“). Auditor není oprávněn použít Podklady pro jiné účely, než je provádění Auditu nebo splnění povinností vyžadovaných právními předpisy. Po provedení každého Auditu auditor vrátí Podklady objednateli, pokud nebude mezi smluvními stranami dohodnuto jinak. </w:t>
      </w:r>
    </w:p>
    <w:p w14:paraId="0513B068" w14:textId="77777777" w:rsidR="00F42689" w:rsidRPr="00545958" w:rsidRDefault="00F42689" w:rsidP="00F42689">
      <w:pPr>
        <w:numPr>
          <w:ilvl w:val="0"/>
          <w:numId w:val="5"/>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Objednatel je povinen poskytnout auditorovi přiměřenou součinnost a vyhovět požadavkům auditora, které jsou nezbytné pro řádné a včasně provedení Auditu.  </w:t>
      </w:r>
    </w:p>
    <w:p w14:paraId="5F634C23" w14:textId="77777777" w:rsidR="00F42689" w:rsidRPr="00545958" w:rsidRDefault="00F42689" w:rsidP="00F42689">
      <w:pPr>
        <w:numPr>
          <w:ilvl w:val="0"/>
          <w:numId w:val="5"/>
        </w:numPr>
        <w:spacing w:after="125" w:line="302" w:lineRule="auto"/>
        <w:ind w:left="497" w:hanging="497"/>
        <w:jc w:val="both"/>
        <w:rPr>
          <w:rFonts w:asciiTheme="minorHAnsi" w:hAnsiTheme="minorHAnsi" w:cstheme="minorHAnsi"/>
          <w:sz w:val="20"/>
        </w:rPr>
      </w:pPr>
      <w:r w:rsidRPr="00545958">
        <w:rPr>
          <w:rFonts w:asciiTheme="minorHAnsi" w:hAnsiTheme="minorHAnsi" w:cstheme="minorHAnsi"/>
          <w:sz w:val="20"/>
        </w:rPr>
        <w:t xml:space="preserve">Auditor se zavazuje, že po celou dobu trvání této Smlouvy bude mít účinnou pojistnou smlouvu, jejímž předmětem je pojištění odpovědnosti za škodu způsobenou třetí osobě s limitem pojistného plnění minimálně ve výši 2 000 000 Kč a výší spoluúčasti nepřesahující 1 % z takové výše, kterou kdykoli na požádání předloží odpovědnému zástupci objednatele. </w:t>
      </w:r>
    </w:p>
    <w:p w14:paraId="7F6CCA0E" w14:textId="77777777" w:rsidR="00F42689" w:rsidRPr="00545958" w:rsidRDefault="00F42689" w:rsidP="00F42689">
      <w:pPr>
        <w:spacing w:after="125" w:line="302" w:lineRule="auto"/>
        <w:ind w:left="497"/>
        <w:jc w:val="both"/>
        <w:rPr>
          <w:rFonts w:asciiTheme="minorHAnsi" w:hAnsiTheme="minorHAnsi" w:cstheme="minorHAnsi"/>
          <w:sz w:val="20"/>
        </w:rPr>
      </w:pPr>
      <w:r w:rsidRPr="00545958">
        <w:rPr>
          <w:rFonts w:asciiTheme="minorHAnsi" w:eastAsia="Arial" w:hAnsiTheme="minorHAnsi" w:cstheme="minorHAnsi"/>
          <w:b/>
          <w:sz w:val="20"/>
        </w:rPr>
        <w:t xml:space="preserve"> </w:t>
      </w:r>
    </w:p>
    <w:p w14:paraId="0B907825" w14:textId="77777777" w:rsidR="00F42689" w:rsidRPr="00545958" w:rsidRDefault="00F42689" w:rsidP="00F42689">
      <w:pPr>
        <w:spacing w:after="17" w:line="259" w:lineRule="auto"/>
        <w:ind w:left="723" w:right="720"/>
        <w:jc w:val="center"/>
        <w:rPr>
          <w:rFonts w:asciiTheme="minorHAnsi" w:hAnsiTheme="minorHAnsi" w:cstheme="minorHAnsi"/>
          <w:sz w:val="20"/>
        </w:rPr>
      </w:pPr>
      <w:r w:rsidRPr="00545958">
        <w:rPr>
          <w:rFonts w:asciiTheme="minorHAnsi" w:eastAsia="Arial" w:hAnsiTheme="minorHAnsi" w:cstheme="minorHAnsi"/>
          <w:b/>
          <w:sz w:val="20"/>
        </w:rPr>
        <w:t xml:space="preserve">VI. </w:t>
      </w:r>
    </w:p>
    <w:p w14:paraId="405DDD10" w14:textId="77777777" w:rsidR="00F42689" w:rsidRPr="00545958" w:rsidRDefault="00F42689" w:rsidP="00F42689">
      <w:pPr>
        <w:spacing w:after="17" w:line="259" w:lineRule="auto"/>
        <w:ind w:left="723" w:right="720"/>
        <w:jc w:val="center"/>
        <w:rPr>
          <w:rFonts w:asciiTheme="minorHAnsi" w:hAnsiTheme="minorHAnsi" w:cstheme="minorHAnsi"/>
          <w:sz w:val="20"/>
        </w:rPr>
      </w:pPr>
      <w:r w:rsidRPr="00545958">
        <w:rPr>
          <w:rFonts w:asciiTheme="minorHAnsi" w:eastAsia="Arial" w:hAnsiTheme="minorHAnsi" w:cstheme="minorHAnsi"/>
          <w:b/>
          <w:sz w:val="20"/>
        </w:rPr>
        <w:t xml:space="preserve">Sankce, odpovědnost za škodu, odpovědnost za újmu </w:t>
      </w:r>
    </w:p>
    <w:p w14:paraId="6BF67C70" w14:textId="77777777" w:rsidR="00F42689" w:rsidRPr="00545958" w:rsidRDefault="00F42689" w:rsidP="00F42689">
      <w:pPr>
        <w:numPr>
          <w:ilvl w:val="0"/>
          <w:numId w:val="6"/>
        </w:numPr>
        <w:spacing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 xml:space="preserve">V případě prodlení objednatele s úhradou Odměny je auditor oprávněn požadovat úrok z prodlení v souladu s obecně závaznými právními předpisy. </w:t>
      </w:r>
    </w:p>
    <w:p w14:paraId="6A10B56B" w14:textId="77777777" w:rsidR="00F42689" w:rsidRPr="00545958" w:rsidRDefault="00F42689" w:rsidP="00F42689">
      <w:pPr>
        <w:numPr>
          <w:ilvl w:val="0"/>
          <w:numId w:val="6"/>
        </w:numPr>
        <w:spacing w:before="0" w:after="125" w:line="302" w:lineRule="auto"/>
        <w:ind w:left="426" w:hanging="426"/>
        <w:jc w:val="both"/>
        <w:rPr>
          <w:rFonts w:asciiTheme="minorHAnsi" w:hAnsiTheme="minorHAnsi" w:cstheme="minorHAnsi"/>
          <w:sz w:val="20"/>
        </w:rPr>
      </w:pPr>
      <w:r w:rsidRPr="00545958">
        <w:rPr>
          <w:rFonts w:asciiTheme="minorHAnsi" w:hAnsiTheme="minorHAnsi" w:cstheme="minorHAnsi"/>
          <w:sz w:val="20"/>
        </w:rPr>
        <w:t>V případě prodlení auditora s plněním které</w:t>
      </w:r>
      <w:r>
        <w:rPr>
          <w:rFonts w:asciiTheme="minorHAnsi" w:hAnsiTheme="minorHAnsi" w:cstheme="minorHAnsi"/>
          <w:sz w:val="20"/>
        </w:rPr>
        <w:t>ho</w:t>
      </w:r>
      <w:r w:rsidRPr="00545958">
        <w:rPr>
          <w:rFonts w:asciiTheme="minorHAnsi" w:hAnsiTheme="minorHAnsi" w:cstheme="minorHAnsi"/>
          <w:sz w:val="20"/>
        </w:rPr>
        <w:t xml:space="preserve">koliv termínu dle čl. III. odst. 1 této Smlouvy je auditor povinen zaplatit objednateli smluvní pokutu ve výši 1 % z Odměny za každý započatý den prodlení se splněním příslušné povinnosti.  </w:t>
      </w:r>
    </w:p>
    <w:p w14:paraId="1E0CB6E5" w14:textId="77777777" w:rsidR="00F42689" w:rsidRPr="00545958" w:rsidRDefault="00F42689" w:rsidP="00F42689">
      <w:pPr>
        <w:spacing w:after="17" w:line="259" w:lineRule="auto"/>
        <w:ind w:left="723" w:right="720"/>
        <w:jc w:val="center"/>
        <w:rPr>
          <w:rFonts w:asciiTheme="minorHAnsi" w:hAnsiTheme="minorHAnsi" w:cstheme="minorHAnsi"/>
          <w:sz w:val="20"/>
        </w:rPr>
      </w:pPr>
      <w:r w:rsidRPr="00545958">
        <w:rPr>
          <w:rFonts w:asciiTheme="minorHAnsi" w:eastAsia="Arial" w:hAnsiTheme="minorHAnsi" w:cstheme="minorHAnsi"/>
          <w:b/>
          <w:sz w:val="20"/>
        </w:rPr>
        <w:t xml:space="preserve">VII. </w:t>
      </w:r>
    </w:p>
    <w:p w14:paraId="68D12DAE" w14:textId="77777777" w:rsidR="00F42689" w:rsidRPr="00545958" w:rsidRDefault="00F42689" w:rsidP="00F42689">
      <w:pPr>
        <w:spacing w:after="0" w:line="259" w:lineRule="auto"/>
        <w:ind w:left="723" w:right="718"/>
        <w:jc w:val="center"/>
        <w:rPr>
          <w:rFonts w:asciiTheme="minorHAnsi" w:hAnsiTheme="minorHAnsi" w:cstheme="minorHAnsi"/>
          <w:sz w:val="20"/>
        </w:rPr>
      </w:pPr>
      <w:r w:rsidRPr="00545958">
        <w:rPr>
          <w:rFonts w:asciiTheme="minorHAnsi" w:eastAsia="Arial" w:hAnsiTheme="minorHAnsi" w:cstheme="minorHAnsi"/>
          <w:b/>
          <w:sz w:val="20"/>
        </w:rPr>
        <w:t xml:space="preserve">Mlčenlivost </w:t>
      </w:r>
    </w:p>
    <w:p w14:paraId="3BD258C8" w14:textId="77777777" w:rsidR="00F42689" w:rsidRPr="00545958" w:rsidRDefault="00F42689" w:rsidP="00F42689">
      <w:pPr>
        <w:spacing w:after="50"/>
        <w:ind w:left="426" w:hanging="441"/>
        <w:jc w:val="both"/>
        <w:rPr>
          <w:rFonts w:asciiTheme="minorHAnsi" w:hAnsiTheme="minorHAnsi" w:cstheme="minorHAnsi"/>
          <w:sz w:val="20"/>
        </w:rPr>
      </w:pPr>
      <w:r w:rsidRPr="00545958">
        <w:rPr>
          <w:rFonts w:asciiTheme="minorHAnsi" w:hAnsiTheme="minorHAnsi" w:cstheme="minorHAnsi"/>
          <w:sz w:val="20"/>
        </w:rPr>
        <w:t xml:space="preserve">1. </w:t>
      </w:r>
      <w:r w:rsidRPr="00545958">
        <w:rPr>
          <w:rFonts w:asciiTheme="minorHAnsi" w:hAnsiTheme="minorHAnsi" w:cstheme="minorHAnsi"/>
          <w:sz w:val="20"/>
        </w:rPr>
        <w:tab/>
        <w:t xml:space="preserve">Auditor, jeho auditoři a zaměstnanci jsou povinni zachovávat mlčenlivost o všech skutečnostech, o nichž se dozvěděli či se dozví v souvislosti s poskytováním Auditu, a to ve smyslu § 15 Zákona o auditorech. </w:t>
      </w:r>
    </w:p>
    <w:p w14:paraId="0FA4D211" w14:textId="77777777" w:rsidR="00F42689" w:rsidRPr="00545958" w:rsidRDefault="00F42689" w:rsidP="00F42689">
      <w:pPr>
        <w:spacing w:after="17" w:line="259" w:lineRule="auto"/>
        <w:ind w:left="723" w:right="717"/>
        <w:jc w:val="center"/>
        <w:rPr>
          <w:rFonts w:asciiTheme="minorHAnsi" w:hAnsiTheme="minorHAnsi" w:cstheme="minorHAnsi"/>
          <w:sz w:val="20"/>
        </w:rPr>
      </w:pPr>
      <w:r w:rsidRPr="00545958">
        <w:rPr>
          <w:rFonts w:asciiTheme="minorHAnsi" w:eastAsia="Arial" w:hAnsiTheme="minorHAnsi" w:cstheme="minorHAnsi"/>
          <w:b/>
          <w:sz w:val="20"/>
        </w:rPr>
        <w:t xml:space="preserve">VIII. </w:t>
      </w:r>
    </w:p>
    <w:p w14:paraId="411B8EBF" w14:textId="77777777" w:rsidR="00F42689" w:rsidRPr="00545958" w:rsidRDefault="00F42689" w:rsidP="00F42689">
      <w:pPr>
        <w:spacing w:after="127" w:line="259" w:lineRule="auto"/>
        <w:ind w:left="723" w:right="717"/>
        <w:jc w:val="center"/>
        <w:rPr>
          <w:rFonts w:asciiTheme="minorHAnsi" w:hAnsiTheme="minorHAnsi" w:cstheme="minorHAnsi"/>
          <w:sz w:val="20"/>
        </w:rPr>
      </w:pPr>
      <w:r w:rsidRPr="00545958">
        <w:rPr>
          <w:rFonts w:asciiTheme="minorHAnsi" w:eastAsia="Arial" w:hAnsiTheme="minorHAnsi" w:cstheme="minorHAnsi"/>
          <w:b/>
          <w:sz w:val="20"/>
        </w:rPr>
        <w:t xml:space="preserve">Trvání Smlouvy </w:t>
      </w:r>
    </w:p>
    <w:p w14:paraId="5940148B" w14:textId="77777777" w:rsidR="00F42689" w:rsidRPr="00545958" w:rsidRDefault="00F42689" w:rsidP="00F42689">
      <w:pPr>
        <w:numPr>
          <w:ilvl w:val="0"/>
          <w:numId w:val="7"/>
        </w:numPr>
        <w:spacing w:before="0" w:after="99"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Tato Smlouva nabývá platnosti dnem jejího uzavření, tj. dnem podpisu zástupci obou smluvních stran a účinnosti dnem jejího uveřejnění v registru smluv, v souladu se zák. č. 340/2015 Sb., o zvláštních podmínkách účinnosti některých smluv, uveřejňování těchto smluv a o registru smluv (zákon o registru smluv). Uveřejnění smlouvy zajistí objednatel. </w:t>
      </w:r>
    </w:p>
    <w:p w14:paraId="0A610C90" w14:textId="77777777" w:rsidR="00F42689" w:rsidRPr="00545958" w:rsidRDefault="00F42689" w:rsidP="00F42689">
      <w:pPr>
        <w:numPr>
          <w:ilvl w:val="0"/>
          <w:numId w:val="7"/>
        </w:numPr>
        <w:spacing w:before="0" w:after="160" w:line="238" w:lineRule="auto"/>
        <w:ind w:hanging="427"/>
        <w:jc w:val="both"/>
        <w:rPr>
          <w:rFonts w:asciiTheme="minorHAnsi" w:hAnsiTheme="minorHAnsi" w:cstheme="minorHAnsi"/>
          <w:sz w:val="20"/>
        </w:rPr>
      </w:pPr>
      <w:r w:rsidRPr="00545958">
        <w:rPr>
          <w:rFonts w:asciiTheme="minorHAnsi" w:hAnsiTheme="minorHAnsi" w:cstheme="minorHAnsi"/>
          <w:sz w:val="20"/>
        </w:rPr>
        <w:t>Závazek z této Smlouvy zaniká předáním a převzetím Zprávy auditora za účetní období roku 202</w:t>
      </w:r>
      <w:r>
        <w:rPr>
          <w:rFonts w:asciiTheme="minorHAnsi" w:hAnsiTheme="minorHAnsi" w:cstheme="minorHAnsi"/>
          <w:sz w:val="20"/>
        </w:rPr>
        <w:t>6</w:t>
      </w:r>
      <w:r w:rsidRPr="00545958">
        <w:rPr>
          <w:rFonts w:asciiTheme="minorHAnsi" w:hAnsiTheme="minorHAnsi" w:cstheme="minorHAnsi"/>
          <w:sz w:val="20"/>
        </w:rPr>
        <w:t xml:space="preserve">. </w:t>
      </w:r>
    </w:p>
    <w:p w14:paraId="482BB1A6" w14:textId="77777777" w:rsidR="00F42689" w:rsidRPr="00545958" w:rsidRDefault="00F42689" w:rsidP="00F42689">
      <w:pPr>
        <w:numPr>
          <w:ilvl w:val="0"/>
          <w:numId w:val="7"/>
        </w:numPr>
        <w:spacing w:before="0" w:after="125" w:line="254" w:lineRule="auto"/>
        <w:ind w:hanging="427"/>
        <w:jc w:val="both"/>
        <w:rPr>
          <w:rFonts w:asciiTheme="minorHAnsi" w:hAnsiTheme="minorHAnsi" w:cstheme="minorHAnsi"/>
          <w:sz w:val="20"/>
        </w:rPr>
      </w:pPr>
      <w:r w:rsidRPr="00545958">
        <w:rPr>
          <w:rFonts w:asciiTheme="minorHAnsi" w:hAnsiTheme="minorHAnsi" w:cstheme="minorHAnsi"/>
          <w:sz w:val="20"/>
        </w:rPr>
        <w:t xml:space="preserve">Objednatel je oprávněn od této Smlouvy odstoupit, poruší-li auditor tuto Smlouvu podstatným způsobem. Za podstatné porušení povinnosti Auditora se považuje zejména (ne však výlučně) prodlení Auditora s plněním kteréhokoliv termínu dle čl. III. odst. 1 této Smlouvy. </w:t>
      </w:r>
    </w:p>
    <w:p w14:paraId="4F4B1621" w14:textId="77777777" w:rsidR="00F42689" w:rsidRPr="00545958" w:rsidRDefault="00F42689" w:rsidP="00F42689">
      <w:pPr>
        <w:numPr>
          <w:ilvl w:val="0"/>
          <w:numId w:val="7"/>
        </w:numPr>
        <w:spacing w:before="0" w:after="93"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Odstoupení od této Smlouvy či její výpověď musí být písemné a nabývají účinnosti okamžikem doručení písemného oznámení o odstoupení či výpovědí druhé smluvní straně.  </w:t>
      </w:r>
    </w:p>
    <w:p w14:paraId="0E9CCE40" w14:textId="77777777" w:rsidR="00F42689" w:rsidRPr="00545958" w:rsidRDefault="00F42689" w:rsidP="00F42689">
      <w:pPr>
        <w:numPr>
          <w:ilvl w:val="0"/>
          <w:numId w:val="7"/>
        </w:numPr>
        <w:spacing w:before="0" w:after="56" w:line="302" w:lineRule="auto"/>
        <w:ind w:hanging="427"/>
        <w:jc w:val="both"/>
        <w:rPr>
          <w:rFonts w:asciiTheme="minorHAnsi" w:hAnsiTheme="minorHAnsi" w:cstheme="minorHAnsi"/>
          <w:sz w:val="20"/>
        </w:rPr>
      </w:pPr>
      <w:r w:rsidRPr="00545958">
        <w:rPr>
          <w:rFonts w:asciiTheme="minorHAnsi" w:hAnsiTheme="minorHAnsi" w:cstheme="minorHAnsi"/>
          <w:sz w:val="20"/>
        </w:rPr>
        <w:t xml:space="preserve">V případě zániku této Smlouvy zůstávají nedotčena ustanovení o smluvních pokutách, řešení sporů a další ujednání, která vzhledem ke své povaze mají trvat i po ukončení této Smlouvy. </w:t>
      </w:r>
    </w:p>
    <w:p w14:paraId="30A1340F" w14:textId="77777777" w:rsidR="00F42689" w:rsidRPr="00545958" w:rsidRDefault="00F42689" w:rsidP="00F42689">
      <w:pPr>
        <w:spacing w:after="338" w:line="259" w:lineRule="auto"/>
        <w:ind w:left="427"/>
        <w:rPr>
          <w:rFonts w:asciiTheme="minorHAnsi" w:hAnsiTheme="minorHAnsi" w:cstheme="minorHAnsi"/>
          <w:sz w:val="20"/>
        </w:rPr>
      </w:pPr>
      <w:r w:rsidRPr="00545958">
        <w:rPr>
          <w:rFonts w:asciiTheme="minorHAnsi" w:hAnsiTheme="minorHAnsi" w:cstheme="minorHAnsi"/>
          <w:sz w:val="20"/>
        </w:rPr>
        <w:t xml:space="preserve"> </w:t>
      </w:r>
    </w:p>
    <w:p w14:paraId="3356EFE1" w14:textId="77777777" w:rsidR="00F42689" w:rsidRPr="00545958" w:rsidRDefault="00F42689" w:rsidP="00F42689">
      <w:pPr>
        <w:spacing w:after="17" w:line="259" w:lineRule="auto"/>
        <w:ind w:left="723" w:right="717"/>
        <w:jc w:val="center"/>
        <w:rPr>
          <w:rFonts w:asciiTheme="minorHAnsi" w:eastAsia="Arial" w:hAnsiTheme="minorHAnsi" w:cstheme="minorHAnsi"/>
          <w:b/>
          <w:sz w:val="20"/>
        </w:rPr>
      </w:pPr>
      <w:r w:rsidRPr="00545958">
        <w:rPr>
          <w:rFonts w:asciiTheme="minorHAnsi" w:eastAsia="Arial" w:hAnsiTheme="minorHAnsi" w:cstheme="minorHAnsi"/>
          <w:b/>
          <w:sz w:val="20"/>
        </w:rPr>
        <w:t xml:space="preserve">IX. </w:t>
      </w:r>
    </w:p>
    <w:p w14:paraId="293D48B5" w14:textId="77777777" w:rsidR="00F42689" w:rsidRPr="00545958" w:rsidRDefault="00F42689" w:rsidP="00F42689">
      <w:pPr>
        <w:spacing w:after="17" w:line="259" w:lineRule="auto"/>
        <w:ind w:left="723" w:right="717"/>
        <w:jc w:val="center"/>
        <w:rPr>
          <w:rFonts w:asciiTheme="minorHAnsi" w:eastAsia="Arial" w:hAnsiTheme="minorHAnsi" w:cstheme="minorHAnsi"/>
          <w:b/>
          <w:sz w:val="20"/>
        </w:rPr>
      </w:pPr>
      <w:r w:rsidRPr="00545958">
        <w:rPr>
          <w:rFonts w:asciiTheme="minorHAnsi" w:eastAsia="Arial" w:hAnsiTheme="minorHAnsi" w:cstheme="minorHAnsi"/>
          <w:b/>
          <w:sz w:val="20"/>
        </w:rPr>
        <w:t xml:space="preserve">Závěrečná ustanovení </w:t>
      </w:r>
    </w:p>
    <w:p w14:paraId="2F1B038C" w14:textId="77777777" w:rsidR="00F42689" w:rsidRPr="00B83D09" w:rsidRDefault="00F42689" w:rsidP="00B83D09">
      <w:pPr>
        <w:pStyle w:val="Odstavecseseznamem"/>
        <w:numPr>
          <w:ilvl w:val="0"/>
          <w:numId w:val="16"/>
        </w:numPr>
        <w:spacing w:after="76" w:line="302" w:lineRule="auto"/>
        <w:ind w:left="567" w:hanging="425"/>
        <w:jc w:val="both"/>
        <w:rPr>
          <w:rFonts w:asciiTheme="minorHAnsi" w:hAnsiTheme="minorHAnsi" w:cstheme="minorHAnsi"/>
          <w:sz w:val="20"/>
        </w:rPr>
      </w:pPr>
      <w:r w:rsidRPr="00B83D09">
        <w:rPr>
          <w:rFonts w:asciiTheme="minorHAnsi" w:hAnsiTheme="minorHAnsi" w:cstheme="minorHAnsi"/>
          <w:sz w:val="20"/>
        </w:rPr>
        <w:t xml:space="preserve">Tato Smlouva může být měněna a doplňována pouze formou písemných, vzestupně číslovaných dodatků podepsaných oběma smluvními stranami. </w:t>
      </w:r>
    </w:p>
    <w:p w14:paraId="3A63E9C0" w14:textId="77777777" w:rsidR="00B83D09" w:rsidRPr="00B83D09" w:rsidRDefault="00B83D09" w:rsidP="00B83D09">
      <w:pPr>
        <w:pStyle w:val="Odstavecseseznamem"/>
        <w:numPr>
          <w:ilvl w:val="0"/>
          <w:numId w:val="16"/>
        </w:numPr>
        <w:spacing w:before="0" w:after="86" w:line="302" w:lineRule="auto"/>
        <w:ind w:left="567" w:hanging="425"/>
        <w:jc w:val="both"/>
        <w:rPr>
          <w:rFonts w:asciiTheme="minorHAnsi" w:hAnsiTheme="minorHAnsi" w:cstheme="minorHAnsi"/>
          <w:sz w:val="20"/>
        </w:rPr>
      </w:pPr>
      <w:r w:rsidRPr="00B83D09">
        <w:rPr>
          <w:rFonts w:asciiTheme="minorHAnsi" w:hAnsiTheme="minorHAnsi" w:cstheme="minorHAnsi"/>
          <w:sz w:val="20"/>
        </w:rPr>
        <w:t>Otázky neupravené touto smlouvou se řídí českým právním řádem, zejména zákonem č. 89/2012 Sb., občanský zákoník, v platném znění.</w:t>
      </w:r>
    </w:p>
    <w:p w14:paraId="260B4710" w14:textId="77777777" w:rsidR="00F42689" w:rsidRPr="00B83D09" w:rsidRDefault="00F42689" w:rsidP="00B83D09">
      <w:pPr>
        <w:pStyle w:val="Odstavecseseznamem"/>
        <w:numPr>
          <w:ilvl w:val="0"/>
          <w:numId w:val="16"/>
        </w:numPr>
        <w:spacing w:before="0" w:after="84" w:line="302" w:lineRule="auto"/>
        <w:ind w:left="567" w:hanging="425"/>
        <w:jc w:val="both"/>
        <w:rPr>
          <w:rFonts w:asciiTheme="minorHAnsi" w:hAnsiTheme="minorHAnsi" w:cstheme="minorHAnsi"/>
          <w:sz w:val="20"/>
        </w:rPr>
      </w:pPr>
      <w:r w:rsidRPr="00B83D09">
        <w:rPr>
          <w:rFonts w:asciiTheme="minorHAnsi" w:hAnsiTheme="minorHAnsi" w:cstheme="minorHAnsi"/>
          <w:sz w:val="20"/>
        </w:rPr>
        <w:t xml:space="preserve">Smluvní strany si Smlouvu přečetly, s jejím obsahem souhlasí a prohlašují, že Smlouvu uzavřely svobodně, vážně a určitě, nikoli v tísni za nápadně nevýhodných podmínek, na důkaz čehož připojují vlastnoruční podpisy. </w:t>
      </w:r>
    </w:p>
    <w:p w14:paraId="19B20243" w14:textId="77777777" w:rsidR="00F42689" w:rsidRDefault="00F42689" w:rsidP="00B83D09">
      <w:pPr>
        <w:pStyle w:val="Odstavecseseznamem"/>
        <w:numPr>
          <w:ilvl w:val="0"/>
          <w:numId w:val="16"/>
        </w:numPr>
        <w:ind w:left="567" w:hanging="425"/>
        <w:rPr>
          <w:rFonts w:asciiTheme="minorHAnsi" w:hAnsiTheme="minorHAnsi" w:cstheme="minorHAnsi"/>
          <w:sz w:val="20"/>
        </w:rPr>
      </w:pPr>
      <w:r w:rsidRPr="00495A66">
        <w:rPr>
          <w:rFonts w:asciiTheme="minorHAnsi" w:hAnsiTheme="minorHAnsi" w:cstheme="minorHAnsi"/>
          <w:sz w:val="20"/>
        </w:rPr>
        <w:t xml:space="preserve">Auditor souhlasí se zveřejněním této Smlouvy, včetně všech příloh, v souladu s obecně závaznými právními předpisy.  </w:t>
      </w:r>
    </w:p>
    <w:p w14:paraId="5D0D88D3" w14:textId="77777777" w:rsidR="00F42689" w:rsidRPr="00B83D09" w:rsidRDefault="00F42689" w:rsidP="00B83D09">
      <w:pPr>
        <w:pStyle w:val="Odstavecseseznamem"/>
        <w:numPr>
          <w:ilvl w:val="0"/>
          <w:numId w:val="16"/>
        </w:numPr>
        <w:spacing w:before="0" w:after="84" w:line="302" w:lineRule="auto"/>
        <w:ind w:left="567" w:hanging="425"/>
        <w:jc w:val="both"/>
        <w:rPr>
          <w:rFonts w:asciiTheme="minorHAnsi" w:hAnsiTheme="minorHAnsi" w:cstheme="minorHAnsi"/>
          <w:sz w:val="20"/>
        </w:rPr>
      </w:pPr>
      <w:r w:rsidRPr="00B83D09">
        <w:rPr>
          <w:rFonts w:asciiTheme="minorHAnsi" w:hAnsiTheme="minorHAnsi" w:cstheme="minorHAnsi"/>
          <w:sz w:val="20"/>
        </w:rPr>
        <w:t>Prodávající prohlašuje, že se seznámil s dokumentem „Specifická rizika typická pro areál a objekty Psychiatrické nemocnice Horní Beřkovice”, zveřejněným na webových stránkách kupujícího https://www.pnhberkovice.cz</w:t>
      </w:r>
    </w:p>
    <w:p w14:paraId="6B46E13D" w14:textId="77777777" w:rsidR="00F42689" w:rsidRDefault="00F42689" w:rsidP="00B83D09">
      <w:pPr>
        <w:pStyle w:val="Odstavecseseznamem"/>
        <w:numPr>
          <w:ilvl w:val="0"/>
          <w:numId w:val="16"/>
        </w:numPr>
        <w:ind w:left="567" w:hanging="425"/>
        <w:rPr>
          <w:rFonts w:asciiTheme="minorHAnsi" w:hAnsiTheme="minorHAnsi" w:cstheme="minorHAnsi"/>
          <w:sz w:val="20"/>
        </w:rPr>
      </w:pPr>
      <w:r w:rsidRPr="00495A66">
        <w:rPr>
          <w:rFonts w:asciiTheme="minorHAnsi" w:hAnsiTheme="minorHAnsi" w:cstheme="minorHAnsi"/>
          <w:sz w:val="20"/>
        </w:rPr>
        <w:t>Tato smlouva je vypracována ve dvou vyhotoveních, kdy každá smluvní strana obdrží po jednom vyhotovení. Alternativně může být tato smlouva vyhotovena v elektronické podobě, kdy každá smluvní strana obdrží její originální vyhotovení podepsané kvalifikovaným elektronickým podpisem s kvalifikovaným časovým razítkem.</w:t>
      </w:r>
    </w:p>
    <w:p w14:paraId="193BD228" w14:textId="77777777" w:rsidR="00F42689" w:rsidRPr="00F42689" w:rsidRDefault="00F42689" w:rsidP="00F42689">
      <w:pPr>
        <w:rPr>
          <w:rFonts w:asciiTheme="minorHAnsi" w:hAnsiTheme="minorHAnsi" w:cstheme="minorHAnsi"/>
          <w:sz w:val="20"/>
        </w:rPr>
      </w:pPr>
    </w:p>
    <w:p w14:paraId="26F9F8B6" w14:textId="265DCEFE" w:rsidR="00F42689" w:rsidRPr="00F42689" w:rsidRDefault="00F42689" w:rsidP="00F42689">
      <w:pPr>
        <w:pStyle w:val="Odstavecseseznamem"/>
        <w:tabs>
          <w:tab w:val="center" w:pos="1033"/>
          <w:tab w:val="center" w:pos="2124"/>
          <w:tab w:val="center" w:pos="2833"/>
          <w:tab w:val="center" w:pos="3541"/>
          <w:tab w:val="center" w:pos="4962"/>
          <w:tab w:val="center" w:pos="5954"/>
        </w:tabs>
        <w:spacing w:after="0" w:line="259" w:lineRule="auto"/>
        <w:ind w:left="360"/>
        <w:rPr>
          <w:rFonts w:asciiTheme="minorHAnsi" w:hAnsiTheme="minorHAnsi" w:cstheme="minorHAnsi"/>
          <w:sz w:val="20"/>
        </w:rPr>
      </w:pPr>
      <w:r w:rsidRPr="00F42689">
        <w:rPr>
          <w:rFonts w:asciiTheme="minorHAnsi" w:hAnsiTheme="minorHAnsi" w:cstheme="minorHAnsi"/>
          <w:sz w:val="20"/>
        </w:rPr>
        <w:t>V Horních Beřkovicích dne</w:t>
      </w:r>
      <w:r w:rsidR="00954A00">
        <w:rPr>
          <w:rFonts w:asciiTheme="minorHAnsi" w:hAnsiTheme="minorHAnsi" w:cstheme="minorHAnsi"/>
          <w:sz w:val="20"/>
        </w:rPr>
        <w:t xml:space="preserve"> 6. 6. 2025</w:t>
      </w:r>
      <w:r w:rsidR="00E8577D">
        <w:rPr>
          <w:rFonts w:asciiTheme="minorHAnsi" w:eastAsia="Arial" w:hAnsiTheme="minorHAnsi" w:cstheme="minorHAnsi"/>
          <w:i/>
          <w:sz w:val="20"/>
        </w:rPr>
        <w:t xml:space="preserve"> </w:t>
      </w:r>
      <w:r w:rsidR="00E8577D">
        <w:rPr>
          <w:rFonts w:asciiTheme="minorHAnsi" w:eastAsia="Arial" w:hAnsiTheme="minorHAnsi" w:cstheme="minorHAnsi"/>
          <w:i/>
          <w:sz w:val="20"/>
        </w:rPr>
        <w:tab/>
        <w:t xml:space="preserve"> </w:t>
      </w:r>
      <w:r w:rsidR="00E8577D">
        <w:rPr>
          <w:rFonts w:asciiTheme="minorHAnsi" w:eastAsia="Arial" w:hAnsiTheme="minorHAnsi" w:cstheme="minorHAnsi"/>
          <w:i/>
          <w:sz w:val="20"/>
        </w:rPr>
        <w:tab/>
        <w:t xml:space="preserve"> </w:t>
      </w:r>
      <w:r w:rsidRPr="00F42689">
        <w:rPr>
          <w:rFonts w:asciiTheme="minorHAnsi" w:eastAsia="Arial" w:hAnsiTheme="minorHAnsi" w:cstheme="minorHAnsi"/>
          <w:i/>
          <w:sz w:val="20"/>
        </w:rPr>
        <w:tab/>
      </w:r>
      <w:r w:rsidRPr="00F42689">
        <w:rPr>
          <w:rFonts w:asciiTheme="minorHAnsi" w:hAnsiTheme="minorHAnsi" w:cstheme="minorHAnsi"/>
          <w:sz w:val="20"/>
        </w:rPr>
        <w:t>V</w:t>
      </w:r>
      <w:r w:rsidR="00E8577D">
        <w:rPr>
          <w:rFonts w:asciiTheme="minorHAnsi" w:hAnsiTheme="minorHAnsi" w:cstheme="minorHAnsi"/>
          <w:sz w:val="20"/>
        </w:rPr>
        <w:t xml:space="preserve"> Praze</w:t>
      </w:r>
      <w:r w:rsidRPr="00F42689">
        <w:rPr>
          <w:rFonts w:asciiTheme="minorHAnsi" w:hAnsiTheme="minorHAnsi" w:cstheme="minorHAnsi"/>
          <w:sz w:val="20"/>
        </w:rPr>
        <w:t xml:space="preserve"> dne </w:t>
      </w:r>
      <w:r w:rsidR="00E8577D">
        <w:rPr>
          <w:rFonts w:asciiTheme="minorHAnsi" w:hAnsiTheme="minorHAnsi" w:cstheme="minorHAnsi"/>
          <w:sz w:val="20"/>
        </w:rPr>
        <w:t>29. 5. 2025</w:t>
      </w:r>
      <w:r w:rsidRPr="00F42689">
        <w:rPr>
          <w:rFonts w:asciiTheme="minorHAnsi" w:hAnsiTheme="minorHAnsi" w:cstheme="minorHAnsi"/>
          <w:sz w:val="20"/>
        </w:rPr>
        <w:t xml:space="preserve">     </w:t>
      </w:r>
    </w:p>
    <w:p w14:paraId="5EC73016" w14:textId="39620F23" w:rsidR="00F42689" w:rsidRDefault="00F42689" w:rsidP="00F42689">
      <w:pPr>
        <w:pStyle w:val="Odstavecseseznamem"/>
        <w:spacing w:after="0" w:line="259" w:lineRule="auto"/>
        <w:ind w:left="360"/>
        <w:rPr>
          <w:rFonts w:asciiTheme="minorHAnsi" w:eastAsia="Arial" w:hAnsiTheme="minorHAnsi" w:cstheme="minorHAnsi"/>
          <w:i/>
          <w:sz w:val="20"/>
        </w:rPr>
      </w:pPr>
    </w:p>
    <w:p w14:paraId="1A8CB142" w14:textId="1AB2CE6A" w:rsidR="00F42689" w:rsidRDefault="00F42689" w:rsidP="00F42689">
      <w:pPr>
        <w:pStyle w:val="Odstavecseseznamem"/>
        <w:spacing w:after="0" w:line="259" w:lineRule="auto"/>
        <w:ind w:left="360"/>
        <w:rPr>
          <w:rFonts w:asciiTheme="minorHAnsi" w:hAnsiTheme="minorHAnsi" w:cstheme="minorHAnsi"/>
          <w:sz w:val="20"/>
        </w:rPr>
      </w:pPr>
      <w:r w:rsidRPr="00F42689">
        <w:rPr>
          <w:rFonts w:asciiTheme="minorHAnsi" w:hAnsiTheme="minorHAnsi" w:cstheme="minorHAnsi"/>
          <w:sz w:val="20"/>
        </w:rPr>
        <w:t xml:space="preserve">za objednatele:  </w:t>
      </w:r>
      <w:r w:rsidRPr="00F42689">
        <w:rPr>
          <w:rFonts w:asciiTheme="minorHAnsi" w:hAnsiTheme="minorHAnsi" w:cstheme="minorHAnsi"/>
          <w:sz w:val="20"/>
        </w:rPr>
        <w:tab/>
        <w:t xml:space="preserve"> </w:t>
      </w:r>
      <w:r w:rsidRPr="00F42689">
        <w:rPr>
          <w:rFonts w:asciiTheme="minorHAnsi" w:hAnsiTheme="minorHAnsi" w:cstheme="minorHAnsi"/>
          <w:sz w:val="20"/>
        </w:rPr>
        <w:tab/>
        <w:t xml:space="preserve">       </w:t>
      </w:r>
      <w:r w:rsidRPr="00F42689">
        <w:rPr>
          <w:rFonts w:asciiTheme="minorHAnsi" w:hAnsiTheme="minorHAnsi" w:cstheme="minorHAnsi"/>
          <w:sz w:val="20"/>
        </w:rPr>
        <w:tab/>
        <w:t xml:space="preserve"> </w:t>
      </w:r>
      <w:r w:rsidRPr="00F42689">
        <w:rPr>
          <w:rFonts w:asciiTheme="minorHAnsi" w:hAnsiTheme="minorHAnsi" w:cstheme="minorHAnsi"/>
          <w:sz w:val="20"/>
        </w:rPr>
        <w:tab/>
        <w:t xml:space="preserve">                za auditora: </w:t>
      </w:r>
    </w:p>
    <w:p w14:paraId="61A43AF9" w14:textId="77777777" w:rsidR="00F42689" w:rsidRPr="00545958" w:rsidRDefault="00F42689" w:rsidP="00F42689">
      <w:pPr>
        <w:tabs>
          <w:tab w:val="center" w:pos="4249"/>
          <w:tab w:val="center" w:pos="6566"/>
          <w:tab w:val="center" w:pos="8498"/>
        </w:tabs>
        <w:spacing w:after="0"/>
        <w:ind w:left="-15"/>
        <w:rPr>
          <w:rFonts w:asciiTheme="minorHAnsi" w:hAnsiTheme="minorHAnsi" w:cstheme="minorHAnsi"/>
          <w:sz w:val="20"/>
        </w:rPr>
      </w:pPr>
      <w:r w:rsidRPr="00545958">
        <w:rPr>
          <w:rFonts w:asciiTheme="minorHAnsi" w:hAnsiTheme="minorHAnsi" w:cstheme="minorHAnsi"/>
          <w:sz w:val="20"/>
        </w:rPr>
        <w:t xml:space="preserve">  ------------------</w:t>
      </w:r>
      <w:r>
        <w:rPr>
          <w:rFonts w:asciiTheme="minorHAnsi" w:hAnsiTheme="minorHAnsi" w:cstheme="minorHAnsi"/>
          <w:sz w:val="20"/>
        </w:rPr>
        <w:t xml:space="preserve">---------------------------  </w:t>
      </w:r>
      <w:r>
        <w:rPr>
          <w:rFonts w:asciiTheme="minorHAnsi" w:hAnsiTheme="minorHAnsi" w:cstheme="minorHAnsi"/>
          <w:sz w:val="20"/>
        </w:rPr>
        <w:tab/>
        <w:t xml:space="preserve">                                              </w:t>
      </w:r>
      <w:r w:rsidRPr="00545958">
        <w:rPr>
          <w:rFonts w:asciiTheme="minorHAnsi" w:hAnsiTheme="minorHAnsi" w:cstheme="minorHAnsi"/>
          <w:sz w:val="20"/>
        </w:rPr>
        <w:t xml:space="preserve">-------------------------------------------- </w:t>
      </w:r>
      <w:r w:rsidRPr="00545958">
        <w:rPr>
          <w:rFonts w:asciiTheme="minorHAnsi" w:hAnsiTheme="minorHAnsi" w:cstheme="minorHAnsi"/>
          <w:sz w:val="20"/>
        </w:rPr>
        <w:tab/>
        <w:t xml:space="preserve"> </w:t>
      </w:r>
    </w:p>
    <w:p w14:paraId="74773DA4" w14:textId="66502B4E" w:rsidR="00500384" w:rsidRDefault="00F42689" w:rsidP="00B50A57">
      <w:pPr>
        <w:spacing w:after="0" w:line="259" w:lineRule="auto"/>
        <w:rPr>
          <w:rFonts w:asciiTheme="minorHAnsi" w:hAnsiTheme="minorHAnsi" w:cstheme="minorHAnsi"/>
          <w:sz w:val="20"/>
        </w:rPr>
      </w:pPr>
      <w:r w:rsidRPr="00F42689">
        <w:rPr>
          <w:rFonts w:asciiTheme="minorHAnsi" w:hAnsiTheme="minorHAnsi" w:cstheme="minorHAnsi"/>
          <w:sz w:val="20"/>
        </w:rPr>
        <w:t xml:space="preserve">MUDr. </w:t>
      </w:r>
      <w:r>
        <w:rPr>
          <w:rFonts w:asciiTheme="minorHAnsi" w:hAnsiTheme="minorHAnsi" w:cstheme="minorHAnsi"/>
          <w:sz w:val="20"/>
        </w:rPr>
        <w:t>Jiří Tomeček, MBA</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E8577D" w:rsidRPr="00E8577D">
        <w:rPr>
          <w:rFonts w:asciiTheme="minorHAnsi" w:hAnsiTheme="minorHAnsi" w:cstheme="minorHAnsi"/>
          <w:sz w:val="20"/>
        </w:rPr>
        <w:t>Ing. Miloš Havránek</w:t>
      </w:r>
    </w:p>
    <w:p w14:paraId="1C37BF1C" w14:textId="77777777" w:rsidR="00CB07C6" w:rsidRDefault="00CB07C6" w:rsidP="00CB07C6">
      <w:pPr>
        <w:spacing w:after="0" w:line="259" w:lineRule="auto"/>
        <w:rPr>
          <w:rFonts w:asciiTheme="minorHAnsi" w:hAnsiTheme="minorHAnsi" w:cstheme="minorHAnsi"/>
          <w:sz w:val="20"/>
        </w:rPr>
      </w:pPr>
      <w:r>
        <w:rPr>
          <w:rFonts w:asciiTheme="minorHAnsi" w:hAnsiTheme="minorHAnsi" w:cstheme="minorHAnsi"/>
          <w:sz w:val="20"/>
        </w:rPr>
        <w:t xml:space="preserve">(podepsáno, </w:t>
      </w:r>
      <w:proofErr w:type="gramStart"/>
      <w:r>
        <w:rPr>
          <w:rFonts w:asciiTheme="minorHAnsi" w:hAnsiTheme="minorHAnsi" w:cstheme="minorHAnsi"/>
          <w:sz w:val="20"/>
        </w:rPr>
        <w:t>orazítkováno)</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(podepsáno</w:t>
      </w:r>
      <w:proofErr w:type="gramEnd"/>
      <w:r>
        <w:rPr>
          <w:rFonts w:asciiTheme="minorHAnsi" w:hAnsiTheme="minorHAnsi" w:cstheme="minorHAnsi"/>
          <w:sz w:val="20"/>
        </w:rPr>
        <w:t>, orazítkováno)</w:t>
      </w:r>
    </w:p>
    <w:p w14:paraId="1E5C0BDD" w14:textId="77777777" w:rsidR="00CB07C6" w:rsidRPr="00B50A57" w:rsidRDefault="00CB07C6" w:rsidP="00B50A57">
      <w:pPr>
        <w:spacing w:after="0" w:line="259" w:lineRule="auto"/>
        <w:rPr>
          <w:rFonts w:asciiTheme="minorHAnsi" w:hAnsiTheme="minorHAnsi" w:cstheme="minorHAnsi"/>
          <w:sz w:val="20"/>
        </w:rPr>
      </w:pPr>
    </w:p>
    <w:sectPr w:rsidR="00CB07C6" w:rsidRPr="00B50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145B"/>
    <w:multiLevelType w:val="hybridMultilevel"/>
    <w:tmpl w:val="BA6C6E98"/>
    <w:lvl w:ilvl="0" w:tplc="2B1C1D78">
      <w:start w:val="1"/>
      <w:numFmt w:val="decimal"/>
      <w:lvlText w:val="%1."/>
      <w:lvlJc w:val="left"/>
      <w:pPr>
        <w:ind w:left="3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18815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66F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0AF8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098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7881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C8DA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A22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5A82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80429A"/>
    <w:multiLevelType w:val="hybridMultilevel"/>
    <w:tmpl w:val="FDFEA27C"/>
    <w:lvl w:ilvl="0" w:tplc="112AE75A">
      <w:start w:val="1"/>
      <w:numFmt w:val="decimal"/>
      <w:lvlText w:val="%1."/>
      <w:lvlJc w:val="left"/>
      <w:pPr>
        <w:ind w:left="427"/>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8A4C1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5AC9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DAD9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641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92E0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94BB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EAA9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1029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E96572"/>
    <w:multiLevelType w:val="hybridMultilevel"/>
    <w:tmpl w:val="17927B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0F596D"/>
    <w:multiLevelType w:val="hybridMultilevel"/>
    <w:tmpl w:val="65643A16"/>
    <w:lvl w:ilvl="0" w:tplc="DC80A670">
      <w:start w:val="1"/>
      <w:numFmt w:val="decimal"/>
      <w:lvlText w:val="%1."/>
      <w:lvlJc w:val="left"/>
      <w:pPr>
        <w:ind w:left="576"/>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458C62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86B2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1C76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681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8651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2210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70B5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A6F4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BB2804"/>
    <w:multiLevelType w:val="multilevel"/>
    <w:tmpl w:val="A83CB90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15:restartNumberingAfterBreak="0">
    <w:nsid w:val="1C260A95"/>
    <w:multiLevelType w:val="multilevel"/>
    <w:tmpl w:val="B3A66DEE"/>
    <w:numStyleLink w:val="Styl1"/>
  </w:abstractNum>
  <w:abstractNum w:abstractNumId="6" w15:restartNumberingAfterBreak="0">
    <w:nsid w:val="2F4A74D9"/>
    <w:multiLevelType w:val="multilevel"/>
    <w:tmpl w:val="3CF62E0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429" w:hanging="720"/>
      </w:pPr>
      <w:rPr>
        <w:rFonts w:hint="default"/>
        <w:shadow w:val="0"/>
        <w:emboss w:val="0"/>
        <w:imprint w:val="0"/>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7" w15:restartNumberingAfterBreak="0">
    <w:nsid w:val="2F72731D"/>
    <w:multiLevelType w:val="hybridMultilevel"/>
    <w:tmpl w:val="BAA28A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BA4D72"/>
    <w:multiLevelType w:val="multilevel"/>
    <w:tmpl w:val="B3A66DEE"/>
    <w:styleLink w:val="Styl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9" w15:restartNumberingAfterBreak="0">
    <w:nsid w:val="47507E74"/>
    <w:multiLevelType w:val="hybridMultilevel"/>
    <w:tmpl w:val="54FA581E"/>
    <w:lvl w:ilvl="0" w:tplc="877C224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EB6AE">
      <w:start w:val="4"/>
      <w:numFmt w:val="decimal"/>
      <w:lvlText w:val="%2."/>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BDB0B93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DE1E6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C032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4551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76CD9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A333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B2CB5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FE67E2"/>
    <w:multiLevelType w:val="multilevel"/>
    <w:tmpl w:val="768AF288"/>
    <w:lvl w:ilvl="0">
      <w:start w:val="1"/>
      <w:numFmt w:val="decimal"/>
      <w:lvlText w:val="%1."/>
      <w:lvlJc w:val="left"/>
      <w:pPr>
        <w:ind w:left="36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370"/>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0751E9"/>
    <w:multiLevelType w:val="multilevel"/>
    <w:tmpl w:val="26D06E6A"/>
    <w:lvl w:ilvl="0">
      <w:start w:val="1"/>
      <w:numFmt w:val="decimal"/>
      <w:lvlText w:val="%1)"/>
      <w:lvlJc w:val="left"/>
      <w:pPr>
        <w:ind w:left="360" w:hanging="360"/>
      </w:pPr>
    </w:lvl>
    <w:lvl w:ilvl="1">
      <w:start w:val="1"/>
      <w:numFmt w:val="decimal"/>
      <w:lvlText w:val="4.%2"/>
      <w:lvlJc w:val="left"/>
      <w:pPr>
        <w:ind w:left="720" w:hanging="360"/>
      </w:pPr>
      <w:rPr>
        <w:rFonts w:hint="default"/>
        <w:shadow w:val="0"/>
        <w:emboss w:val="0"/>
        <w:imprint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794D5B"/>
    <w:multiLevelType w:val="hybridMultilevel"/>
    <w:tmpl w:val="8BC21CBC"/>
    <w:lvl w:ilvl="0" w:tplc="C512C8F6">
      <w:start w:val="1"/>
      <w:numFmt w:val="decimal"/>
      <w:lvlText w:val="%1."/>
      <w:lvlJc w:val="left"/>
      <w:pPr>
        <w:ind w:left="498"/>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15EA412">
      <w:start w:val="1"/>
      <w:numFmt w:val="lowerLetter"/>
      <w:lvlText w:val="%2"/>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5654A4">
      <w:start w:val="1"/>
      <w:numFmt w:val="lowerRoman"/>
      <w:lvlText w:val="%3"/>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5864EA">
      <w:start w:val="1"/>
      <w:numFmt w:val="decimal"/>
      <w:lvlText w:val="%4"/>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FA9450">
      <w:start w:val="1"/>
      <w:numFmt w:val="lowerLetter"/>
      <w:lvlText w:val="%5"/>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8AEA72">
      <w:start w:val="1"/>
      <w:numFmt w:val="lowerRoman"/>
      <w:lvlText w:val="%6"/>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0A3FE2">
      <w:start w:val="1"/>
      <w:numFmt w:val="decimal"/>
      <w:lvlText w:val="%7"/>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4A90F0">
      <w:start w:val="1"/>
      <w:numFmt w:val="lowerLetter"/>
      <w:lvlText w:val="%8"/>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B89FD0">
      <w:start w:val="1"/>
      <w:numFmt w:val="lowerRoman"/>
      <w:lvlText w:val="%9"/>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3C3986"/>
    <w:multiLevelType w:val="multilevel"/>
    <w:tmpl w:val="5876231E"/>
    <w:lvl w:ilvl="0">
      <w:start w:val="2"/>
      <w:numFmt w:val="decimal"/>
      <w:lvlText w:val="%1"/>
      <w:lvlJc w:val="left"/>
      <w:pPr>
        <w:tabs>
          <w:tab w:val="num" w:pos="0"/>
        </w:tabs>
        <w:ind w:left="360" w:hanging="360"/>
      </w:pPr>
      <w:rPr>
        <w:rFonts w:hint="default"/>
      </w:rPr>
    </w:lvl>
    <w:lvl w:ilvl="1">
      <w:start w:val="1"/>
      <w:numFmt w:val="decimal"/>
      <w:lvlText w:val="5.%2"/>
      <w:lvlJc w:val="left"/>
      <w:pPr>
        <w:tabs>
          <w:tab w:val="num" w:pos="0"/>
        </w:tabs>
        <w:ind w:left="1429" w:hanging="720"/>
      </w:pPr>
      <w:rPr>
        <w:rFonts w:hint="default"/>
        <w:shadow w:val="0"/>
        <w:emboss w:val="0"/>
        <w:imprint w:val="0"/>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14" w15:restartNumberingAfterBreak="0">
    <w:nsid w:val="7949274E"/>
    <w:multiLevelType w:val="hybridMultilevel"/>
    <w:tmpl w:val="39165A8E"/>
    <w:lvl w:ilvl="0" w:tplc="6520D266">
      <w:start w:val="1"/>
      <w:numFmt w:val="decimal"/>
      <w:lvlText w:val="%1."/>
      <w:lvlJc w:val="left"/>
      <w:pPr>
        <w:ind w:left="427"/>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DD98AB92">
      <w:start w:val="1"/>
      <w:numFmt w:val="decimal"/>
      <w:lvlText w:val="%2."/>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6D8C36E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4DC8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8B54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DC42D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107FA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EEF4F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202CD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565D9B"/>
    <w:multiLevelType w:val="hybridMultilevel"/>
    <w:tmpl w:val="69764DCC"/>
    <w:lvl w:ilvl="0" w:tplc="20B4FF4E">
      <w:start w:val="1"/>
      <w:numFmt w:val="decimal"/>
      <w:lvlText w:val="%1."/>
      <w:lvlJc w:val="left"/>
      <w:pPr>
        <w:ind w:left="427"/>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4B10F5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FE22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0256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051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5022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9E53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E70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56E8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1"/>
  </w:num>
  <w:num w:numId="3">
    <w:abstractNumId w:val="0"/>
  </w:num>
  <w:num w:numId="4">
    <w:abstractNumId w:val="10"/>
  </w:num>
  <w:num w:numId="5">
    <w:abstractNumId w:val="12"/>
  </w:num>
  <w:num w:numId="6">
    <w:abstractNumId w:val="3"/>
  </w:num>
  <w:num w:numId="7">
    <w:abstractNumId w:val="14"/>
  </w:num>
  <w:num w:numId="8">
    <w:abstractNumId w:val="9"/>
  </w:num>
  <w:num w:numId="9">
    <w:abstractNumId w:val="5"/>
  </w:num>
  <w:num w:numId="10">
    <w:abstractNumId w:val="8"/>
  </w:num>
  <w:num w:numId="11">
    <w:abstractNumId w:val="6"/>
  </w:num>
  <w:num w:numId="12">
    <w:abstractNumId w:val="13"/>
  </w:num>
  <w:num w:numId="13">
    <w:abstractNumId w:val="4"/>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89"/>
    <w:rsid w:val="000716F0"/>
    <w:rsid w:val="003725D8"/>
    <w:rsid w:val="00380B6B"/>
    <w:rsid w:val="00395114"/>
    <w:rsid w:val="00500384"/>
    <w:rsid w:val="00600024"/>
    <w:rsid w:val="006151D6"/>
    <w:rsid w:val="0068086F"/>
    <w:rsid w:val="00730CC4"/>
    <w:rsid w:val="008461B7"/>
    <w:rsid w:val="00954A00"/>
    <w:rsid w:val="00AA395B"/>
    <w:rsid w:val="00B50A57"/>
    <w:rsid w:val="00B83D09"/>
    <w:rsid w:val="00C61EAC"/>
    <w:rsid w:val="00CB07C6"/>
    <w:rsid w:val="00E2787C"/>
    <w:rsid w:val="00E8577D"/>
    <w:rsid w:val="00F25655"/>
    <w:rsid w:val="00F42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6CBC"/>
  <w15:chartTrackingRefBased/>
  <w15:docId w15:val="{1E71615A-F174-4B8D-BBFF-2602DBC9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2689"/>
    <w:pPr>
      <w:spacing w:before="120" w:after="120" w:line="300" w:lineRule="exact"/>
    </w:pPr>
    <w:rPr>
      <w:rFonts w:ascii="Georgia" w:eastAsia="Times New Roman" w:hAnsi="Georgia" w:cs="Times New Roman"/>
      <w:sz w:val="21"/>
      <w:szCs w:val="20"/>
      <w:lang w:eastAsia="cs-CZ"/>
    </w:rPr>
  </w:style>
  <w:style w:type="paragraph" w:styleId="Nadpis1">
    <w:name w:val="heading 1"/>
    <w:next w:val="Normln"/>
    <w:link w:val="Nadpis1Char"/>
    <w:uiPriority w:val="9"/>
    <w:qFormat/>
    <w:rsid w:val="00F42689"/>
    <w:pPr>
      <w:keepNext/>
      <w:keepLines/>
      <w:spacing w:after="19"/>
      <w:ind w:right="10"/>
      <w:jc w:val="center"/>
      <w:outlineLvl w:val="0"/>
    </w:pPr>
    <w:rPr>
      <w:rFonts w:ascii="Arial" w:eastAsia="Arial" w:hAnsi="Arial" w:cs="Arial"/>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2689"/>
    <w:rPr>
      <w:rFonts w:ascii="Arial" w:eastAsia="Arial" w:hAnsi="Arial" w:cs="Arial"/>
      <w:b/>
      <w:color w:val="000000"/>
      <w:sz w:val="24"/>
      <w:lang w:eastAsia="cs-CZ"/>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List Paragraph"/>
    <w:basedOn w:val="Normln"/>
    <w:link w:val="OdstavecseseznamemChar"/>
    <w:uiPriority w:val="34"/>
    <w:qFormat/>
    <w:rsid w:val="00F42689"/>
    <w:pPr>
      <w:ind w:left="720"/>
      <w:contextualSpacing/>
    </w:pPr>
  </w:style>
  <w:style w:type="character" w:customStyle="1" w:styleId="ZkladntextChar">
    <w:name w:val="Základní text Char"/>
    <w:basedOn w:val="Standardnpsmoodstavce"/>
    <w:link w:val="Zkladntext"/>
    <w:uiPriority w:val="99"/>
    <w:qFormat/>
    <w:rsid w:val="00F42689"/>
    <w:rPr>
      <w:rFonts w:ascii="Franklin Gothic Book" w:eastAsia="Calibri" w:hAnsi="Franklin Gothic Book" w:cs="Times New Roman"/>
      <w:sz w:val="24"/>
      <w:szCs w:val="24"/>
      <w:lang w:val="x-none" w:eastAsia="cs-CZ"/>
    </w:rPr>
  </w:style>
  <w:style w:type="paragraph" w:styleId="Zkladntext">
    <w:name w:val="Body Text"/>
    <w:basedOn w:val="Normln"/>
    <w:link w:val="ZkladntextChar"/>
    <w:uiPriority w:val="99"/>
    <w:rsid w:val="00F42689"/>
    <w:pPr>
      <w:suppressAutoHyphens/>
      <w:spacing w:before="0" w:line="240" w:lineRule="auto"/>
      <w:jc w:val="both"/>
    </w:pPr>
    <w:rPr>
      <w:rFonts w:ascii="Franklin Gothic Book" w:eastAsia="Calibri" w:hAnsi="Franklin Gothic Book"/>
      <w:sz w:val="24"/>
      <w:szCs w:val="24"/>
      <w:lang w:val="x-none"/>
    </w:rPr>
  </w:style>
  <w:style w:type="character" w:customStyle="1" w:styleId="ZkladntextChar1">
    <w:name w:val="Základní text Char1"/>
    <w:basedOn w:val="Standardnpsmoodstavce"/>
    <w:uiPriority w:val="99"/>
    <w:semiHidden/>
    <w:rsid w:val="00F42689"/>
    <w:rPr>
      <w:rFonts w:ascii="Georgia" w:eastAsia="Times New Roman" w:hAnsi="Georgia" w:cs="Times New Roman"/>
      <w:sz w:val="21"/>
      <w:szCs w:val="20"/>
      <w:lang w:eastAsia="cs-CZ"/>
    </w:rPr>
  </w:style>
  <w:style w:type="numbering" w:customStyle="1" w:styleId="Styl1">
    <w:name w:val="Styl1"/>
    <w:uiPriority w:val="99"/>
    <w:rsid w:val="00F42689"/>
    <w:pPr>
      <w:numPr>
        <w:numId w:val="10"/>
      </w:numPr>
    </w:pPr>
  </w:style>
  <w:style w:type="character" w:styleId="Hypertextovodkaz">
    <w:name w:val="Hyperlink"/>
    <w:basedOn w:val="Standardnpsmoodstavce"/>
    <w:unhideWhenUsed/>
    <w:rsid w:val="00F42689"/>
    <w:rPr>
      <w:color w:val="0000FF"/>
      <w:u w:val="single"/>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F42689"/>
    <w:rPr>
      <w:rFonts w:ascii="Georgia" w:eastAsia="Times New Roman" w:hAnsi="Georgia" w:cs="Times New Roman"/>
      <w:sz w:val="21"/>
      <w:szCs w:val="20"/>
      <w:lang w:eastAsia="cs-CZ"/>
    </w:rPr>
  </w:style>
  <w:style w:type="paragraph" w:customStyle="1" w:styleId="Znaka">
    <w:name w:val="Značka"/>
    <w:basedOn w:val="Normln"/>
    <w:qFormat/>
    <w:rsid w:val="00F42689"/>
    <w:pPr>
      <w:suppressAutoHyphens/>
      <w:spacing w:before="0" w:after="0" w:line="240" w:lineRule="auto"/>
      <w:ind w:left="288" w:firstLine="1"/>
    </w:pPr>
    <w:rPr>
      <w:rFonts w:ascii="Times New Roman" w:eastAsiaTheme="minorHAnsi" w:hAnsi="Times New Roman"/>
      <w:color w:val="000000"/>
      <w:sz w:val="20"/>
    </w:rPr>
  </w:style>
  <w:style w:type="character" w:styleId="Zstupntext">
    <w:name w:val="Placeholder Text"/>
    <w:basedOn w:val="Standardnpsmoodstavce"/>
    <w:uiPriority w:val="99"/>
    <w:semiHidden/>
    <w:rsid w:val="00E8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pnhberkovice.cz"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F2D1CB1A7A402EBEBF8AD36EB23384"/>
        <w:category>
          <w:name w:val="Obecné"/>
          <w:gallery w:val="placeholder"/>
        </w:category>
        <w:types>
          <w:type w:val="bbPlcHdr"/>
        </w:types>
        <w:behaviors>
          <w:behavior w:val="content"/>
        </w:behaviors>
        <w:guid w:val="{1A6985C8-FA60-47C4-9741-5116F9F4E578}"/>
      </w:docPartPr>
      <w:docPartBody>
        <w:p w:rsidR="0067799E" w:rsidRDefault="00780FF9" w:rsidP="00780FF9">
          <w:pPr>
            <w:pStyle w:val="56F2D1CB1A7A402EBEBF8AD36EB23384"/>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F9"/>
    <w:rsid w:val="002E6F63"/>
    <w:rsid w:val="0067799E"/>
    <w:rsid w:val="00730CC4"/>
    <w:rsid w:val="00780FF9"/>
    <w:rsid w:val="00C4604A"/>
    <w:rsid w:val="00F969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6F63"/>
  </w:style>
  <w:style w:type="paragraph" w:customStyle="1" w:styleId="56F2D1CB1A7A402EBEBF8AD36EB23384">
    <w:name w:val="56F2D1CB1A7A402EBEBF8AD36EB23384"/>
    <w:rsid w:val="00780FF9"/>
  </w:style>
  <w:style w:type="paragraph" w:customStyle="1" w:styleId="D61146FA6395441BBF0CA12DF386C9C5">
    <w:name w:val="D61146FA6395441BBF0CA12DF386C9C5"/>
    <w:rsid w:val="00780FF9"/>
  </w:style>
  <w:style w:type="paragraph" w:customStyle="1" w:styleId="A91C90B38E3D454CB77A037E8399798C">
    <w:name w:val="A91C90B38E3D454CB77A037E8399798C"/>
    <w:rsid w:val="00780FF9"/>
  </w:style>
  <w:style w:type="paragraph" w:customStyle="1" w:styleId="88FE8AA4A7274B60BEAAE9FED8B0948E">
    <w:name w:val="88FE8AA4A7274B60BEAAE9FED8B0948E"/>
    <w:rsid w:val="00780FF9"/>
  </w:style>
  <w:style w:type="paragraph" w:customStyle="1" w:styleId="4023F8D8ED89405C96E8B80A5F749146">
    <w:name w:val="4023F8D8ED89405C96E8B80A5F749146"/>
    <w:rsid w:val="00780FF9"/>
  </w:style>
  <w:style w:type="paragraph" w:customStyle="1" w:styleId="149946D0FC8543D3B02C1536E167257B">
    <w:name w:val="149946D0FC8543D3B02C1536E167257B"/>
    <w:rsid w:val="00780FF9"/>
  </w:style>
  <w:style w:type="paragraph" w:customStyle="1" w:styleId="183562D7E0374032801373BC668335FA">
    <w:name w:val="183562D7E0374032801373BC668335FA"/>
    <w:rsid w:val="002E6F63"/>
  </w:style>
  <w:style w:type="paragraph" w:customStyle="1" w:styleId="B59BCF406B0249D384DC443EAD3F487F">
    <w:name w:val="B59BCF406B0249D384DC443EAD3F487F"/>
    <w:rsid w:val="002E6F63"/>
  </w:style>
  <w:style w:type="paragraph" w:customStyle="1" w:styleId="3B5D146CE2AD401991EEB9D50378940D">
    <w:name w:val="3B5D146CE2AD401991EEB9D50378940D"/>
    <w:rsid w:val="002E6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2133</Words>
  <Characters>12587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Petr Šámal</dc:creator>
  <cp:keywords/>
  <dc:description/>
  <cp:lastModifiedBy>Bc. Petr Šámal</cp:lastModifiedBy>
  <cp:revision>21</cp:revision>
  <dcterms:created xsi:type="dcterms:W3CDTF">2025-05-13T11:39:00Z</dcterms:created>
  <dcterms:modified xsi:type="dcterms:W3CDTF">2025-06-19T09:05:00Z</dcterms:modified>
</cp:coreProperties>
</file>