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3F80A" w14:textId="595D1DCC" w:rsidR="00902A35" w:rsidRDefault="008C51DA">
      <w:pPr>
        <w:pStyle w:val="Nadpis10"/>
        <w:keepNext/>
        <w:keepLines/>
        <w:shd w:val="clear" w:color="auto" w:fill="auto"/>
      </w:pPr>
      <w:r>
        <w:t>4512570625E</w:t>
      </w:r>
    </w:p>
    <w:p w14:paraId="061F822F" w14:textId="77777777" w:rsidR="00902A35" w:rsidRDefault="008C51DA">
      <w:pPr>
        <w:pStyle w:val="Nadpis20"/>
        <w:keepNext/>
        <w:keepLines/>
        <w:shd w:val="clear" w:color="auto" w:fill="auto"/>
      </w:pPr>
      <w:bookmarkStart w:id="0" w:name="bookmark2"/>
      <w:bookmarkStart w:id="1" w:name="bookmark3"/>
      <w:r>
        <w:t>Rámcová smlouva o dodávkách potravinářského zboží</w:t>
      </w:r>
      <w:bookmarkEnd w:id="0"/>
      <w:bookmarkEnd w:id="1"/>
    </w:p>
    <w:p w14:paraId="01D203CB" w14:textId="77777777" w:rsidR="00902A35" w:rsidRDefault="008C51DA">
      <w:pPr>
        <w:pStyle w:val="Zkladntext1"/>
        <w:shd w:val="clear" w:color="auto" w:fill="auto"/>
        <w:spacing w:after="180"/>
        <w:ind w:left="3760" w:hanging="3620"/>
        <w:jc w:val="both"/>
      </w:pPr>
      <w:r>
        <w:t>uzavřená podle § 1746 odst. 2 a ve smyslu § 2079 a násl. zákona č. 89/2012 Sb., občanský zákoník ve znění pozdějších předpisů mezi</w:t>
      </w:r>
    </w:p>
    <w:p w14:paraId="70E8377E" w14:textId="77777777" w:rsidR="00902A35" w:rsidRDefault="008C51DA">
      <w:pPr>
        <w:pStyle w:val="Zkladntext1"/>
        <w:shd w:val="clear" w:color="auto" w:fill="auto"/>
        <w:spacing w:after="80"/>
        <w:ind w:firstLine="500"/>
      </w:pPr>
      <w:r>
        <w:rPr>
          <w:lang w:val="en-US" w:eastAsia="en-US" w:bidi="en-US"/>
        </w:rPr>
        <w:t xml:space="preserve">AGRO </w:t>
      </w:r>
      <w:r>
        <w:t>VYSOČINA BYSTRÉ akciová společnost</w:t>
      </w:r>
    </w:p>
    <w:p w14:paraId="17A5D82F" w14:textId="77777777" w:rsidR="00902A35" w:rsidRDefault="008C51DA">
      <w:pPr>
        <w:pStyle w:val="Zkladntext1"/>
        <w:shd w:val="clear" w:color="auto" w:fill="auto"/>
        <w:spacing w:after="0"/>
      </w:pPr>
      <w:r>
        <w:t xml:space="preserve">se sídlem </w:t>
      </w:r>
      <w:r>
        <w:t>Moravská 398, 569 92 Bystré</w:t>
      </w:r>
    </w:p>
    <w:p w14:paraId="506353C5" w14:textId="77777777" w:rsidR="00902A35" w:rsidRDefault="008C51DA">
      <w:pPr>
        <w:pStyle w:val="Zkladntext1"/>
        <w:shd w:val="clear" w:color="auto" w:fill="auto"/>
        <w:tabs>
          <w:tab w:val="left" w:pos="751"/>
          <w:tab w:val="left" w:leader="dot" w:pos="2810"/>
        </w:tabs>
        <w:spacing w:after="0"/>
      </w:pPr>
      <w:r>
        <w:rPr>
          <w:vertAlign w:val="subscript"/>
          <w:lang w:val="en-US" w:eastAsia="en-US" w:bidi="en-US"/>
        </w:rPr>
        <w:t>I(</w:t>
      </w:r>
      <w:r>
        <w:rPr>
          <w:lang w:val="en-US" w:eastAsia="en-US" w:bidi="en-US"/>
        </w:rPr>
        <w:t>2Q.</w:t>
      </w:r>
      <w:r>
        <w:rPr>
          <w:lang w:val="en-US" w:eastAsia="en-US" w:bidi="en-US"/>
        </w:rPr>
        <w:tab/>
      </w:r>
      <w:r>
        <w:t>’’25250213</w:t>
      </w:r>
      <w:r>
        <w:tab/>
        <w:t>CZ25250213</w:t>
      </w:r>
    </w:p>
    <w:p w14:paraId="0D919E76" w14:textId="77777777" w:rsidR="00902A35" w:rsidRDefault="008C51DA">
      <w:pPr>
        <w:pStyle w:val="Zkladntext1"/>
        <w:shd w:val="clear" w:color="auto" w:fill="auto"/>
        <w:spacing w:after="0"/>
      </w:pPr>
      <w:r>
        <w:t xml:space="preserve">Zapsaný KS HK, oddí l B </w:t>
      </w:r>
      <w:r>
        <w:rPr>
          <w:vertAlign w:val="subscript"/>
        </w:rPr>
        <w:t>(</w:t>
      </w:r>
      <w:r>
        <w:t xml:space="preserve"> vložka 14 35</w:t>
      </w:r>
    </w:p>
    <w:p w14:paraId="2678CBF1" w14:textId="4EA08A49" w:rsidR="00902A35" w:rsidRDefault="008C51DA">
      <w:pPr>
        <w:pStyle w:val="Zkladntext1"/>
        <w:shd w:val="clear" w:color="auto" w:fill="auto"/>
        <w:spacing w:after="0"/>
      </w:pPr>
      <w:r>
        <w:t>Zastoupený: XXXX, XXXX</w:t>
      </w:r>
    </w:p>
    <w:p w14:paraId="0334A370" w14:textId="0D784585" w:rsidR="00902A35" w:rsidRDefault="008C51DA">
      <w:pPr>
        <w:pStyle w:val="Zkladntext1"/>
        <w:shd w:val="clear" w:color="auto" w:fill="auto"/>
        <w:tabs>
          <w:tab w:val="right" w:leader="dot" w:pos="5731"/>
          <w:tab w:val="left" w:leader="dot" w:pos="6134"/>
        </w:tabs>
        <w:spacing w:after="0"/>
      </w:pPr>
      <w:r>
        <w:t>Bankovní spojení: . XXXX</w:t>
      </w:r>
      <w:r>
        <w:t xml:space="preserve"> </w:t>
      </w:r>
      <w:r>
        <w:tab/>
        <w:t>XXXX</w:t>
      </w:r>
      <w:r>
        <w:tab/>
      </w:r>
    </w:p>
    <w:p w14:paraId="156EACB9" w14:textId="77777777" w:rsidR="00902A35" w:rsidRDefault="008C51DA">
      <w:pPr>
        <w:pStyle w:val="Zkladntext1"/>
        <w:shd w:val="clear" w:color="auto" w:fill="auto"/>
        <w:spacing w:after="0" w:line="262" w:lineRule="auto"/>
        <w:rPr>
          <w:sz w:val="20"/>
          <w:szCs w:val="20"/>
        </w:rPr>
      </w:pPr>
      <w:r>
        <w:rPr>
          <w:b/>
          <w:bCs/>
          <w:sz w:val="20"/>
          <w:szCs w:val="20"/>
        </w:rPr>
        <w:t>Přidělený obchodní zástupce:</w:t>
      </w:r>
    </w:p>
    <w:p w14:paraId="51E4EF0E" w14:textId="1855ED67" w:rsidR="00902A35" w:rsidRDefault="008C51DA">
      <w:pPr>
        <w:pStyle w:val="Zkladntext1"/>
        <w:shd w:val="clear" w:color="auto" w:fill="auto"/>
        <w:tabs>
          <w:tab w:val="left" w:pos="3461"/>
          <w:tab w:val="left" w:leader="dot" w:pos="7709"/>
        </w:tabs>
        <w:spacing w:after="0"/>
      </w:pPr>
      <w:r>
        <w:t>Telefon/GSM: XXXX</w:t>
      </w:r>
      <w:r>
        <w:tab/>
      </w:r>
      <w:r>
        <w:rPr>
          <w:b/>
          <w:bCs/>
          <w:sz w:val="20"/>
          <w:szCs w:val="20"/>
        </w:rPr>
        <w:t xml:space="preserve">případně </w:t>
      </w:r>
      <w:r>
        <w:rPr>
          <w:b/>
          <w:bCs/>
          <w:sz w:val="20"/>
          <w:szCs w:val="20"/>
          <w:lang w:val="en-US" w:eastAsia="en-US" w:bidi="en-US"/>
        </w:rPr>
        <w:t xml:space="preserve">call </w:t>
      </w:r>
      <w:r>
        <w:rPr>
          <w:b/>
          <w:bCs/>
          <w:sz w:val="20"/>
          <w:szCs w:val="20"/>
        </w:rPr>
        <w:t>centruiáí’1XXXXX</w:t>
      </w:r>
    </w:p>
    <w:p w14:paraId="56B3BF41" w14:textId="77777777" w:rsidR="00902A35" w:rsidRDefault="008C51DA">
      <w:pPr>
        <w:pStyle w:val="Zkladntext1"/>
        <w:shd w:val="clear" w:color="auto" w:fill="auto"/>
        <w:tabs>
          <w:tab w:val="left" w:leader="dot" w:pos="4603"/>
        </w:tabs>
        <w:spacing w:after="0"/>
      </w:pPr>
      <w:r>
        <w:t>Záznamník/fax:</w:t>
      </w:r>
      <w:r>
        <w:tab/>
      </w:r>
    </w:p>
    <w:p w14:paraId="48BD1247" w14:textId="0F1344B3" w:rsidR="00902A35" w:rsidRDefault="008C51DA">
      <w:pPr>
        <w:pStyle w:val="Zkladntext1"/>
        <w:shd w:val="clear" w:color="auto" w:fill="auto"/>
        <w:tabs>
          <w:tab w:val="left" w:leader="dot" w:pos="4603"/>
        </w:tabs>
        <w:spacing w:after="0" w:line="218" w:lineRule="auto"/>
        <w:rPr>
          <w:sz w:val="24"/>
          <w:szCs w:val="24"/>
        </w:rPr>
      </w:pPr>
      <w:r>
        <w:rPr>
          <w:sz w:val="24"/>
          <w:szCs w:val="24"/>
        </w:rPr>
        <w:t>E-mail: . XXXX</w:t>
      </w:r>
      <w:r>
        <w:rPr>
          <w:sz w:val="24"/>
          <w:szCs w:val="24"/>
        </w:rPr>
        <w:tab/>
      </w:r>
    </w:p>
    <w:p w14:paraId="18731CB1" w14:textId="77777777" w:rsidR="00902A35" w:rsidRDefault="008C51DA">
      <w:pPr>
        <w:pStyle w:val="Zkladntext1"/>
        <w:shd w:val="clear" w:color="auto" w:fill="auto"/>
        <w:spacing w:after="0"/>
      </w:pPr>
      <w:r>
        <w:t>dále jen „prodávající“</w:t>
      </w:r>
    </w:p>
    <w:p w14:paraId="13205F30" w14:textId="77777777" w:rsidR="00902A35" w:rsidRDefault="008C51DA">
      <w:pPr>
        <w:pStyle w:val="Zkladntext1"/>
        <w:shd w:val="clear" w:color="auto" w:fill="auto"/>
        <w:spacing w:after="320" w:line="262" w:lineRule="auto"/>
        <w:jc w:val="center"/>
        <w:rPr>
          <w:sz w:val="20"/>
          <w:szCs w:val="20"/>
        </w:rPr>
      </w:pPr>
      <w:r>
        <w:rPr>
          <w:b/>
          <w:bCs/>
          <w:sz w:val="20"/>
          <w:szCs w:val="20"/>
        </w:rPr>
        <w:t>a</w:t>
      </w:r>
    </w:p>
    <w:p w14:paraId="5BF06058" w14:textId="77777777" w:rsidR="00902A35" w:rsidRDefault="008C51DA">
      <w:pPr>
        <w:pStyle w:val="Nadpis30"/>
        <w:keepNext/>
        <w:keepLines/>
        <w:shd w:val="clear" w:color="auto" w:fill="auto"/>
        <w:jc w:val="both"/>
      </w:pPr>
      <w:bookmarkStart w:id="2" w:name="bookmark4"/>
      <w:bookmarkStart w:id="3" w:name="bookmark5"/>
      <w:r>
        <w:t>Nemocnice Nové Město na Moravě, příspěvková organizace</w:t>
      </w:r>
      <w:bookmarkEnd w:id="2"/>
      <w:bookmarkEnd w:id="3"/>
    </w:p>
    <w:p w14:paraId="2FACFABE" w14:textId="77777777" w:rsidR="00902A35" w:rsidRDefault="008C51DA">
      <w:pPr>
        <w:pStyle w:val="Zkladntext1"/>
        <w:shd w:val="clear" w:color="auto" w:fill="auto"/>
        <w:spacing w:after="0"/>
        <w:jc w:val="both"/>
        <w:rPr>
          <w:sz w:val="20"/>
          <w:szCs w:val="20"/>
        </w:rPr>
      </w:pPr>
      <w:r>
        <w:t xml:space="preserve">se sídlem: </w:t>
      </w:r>
      <w:r>
        <w:rPr>
          <w:b/>
          <w:bCs/>
          <w:sz w:val="20"/>
          <w:szCs w:val="20"/>
        </w:rPr>
        <w:t>Zďárská 610, 59231 Nové Město na Moravě</w:t>
      </w:r>
    </w:p>
    <w:p w14:paraId="1A1C1EA5" w14:textId="77777777" w:rsidR="00902A35" w:rsidRDefault="008C51DA">
      <w:pPr>
        <w:pStyle w:val="Zkladntext1"/>
        <w:shd w:val="clear" w:color="auto" w:fill="auto"/>
        <w:tabs>
          <w:tab w:val="left" w:pos="455"/>
          <w:tab w:val="left" w:pos="2810"/>
        </w:tabs>
        <w:spacing w:after="0"/>
        <w:rPr>
          <w:sz w:val="20"/>
          <w:szCs w:val="20"/>
        </w:rPr>
      </w:pPr>
      <w:r>
        <w:t>IČ:</w:t>
      </w:r>
      <w:r>
        <w:tab/>
      </w:r>
      <w:r>
        <w:rPr>
          <w:b/>
          <w:bCs/>
          <w:sz w:val="20"/>
          <w:szCs w:val="20"/>
        </w:rPr>
        <w:t>00842001</w:t>
      </w:r>
      <w:r>
        <w:rPr>
          <w:b/>
          <w:bCs/>
          <w:sz w:val="20"/>
          <w:szCs w:val="20"/>
        </w:rPr>
        <w:tab/>
      </w:r>
      <w:r>
        <w:t xml:space="preserve">DIČ: </w:t>
      </w:r>
      <w:r>
        <w:rPr>
          <w:b/>
          <w:bCs/>
          <w:sz w:val="20"/>
          <w:szCs w:val="20"/>
        </w:rPr>
        <w:t>CZ00842001</w:t>
      </w:r>
    </w:p>
    <w:p w14:paraId="43D06EB1" w14:textId="77777777" w:rsidR="00902A35" w:rsidRDefault="008C51DA">
      <w:pPr>
        <w:pStyle w:val="Zkladntext1"/>
        <w:shd w:val="clear" w:color="auto" w:fill="auto"/>
        <w:spacing w:after="0"/>
      </w:pPr>
      <w:r>
        <w:t>Zapsaná v obchodním rejstříku vedeného Krajským soudem v Brně, oddíl Pr, vložka 1446</w:t>
      </w:r>
    </w:p>
    <w:p w14:paraId="2E335278" w14:textId="14F9967B" w:rsidR="00902A35" w:rsidRDefault="008C51DA">
      <w:pPr>
        <w:pStyle w:val="Zkladntext1"/>
        <w:shd w:val="clear" w:color="auto" w:fill="auto"/>
        <w:spacing w:after="0"/>
        <w:rPr>
          <w:sz w:val="20"/>
          <w:szCs w:val="20"/>
        </w:rPr>
      </w:pPr>
      <w:r>
        <w:t xml:space="preserve">Zastoupená: </w:t>
      </w:r>
      <w:r>
        <w:rPr>
          <w:b/>
          <w:bCs/>
          <w:sz w:val="20"/>
          <w:szCs w:val="20"/>
        </w:rPr>
        <w:t>XXXX, XXXX</w:t>
      </w:r>
    </w:p>
    <w:p w14:paraId="01EF9B17" w14:textId="4C59F42C" w:rsidR="00902A35" w:rsidRDefault="008C51DA">
      <w:pPr>
        <w:pStyle w:val="Zkladntext1"/>
        <w:shd w:val="clear" w:color="auto" w:fill="auto"/>
        <w:spacing w:after="0"/>
      </w:pPr>
      <w:r>
        <w:t>Bank.spojení: XXXX</w:t>
      </w:r>
      <w:r>
        <w:t xml:space="preserve"> č.ú.: XXXX</w:t>
      </w:r>
    </w:p>
    <w:p w14:paraId="601D7E7F" w14:textId="30CB437E" w:rsidR="00902A35" w:rsidRDefault="008C51DA">
      <w:pPr>
        <w:pStyle w:val="Zkladntext1"/>
        <w:shd w:val="clear" w:color="auto" w:fill="auto"/>
        <w:spacing w:after="180"/>
      </w:pPr>
      <w:r>
        <w:t>Telefon: + XXXX</w:t>
      </w:r>
      <w:r>
        <w:rPr>
          <w:lang w:val="en-US" w:eastAsia="en-US" w:bidi="en-US"/>
        </w:rPr>
        <w:t xml:space="preserve"> </w:t>
      </w:r>
      <w:r>
        <w:t>Fax: + XXXX</w:t>
      </w:r>
    </w:p>
    <w:p w14:paraId="668AB05E" w14:textId="77777777" w:rsidR="00902A35" w:rsidRDefault="008C51DA">
      <w:pPr>
        <w:pStyle w:val="Zkladntext1"/>
        <w:shd w:val="clear" w:color="auto" w:fill="auto"/>
        <w:spacing w:after="240"/>
        <w:jc w:val="both"/>
      </w:pPr>
      <w:r>
        <w:t>dále jen „kupující“</w:t>
      </w:r>
    </w:p>
    <w:p w14:paraId="719CFC02" w14:textId="77777777" w:rsidR="00902A35" w:rsidRDefault="008C51DA">
      <w:pPr>
        <w:pStyle w:val="Zkladntext1"/>
        <w:shd w:val="clear" w:color="auto" w:fill="auto"/>
        <w:spacing w:after="0"/>
        <w:jc w:val="center"/>
        <w:rPr>
          <w:sz w:val="24"/>
          <w:szCs w:val="24"/>
        </w:rPr>
      </w:pPr>
      <w:r>
        <w:rPr>
          <w:b/>
          <w:bCs/>
          <w:sz w:val="24"/>
          <w:szCs w:val="24"/>
        </w:rPr>
        <w:t>I.</w:t>
      </w:r>
    </w:p>
    <w:p w14:paraId="2E7CCE37" w14:textId="77777777" w:rsidR="00902A35" w:rsidRDefault="008C51DA">
      <w:pPr>
        <w:pStyle w:val="Nadpis50"/>
        <w:keepNext/>
        <w:keepLines/>
        <w:shd w:val="clear" w:color="auto" w:fill="auto"/>
        <w:spacing w:after="380" w:line="240" w:lineRule="auto"/>
      </w:pPr>
      <w:bookmarkStart w:id="4" w:name="bookmark6"/>
      <w:bookmarkStart w:id="5" w:name="bookmark7"/>
      <w:r>
        <w:t>Předmět smlouvy</w:t>
      </w:r>
      <w:bookmarkEnd w:id="4"/>
      <w:bookmarkEnd w:id="5"/>
    </w:p>
    <w:p w14:paraId="04FFE6A1" w14:textId="77777777" w:rsidR="00902A35" w:rsidRDefault="008C51DA">
      <w:pPr>
        <w:pStyle w:val="Zkladntext1"/>
        <w:shd w:val="clear" w:color="auto" w:fill="auto"/>
        <w:spacing w:after="380"/>
        <w:jc w:val="both"/>
      </w:pPr>
      <w:r>
        <w:t xml:space="preserve">Předmětem této rámcové smlouvy (dále jen „smlouva“) jsou dodávky potravinářského zboží - </w:t>
      </w:r>
      <w:r>
        <w:rPr>
          <w:b/>
          <w:bCs/>
          <w:sz w:val="20"/>
          <w:szCs w:val="20"/>
        </w:rPr>
        <w:t xml:space="preserve">pečivá </w:t>
      </w:r>
      <w:r>
        <w:t xml:space="preserve">(dále jen „zboží“), jehož sortiment, množství a cena budou pro obě smluvní strany stanoveny dohodou při každé </w:t>
      </w:r>
      <w:r>
        <w:t>objednávce zboží. Tímto se stávají tyto ceny smluvními. Smlouva upravuje rámcově podstatné náležitosti smluvního vztahu, přičemž předpokládá průběžné dodávky a odběry zboží, na základě objednávek. Součástí předmětu smlouvy je doprava zboží do místa plnění.</w:t>
      </w:r>
    </w:p>
    <w:p w14:paraId="683F6F60" w14:textId="77777777" w:rsidR="00902A35" w:rsidRDefault="008C51DA">
      <w:pPr>
        <w:pStyle w:val="Zkladntext1"/>
        <w:shd w:val="clear" w:color="auto" w:fill="auto"/>
        <w:spacing w:after="0" w:line="218" w:lineRule="auto"/>
        <w:jc w:val="center"/>
        <w:rPr>
          <w:sz w:val="24"/>
          <w:szCs w:val="24"/>
        </w:rPr>
      </w:pPr>
      <w:r>
        <w:rPr>
          <w:b/>
          <w:bCs/>
          <w:sz w:val="24"/>
          <w:szCs w:val="24"/>
        </w:rPr>
        <w:t>II.</w:t>
      </w:r>
    </w:p>
    <w:p w14:paraId="64A09B40" w14:textId="77777777" w:rsidR="00902A35" w:rsidRDefault="008C51DA">
      <w:pPr>
        <w:pStyle w:val="Nadpis50"/>
        <w:keepNext/>
        <w:keepLines/>
        <w:shd w:val="clear" w:color="auto" w:fill="auto"/>
        <w:spacing w:after="320" w:line="218" w:lineRule="auto"/>
      </w:pPr>
      <w:bookmarkStart w:id="6" w:name="bookmark8"/>
      <w:bookmarkStart w:id="7" w:name="bookmark9"/>
      <w:r>
        <w:t>Obchodní podmínky</w:t>
      </w:r>
      <w:bookmarkEnd w:id="6"/>
      <w:bookmarkEnd w:id="7"/>
    </w:p>
    <w:p w14:paraId="0070DD3E" w14:textId="77777777" w:rsidR="00902A35" w:rsidRDefault="008C51DA">
      <w:pPr>
        <w:pStyle w:val="Zkladntext1"/>
        <w:numPr>
          <w:ilvl w:val="0"/>
          <w:numId w:val="1"/>
        </w:numPr>
        <w:shd w:val="clear" w:color="auto" w:fill="auto"/>
        <w:tabs>
          <w:tab w:val="left" w:pos="455"/>
        </w:tabs>
        <w:spacing w:after="0"/>
        <w:ind w:left="420" w:hanging="420"/>
        <w:jc w:val="both"/>
      </w:pPr>
      <w:r>
        <w:t>Prodávající je povinen dodat objednané zboží řádně, v požadovaném množství, kvalitě a včas. Kupující je povinen převzít objednané zboží specifikované v objednávce a platit platby za dodané zboží.</w:t>
      </w:r>
    </w:p>
    <w:p w14:paraId="04E431B9" w14:textId="77777777" w:rsidR="00902A35" w:rsidRDefault="008C51DA">
      <w:pPr>
        <w:pStyle w:val="Zkladntext1"/>
        <w:numPr>
          <w:ilvl w:val="0"/>
          <w:numId w:val="1"/>
        </w:numPr>
        <w:shd w:val="clear" w:color="auto" w:fill="auto"/>
        <w:tabs>
          <w:tab w:val="left" w:pos="455"/>
        </w:tabs>
        <w:spacing w:after="0"/>
        <w:ind w:left="420" w:hanging="420"/>
        <w:jc w:val="both"/>
      </w:pPr>
      <w:r>
        <w:t xml:space="preserve">Kupující zboží </w:t>
      </w:r>
      <w:r>
        <w:rPr>
          <w:b/>
          <w:bCs/>
          <w:sz w:val="20"/>
          <w:szCs w:val="20"/>
        </w:rPr>
        <w:t xml:space="preserve">objednává 1 pracovní den </w:t>
      </w:r>
      <w:r>
        <w:t>před dodávkou přímo u prodávajícího nebo u obchodního zástupce prodávajícího uvedeného v záhlaví smlouvy nebo telefonicky (kontakty viz záhlaví smlouvy).</w:t>
      </w:r>
    </w:p>
    <w:p w14:paraId="41544167" w14:textId="77777777" w:rsidR="00902A35" w:rsidRDefault="008C51DA">
      <w:pPr>
        <w:pStyle w:val="Zkladntext1"/>
        <w:numPr>
          <w:ilvl w:val="0"/>
          <w:numId w:val="1"/>
        </w:numPr>
        <w:shd w:val="clear" w:color="auto" w:fill="auto"/>
        <w:tabs>
          <w:tab w:val="left" w:pos="455"/>
        </w:tabs>
        <w:spacing w:after="80"/>
      </w:pPr>
      <w:r>
        <w:t>Prodávající dodá kupujícímu zboží pravidelně ve dnech:</w:t>
      </w:r>
    </w:p>
    <w:p w14:paraId="585DDE6C" w14:textId="77777777" w:rsidR="00902A35" w:rsidRDefault="008C51DA">
      <w:pPr>
        <w:pStyle w:val="Zkladntext1"/>
        <w:numPr>
          <w:ilvl w:val="0"/>
          <w:numId w:val="2"/>
        </w:numPr>
        <w:shd w:val="clear" w:color="auto" w:fill="auto"/>
        <w:tabs>
          <w:tab w:val="left" w:pos="751"/>
        </w:tabs>
        <w:spacing w:after="0" w:line="233" w:lineRule="auto"/>
        <w:ind w:left="680" w:hanging="240"/>
        <w:jc w:val="both"/>
      </w:pPr>
      <w:r>
        <w:rPr>
          <w:b/>
          <w:bCs/>
          <w:sz w:val="20"/>
          <w:szCs w:val="20"/>
        </w:rPr>
        <w:t xml:space="preserve">pondělí až pátek (pracovní dny) - </w:t>
      </w:r>
      <w:r>
        <w:t>2x denně: 1. závoz nejpozději do 6:00 hodin, 2. závoz nejpozději do 11:30 hodin,</w:t>
      </w:r>
    </w:p>
    <w:p w14:paraId="242AB332" w14:textId="77777777" w:rsidR="00902A35" w:rsidRDefault="008C51DA">
      <w:pPr>
        <w:pStyle w:val="Zkladntext1"/>
        <w:numPr>
          <w:ilvl w:val="0"/>
          <w:numId w:val="2"/>
        </w:numPr>
        <w:shd w:val="clear" w:color="auto" w:fill="auto"/>
        <w:tabs>
          <w:tab w:val="left" w:pos="751"/>
        </w:tabs>
        <w:spacing w:after="0" w:line="257" w:lineRule="auto"/>
        <w:ind w:firstLine="420"/>
        <w:jc w:val="both"/>
      </w:pPr>
      <w:r>
        <w:rPr>
          <w:b/>
          <w:bCs/>
          <w:sz w:val="20"/>
          <w:szCs w:val="20"/>
        </w:rPr>
        <w:t xml:space="preserve">sobota - </w:t>
      </w:r>
      <w:r>
        <w:t>lx denně vždy nejpozději do 6:00 hodin,</w:t>
      </w:r>
    </w:p>
    <w:p w14:paraId="15295677" w14:textId="77777777" w:rsidR="00902A35" w:rsidRDefault="008C51DA">
      <w:pPr>
        <w:pStyle w:val="Zkladntext1"/>
        <w:numPr>
          <w:ilvl w:val="0"/>
          <w:numId w:val="2"/>
        </w:numPr>
        <w:shd w:val="clear" w:color="auto" w:fill="auto"/>
        <w:tabs>
          <w:tab w:val="left" w:pos="751"/>
        </w:tabs>
        <w:spacing w:after="0" w:line="233" w:lineRule="auto"/>
        <w:ind w:firstLine="420"/>
        <w:jc w:val="both"/>
      </w:pPr>
      <w:r>
        <w:t>v případě potvrzené mimořádné objednávky závoz do 2 hod. od potvrzení objednávky,</w:t>
      </w:r>
    </w:p>
    <w:p w14:paraId="6DE6C9C7" w14:textId="77777777" w:rsidR="00902A35" w:rsidRDefault="008C51DA">
      <w:pPr>
        <w:pStyle w:val="Zkladntext1"/>
        <w:shd w:val="clear" w:color="auto" w:fill="auto"/>
        <w:spacing w:after="60"/>
        <w:ind w:left="420" w:firstLine="20"/>
        <w:jc w:val="both"/>
      </w:pPr>
      <w:r>
        <w:t xml:space="preserve">do stravovacího provozu v místě sídla </w:t>
      </w:r>
      <w:r>
        <w:t>kupujícího (místo plnění), a to vlastními vozidly a na vlastní náklady. Distribuční řidič prodávajícího předá zboží včetně dodacího listu pověřenému zaměstnanci kupujícího.</w:t>
      </w:r>
    </w:p>
    <w:p w14:paraId="49D7BA20" w14:textId="77777777" w:rsidR="00902A35" w:rsidRDefault="008C51DA">
      <w:pPr>
        <w:pStyle w:val="Zkladntext1"/>
        <w:numPr>
          <w:ilvl w:val="0"/>
          <w:numId w:val="1"/>
        </w:numPr>
        <w:shd w:val="clear" w:color="auto" w:fill="auto"/>
        <w:tabs>
          <w:tab w:val="left" w:pos="423"/>
        </w:tabs>
        <w:spacing w:line="252" w:lineRule="auto"/>
        <w:ind w:left="440" w:hanging="440"/>
        <w:jc w:val="both"/>
      </w:pPr>
      <w:r>
        <w:t xml:space="preserve">Jakost zboží včetně obalů odpovídá příslušným normám a dalším obecně závazným právním předpisům, </w:t>
      </w:r>
      <w:r>
        <w:lastRenderedPageBreak/>
        <w:t>a to zejména:</w:t>
      </w:r>
    </w:p>
    <w:p w14:paraId="740C2794" w14:textId="77777777" w:rsidR="00902A35" w:rsidRDefault="008C51DA">
      <w:pPr>
        <w:pStyle w:val="Zkladntext1"/>
        <w:numPr>
          <w:ilvl w:val="0"/>
          <w:numId w:val="3"/>
        </w:numPr>
        <w:shd w:val="clear" w:color="auto" w:fill="auto"/>
        <w:tabs>
          <w:tab w:val="left" w:pos="754"/>
        </w:tabs>
        <w:ind w:left="740" w:hanging="280"/>
        <w:jc w:val="both"/>
      </w:pPr>
      <w:r>
        <w:t>Zákonu č. 110/1997 Sb., o potravinách a tabákových výrobcích a o změně a doplnění některých souvisejících zákonů, ve znění pozdějších předpisů,</w:t>
      </w:r>
    </w:p>
    <w:p w14:paraId="11573D53" w14:textId="77777777" w:rsidR="00902A35" w:rsidRDefault="008C51DA">
      <w:pPr>
        <w:pStyle w:val="Zkladntext1"/>
        <w:numPr>
          <w:ilvl w:val="0"/>
          <w:numId w:val="3"/>
        </w:numPr>
        <w:shd w:val="clear" w:color="auto" w:fill="auto"/>
        <w:tabs>
          <w:tab w:val="left" w:pos="773"/>
        </w:tabs>
        <w:ind w:left="740" w:hanging="280"/>
        <w:jc w:val="both"/>
      </w:pPr>
      <w:r>
        <w:t>Nařízení Evropského parlamentu a Rady (ES) č. 178/2002, kterým se stanoví obecné zásady a požadavky potravinového práva, zřizuje se Evropský úřad pro bezpečnost potravin a stanoví postupy týkající se bezpečnosti potravin, v platném znění,</w:t>
      </w:r>
    </w:p>
    <w:p w14:paraId="5AD843A3" w14:textId="77777777" w:rsidR="00902A35" w:rsidRDefault="008C51DA">
      <w:pPr>
        <w:pStyle w:val="Zkladntext1"/>
        <w:numPr>
          <w:ilvl w:val="0"/>
          <w:numId w:val="3"/>
        </w:numPr>
        <w:shd w:val="clear" w:color="auto" w:fill="auto"/>
        <w:tabs>
          <w:tab w:val="left" w:pos="753"/>
        </w:tabs>
        <w:ind w:firstLine="440"/>
        <w:jc w:val="both"/>
      </w:pPr>
      <w:r>
        <w:t>Nařízení Evropského parlamentu a Rady (ES) č. 852/2004 o hygieně potravin v platném znění,</w:t>
      </w:r>
    </w:p>
    <w:p w14:paraId="35A79DAE" w14:textId="77777777" w:rsidR="00902A35" w:rsidRDefault="008C51DA">
      <w:pPr>
        <w:pStyle w:val="Zkladntext1"/>
        <w:numPr>
          <w:ilvl w:val="0"/>
          <w:numId w:val="3"/>
        </w:numPr>
        <w:shd w:val="clear" w:color="auto" w:fill="auto"/>
        <w:tabs>
          <w:tab w:val="left" w:pos="773"/>
        </w:tabs>
        <w:ind w:left="740" w:hanging="280"/>
        <w:jc w:val="both"/>
      </w:pPr>
      <w:r>
        <w:t>Vyhlášce č. 18/2020 Sb., o požadavcích na mlýnské obilné výrobky, těstoviny, pekařské výrobky a cukrářské výrobky a těsta.</w:t>
      </w:r>
    </w:p>
    <w:p w14:paraId="7A58F167" w14:textId="77777777" w:rsidR="00902A35" w:rsidRDefault="008C51DA">
      <w:pPr>
        <w:pStyle w:val="Zkladntext1"/>
        <w:numPr>
          <w:ilvl w:val="0"/>
          <w:numId w:val="1"/>
        </w:numPr>
        <w:shd w:val="clear" w:color="auto" w:fill="auto"/>
        <w:tabs>
          <w:tab w:val="left" w:pos="423"/>
        </w:tabs>
        <w:ind w:left="440" w:hanging="440"/>
        <w:jc w:val="both"/>
      </w:pPr>
      <w:r>
        <w:t>Vlastnické právo ke zboží a nebezpečí škody na zboží přechází na kupujícího okamžikem převzetí zboží dle tohoto čl. II smlouvy (tzn. podpisem dodacího listu).</w:t>
      </w:r>
    </w:p>
    <w:p w14:paraId="4131EA6A" w14:textId="77777777" w:rsidR="00902A35" w:rsidRDefault="008C51DA">
      <w:pPr>
        <w:pStyle w:val="Zkladntext1"/>
        <w:numPr>
          <w:ilvl w:val="0"/>
          <w:numId w:val="1"/>
        </w:numPr>
        <w:shd w:val="clear" w:color="auto" w:fill="auto"/>
        <w:tabs>
          <w:tab w:val="left" w:pos="423"/>
        </w:tabs>
        <w:ind w:left="440" w:hanging="440"/>
        <w:jc w:val="both"/>
      </w:pPr>
      <w:r>
        <w:t>Za předpokladu, že budou ze strany kupujícího dodrženy požadované skladovací podmínky, bude zboží po dobu použitelnosti, uvedené na jeho obalu, způsobilé k řádnému užívání v souladu s jeho určením a zachová si obvyklé vlastnosti. Při nedodržení této podmínky má kupující nárok na bezplatnou a bezodkladnou výměnu zboží.</w:t>
      </w:r>
    </w:p>
    <w:p w14:paraId="32FAB0DC" w14:textId="77777777" w:rsidR="00902A35" w:rsidRDefault="008C51DA">
      <w:pPr>
        <w:pStyle w:val="Zkladntext1"/>
        <w:numPr>
          <w:ilvl w:val="0"/>
          <w:numId w:val="1"/>
        </w:numPr>
        <w:shd w:val="clear" w:color="auto" w:fill="auto"/>
        <w:tabs>
          <w:tab w:val="left" w:pos="423"/>
        </w:tabs>
        <w:ind w:left="440" w:hanging="440"/>
        <w:jc w:val="both"/>
      </w:pPr>
      <w:r>
        <w:t>Prodávající neodpovídá za vady vzniklé nevhodným skladováním u kupujícího. V případě reklamace je kupující povinen umožnit prodávajícímu přístup do místa skladování k měření teploty v místě skladování a následnému posouzení, zda byl výrobek skladován dle příslušných norem.</w:t>
      </w:r>
    </w:p>
    <w:p w14:paraId="565FC548" w14:textId="77777777" w:rsidR="00902A35" w:rsidRDefault="008C51DA">
      <w:pPr>
        <w:pStyle w:val="Zkladntext1"/>
        <w:numPr>
          <w:ilvl w:val="0"/>
          <w:numId w:val="1"/>
        </w:numPr>
        <w:shd w:val="clear" w:color="auto" w:fill="auto"/>
        <w:tabs>
          <w:tab w:val="left" w:pos="423"/>
        </w:tabs>
        <w:ind w:left="440" w:hanging="440"/>
        <w:jc w:val="both"/>
      </w:pPr>
      <w:r>
        <w:t>Pokud bude mít zboží zjevné vady, je kupující povinen při přejímce zboží vyznačit tyto vady na dodací list, fakturu. Zjevné vady musí být reklamovány ve lhůtě do 7 kalendářních dnů od převzetí zboží, jinak právo na reklamaci na tyto vady zaniká.</w:t>
      </w:r>
    </w:p>
    <w:p w14:paraId="3320416F" w14:textId="77777777" w:rsidR="00902A35" w:rsidRDefault="008C51DA">
      <w:pPr>
        <w:pStyle w:val="Zkladntext1"/>
        <w:numPr>
          <w:ilvl w:val="0"/>
          <w:numId w:val="1"/>
        </w:numPr>
        <w:shd w:val="clear" w:color="auto" w:fill="auto"/>
        <w:tabs>
          <w:tab w:val="left" w:pos="423"/>
        </w:tabs>
        <w:spacing w:after="320"/>
        <w:ind w:left="440" w:hanging="440"/>
        <w:jc w:val="both"/>
      </w:pPr>
      <w:r>
        <w:t>Kupující si vyhrazuje právo na mimořádné dodávky, a to na základě písemně potvrzené (emailem) objednávky předané prodávajícímu nejpozději 24 hodin před termínem dodávky na kontakty uvedené v záhlaví smlouvy.</w:t>
      </w:r>
    </w:p>
    <w:p w14:paraId="777B16D6" w14:textId="77777777" w:rsidR="00902A35" w:rsidRDefault="008C51DA">
      <w:pPr>
        <w:pStyle w:val="Zkladntext1"/>
        <w:shd w:val="clear" w:color="auto" w:fill="auto"/>
        <w:spacing w:line="221" w:lineRule="auto"/>
        <w:jc w:val="center"/>
        <w:rPr>
          <w:sz w:val="24"/>
          <w:szCs w:val="24"/>
        </w:rPr>
      </w:pPr>
      <w:r>
        <w:rPr>
          <w:b/>
          <w:bCs/>
          <w:sz w:val="24"/>
          <w:szCs w:val="24"/>
        </w:rPr>
        <w:t>III.</w:t>
      </w:r>
    </w:p>
    <w:p w14:paraId="482815F0" w14:textId="77777777" w:rsidR="00902A35" w:rsidRDefault="008C51DA">
      <w:pPr>
        <w:pStyle w:val="Nadpis50"/>
        <w:keepNext/>
        <w:keepLines/>
        <w:shd w:val="clear" w:color="auto" w:fill="auto"/>
        <w:spacing w:after="260"/>
      </w:pPr>
      <w:bookmarkStart w:id="8" w:name="bookmark10"/>
      <w:bookmarkStart w:id="9" w:name="bookmark11"/>
      <w:r>
        <w:t>Platební podmínky, smluvní pokuty</w:t>
      </w:r>
      <w:bookmarkEnd w:id="8"/>
      <w:bookmarkEnd w:id="9"/>
    </w:p>
    <w:p w14:paraId="44DE7E51" w14:textId="77777777" w:rsidR="00902A35" w:rsidRDefault="008C51DA">
      <w:pPr>
        <w:pStyle w:val="Zkladntext1"/>
        <w:numPr>
          <w:ilvl w:val="0"/>
          <w:numId w:val="4"/>
        </w:numPr>
        <w:shd w:val="clear" w:color="auto" w:fill="auto"/>
        <w:tabs>
          <w:tab w:val="left" w:pos="423"/>
        </w:tabs>
        <w:spacing w:after="0"/>
        <w:ind w:left="440" w:hanging="440"/>
        <w:jc w:val="both"/>
      </w:pPr>
      <w:r>
        <w:t>Platba za dodané zboží bude prováděna na základě daňového dokladu - faktury, formou bezhotovostní platby na shora uvedený účet prodávajícího.</w:t>
      </w:r>
    </w:p>
    <w:p w14:paraId="26A0B302" w14:textId="77777777" w:rsidR="00902A35" w:rsidRDefault="008C51DA">
      <w:pPr>
        <w:pStyle w:val="Zkladntext1"/>
        <w:numPr>
          <w:ilvl w:val="0"/>
          <w:numId w:val="4"/>
        </w:numPr>
        <w:shd w:val="clear" w:color="auto" w:fill="auto"/>
        <w:tabs>
          <w:tab w:val="left" w:pos="423"/>
        </w:tabs>
        <w:ind w:left="440" w:hanging="440"/>
        <w:jc w:val="both"/>
      </w:pPr>
      <w:r>
        <w:t xml:space="preserve">Smluvní splatnost faktur za dodané zboží je </w:t>
      </w:r>
      <w:r>
        <w:rPr>
          <w:b/>
          <w:bCs/>
          <w:sz w:val="20"/>
          <w:szCs w:val="20"/>
        </w:rPr>
        <w:t xml:space="preserve">30 kalendářních dnů </w:t>
      </w:r>
      <w:r>
        <w:t>ode dne doručení daňového dokladu kupujícímu. Smluvní strany prohlašují, že splatnost daňového dokladu je, s ohledem na zavedený organizační systém kupujícího zohledňující financování zdravotními pojišťovnami, pro obě smluvní strany spravedlivá.</w:t>
      </w:r>
    </w:p>
    <w:p w14:paraId="7E00156F" w14:textId="77777777" w:rsidR="00902A35" w:rsidRDefault="008C51DA">
      <w:pPr>
        <w:pStyle w:val="Zkladntext1"/>
        <w:numPr>
          <w:ilvl w:val="0"/>
          <w:numId w:val="4"/>
        </w:numPr>
        <w:shd w:val="clear" w:color="auto" w:fill="auto"/>
        <w:tabs>
          <w:tab w:val="left" w:pos="423"/>
        </w:tabs>
        <w:ind w:left="440" w:hanging="440"/>
        <w:jc w:val="both"/>
      </w:pPr>
      <w:r>
        <w:t>Faktura musí splňovat všechny náležitosti daňového dokladu dle příslušných právních předpisů. Kupující je oprávněn vrátit vadný daňový doklad prodávajícímu, a to až do lhůty splatnosti. V takovém případě není kupující v prodlení s úhradou kupní ceny. Nová lhůta splatnosti začíná běžet dnem doručení bezvadného daňového dokladu.</w:t>
      </w:r>
    </w:p>
    <w:p w14:paraId="64434EFD" w14:textId="77777777" w:rsidR="00902A35" w:rsidRDefault="008C51DA">
      <w:pPr>
        <w:pStyle w:val="Zkladntext1"/>
        <w:numPr>
          <w:ilvl w:val="0"/>
          <w:numId w:val="4"/>
        </w:numPr>
        <w:shd w:val="clear" w:color="auto" w:fill="auto"/>
        <w:tabs>
          <w:tab w:val="left" w:pos="423"/>
        </w:tabs>
        <w:jc w:val="both"/>
      </w:pPr>
      <w:r>
        <w:t>Celkovou a pro účely fakturace rozhodnou cenou se rozumí cena včetně DPH.</w:t>
      </w:r>
    </w:p>
    <w:p w14:paraId="053A2FEF" w14:textId="77777777" w:rsidR="00902A35" w:rsidRDefault="008C51DA">
      <w:pPr>
        <w:pStyle w:val="Zkladntext1"/>
        <w:numPr>
          <w:ilvl w:val="0"/>
          <w:numId w:val="4"/>
        </w:numPr>
        <w:shd w:val="clear" w:color="auto" w:fill="auto"/>
        <w:tabs>
          <w:tab w:val="left" w:pos="423"/>
        </w:tabs>
        <w:ind w:left="440" w:hanging="440"/>
        <w:jc w:val="both"/>
      </w:pPr>
      <w:r>
        <w:t>V případě, že bude kupující v prodlení s úhradou faktury, má prodávající právo účtovat úrok z prodlení ve výši 0,05% z dlužné částky za každý den prodlení, s tím, že zaplacené úroky z prodlení plně kryjí i náhradu škody prodávajícího.</w:t>
      </w:r>
    </w:p>
    <w:p w14:paraId="244D8625" w14:textId="77777777" w:rsidR="00902A35" w:rsidRDefault="008C51DA">
      <w:pPr>
        <w:pStyle w:val="Zkladntext1"/>
        <w:numPr>
          <w:ilvl w:val="0"/>
          <w:numId w:val="4"/>
        </w:numPr>
        <w:shd w:val="clear" w:color="auto" w:fill="auto"/>
        <w:tabs>
          <w:tab w:val="left" w:pos="423"/>
        </w:tabs>
        <w:ind w:left="440" w:hanging="440"/>
        <w:jc w:val="both"/>
      </w:pPr>
      <w:r>
        <w:t>V případě, že bude prodávající v prodlení s dodáním zboží (prodávající nedodrží termíny dle čl. II odst. 3 při dodání zboží a čl. II odst. 6 při výměně zboží), má kupující právo účtovat smluvní pokutu ve výši 0,05% z hodnoty dílčí objednávky za každý den prodlení.</w:t>
      </w:r>
    </w:p>
    <w:p w14:paraId="4D1FF442" w14:textId="77777777" w:rsidR="00902A35" w:rsidRDefault="008C51DA">
      <w:pPr>
        <w:pStyle w:val="Zkladntext1"/>
        <w:numPr>
          <w:ilvl w:val="0"/>
          <w:numId w:val="4"/>
        </w:numPr>
        <w:shd w:val="clear" w:color="auto" w:fill="auto"/>
        <w:tabs>
          <w:tab w:val="left" w:pos="423"/>
        </w:tabs>
        <w:ind w:left="440" w:hanging="440"/>
        <w:jc w:val="both"/>
      </w:pPr>
      <w:r>
        <w:t>Zaplacením smluvní pokuty není dotčeno právo na náhradu škody v plném rozsahu, která vznikla smluvní straně v příčinné souvislosti s porušením smlouvy (smluvní strany vylučují aplikaci ust. § 2050 občanského zákoníku). Úhradou smluvní pokuty není dotčena povinnost prodávajícího plnit podle této smlouvy.</w:t>
      </w:r>
    </w:p>
    <w:p w14:paraId="5DEA785E" w14:textId="77777777" w:rsidR="00902A35" w:rsidRDefault="008C51DA">
      <w:pPr>
        <w:pStyle w:val="Zkladntext1"/>
        <w:numPr>
          <w:ilvl w:val="0"/>
          <w:numId w:val="4"/>
        </w:numPr>
        <w:shd w:val="clear" w:color="auto" w:fill="auto"/>
        <w:tabs>
          <w:tab w:val="left" w:pos="423"/>
        </w:tabs>
        <w:ind w:left="440" w:hanging="440"/>
        <w:jc w:val="both"/>
      </w:pPr>
      <w:r>
        <w:t>Sankce jsou splatné do 14 dnů poté, co bude písemná výzva oprávněné strany k úhradě sankce doručena straně povinné.</w:t>
      </w:r>
    </w:p>
    <w:p w14:paraId="071899AD" w14:textId="77777777" w:rsidR="00902A35" w:rsidRDefault="008C51DA">
      <w:pPr>
        <w:pStyle w:val="Zkladntext1"/>
        <w:numPr>
          <w:ilvl w:val="0"/>
          <w:numId w:val="4"/>
        </w:numPr>
        <w:shd w:val="clear" w:color="auto" w:fill="auto"/>
        <w:tabs>
          <w:tab w:val="left" w:pos="414"/>
        </w:tabs>
        <w:ind w:left="420" w:hanging="420"/>
        <w:jc w:val="both"/>
      </w:pPr>
      <w:r>
        <w:t>Prodávající se zavazuje, že v případě snížení ceny dodávaného zboží proti cenám nabídnutým v jednotlivých cyklech poptávkového řízení, budou dodávky (po předchozí oboustranné dohodě) realizovány za tyto nižší ceny. V případě zvýšení cen je platná cena dohodnutá.</w:t>
      </w:r>
    </w:p>
    <w:p w14:paraId="55CC280F" w14:textId="77777777" w:rsidR="00902A35" w:rsidRDefault="008C51DA">
      <w:pPr>
        <w:pStyle w:val="Zkladntext1"/>
        <w:numPr>
          <w:ilvl w:val="0"/>
          <w:numId w:val="4"/>
        </w:numPr>
        <w:shd w:val="clear" w:color="auto" w:fill="auto"/>
        <w:tabs>
          <w:tab w:val="left" w:pos="414"/>
        </w:tabs>
        <w:ind w:left="420" w:hanging="420"/>
        <w:jc w:val="both"/>
      </w:pPr>
      <w:r>
        <w:t xml:space="preserve">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w:t>
      </w:r>
      <w:r>
        <w:lastRenderedPageBreak/>
        <w:t>„zákon o DPH“).</w:t>
      </w:r>
    </w:p>
    <w:p w14:paraId="1429B9B8" w14:textId="77777777" w:rsidR="00902A35" w:rsidRDefault="008C51DA">
      <w:pPr>
        <w:pStyle w:val="Zkladntext1"/>
        <w:numPr>
          <w:ilvl w:val="0"/>
          <w:numId w:val="4"/>
        </w:numPr>
        <w:shd w:val="clear" w:color="auto" w:fill="auto"/>
        <w:tabs>
          <w:tab w:val="left" w:pos="414"/>
        </w:tabs>
        <w:ind w:left="420" w:hanging="42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1FC67B66" w14:textId="77777777" w:rsidR="00902A35" w:rsidRDefault="008C51DA">
      <w:pPr>
        <w:pStyle w:val="Zkladntext1"/>
        <w:shd w:val="clear" w:color="auto" w:fill="auto"/>
        <w:spacing w:line="221" w:lineRule="auto"/>
        <w:jc w:val="center"/>
        <w:rPr>
          <w:sz w:val="24"/>
          <w:szCs w:val="24"/>
        </w:rPr>
      </w:pPr>
      <w:r>
        <w:rPr>
          <w:b/>
          <w:bCs/>
          <w:sz w:val="24"/>
          <w:szCs w:val="24"/>
        </w:rPr>
        <w:t>IV.</w:t>
      </w:r>
    </w:p>
    <w:p w14:paraId="1C78AA56" w14:textId="77777777" w:rsidR="00902A35" w:rsidRDefault="008C51DA">
      <w:pPr>
        <w:pStyle w:val="Nadpis50"/>
        <w:keepNext/>
        <w:keepLines/>
        <w:shd w:val="clear" w:color="auto" w:fill="auto"/>
        <w:spacing w:after="260"/>
      </w:pPr>
      <w:bookmarkStart w:id="10" w:name="bookmark12"/>
      <w:bookmarkStart w:id="11" w:name="bookmark13"/>
      <w:r>
        <w:t>Doba platnosti smlouvy, závěrečná ustanovení</w:t>
      </w:r>
      <w:bookmarkEnd w:id="10"/>
      <w:bookmarkEnd w:id="11"/>
    </w:p>
    <w:p w14:paraId="5C2B5425" w14:textId="77777777" w:rsidR="00902A35" w:rsidRDefault="008C51DA">
      <w:pPr>
        <w:pStyle w:val="Zkladntext1"/>
        <w:numPr>
          <w:ilvl w:val="0"/>
          <w:numId w:val="5"/>
        </w:numPr>
        <w:shd w:val="clear" w:color="auto" w:fill="auto"/>
        <w:tabs>
          <w:tab w:val="left" w:pos="414"/>
        </w:tabs>
        <w:jc w:val="both"/>
      </w:pPr>
      <w:r>
        <w:t>Kontakty smluvních stran:</w:t>
      </w:r>
    </w:p>
    <w:p w14:paraId="05480469" w14:textId="77777777" w:rsidR="00902A35" w:rsidRDefault="008C51DA">
      <w:pPr>
        <w:pStyle w:val="Zkladntext1"/>
        <w:numPr>
          <w:ilvl w:val="0"/>
          <w:numId w:val="2"/>
        </w:numPr>
        <w:shd w:val="clear" w:color="auto" w:fill="auto"/>
        <w:tabs>
          <w:tab w:val="left" w:pos="805"/>
        </w:tabs>
        <w:spacing w:after="100" w:line="266" w:lineRule="auto"/>
        <w:ind w:firstLine="600"/>
        <w:jc w:val="both"/>
      </w:pPr>
      <w:r>
        <w:rPr>
          <w:b/>
          <w:bCs/>
          <w:sz w:val="20"/>
          <w:szCs w:val="20"/>
        </w:rPr>
        <w:t xml:space="preserve">prodávající: </w:t>
      </w:r>
      <w:r>
        <w:t>viz záhlaví smlouvy</w:t>
      </w:r>
    </w:p>
    <w:p w14:paraId="36DDD203" w14:textId="1EC6F1FE" w:rsidR="00902A35" w:rsidRDefault="008C51DA">
      <w:pPr>
        <w:pStyle w:val="Zkladntext1"/>
        <w:numPr>
          <w:ilvl w:val="0"/>
          <w:numId w:val="2"/>
        </w:numPr>
        <w:shd w:val="clear" w:color="auto" w:fill="auto"/>
        <w:tabs>
          <w:tab w:val="left" w:pos="805"/>
          <w:tab w:val="left" w:pos="2136"/>
        </w:tabs>
        <w:spacing w:after="100" w:line="266" w:lineRule="auto"/>
        <w:ind w:firstLine="600"/>
        <w:jc w:val="both"/>
        <w:rPr>
          <w:sz w:val="20"/>
          <w:szCs w:val="20"/>
        </w:rPr>
      </w:pPr>
      <w:r>
        <w:rPr>
          <w:b/>
          <w:bCs/>
          <w:sz w:val="20"/>
          <w:szCs w:val="20"/>
        </w:rPr>
        <w:t>kupující:</w:t>
      </w:r>
      <w:r>
        <w:rPr>
          <w:b/>
          <w:bCs/>
          <w:sz w:val="20"/>
          <w:szCs w:val="20"/>
        </w:rPr>
        <w:tab/>
        <w:t>XXXX</w:t>
      </w:r>
      <w:r>
        <w:rPr>
          <w:b/>
          <w:bCs/>
          <w:sz w:val="20"/>
          <w:szCs w:val="20"/>
        </w:rPr>
        <w:t>, XXXX</w:t>
      </w:r>
    </w:p>
    <w:p w14:paraId="76CE9AD2" w14:textId="29682288" w:rsidR="00902A35" w:rsidRDefault="008C51DA">
      <w:pPr>
        <w:pStyle w:val="Zkladntext1"/>
        <w:shd w:val="clear" w:color="auto" w:fill="auto"/>
        <w:spacing w:after="100"/>
        <w:ind w:left="2140"/>
      </w:pPr>
      <w:r>
        <w:t>tel. XXXX</w:t>
      </w:r>
    </w:p>
    <w:p w14:paraId="6F167368" w14:textId="4138A3DB" w:rsidR="00902A35" w:rsidRDefault="008C51DA">
      <w:pPr>
        <w:pStyle w:val="Zkladntext1"/>
        <w:shd w:val="clear" w:color="auto" w:fill="auto"/>
        <w:spacing w:after="100"/>
        <w:ind w:left="2140"/>
      </w:pPr>
      <w:r>
        <w:t>email: XXXX</w:t>
      </w:r>
    </w:p>
    <w:p w14:paraId="4B564634" w14:textId="692884B5" w:rsidR="00902A35" w:rsidRDefault="008C51DA">
      <w:pPr>
        <w:pStyle w:val="Zkladntext1"/>
        <w:shd w:val="clear" w:color="auto" w:fill="auto"/>
        <w:spacing w:after="100" w:line="266" w:lineRule="auto"/>
        <w:ind w:left="2140"/>
      </w:pPr>
      <w:r>
        <w:rPr>
          <w:b/>
          <w:bCs/>
          <w:sz w:val="20"/>
          <w:szCs w:val="20"/>
        </w:rPr>
        <w:t>XXXX</w:t>
      </w:r>
      <w:r>
        <w:rPr>
          <w:b/>
          <w:bCs/>
          <w:sz w:val="20"/>
          <w:szCs w:val="20"/>
        </w:rPr>
        <w:t xml:space="preserve">, </w:t>
      </w:r>
      <w:r>
        <w:t>XXXX</w:t>
      </w:r>
    </w:p>
    <w:p w14:paraId="47D0289C" w14:textId="055B1B9B" w:rsidR="00902A35" w:rsidRDefault="008C51DA">
      <w:pPr>
        <w:pStyle w:val="Zkladntext1"/>
        <w:shd w:val="clear" w:color="auto" w:fill="auto"/>
        <w:spacing w:after="100"/>
        <w:ind w:left="2140"/>
      </w:pPr>
      <w:r>
        <w:t>tel. XXXX</w:t>
      </w:r>
    </w:p>
    <w:p w14:paraId="17B2BBD8" w14:textId="6D12E896" w:rsidR="00902A35" w:rsidRDefault="008C51DA">
      <w:pPr>
        <w:pStyle w:val="Zkladntext1"/>
        <w:shd w:val="clear" w:color="auto" w:fill="auto"/>
        <w:spacing w:after="180"/>
        <w:ind w:left="2140"/>
        <w:jc w:val="both"/>
      </w:pPr>
      <w:r>
        <w:t xml:space="preserve">email: </w:t>
      </w:r>
      <w:hyperlink r:id="rId7" w:history="1">
        <w:r>
          <w:rPr>
            <w:u w:val="single"/>
            <w:lang w:val="en-US" w:eastAsia="en-US" w:bidi="en-US"/>
          </w:rPr>
          <w:t>XXXX</w:t>
        </w:r>
      </w:hyperlink>
    </w:p>
    <w:p w14:paraId="3EDD18C6" w14:textId="77777777" w:rsidR="00902A35" w:rsidRDefault="008C51DA">
      <w:pPr>
        <w:pStyle w:val="Zkladntext1"/>
        <w:numPr>
          <w:ilvl w:val="0"/>
          <w:numId w:val="5"/>
        </w:numPr>
        <w:shd w:val="clear" w:color="auto" w:fill="auto"/>
        <w:tabs>
          <w:tab w:val="left" w:pos="414"/>
        </w:tabs>
        <w:ind w:left="420" w:hanging="420"/>
        <w:jc w:val="both"/>
      </w:pPr>
      <w:r>
        <w:t>Smlouva se uzavírá na dobu neurčitou s jednoměsíční výpovědní lhůtou i bez udání důvodu. Výpovědní lhůta začne běžet prvním dnem měsíce následujícího po doručení písemné výpovědi druhé smluvní straně.</w:t>
      </w:r>
    </w:p>
    <w:p w14:paraId="430C2C76" w14:textId="77777777" w:rsidR="00902A35" w:rsidRDefault="008C51DA">
      <w:pPr>
        <w:pStyle w:val="Zkladntext1"/>
        <w:numPr>
          <w:ilvl w:val="0"/>
          <w:numId w:val="5"/>
        </w:numPr>
        <w:shd w:val="clear" w:color="auto" w:fill="auto"/>
        <w:tabs>
          <w:tab w:val="left" w:pos="414"/>
        </w:tabs>
        <w:ind w:left="420" w:hanging="420"/>
        <w:jc w:val="both"/>
      </w:pPr>
      <w:r>
        <w:t>Smlouva nabývá platnosti dnem jejího podpisu oběma smluvními stranami a účinnosti dnem uveřejnění v informačním systému veřejné správy - Registru smluv.</w:t>
      </w:r>
    </w:p>
    <w:p w14:paraId="45127E1D" w14:textId="77777777" w:rsidR="00902A35" w:rsidRDefault="008C51DA">
      <w:pPr>
        <w:pStyle w:val="Zkladntext1"/>
        <w:numPr>
          <w:ilvl w:val="0"/>
          <w:numId w:val="5"/>
        </w:numPr>
        <w:shd w:val="clear" w:color="auto" w:fill="auto"/>
        <w:tabs>
          <w:tab w:val="left" w:pos="414"/>
        </w:tabs>
        <w:ind w:left="420" w:hanging="420"/>
        <w:jc w:val="both"/>
      </w:pPr>
      <w:r>
        <w:t xml:space="preserve">Smluvní strany jsou si plně vědomy zákonné povinnosti od 1. 7. 2016 uveřejnit dle zákona č. 340/2015 Sb., o zvláštních </w:t>
      </w:r>
      <w:r>
        <w:t>podmínkách účinnosti některých smluv, uveřejňování těchto smluv a o registru smluv (zákon o registru smluv) tuto smlouvu a včetně všech případných dodatků, kterými se tato smlouva doplňuje, mění, nahrazuje nebo ruší, a to prostřednictvím registru smluv. Smluvní strany se dohodly, že zákonnou povinnost dle § 5 odst. 2 zákona o registru smluv splní kupující.</w:t>
      </w:r>
    </w:p>
    <w:p w14:paraId="717CF0CE" w14:textId="77777777" w:rsidR="00902A35" w:rsidRDefault="008C51DA">
      <w:pPr>
        <w:pStyle w:val="Zkladntext1"/>
        <w:numPr>
          <w:ilvl w:val="0"/>
          <w:numId w:val="5"/>
        </w:numPr>
        <w:shd w:val="clear" w:color="auto" w:fill="auto"/>
        <w:tabs>
          <w:tab w:val="left" w:pos="414"/>
        </w:tabs>
        <w:ind w:left="420" w:hanging="420"/>
        <w:jc w:val="both"/>
      </w:pPr>
      <w:r>
        <w:t>Prodávající výslovně souhlasí se zveřejněním celého textu této smlouvy v informačním systému veřejné správy - Registru smluv.</w:t>
      </w:r>
    </w:p>
    <w:p w14:paraId="612EF99B" w14:textId="77777777" w:rsidR="00902A35" w:rsidRDefault="008C51DA">
      <w:pPr>
        <w:pStyle w:val="Zkladntext1"/>
        <w:numPr>
          <w:ilvl w:val="0"/>
          <w:numId w:val="5"/>
        </w:numPr>
        <w:shd w:val="clear" w:color="auto" w:fill="auto"/>
        <w:tabs>
          <w:tab w:val="left" w:pos="414"/>
        </w:tabs>
        <w:ind w:left="420" w:hanging="420"/>
        <w:jc w:val="both"/>
      </w:pPr>
      <w:r>
        <w:t>Jakékoliv změny nebo doplňky této smlouvy nebo přílohy ke smlouvě musí být provedeny formou písemných, chronologicky číslovaných dodatků, podepsaných oběma smluvními stranami.</w:t>
      </w:r>
    </w:p>
    <w:p w14:paraId="622AA95D" w14:textId="77777777" w:rsidR="00902A35" w:rsidRDefault="008C51DA">
      <w:pPr>
        <w:pStyle w:val="Zkladntext1"/>
        <w:numPr>
          <w:ilvl w:val="0"/>
          <w:numId w:val="5"/>
        </w:numPr>
        <w:shd w:val="clear" w:color="auto" w:fill="auto"/>
        <w:tabs>
          <w:tab w:val="left" w:pos="414"/>
        </w:tabs>
        <w:ind w:left="420" w:hanging="420"/>
        <w:jc w:val="both"/>
      </w:pPr>
      <w:r>
        <w:t>Právní vztahy touto smlouvou výslovně neupravené se řídí příslušnými ustanoveními občanského zákoníku.</w:t>
      </w:r>
    </w:p>
    <w:p w14:paraId="19B050DE" w14:textId="77777777" w:rsidR="00902A35" w:rsidRDefault="008C51DA">
      <w:pPr>
        <w:pStyle w:val="Zkladntext1"/>
        <w:numPr>
          <w:ilvl w:val="0"/>
          <w:numId w:val="5"/>
        </w:numPr>
        <w:shd w:val="clear" w:color="auto" w:fill="auto"/>
        <w:tabs>
          <w:tab w:val="left" w:pos="414"/>
        </w:tabs>
        <w:ind w:left="420" w:hanging="420"/>
        <w:jc w:val="both"/>
      </w:pPr>
      <w:r>
        <w:t>Všechny spory mezi smluvními stranami, které vzniknou na základě či v souvislosti s touto smlouvou se smluvní strany zavazují řešit dohodou. Nedojde-li k dohodě, bude spor s konečnou platností rozhodován podle českého práva u obecného soudu.</w:t>
      </w:r>
    </w:p>
    <w:p w14:paraId="1C1B26B3" w14:textId="77777777" w:rsidR="00902A35" w:rsidRDefault="008C51DA">
      <w:pPr>
        <w:pStyle w:val="Zkladntext1"/>
        <w:numPr>
          <w:ilvl w:val="0"/>
          <w:numId w:val="5"/>
        </w:numPr>
        <w:shd w:val="clear" w:color="auto" w:fill="auto"/>
        <w:tabs>
          <w:tab w:val="left" w:pos="414"/>
        </w:tabs>
        <w:ind w:left="420" w:hanging="420"/>
        <w:jc w:val="both"/>
      </w:pPr>
      <w:r>
        <w:t>Smlouva je vyhotovena ve dvou stejnopisech s platností originálu, každá smluvní strana obdrží po jednom stejnopise. To neplatí v případě, že tato smlouva byla podepsána elektronickým podpisem dle zákona č. 297/2016 Sb., o službách vytvářejících důvěru pro elektronické transakce, ve znění pozdějších předpisů.</w:t>
      </w:r>
    </w:p>
    <w:p w14:paraId="58A85088" w14:textId="77777777" w:rsidR="00902A35" w:rsidRDefault="008C51DA">
      <w:pPr>
        <w:pStyle w:val="Zkladntext1"/>
        <w:numPr>
          <w:ilvl w:val="0"/>
          <w:numId w:val="5"/>
        </w:numPr>
        <w:shd w:val="clear" w:color="auto" w:fill="auto"/>
        <w:tabs>
          <w:tab w:val="left" w:pos="414"/>
        </w:tabs>
        <w:ind w:left="420" w:hanging="420"/>
        <w:jc w:val="both"/>
        <w:sectPr w:rsidR="00902A35">
          <w:footerReference w:type="default" r:id="rId8"/>
          <w:pgSz w:w="11900" w:h="16840"/>
          <w:pgMar w:top="433" w:right="1161" w:bottom="953" w:left="1029" w:header="5" w:footer="3" w:gutter="0"/>
          <w:pgNumType w:start="1"/>
          <w:cols w:space="720"/>
          <w:noEndnote/>
          <w:docGrid w:linePitch="360"/>
        </w:sectPr>
      </w:pPr>
      <w:r>
        <w:t xml:space="preserve">Zástupci smluvních stran svými podpisy prohlašují, že jsou oprávněni k tomuto úkonu a potvrzují, že ustanovením této smlouvy </w:t>
      </w:r>
      <w:r>
        <w:t>porozuměli, souhlasí s nimi a zavazují seje plnit.</w:t>
      </w:r>
    </w:p>
    <w:p w14:paraId="4C265164" w14:textId="69A096EE" w:rsidR="00902A35" w:rsidRDefault="008C51DA">
      <w:pPr>
        <w:spacing w:line="1" w:lineRule="exact"/>
      </w:pPr>
      <w:r>
        <w:rPr>
          <w:noProof/>
        </w:rPr>
        <w:lastRenderedPageBreak/>
        <mc:AlternateContent>
          <mc:Choice Requires="wps">
            <w:drawing>
              <wp:anchor distT="54610" distB="1722755" distL="114300" distR="1443355" simplePos="0" relativeHeight="125829378" behindDoc="0" locked="0" layoutInCell="1" allowOverlap="1" wp14:anchorId="327305A3" wp14:editId="01AC1D74">
                <wp:simplePos x="0" y="0"/>
                <wp:positionH relativeFrom="page">
                  <wp:posOffset>648970</wp:posOffset>
                </wp:positionH>
                <wp:positionV relativeFrom="paragraph">
                  <wp:posOffset>91440</wp:posOffset>
                </wp:positionV>
                <wp:extent cx="774065" cy="25590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774065" cy="255905"/>
                        </a:xfrm>
                        <a:prstGeom prst="rect">
                          <a:avLst/>
                        </a:prstGeom>
                        <a:noFill/>
                      </wps:spPr>
                      <wps:txbx>
                        <w:txbxContent>
                          <w:p w14:paraId="15F90C2B" w14:textId="3900C286" w:rsidR="00902A35" w:rsidRDefault="008C51DA">
                            <w:pPr>
                              <w:pStyle w:val="Zkladntext1"/>
                              <w:shd w:val="clear" w:color="auto" w:fill="auto"/>
                              <w:spacing w:after="0"/>
                            </w:pPr>
                            <w:r>
                              <w:t xml:space="preserve">V </w:t>
                            </w:r>
                            <w:r>
                              <w:rPr>
                                <w:i/>
                                <w:iCs/>
                                <w:color w:val="6E699F"/>
                              </w:rPr>
                              <w:t>.Bystrém</w:t>
                            </w:r>
                            <w:r>
                              <w:rPr>
                                <w:i/>
                                <w:iCs/>
                                <w:color w:val="6E699F"/>
                              </w:rPr>
                              <w:t>.</w:t>
                            </w:r>
                          </w:p>
                        </w:txbxContent>
                      </wps:txbx>
                      <wps:bodyPr wrap="none" lIns="0" tIns="0" rIns="0" bIns="0"/>
                    </wps:wsp>
                  </a:graphicData>
                </a:graphic>
              </wp:anchor>
            </w:drawing>
          </mc:Choice>
          <mc:Fallback>
            <w:pict>
              <v:shapetype w14:anchorId="327305A3" id="_x0000_t202" coordsize="21600,21600" o:spt="202" path="m,l,21600r21600,l21600,xe">
                <v:stroke joinstyle="miter"/>
                <v:path gradientshapeok="t" o:connecttype="rect"/>
              </v:shapetype>
              <v:shape id="Shape 3" o:spid="_x0000_s1026" type="#_x0000_t202" style="position:absolute;margin-left:51.1pt;margin-top:7.2pt;width:60.95pt;height:20.15pt;z-index:125829378;visibility:visible;mso-wrap-style:none;mso-wrap-distance-left:9pt;mso-wrap-distance-top:4.3pt;mso-wrap-distance-right:113.65pt;mso-wrap-distance-bottom:135.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" filled="f" stroked="f">
                <v:textbox inset="0,0,0,0">
                  <w:txbxContent>
                    <w:p w14:paraId="15F90C2B" w14:textId="3900C286" w:rsidR="00902A35" w:rsidRDefault="008C51DA">
                      <w:pPr>
                        <w:pStyle w:val="Zkladntext1"/>
                        <w:shd w:val="clear" w:color="auto" w:fill="auto"/>
                        <w:spacing w:after="0"/>
                      </w:pPr>
                      <w:r>
                        <w:t xml:space="preserve">V </w:t>
                      </w:r>
                      <w:r>
                        <w:rPr>
                          <w:i/>
                          <w:iCs/>
                          <w:color w:val="6E699F"/>
                        </w:rPr>
                        <w:t>.Bystrém</w:t>
                      </w:r>
                      <w:r>
                        <w:rPr>
                          <w:i/>
                          <w:iCs/>
                          <w:color w:val="6E699F"/>
                        </w:rPr>
                        <w:t>.</w:t>
                      </w:r>
                    </w:p>
                  </w:txbxContent>
                </v:textbox>
                <w10:wrap type="square" side="right" anchorx="page"/>
              </v:shape>
            </w:pict>
          </mc:Fallback>
        </mc:AlternateContent>
      </w:r>
      <w:r>
        <w:rPr>
          <w:noProof/>
        </w:rPr>
        <mc:AlternateContent>
          <mc:Choice Requires="wps">
            <w:drawing>
              <wp:anchor distT="0" distB="1750060" distL="1016635" distR="315595" simplePos="0" relativeHeight="125829380" behindDoc="0" locked="0" layoutInCell="1" allowOverlap="1" wp14:anchorId="42F29972" wp14:editId="6FF58DFE">
                <wp:simplePos x="0" y="0"/>
                <wp:positionH relativeFrom="page">
                  <wp:posOffset>1551305</wp:posOffset>
                </wp:positionH>
                <wp:positionV relativeFrom="paragraph">
                  <wp:posOffset>36830</wp:posOffset>
                </wp:positionV>
                <wp:extent cx="999490" cy="28321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999490" cy="283210"/>
                        </a:xfrm>
                        <a:prstGeom prst="rect">
                          <a:avLst/>
                        </a:prstGeom>
                        <a:noFill/>
                      </wps:spPr>
                      <wps:txbx>
                        <w:txbxContent>
                          <w:p w14:paraId="5D1714AA" w14:textId="57597940" w:rsidR="00902A35" w:rsidRDefault="008C51DA">
                            <w:pPr>
                              <w:pStyle w:val="Zkladntext30"/>
                              <w:shd w:val="clear" w:color="auto" w:fill="auto"/>
                              <w:tabs>
                                <w:tab w:val="left" w:leader="dot" w:pos="1128"/>
                              </w:tabs>
                            </w:pPr>
                            <w:r>
                              <w:t>16.06.2025</w:t>
                            </w:r>
                            <w:r>
                              <w:t xml:space="preserve"> dne</w:t>
                            </w:r>
                            <w:r>
                              <w:tab/>
                            </w:r>
                          </w:p>
                        </w:txbxContent>
                      </wps:txbx>
                      <wps:bodyPr lIns="0" tIns="0" rIns="0" bIns="0"/>
                    </wps:wsp>
                  </a:graphicData>
                </a:graphic>
              </wp:anchor>
            </w:drawing>
          </mc:Choice>
          <mc:Fallback>
            <w:pict>
              <v:shape w14:anchorId="42F29972" id="Shape 5" o:spid="_x0000_s1027" type="#_x0000_t202" style="position:absolute;margin-left:122.15pt;margin-top:2.9pt;width:78.7pt;height:22.3pt;z-index:125829380;visibility:visible;mso-wrap-style:square;mso-wrap-distance-left:80.05pt;mso-wrap-distance-top:0;mso-wrap-distance-right:24.85pt;mso-wrap-distance-bottom:137.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" filled="f" stroked="f">
                <v:textbox inset="0,0,0,0">
                  <w:txbxContent>
                    <w:p w14:paraId="5D1714AA" w14:textId="57597940" w:rsidR="00902A35" w:rsidRDefault="008C51DA">
                      <w:pPr>
                        <w:pStyle w:val="Zkladntext30"/>
                        <w:shd w:val="clear" w:color="auto" w:fill="auto"/>
                        <w:tabs>
                          <w:tab w:val="left" w:leader="dot" w:pos="1128"/>
                        </w:tabs>
                      </w:pPr>
                      <w:r>
                        <w:t>16.06.2025</w:t>
                      </w:r>
                      <w:r>
                        <w:t xml:space="preserve"> dne</w:t>
                      </w:r>
                      <w:r>
                        <w:tab/>
                      </w:r>
                    </w:p>
                  </w:txbxContent>
                </v:textbox>
                <w10:wrap type="square" side="right" anchorx="page"/>
              </v:shape>
            </w:pict>
          </mc:Fallback>
        </mc:AlternateContent>
      </w:r>
      <w:r>
        <w:rPr>
          <w:noProof/>
        </w:rPr>
        <mc:AlternateContent>
          <mc:Choice Requires="wps">
            <w:drawing>
              <wp:anchor distT="0" distB="0" distL="0" distR="0" simplePos="0" relativeHeight="251658240" behindDoc="0" locked="0" layoutInCell="1" allowOverlap="1" wp14:anchorId="4E132F88" wp14:editId="50CB164E">
                <wp:simplePos x="0" y="0"/>
                <wp:positionH relativeFrom="page">
                  <wp:posOffset>1033145</wp:posOffset>
                </wp:positionH>
                <wp:positionV relativeFrom="paragraph">
                  <wp:posOffset>1539240</wp:posOffset>
                </wp:positionV>
                <wp:extent cx="1414145" cy="530225"/>
                <wp:effectExtent l="0" t="0" r="0" b="0"/>
                <wp:wrapNone/>
                <wp:docPr id="9" name="Shape 9"/>
                <wp:cNvGraphicFramePr/>
                <a:graphic xmlns:a="http://schemas.openxmlformats.org/drawingml/2006/main">
                  <a:graphicData uri="http://schemas.microsoft.com/office/word/2010/wordprocessingShape">
                    <wps:wsp>
                      <wps:cNvSpPr txBox="1"/>
                      <wps:spPr>
                        <a:xfrm>
                          <a:off x="0" y="0"/>
                          <a:ext cx="1414145" cy="530225"/>
                        </a:xfrm>
                        <a:prstGeom prst="rect">
                          <a:avLst/>
                        </a:prstGeom>
                        <a:noFill/>
                      </wps:spPr>
                      <wps:txbx>
                        <w:txbxContent>
                          <w:p w14:paraId="60C5F8B1" w14:textId="5EFB6A75" w:rsidR="00902A35" w:rsidRDefault="008C51DA">
                            <w:pPr>
                              <w:pStyle w:val="Titulekobrzku0"/>
                              <w:shd w:val="clear" w:color="auto" w:fill="auto"/>
                              <w:jc w:val="left"/>
                              <w:rPr>
                                <w:sz w:val="17"/>
                                <w:szCs w:val="17"/>
                                <w:lang w:eastAsia="en-US" w:bidi="en-US"/>
                              </w:rPr>
                            </w:pPr>
                            <w:r>
                              <w:rPr>
                                <w:sz w:val="17"/>
                                <w:szCs w:val="17"/>
                                <w:lang w:eastAsia="en-US" w:bidi="en-US"/>
                              </w:rPr>
                              <w:t>XXXX</w:t>
                            </w:r>
                          </w:p>
                          <w:p w14:paraId="41B34EF9" w14:textId="29EF6FB4" w:rsidR="008C51DA" w:rsidRDefault="008C51DA">
                            <w:pPr>
                              <w:pStyle w:val="Titulekobrzku0"/>
                              <w:shd w:val="clear" w:color="auto" w:fill="auto"/>
                              <w:jc w:val="left"/>
                              <w:rPr>
                                <w:sz w:val="17"/>
                                <w:szCs w:val="17"/>
                                <w:lang w:eastAsia="en-US" w:bidi="en-US"/>
                              </w:rPr>
                            </w:pPr>
                            <w:r>
                              <w:rPr>
                                <w:sz w:val="17"/>
                                <w:szCs w:val="17"/>
                                <w:lang w:eastAsia="en-US" w:bidi="en-US"/>
                              </w:rPr>
                              <w:t>XXXX</w:t>
                            </w:r>
                          </w:p>
                          <w:p w14:paraId="63100B47" w14:textId="7CB4E838" w:rsidR="008C51DA" w:rsidRDefault="008C51DA">
                            <w:pPr>
                              <w:pStyle w:val="Titulekobrzku0"/>
                              <w:shd w:val="clear" w:color="auto" w:fill="auto"/>
                              <w:jc w:val="left"/>
                              <w:rPr>
                                <w:sz w:val="17"/>
                                <w:szCs w:val="17"/>
                                <w:lang w:eastAsia="en-US" w:bidi="en-US"/>
                              </w:rPr>
                            </w:pPr>
                            <w:r>
                              <w:rPr>
                                <w:sz w:val="17"/>
                                <w:szCs w:val="17"/>
                                <w:lang w:eastAsia="en-US" w:bidi="en-US"/>
                              </w:rPr>
                              <w:t>XXXX</w:t>
                            </w:r>
                          </w:p>
                          <w:p w14:paraId="2D98E50F" w14:textId="77777777" w:rsidR="008C51DA" w:rsidRPr="008C51DA" w:rsidRDefault="008C51DA">
                            <w:pPr>
                              <w:pStyle w:val="Titulekobrzku0"/>
                              <w:shd w:val="clear" w:color="auto" w:fill="auto"/>
                              <w:jc w:val="left"/>
                            </w:pPr>
                          </w:p>
                        </w:txbxContent>
                      </wps:txbx>
                      <wps:bodyPr lIns="0" tIns="0" rIns="0" bIns="0"/>
                    </wps:wsp>
                  </a:graphicData>
                </a:graphic>
              </wp:anchor>
            </w:drawing>
          </mc:Choice>
          <mc:Fallback>
            <w:pict>
              <v:shape w14:anchorId="4E132F88" id="Shape 9" o:spid="_x0000_s1028" type="#_x0000_t202" style="position:absolute;margin-left:81.35pt;margin-top:121.2pt;width:111.35pt;height:41.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" filled="f" stroked="f">
                <v:textbox inset="0,0,0,0">
                  <w:txbxContent>
                    <w:p w14:paraId="60C5F8B1" w14:textId="5EFB6A75" w:rsidR="00902A35" w:rsidRDefault="008C51DA">
                      <w:pPr>
                        <w:pStyle w:val="Titulekobrzku0"/>
                        <w:shd w:val="clear" w:color="auto" w:fill="auto"/>
                        <w:jc w:val="left"/>
                        <w:rPr>
                          <w:sz w:val="17"/>
                          <w:szCs w:val="17"/>
                          <w:lang w:eastAsia="en-US" w:bidi="en-US"/>
                        </w:rPr>
                      </w:pPr>
                      <w:r>
                        <w:rPr>
                          <w:sz w:val="17"/>
                          <w:szCs w:val="17"/>
                          <w:lang w:eastAsia="en-US" w:bidi="en-US"/>
                        </w:rPr>
                        <w:t>XXXX</w:t>
                      </w:r>
                    </w:p>
                    <w:p w14:paraId="41B34EF9" w14:textId="29EF6FB4" w:rsidR="008C51DA" w:rsidRDefault="008C51DA">
                      <w:pPr>
                        <w:pStyle w:val="Titulekobrzku0"/>
                        <w:shd w:val="clear" w:color="auto" w:fill="auto"/>
                        <w:jc w:val="left"/>
                        <w:rPr>
                          <w:sz w:val="17"/>
                          <w:szCs w:val="17"/>
                          <w:lang w:eastAsia="en-US" w:bidi="en-US"/>
                        </w:rPr>
                      </w:pPr>
                      <w:r>
                        <w:rPr>
                          <w:sz w:val="17"/>
                          <w:szCs w:val="17"/>
                          <w:lang w:eastAsia="en-US" w:bidi="en-US"/>
                        </w:rPr>
                        <w:t>XXXX</w:t>
                      </w:r>
                    </w:p>
                    <w:p w14:paraId="63100B47" w14:textId="7CB4E838" w:rsidR="008C51DA" w:rsidRDefault="008C51DA">
                      <w:pPr>
                        <w:pStyle w:val="Titulekobrzku0"/>
                        <w:shd w:val="clear" w:color="auto" w:fill="auto"/>
                        <w:jc w:val="left"/>
                        <w:rPr>
                          <w:sz w:val="17"/>
                          <w:szCs w:val="17"/>
                          <w:lang w:eastAsia="en-US" w:bidi="en-US"/>
                        </w:rPr>
                      </w:pPr>
                      <w:r>
                        <w:rPr>
                          <w:sz w:val="17"/>
                          <w:szCs w:val="17"/>
                          <w:lang w:eastAsia="en-US" w:bidi="en-US"/>
                        </w:rPr>
                        <w:t>XXXX</w:t>
                      </w:r>
                    </w:p>
                    <w:p w14:paraId="2D98E50F" w14:textId="77777777" w:rsidR="008C51DA" w:rsidRPr="008C51DA" w:rsidRDefault="008C51DA">
                      <w:pPr>
                        <w:pStyle w:val="Titulekobrzku0"/>
                        <w:shd w:val="clear" w:color="auto" w:fill="auto"/>
                        <w:jc w:val="left"/>
                      </w:pPr>
                    </w:p>
                  </w:txbxContent>
                </v:textbox>
                <w10:wrap anchorx="page"/>
              </v:shape>
            </w:pict>
          </mc:Fallback>
        </mc:AlternateContent>
      </w:r>
    </w:p>
    <w:p w14:paraId="750D36F3" w14:textId="1CEECA33" w:rsidR="00902A35" w:rsidRDefault="008C51DA">
      <w:pPr>
        <w:pStyle w:val="Nadpis40"/>
        <w:keepNext/>
        <w:keepLines/>
        <w:shd w:val="clear" w:color="auto" w:fill="auto"/>
      </w:pPr>
      <w:r>
        <w:t>18.06.2025</w:t>
      </w:r>
    </w:p>
    <w:p w14:paraId="17020F60" w14:textId="77777777" w:rsidR="00902A35" w:rsidRDefault="008C51DA">
      <w:pPr>
        <w:pStyle w:val="Zkladntext1"/>
        <w:shd w:val="clear" w:color="auto" w:fill="auto"/>
        <w:tabs>
          <w:tab w:val="left" w:leader="dot" w:pos="5389"/>
        </w:tabs>
        <w:spacing w:after="320" w:line="180" w:lineRule="auto"/>
        <w:ind w:left="1640"/>
      </w:pPr>
      <w:r>
        <w:t>V Novém Městě na Moravě dne</w:t>
      </w:r>
      <w:r>
        <w:tab/>
      </w:r>
    </w:p>
    <w:p w14:paraId="0A980D78" w14:textId="77777777" w:rsidR="008C51DA" w:rsidRDefault="008C51DA">
      <w:pPr>
        <w:pStyle w:val="Zkladntext20"/>
        <w:pBdr>
          <w:top w:val="single" w:sz="4" w:space="0" w:color="auto"/>
          <w:left w:val="single" w:sz="4" w:space="0" w:color="auto"/>
          <w:bottom w:val="single" w:sz="4" w:space="0" w:color="auto"/>
          <w:right w:val="single" w:sz="4" w:space="0" w:color="auto"/>
        </w:pBdr>
        <w:shd w:val="clear" w:color="auto" w:fill="auto"/>
        <w:tabs>
          <w:tab w:val="left" w:pos="4162"/>
        </w:tabs>
      </w:pPr>
      <w:r>
        <w:t>XXXX</w:t>
      </w:r>
    </w:p>
    <w:p w14:paraId="2A338355" w14:textId="77777777" w:rsidR="008C51DA" w:rsidRDefault="008C51DA">
      <w:pPr>
        <w:pStyle w:val="Zkladntext20"/>
        <w:pBdr>
          <w:top w:val="single" w:sz="4" w:space="0" w:color="auto"/>
          <w:left w:val="single" w:sz="4" w:space="0" w:color="auto"/>
          <w:bottom w:val="single" w:sz="4" w:space="0" w:color="auto"/>
          <w:right w:val="single" w:sz="4" w:space="0" w:color="auto"/>
        </w:pBdr>
        <w:shd w:val="clear" w:color="auto" w:fill="auto"/>
        <w:tabs>
          <w:tab w:val="left" w:pos="4162"/>
        </w:tabs>
      </w:pPr>
      <w:r>
        <w:t>XXXXX</w:t>
      </w:r>
    </w:p>
    <w:p w14:paraId="45149C88" w14:textId="3B2A08A3" w:rsidR="00902A35" w:rsidRDefault="008C51DA">
      <w:pPr>
        <w:pStyle w:val="Zkladntext20"/>
        <w:pBdr>
          <w:top w:val="single" w:sz="4" w:space="0" w:color="auto"/>
          <w:left w:val="single" w:sz="4" w:space="0" w:color="auto"/>
          <w:bottom w:val="single" w:sz="4" w:space="0" w:color="auto"/>
          <w:right w:val="single" w:sz="4" w:space="0" w:color="auto"/>
        </w:pBdr>
        <w:shd w:val="clear" w:color="auto" w:fill="auto"/>
        <w:tabs>
          <w:tab w:val="left" w:pos="4162"/>
        </w:tabs>
      </w:pPr>
      <w:r>
        <w:t>XXXX</w:t>
      </w:r>
      <w:r>
        <w:tab/>
      </w:r>
      <w:r>
        <w:rPr>
          <w:color w:val="A98ADF"/>
        </w:rPr>
        <w:t>/</w:t>
      </w:r>
    </w:p>
    <w:p w14:paraId="74606E43" w14:textId="3CC9B069" w:rsidR="00902A35" w:rsidRDefault="008C51DA">
      <w:pPr>
        <w:pStyle w:val="Zkladntext1"/>
        <w:shd w:val="clear" w:color="auto" w:fill="auto"/>
        <w:spacing w:after="220"/>
        <w:ind w:left="1640"/>
        <w:rPr>
          <w:sz w:val="24"/>
          <w:szCs w:val="24"/>
        </w:rPr>
      </w:pPr>
      <w:r>
        <w:rPr>
          <w:sz w:val="24"/>
          <w:szCs w:val="24"/>
        </w:rPr>
        <w:t>XXXX</w:t>
      </w:r>
    </w:p>
    <w:p w14:paraId="21C4D6D5" w14:textId="14BC961C" w:rsidR="008C51DA" w:rsidRDefault="008C51DA">
      <w:pPr>
        <w:pStyle w:val="Zkladntext1"/>
        <w:shd w:val="clear" w:color="auto" w:fill="auto"/>
        <w:spacing w:after="220"/>
        <w:ind w:left="1640"/>
        <w:rPr>
          <w:sz w:val="24"/>
          <w:szCs w:val="24"/>
        </w:rPr>
      </w:pPr>
      <w:r>
        <w:rPr>
          <w:sz w:val="24"/>
          <w:szCs w:val="24"/>
        </w:rPr>
        <w:t>XXXX</w:t>
      </w:r>
    </w:p>
    <w:p w14:paraId="62AE7F97" w14:textId="3F98BFBF" w:rsidR="008C51DA" w:rsidRDefault="008C51DA">
      <w:pPr>
        <w:pStyle w:val="Zkladntext1"/>
        <w:shd w:val="clear" w:color="auto" w:fill="auto"/>
        <w:spacing w:after="220"/>
        <w:ind w:left="1640"/>
        <w:rPr>
          <w:sz w:val="24"/>
          <w:szCs w:val="24"/>
        </w:rPr>
      </w:pPr>
      <w:r>
        <w:rPr>
          <w:sz w:val="24"/>
          <w:szCs w:val="24"/>
        </w:rPr>
        <w:t>XXXX</w:t>
      </w:r>
    </w:p>
    <w:sectPr w:rsidR="008C51DA">
      <w:headerReference w:type="default" r:id="rId9"/>
      <w:footerReference w:type="default" r:id="rId10"/>
      <w:pgSz w:w="11900" w:h="16840"/>
      <w:pgMar w:top="1943" w:right="1211" w:bottom="1943" w:left="9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2477E" w14:textId="77777777" w:rsidR="008C51DA" w:rsidRDefault="008C51DA">
      <w:r>
        <w:separator/>
      </w:r>
    </w:p>
  </w:endnote>
  <w:endnote w:type="continuationSeparator" w:id="0">
    <w:p w14:paraId="47458E77" w14:textId="77777777" w:rsidR="008C51DA" w:rsidRDefault="008C5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B880" w14:textId="77777777" w:rsidR="00902A35" w:rsidRDefault="008C51DA">
    <w:pPr>
      <w:spacing w:line="1" w:lineRule="exact"/>
    </w:pPr>
    <w:r>
      <w:rPr>
        <w:noProof/>
      </w:rPr>
      <mc:AlternateContent>
        <mc:Choice Requires="wps">
          <w:drawing>
            <wp:anchor distT="0" distB="0" distL="0" distR="0" simplePos="0" relativeHeight="62914690" behindDoc="1" locked="0" layoutInCell="1" allowOverlap="1" wp14:anchorId="3F25ABDD" wp14:editId="233F1015">
              <wp:simplePos x="0" y="0"/>
              <wp:positionH relativeFrom="page">
                <wp:posOffset>3704590</wp:posOffset>
              </wp:positionH>
              <wp:positionV relativeFrom="page">
                <wp:posOffset>10311765</wp:posOffset>
              </wp:positionV>
              <wp:extent cx="33655" cy="100330"/>
              <wp:effectExtent l="0" t="0" r="0" b="0"/>
              <wp:wrapNone/>
              <wp:docPr id="1" name="Shape 1"/>
              <wp:cNvGraphicFramePr/>
              <a:graphic xmlns:a="http://schemas.openxmlformats.org/drawingml/2006/main">
                <a:graphicData uri="http://schemas.microsoft.com/office/word/2010/wordprocessingShape">
                  <wps:wsp>
                    <wps:cNvSpPr txBox="1"/>
                    <wps:spPr>
                      <a:xfrm>
                        <a:off x="0" y="0"/>
                        <a:ext cx="33655" cy="100330"/>
                      </a:xfrm>
                      <a:prstGeom prst="rect">
                        <a:avLst/>
                      </a:prstGeom>
                      <a:noFill/>
                    </wps:spPr>
                    <wps:txbx>
                      <w:txbxContent>
                        <w:p w14:paraId="0A16868B" w14:textId="77777777" w:rsidR="00902A35" w:rsidRDefault="008C51DA">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3F25ABDD" id="_x0000_t202" coordsize="21600,21600" o:spt="202" path="m,l,21600r21600,l21600,xe">
              <v:stroke joinstyle="miter"/>
              <v:path gradientshapeok="t" o:connecttype="rect"/>
            </v:shapetype>
            <v:shape id="Shape 1" o:spid="_x0000_s1029" type="#_x0000_t202" style="position:absolute;margin-left:291.7pt;margin-top:811.95pt;width:2.65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" filled="f" stroked="f">
              <v:textbox style="mso-fit-shape-to-text:t" inset="0,0,0,0">
                <w:txbxContent>
                  <w:p w14:paraId="0A16868B" w14:textId="77777777" w:rsidR="00902A35" w:rsidRDefault="008C51DA">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A23E7" w14:textId="77777777" w:rsidR="00902A35" w:rsidRDefault="008C51DA">
    <w:pPr>
      <w:spacing w:line="1" w:lineRule="exact"/>
    </w:pPr>
    <w:r>
      <w:rPr>
        <w:noProof/>
      </w:rPr>
      <mc:AlternateContent>
        <mc:Choice Requires="wps">
          <w:drawing>
            <wp:anchor distT="0" distB="0" distL="0" distR="0" simplePos="0" relativeHeight="62914694" behindDoc="1" locked="0" layoutInCell="1" allowOverlap="1" wp14:anchorId="29D43C2B" wp14:editId="4E14FB49">
              <wp:simplePos x="0" y="0"/>
              <wp:positionH relativeFrom="page">
                <wp:posOffset>3660140</wp:posOffset>
              </wp:positionH>
              <wp:positionV relativeFrom="page">
                <wp:posOffset>10158095</wp:posOffset>
              </wp:positionV>
              <wp:extent cx="69850" cy="106680"/>
              <wp:effectExtent l="0" t="0" r="0" b="0"/>
              <wp:wrapNone/>
              <wp:docPr id="15" name="Shape 15"/>
              <wp:cNvGraphicFramePr/>
              <a:graphic xmlns:a="http://schemas.openxmlformats.org/drawingml/2006/main">
                <a:graphicData uri="http://schemas.microsoft.com/office/word/2010/wordprocessingShape">
                  <wps:wsp>
                    <wps:cNvSpPr txBox="1"/>
                    <wps:spPr>
                      <a:xfrm>
                        <a:off x="0" y="0"/>
                        <a:ext cx="69850" cy="106680"/>
                      </a:xfrm>
                      <a:prstGeom prst="rect">
                        <a:avLst/>
                      </a:prstGeom>
                      <a:noFill/>
                    </wps:spPr>
                    <wps:txbx>
                      <w:txbxContent>
                        <w:p w14:paraId="2F1786FF" w14:textId="77777777" w:rsidR="00902A35" w:rsidRDefault="008C51DA">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29D43C2B" id="_x0000_t202" coordsize="21600,21600" o:spt="202" path="m,l,21600r21600,l21600,xe">
              <v:stroke joinstyle="miter"/>
              <v:path gradientshapeok="t" o:connecttype="rect"/>
            </v:shapetype>
            <v:shape id="Shape 15" o:spid="_x0000_s1031" type="#_x0000_t202" style="position:absolute;margin-left:288.2pt;margin-top:799.85pt;width:5.5pt;height:8.4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" filled="f" stroked="f">
              <v:textbox style="mso-fit-shape-to-text:t" inset="0,0,0,0">
                <w:txbxContent>
                  <w:p w14:paraId="2F1786FF" w14:textId="77777777" w:rsidR="00902A35" w:rsidRDefault="008C51DA">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5292D" w14:textId="77777777" w:rsidR="00902A35" w:rsidRDefault="00902A35"/>
  </w:footnote>
  <w:footnote w:type="continuationSeparator" w:id="0">
    <w:p w14:paraId="4CF45B8E" w14:textId="77777777" w:rsidR="00902A35" w:rsidRDefault="00902A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31F7" w14:textId="77777777" w:rsidR="00902A35" w:rsidRDefault="008C51DA">
    <w:pPr>
      <w:spacing w:line="1" w:lineRule="exact"/>
    </w:pPr>
    <w:r>
      <w:rPr>
        <w:noProof/>
      </w:rPr>
      <mc:AlternateContent>
        <mc:Choice Requires="wps">
          <w:drawing>
            <wp:anchor distT="0" distB="0" distL="0" distR="0" simplePos="0" relativeHeight="62914692" behindDoc="1" locked="0" layoutInCell="1" allowOverlap="1" wp14:anchorId="4558C474" wp14:editId="79757346">
              <wp:simplePos x="0" y="0"/>
              <wp:positionH relativeFrom="page">
                <wp:posOffset>679450</wp:posOffset>
              </wp:positionH>
              <wp:positionV relativeFrom="page">
                <wp:posOffset>946785</wp:posOffset>
              </wp:positionV>
              <wp:extent cx="3791585" cy="133985"/>
              <wp:effectExtent l="0" t="0" r="0" b="0"/>
              <wp:wrapNone/>
              <wp:docPr id="13" name="Shape 13"/>
              <wp:cNvGraphicFramePr/>
              <a:graphic xmlns:a="http://schemas.openxmlformats.org/drawingml/2006/main">
                <a:graphicData uri="http://schemas.microsoft.com/office/word/2010/wordprocessingShape">
                  <wps:wsp>
                    <wps:cNvSpPr txBox="1"/>
                    <wps:spPr>
                      <a:xfrm>
                        <a:off x="0" y="0"/>
                        <a:ext cx="3791585" cy="133985"/>
                      </a:xfrm>
                      <a:prstGeom prst="rect">
                        <a:avLst/>
                      </a:prstGeom>
                      <a:noFill/>
                    </wps:spPr>
                    <wps:txbx>
                      <w:txbxContent>
                        <w:p w14:paraId="7671E9DA" w14:textId="77777777" w:rsidR="00902A35" w:rsidRDefault="008C51DA">
                          <w:pPr>
                            <w:pStyle w:val="Zhlavnebozpat20"/>
                            <w:shd w:val="clear" w:color="auto" w:fill="auto"/>
                            <w:tabs>
                              <w:tab w:val="right" w:pos="5971"/>
                            </w:tabs>
                            <w:rPr>
                              <w:sz w:val="22"/>
                              <w:szCs w:val="22"/>
                            </w:rPr>
                          </w:pPr>
                          <w:r>
                            <w:rPr>
                              <w:sz w:val="22"/>
                              <w:szCs w:val="22"/>
                            </w:rPr>
                            <w:t>Prodávající:</w:t>
                          </w:r>
                          <w:r>
                            <w:rPr>
                              <w:sz w:val="22"/>
                              <w:szCs w:val="22"/>
                            </w:rPr>
                            <w:tab/>
                            <w:t>Kupující:</w:t>
                          </w:r>
                        </w:p>
                      </w:txbxContent>
                    </wps:txbx>
                    <wps:bodyPr lIns="0" tIns="0" rIns="0" bIns="0">
                      <a:spAutoFit/>
                    </wps:bodyPr>
                  </wps:wsp>
                </a:graphicData>
              </a:graphic>
            </wp:anchor>
          </w:drawing>
        </mc:Choice>
        <mc:Fallback>
          <w:pict>
            <v:shapetype w14:anchorId="4558C474" id="_x0000_t202" coordsize="21600,21600" o:spt="202" path="m,l,21600r21600,l21600,xe">
              <v:stroke joinstyle="miter"/>
              <v:path gradientshapeok="t" o:connecttype="rect"/>
            </v:shapetype>
            <v:shape id="Shape 13" o:spid="_x0000_s1030" type="#_x0000_t202" style="position:absolute;margin-left:53.5pt;margin-top:74.55pt;width:298.55pt;height:10.5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" filled="f" stroked="f">
              <v:textbox style="mso-fit-shape-to-text:t" inset="0,0,0,0">
                <w:txbxContent>
                  <w:p w14:paraId="7671E9DA" w14:textId="77777777" w:rsidR="00902A35" w:rsidRDefault="008C51DA">
                    <w:pPr>
                      <w:pStyle w:val="Zhlavnebozpat20"/>
                      <w:shd w:val="clear" w:color="auto" w:fill="auto"/>
                      <w:tabs>
                        <w:tab w:val="right" w:pos="5971"/>
                      </w:tabs>
                      <w:rPr>
                        <w:sz w:val="22"/>
                        <w:szCs w:val="22"/>
                      </w:rPr>
                    </w:pPr>
                    <w:r>
                      <w:rPr>
                        <w:sz w:val="22"/>
                        <w:szCs w:val="22"/>
                      </w:rPr>
                      <w:t>Prodávající:</w:t>
                    </w:r>
                    <w:r>
                      <w:rPr>
                        <w:sz w:val="22"/>
                        <w:szCs w:val="22"/>
                      </w:rPr>
                      <w:tab/>
                      <w:t>Kupující: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7B59"/>
    <w:multiLevelType w:val="multilevel"/>
    <w:tmpl w:val="B16622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DC7649"/>
    <w:multiLevelType w:val="multilevel"/>
    <w:tmpl w:val="530202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2364E2"/>
    <w:multiLevelType w:val="multilevel"/>
    <w:tmpl w:val="D9D68A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82A1045"/>
    <w:multiLevelType w:val="multilevel"/>
    <w:tmpl w:val="BEC07A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633BFD"/>
    <w:multiLevelType w:val="multilevel"/>
    <w:tmpl w:val="503EBB9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4589289">
    <w:abstractNumId w:val="0"/>
  </w:num>
  <w:num w:numId="2" w16cid:durableId="160507759">
    <w:abstractNumId w:val="4"/>
  </w:num>
  <w:num w:numId="3" w16cid:durableId="940528685">
    <w:abstractNumId w:val="3"/>
  </w:num>
  <w:num w:numId="4" w16cid:durableId="1132595174">
    <w:abstractNumId w:val="1"/>
  </w:num>
  <w:num w:numId="5" w16cid:durableId="1763405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35"/>
    <w:rsid w:val="008C51DA"/>
    <w:rsid w:val="00902A35"/>
    <w:rsid w:val="00E912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2934"/>
  <w15:docId w15:val="{90E956CF-4909-4BCC-9F39-25B60F263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z w:val="42"/>
      <w:szCs w:val="42"/>
      <w:u w:val="none"/>
      <w:lang w:val="en-US" w:eastAsia="en-US" w:bidi="en-US"/>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36"/>
      <w:szCs w:val="36"/>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8"/>
      <w:szCs w:val="28"/>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w w:val="70"/>
      <w:sz w:val="26"/>
      <w:szCs w:val="26"/>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5"/>
      <w:szCs w:val="15"/>
      <w:u w:val="none"/>
    </w:rPr>
  </w:style>
  <w:style w:type="character" w:customStyle="1" w:styleId="Nadpis4">
    <w:name w:val="Nadpis #4_"/>
    <w:basedOn w:val="Standardnpsmoodstavce"/>
    <w:link w:val="Nadpis40"/>
    <w:rPr>
      <w:rFonts w:ascii="Times New Roman" w:eastAsia="Times New Roman" w:hAnsi="Times New Roman" w:cs="Times New Roman"/>
      <w:b w:val="0"/>
      <w:bCs w:val="0"/>
      <w:i w:val="0"/>
      <w:iCs w:val="0"/>
      <w:smallCaps w:val="0"/>
      <w:strike w:val="0"/>
      <w:w w:val="70"/>
      <w:sz w:val="26"/>
      <w:szCs w:val="26"/>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15"/>
      <w:szCs w:val="15"/>
      <w:u w:val="none"/>
    </w:rPr>
  </w:style>
  <w:style w:type="paragraph" w:customStyle="1" w:styleId="Nadpis10">
    <w:name w:val="Nadpis #1"/>
    <w:basedOn w:val="Normln"/>
    <w:link w:val="Nadpis1"/>
    <w:pPr>
      <w:shd w:val="clear" w:color="auto" w:fill="FFFFFF"/>
      <w:spacing w:after="860"/>
      <w:jc w:val="right"/>
      <w:outlineLvl w:val="0"/>
    </w:pPr>
    <w:rPr>
      <w:rFonts w:ascii="Times New Roman" w:eastAsia="Times New Roman" w:hAnsi="Times New Roman" w:cs="Times New Roman"/>
      <w:i/>
      <w:iCs/>
      <w:sz w:val="42"/>
      <w:szCs w:val="42"/>
      <w:lang w:val="en-US" w:eastAsia="en-US" w:bidi="en-U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jc w:val="center"/>
      <w:outlineLvl w:val="1"/>
    </w:pPr>
    <w:rPr>
      <w:rFonts w:ascii="Times New Roman" w:eastAsia="Times New Roman" w:hAnsi="Times New Roman" w:cs="Times New Roman"/>
      <w:b/>
      <w:bCs/>
      <w:sz w:val="36"/>
      <w:szCs w:val="36"/>
    </w:rPr>
  </w:style>
  <w:style w:type="paragraph" w:customStyle="1" w:styleId="Zkladntext1">
    <w:name w:val="Základní text1"/>
    <w:basedOn w:val="Normln"/>
    <w:link w:val="Zkladntext"/>
    <w:pPr>
      <w:shd w:val="clear" w:color="auto" w:fill="FFFFFF"/>
      <w:spacing w:after="40"/>
    </w:pPr>
    <w:rPr>
      <w:rFonts w:ascii="Times New Roman" w:eastAsia="Times New Roman" w:hAnsi="Times New Roman" w:cs="Times New Roman"/>
      <w:sz w:val="22"/>
      <w:szCs w:val="22"/>
    </w:rPr>
  </w:style>
  <w:style w:type="paragraph" w:customStyle="1" w:styleId="Nadpis30">
    <w:name w:val="Nadpis #3"/>
    <w:basedOn w:val="Normln"/>
    <w:link w:val="Nadpis3"/>
    <w:pPr>
      <w:shd w:val="clear" w:color="auto" w:fill="FFFFFF"/>
      <w:outlineLvl w:val="2"/>
    </w:pPr>
    <w:rPr>
      <w:rFonts w:ascii="Times New Roman" w:eastAsia="Times New Roman" w:hAnsi="Times New Roman" w:cs="Times New Roman"/>
      <w:b/>
      <w:bCs/>
      <w:sz w:val="28"/>
      <w:szCs w:val="28"/>
    </w:rPr>
  </w:style>
  <w:style w:type="paragraph" w:customStyle="1" w:styleId="Nadpis50">
    <w:name w:val="Nadpis #5"/>
    <w:basedOn w:val="Normln"/>
    <w:link w:val="Nadpis5"/>
    <w:pPr>
      <w:shd w:val="clear" w:color="auto" w:fill="FFFFFF"/>
      <w:spacing w:after="290" w:line="221" w:lineRule="auto"/>
      <w:jc w:val="center"/>
      <w:outlineLvl w:val="4"/>
    </w:pPr>
    <w:rPr>
      <w:rFonts w:ascii="Times New Roman" w:eastAsia="Times New Roman" w:hAnsi="Times New Roman" w:cs="Times New Roman"/>
      <w:b/>
      <w:bCs/>
    </w:rPr>
  </w:style>
  <w:style w:type="paragraph" w:customStyle="1" w:styleId="Zkladntext30">
    <w:name w:val="Základní text (3)"/>
    <w:basedOn w:val="Normln"/>
    <w:link w:val="Zkladntext3"/>
    <w:pPr>
      <w:shd w:val="clear" w:color="auto" w:fill="FFFFFF"/>
      <w:spacing w:line="122" w:lineRule="auto"/>
      <w:ind w:firstLine="380"/>
    </w:pPr>
    <w:rPr>
      <w:rFonts w:ascii="Times New Roman" w:eastAsia="Times New Roman" w:hAnsi="Times New Roman" w:cs="Times New Roman"/>
      <w:w w:val="70"/>
      <w:sz w:val="26"/>
      <w:szCs w:val="26"/>
    </w:rPr>
  </w:style>
  <w:style w:type="paragraph" w:customStyle="1" w:styleId="Titulekobrzku0">
    <w:name w:val="Titulek obrázku"/>
    <w:basedOn w:val="Normln"/>
    <w:link w:val="Titulekobrzku"/>
    <w:pPr>
      <w:shd w:val="clear" w:color="auto" w:fill="FFFFFF"/>
      <w:jc w:val="center"/>
    </w:pPr>
    <w:rPr>
      <w:rFonts w:ascii="Times New Roman" w:eastAsia="Times New Roman" w:hAnsi="Times New Roman" w:cs="Times New Roman"/>
      <w:sz w:val="15"/>
      <w:szCs w:val="15"/>
    </w:rPr>
  </w:style>
  <w:style w:type="paragraph" w:customStyle="1" w:styleId="Nadpis40">
    <w:name w:val="Nadpis #4"/>
    <w:basedOn w:val="Normln"/>
    <w:link w:val="Nadpis4"/>
    <w:pPr>
      <w:shd w:val="clear" w:color="auto" w:fill="FFFFFF"/>
      <w:ind w:right="220"/>
      <w:jc w:val="right"/>
      <w:outlineLvl w:val="3"/>
    </w:pPr>
    <w:rPr>
      <w:rFonts w:ascii="Times New Roman" w:eastAsia="Times New Roman" w:hAnsi="Times New Roman" w:cs="Times New Roman"/>
      <w:w w:val="70"/>
      <w:sz w:val="26"/>
      <w:szCs w:val="26"/>
    </w:rPr>
  </w:style>
  <w:style w:type="paragraph" w:customStyle="1" w:styleId="Zkladntext20">
    <w:name w:val="Základní text (2)"/>
    <w:basedOn w:val="Normln"/>
    <w:link w:val="Zkladntext2"/>
    <w:pPr>
      <w:shd w:val="clear" w:color="auto" w:fill="FFFFFF"/>
      <w:spacing w:after="120" w:line="257" w:lineRule="auto"/>
      <w:ind w:left="1820"/>
    </w:pPr>
    <w:rPr>
      <w:rFonts w:ascii="Tahoma" w:eastAsia="Tahoma" w:hAnsi="Tahoma" w:cs="Tahoma"/>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itka.lukesova@nnm.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1332</Words>
  <Characters>7863</Characters>
  <Application>Microsoft Office Word</Application>
  <DocSecurity>0</DocSecurity>
  <Lines>65</Lines>
  <Paragraphs>18</Paragraphs>
  <ScaleCrop>false</ScaleCrop>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Lenka Štěpinová DiS.</cp:lastModifiedBy>
  <cp:revision>2</cp:revision>
  <dcterms:created xsi:type="dcterms:W3CDTF">2025-06-19T10:20:00Z</dcterms:created>
  <dcterms:modified xsi:type="dcterms:W3CDTF">2025-06-19T10:24:00Z</dcterms:modified>
</cp:coreProperties>
</file>