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4498" w14:textId="1BECB381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DB52B0">
        <w:rPr>
          <w:rFonts w:ascii="Arial" w:hAnsi="Arial" w:cs="Arial"/>
          <w:b/>
          <w:sz w:val="24"/>
          <w:szCs w:val="24"/>
        </w:rPr>
        <w:t>2025/3088/NM</w:t>
      </w:r>
    </w:p>
    <w:p w14:paraId="06B8D81D" w14:textId="0B3AB1C9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AE7543">
        <w:rPr>
          <w:rFonts w:ascii="Arial" w:hAnsi="Arial" w:cs="Arial"/>
          <w:b/>
          <w:sz w:val="24"/>
          <w:szCs w:val="24"/>
        </w:rPr>
        <w:t>250847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9D00669" w14:textId="77777777" w:rsidR="0076601A" w:rsidRDefault="0076601A" w:rsidP="0076601A">
      <w:pPr>
        <w:pStyle w:val="Heading210"/>
        <w:spacing w:line="254" w:lineRule="auto"/>
        <w:jc w:val="both"/>
      </w:pPr>
      <w:bookmarkStart w:id="0" w:name="bookmark3"/>
      <w:bookmarkStart w:id="1" w:name="bookmark4"/>
      <w:bookmarkStart w:id="2" w:name="bookmark6"/>
      <w:r>
        <w:rPr>
          <w:color w:val="000000"/>
        </w:rPr>
        <w:t>CSF, s.r.o.</w:t>
      </w:r>
      <w:bookmarkEnd w:id="0"/>
      <w:bookmarkEnd w:id="1"/>
      <w:bookmarkEnd w:id="2"/>
    </w:p>
    <w:p w14:paraId="1C088D60" w14:textId="77777777" w:rsidR="0084564E" w:rsidRDefault="0084564E" w:rsidP="0084564E">
      <w:pPr>
        <w:pStyle w:val="Bodytext10"/>
        <w:spacing w:line="254" w:lineRule="auto"/>
        <w:jc w:val="both"/>
      </w:pPr>
      <w:r>
        <w:rPr>
          <w:color w:val="000000"/>
        </w:rPr>
        <w:t>se sídlem Střelecká 672, 50002 Hradec Králové</w:t>
      </w:r>
    </w:p>
    <w:p w14:paraId="5CDA322B" w14:textId="77777777" w:rsidR="003268D2" w:rsidRDefault="003268D2" w:rsidP="003268D2">
      <w:pPr>
        <w:pStyle w:val="Bodytext10"/>
        <w:spacing w:line="254" w:lineRule="auto"/>
        <w:jc w:val="both"/>
      </w:pPr>
      <w:r>
        <w:rPr>
          <w:color w:val="000000"/>
        </w:rPr>
        <w:t>IČ: 25289462, DIČ1CZ25289462</w:t>
      </w:r>
    </w:p>
    <w:p w14:paraId="1A823321" w14:textId="7143704D" w:rsidR="0036654E" w:rsidRDefault="0036654E" w:rsidP="0036654E">
      <w:pPr>
        <w:pStyle w:val="Bodytext10"/>
        <w:spacing w:line="254" w:lineRule="auto"/>
        <w:jc w:val="both"/>
      </w:pPr>
      <w:r>
        <w:rPr>
          <w:color w:val="000000"/>
        </w:rPr>
        <w:t xml:space="preserve">Bankovní účet: </w:t>
      </w:r>
      <w:r w:rsidR="00A07586">
        <w:rPr>
          <w:color w:val="000000"/>
        </w:rPr>
        <w:t>xxxxxxxxxxxxxxxxxxxxxxxxxxxxxxxx</w:t>
      </w:r>
    </w:p>
    <w:p w14:paraId="0FF03A08" w14:textId="77777777" w:rsidR="0036654E" w:rsidRDefault="0036654E" w:rsidP="0036654E">
      <w:pPr>
        <w:pStyle w:val="Bodytext10"/>
        <w:spacing w:line="254" w:lineRule="auto"/>
        <w:jc w:val="both"/>
      </w:pPr>
      <w:r>
        <w:rPr>
          <w:color w:val="000000"/>
        </w:rPr>
        <w:t>Zastoupena: Tomášem Pavelkou, jednatelem</w:t>
      </w:r>
    </w:p>
    <w:p w14:paraId="0DEEEB7F" w14:textId="77777777" w:rsidR="0036654E" w:rsidRDefault="0036654E" w:rsidP="0036654E">
      <w:pPr>
        <w:pStyle w:val="Bodytext10"/>
        <w:spacing w:line="254" w:lineRule="auto"/>
        <w:jc w:val="both"/>
      </w:pPr>
      <w:r>
        <w:rPr>
          <w:color w:val="000000"/>
        </w:rPr>
        <w:t>zapsaná v obchodním rejstříku vedeném u Krajského soudu v Hradci Králové oddíl C vložka 13316</w:t>
      </w:r>
    </w:p>
    <w:p w14:paraId="03EBA5FD" w14:textId="77777777" w:rsidR="00135BB1" w:rsidRPr="00587D3E" w:rsidRDefault="00135BB1" w:rsidP="00807875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3B7B555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66CB14A3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 xml:space="preserve">VZ </w:t>
      </w:r>
      <w:r w:rsidR="0036654E">
        <w:rPr>
          <w:rFonts w:ascii="Arial" w:hAnsi="Arial" w:cs="Arial"/>
          <w:sz w:val="24"/>
          <w:szCs w:val="24"/>
        </w:rPr>
        <w:t>250109, N</w:t>
      </w:r>
      <w:r w:rsidR="00E22262">
        <w:rPr>
          <w:rFonts w:ascii="Arial" w:hAnsi="Arial" w:cs="Arial"/>
          <w:sz w:val="24"/>
          <w:szCs w:val="24"/>
        </w:rPr>
        <w:t>006/25/V00017695</w:t>
      </w:r>
      <w:r w:rsidR="00B83F93" w:rsidRPr="00587D3E">
        <w:rPr>
          <w:rFonts w:ascii="Arial" w:hAnsi="Arial" w:cs="Arial"/>
          <w:sz w:val="24"/>
          <w:szCs w:val="24"/>
        </w:rPr>
        <w:t xml:space="preserve">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4D16E46F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</w:t>
      </w:r>
      <w:r w:rsidR="00E22262">
        <w:rPr>
          <w:rFonts w:cs="Arial"/>
          <w:szCs w:val="24"/>
        </w:rPr>
        <w:t xml:space="preserve">do </w:t>
      </w:r>
      <w:r w:rsidR="000710AE">
        <w:rPr>
          <w:rFonts w:cs="Arial"/>
          <w:szCs w:val="24"/>
        </w:rPr>
        <w:t>30</w:t>
      </w:r>
      <w:r w:rsidR="00DE5FBE">
        <w:rPr>
          <w:rFonts w:cs="Arial"/>
          <w:szCs w:val="24"/>
        </w:rPr>
        <w:t xml:space="preserve"> </w:t>
      </w:r>
      <w:r w:rsidR="000710AE">
        <w:rPr>
          <w:rFonts w:cs="Arial"/>
          <w:szCs w:val="24"/>
        </w:rPr>
        <w:t>dnů</w:t>
      </w:r>
      <w:r w:rsidRPr="00587D3E">
        <w:rPr>
          <w:rFonts w:cs="Arial"/>
          <w:szCs w:val="24"/>
        </w:rPr>
        <w:t xml:space="preserve"> v</w:t>
      </w:r>
      <w:r w:rsidR="0087702E" w:rsidRPr="00587D3E">
        <w:rPr>
          <w:rFonts w:cs="Arial"/>
          <w:szCs w:val="24"/>
        </w:rPr>
        <w:t> sídle kupujícího</w:t>
      </w:r>
      <w:r w:rsidR="00E075AF">
        <w:rPr>
          <w:rFonts w:cs="Arial"/>
          <w:szCs w:val="24"/>
        </w:rPr>
        <w:t xml:space="preserve"> od zveřejnění smlouvy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B415D5" w14:textId="77777777" w:rsidR="002049F6" w:rsidRDefault="002049F6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F2F843" w14:textId="77777777" w:rsidR="002049F6" w:rsidRDefault="002049F6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329CA5E6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554E11">
        <w:rPr>
          <w:rFonts w:cs="Arial"/>
          <w:szCs w:val="24"/>
        </w:rPr>
        <w:t>1.889.321,-</w:t>
      </w:r>
      <w:r w:rsidRPr="00587D3E">
        <w:rPr>
          <w:rFonts w:cs="Arial"/>
          <w:szCs w:val="24"/>
        </w:rPr>
        <w:t xml:space="preserve"> Kč </w:t>
      </w:r>
      <w:r w:rsidR="0087702E" w:rsidRPr="00587D3E">
        <w:rPr>
          <w:rFonts w:cs="Arial"/>
          <w:szCs w:val="24"/>
        </w:rPr>
        <w:t xml:space="preserve">+ DPH ve výši </w:t>
      </w:r>
      <w:r w:rsidR="00554E11">
        <w:rPr>
          <w:rFonts w:cs="Arial"/>
          <w:szCs w:val="24"/>
        </w:rPr>
        <w:t>396.757,41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 xml:space="preserve">vč. DPH </w:t>
      </w:r>
      <w:r w:rsidR="00B94D25">
        <w:rPr>
          <w:rFonts w:cs="Arial"/>
          <w:szCs w:val="24"/>
        </w:rPr>
        <w:t>2.286.078,41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50E073BB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</w:t>
      </w:r>
      <w:r w:rsidR="0084392A">
        <w:rPr>
          <w:rFonts w:ascii="Arial" w:hAnsi="Arial" w:cs="Arial"/>
          <w:szCs w:val="24"/>
        </w:rPr>
        <w:t>30</w:t>
      </w:r>
      <w:r w:rsidRPr="00587D3E">
        <w:rPr>
          <w:rFonts w:ascii="Arial" w:hAnsi="Arial" w:cs="Arial"/>
          <w:szCs w:val="24"/>
        </w:rPr>
        <w:t xml:space="preserve">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1FC07055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 xml:space="preserve">. Záruční doba činí </w:t>
      </w:r>
      <w:r w:rsidR="00B94D25">
        <w:rPr>
          <w:rFonts w:ascii="Arial" w:hAnsi="Arial" w:cs="Arial"/>
        </w:rPr>
        <w:t>60</w:t>
      </w:r>
      <w:r w:rsidRPr="00587D3E">
        <w:rPr>
          <w:rFonts w:ascii="Arial" w:hAnsi="Arial" w:cs="Arial"/>
        </w:rPr>
        <w:t xml:space="preserve">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ust.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lastRenderedPageBreak/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C" w14:textId="19BC89AA" w:rsidR="006B0546" w:rsidRPr="00587D3E" w:rsidRDefault="00555B80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Xxxxxxxxxxxxxxxxxxxxxxxxxx</w:t>
            </w:r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38ADB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  <w:p w14:paraId="3C741D8E" w14:textId="77777777" w:rsidR="00555B80" w:rsidRDefault="00555B80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F" w14:textId="30AC1231" w:rsidR="00555B80" w:rsidRPr="00587D3E" w:rsidRDefault="00731C88" w:rsidP="001F1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xxxxxxxxxxxxxxxxxxxxx</w:t>
            </w:r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02CEDCFF" w:rsidR="006B0546" w:rsidRPr="00587D3E" w:rsidRDefault="00F837EF" w:rsidP="001F11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Tomáš</w:t>
            </w:r>
            <w:r w:rsidR="003D61DD">
              <w:rPr>
                <w:rFonts w:ascii="Arial" w:hAnsi="Arial" w:cs="Arial"/>
                <w:i/>
                <w:sz w:val="24"/>
                <w:szCs w:val="24"/>
              </w:rPr>
              <w:t xml:space="preserve"> Pavelka, jednatel</w:t>
            </w:r>
          </w:p>
          <w:p w14:paraId="03EBA656" w14:textId="77777777" w:rsidR="006B0546" w:rsidRPr="00587D3E" w:rsidRDefault="006B0546" w:rsidP="00E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208CFFEE" w:rsidR="00EB6B79" w:rsidRPr="00587D3E" w:rsidRDefault="003D61DD" w:rsidP="00EB6B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Ing. Martin Souček</w:t>
            </w:r>
            <w:r w:rsidR="00393983">
              <w:rPr>
                <w:rFonts w:ascii="Arial" w:hAnsi="Arial" w:cs="Arial"/>
                <w:i/>
                <w:sz w:val="24"/>
                <w:szCs w:val="24"/>
              </w:rPr>
              <w:t xml:space="preserve">, PhD., ředitel Odboru </w:t>
            </w:r>
            <w:r w:rsidR="00EA056A">
              <w:rPr>
                <w:rFonts w:ascii="Arial" w:hAnsi="Arial" w:cs="Arial"/>
                <w:i/>
                <w:sz w:val="24"/>
                <w:szCs w:val="24"/>
              </w:rPr>
              <w:t>digitalizace a informačních systémů</w:t>
            </w:r>
          </w:p>
          <w:p w14:paraId="03EBA659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D64B13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50530A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95AB9C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8AB289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A3F538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91EFA3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72B6FE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902914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078653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3041D7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1DB061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6572D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E147D6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A1C16D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89AE6F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8AABEA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86EC81" w14:textId="77777777" w:rsidR="006D23B5" w:rsidRDefault="006D23B5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4D2914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A5ACB8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21DE74" w14:textId="77777777" w:rsidR="007236D6" w:rsidRDefault="007236D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5B8052" w14:textId="77777777" w:rsidR="00641B9E" w:rsidRDefault="00641B9E" w:rsidP="00641B9E">
      <w:pPr>
        <w:pStyle w:val="Bodytext10"/>
        <w:spacing w:line="240" w:lineRule="auto"/>
      </w:pPr>
      <w:r>
        <w:rPr>
          <w:color w:val="000000"/>
        </w:rPr>
        <w:t>Příloha č.1 - Specifikace VZ</w:t>
      </w:r>
    </w:p>
    <w:p w14:paraId="66D97F90" w14:textId="77777777" w:rsidR="006A71DA" w:rsidRPr="00DB4A43" w:rsidRDefault="006A71DA" w:rsidP="006B0546">
      <w:pPr>
        <w:spacing w:line="276" w:lineRule="auto"/>
        <w:jc w:val="both"/>
        <w:rPr>
          <w:rFonts w:ascii="Arial" w:hAnsi="Arial" w:cs="Arial"/>
        </w:rPr>
      </w:pPr>
    </w:p>
    <w:p w14:paraId="31F9A116" w14:textId="28C0E51B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HPE DL380 Genl2 8SFF NC CIO Svr </w:t>
      </w:r>
      <w:r w:rsidR="00DB4A43">
        <w:rPr>
          <w:rFonts w:ascii="Arial" w:hAnsi="Arial" w:cs="Arial"/>
        </w:rPr>
        <w:tab/>
      </w:r>
      <w:r w:rsidRPr="005B4325">
        <w:rPr>
          <w:rFonts w:ascii="Arial" w:hAnsi="Arial" w:cs="Arial"/>
        </w:rPr>
        <w:t xml:space="preserve"> </w:t>
      </w:r>
      <w:r w:rsidR="00DB4A43">
        <w:rPr>
          <w:rFonts w:ascii="Arial" w:hAnsi="Arial" w:cs="Arial"/>
        </w:rPr>
        <w:tab/>
      </w:r>
      <w:r w:rsidRPr="005B4325">
        <w:rPr>
          <w:rFonts w:ascii="Arial" w:hAnsi="Arial" w:cs="Arial"/>
        </w:rPr>
        <w:t xml:space="preserve">1 ks </w:t>
      </w:r>
      <w:r w:rsidR="00DB4A43">
        <w:rPr>
          <w:rFonts w:ascii="Arial" w:hAnsi="Arial" w:cs="Arial"/>
        </w:rPr>
        <w:tab/>
      </w:r>
    </w:p>
    <w:p w14:paraId="50A592F2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ProLiant DL380 Genl2 - konfigurovatelný server</w:t>
      </w:r>
    </w:p>
    <w:p w14:paraId="7B033277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disková kapacita 8x SFF</w:t>
      </w:r>
    </w:p>
    <w:p w14:paraId="44B3F64B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2x socket pro instalaci procesorů Intel Xeon 6</w:t>
      </w:r>
    </w:p>
    <w:p w14:paraId="46FC66D9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32 DIMM slotů</w:t>
      </w:r>
    </w:p>
    <w:p w14:paraId="5C02773C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TPM 2,0 (Trusted Platform Module)</w:t>
      </w:r>
    </w:p>
    <w:p w14:paraId="65A521EB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3x xl6 PCIe 5,0, 2x OCP 3.0 slot</w:t>
      </w:r>
    </w:p>
    <w:p w14:paraId="0B132E82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5x (Ix přední, 2x interní, 2x zadní) USB 3,2 port</w:t>
      </w:r>
    </w:p>
    <w:p w14:paraId="79EBE78C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iLO - procesor pro vzdálenou správu (virtuální grafická konzole)</w:t>
      </w:r>
    </w:p>
    <w:p w14:paraId="6A1EDA25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bez napájecích zdrojů ( max, 2 ), 4 standard větráky</w:t>
      </w:r>
    </w:p>
    <w:p w14:paraId="3CA3BA0C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rackmount (2U)</w:t>
      </w:r>
    </w:p>
    <w:p w14:paraId="70253AD1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3-letá záruka NBD onsite</w:t>
      </w:r>
    </w:p>
    <w:p w14:paraId="041E0FFA" w14:textId="77777777" w:rsidR="00ED3022" w:rsidRDefault="00ED3022" w:rsidP="005B4325">
      <w:pPr>
        <w:spacing w:line="276" w:lineRule="auto"/>
        <w:jc w:val="both"/>
        <w:rPr>
          <w:rFonts w:ascii="Arial" w:hAnsi="Arial" w:cs="Arial"/>
        </w:rPr>
      </w:pPr>
    </w:p>
    <w:p w14:paraId="5E38CE2A" w14:textId="61F6C381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Localization HO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Lokalizační kit</w:t>
      </w:r>
    </w:p>
    <w:p w14:paraId="66779123" w14:textId="5FE12C06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3OC Sys Inlet Op Temp Config Trk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Setup pro vstupní teplotu chladicího vzduchu do 30C</w:t>
      </w:r>
    </w:p>
    <w:p w14:paraId="0E151201" w14:textId="5B631D7C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INT Xeon 6517P CPU for HPE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16-jádrový Intel Xeon 6517P 3.2GHz 190W procesor</w:t>
      </w:r>
    </w:p>
    <w:p w14:paraId="59606DCE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32GB 2Rx8 PC5-6400B-R Smart Kit 8 ks</w:t>
      </w:r>
    </w:p>
    <w:p w14:paraId="63614F93" w14:textId="77777777" w:rsidR="005B4325" w:rsidRPr="005B4325" w:rsidRDefault="005B4325" w:rsidP="00ED3022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32GB (1x32GB) Dual Rank x8 DDR5-6400 CAS-46-45-45 EC8 Registered Smart paměťový kit</w:t>
      </w:r>
    </w:p>
    <w:p w14:paraId="2736AF24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DL3XX Gen 12 8SFF xl U.3 TM Kit 1 ks</w:t>
      </w:r>
    </w:p>
    <w:p w14:paraId="77E9D1C4" w14:textId="77777777" w:rsidR="005B4325" w:rsidRPr="005B4325" w:rsidRDefault="005B4325" w:rsidP="00ED3022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disková klec do DL3XX Gen 12, kapacita 8x SFF, x4 U.3 Tri-Mode</w:t>
      </w:r>
    </w:p>
    <w:p w14:paraId="752D099A" w14:textId="294EE5FE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 Genl2 Prim Rsr xl6 HO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Sec riser xl6 (FIO)</w:t>
      </w:r>
    </w:p>
    <w:p w14:paraId="474C8DF7" w14:textId="60590853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 Gen 12 x8 Riser Enable Cbl Kit 2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kabeláž</w:t>
      </w:r>
    </w:p>
    <w:p w14:paraId="15B1CBAC" w14:textId="0CD6E4DD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 Genii 2U 3x16 Prim Riser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o Primární riser xl6 (FHFL/FHFL/FHHL)</w:t>
      </w:r>
    </w:p>
    <w:p w14:paraId="60DF313E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MR216Í-O Genii SPDM Storage Cntlr 1 ks</w:t>
      </w:r>
    </w:p>
    <w:p w14:paraId="215B4949" w14:textId="13898B36" w:rsidR="005B4325" w:rsidRPr="005B4325" w:rsidRDefault="005B4325" w:rsidP="00102DEE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Broadcom MegaRAID MR216Í-0 xl6 Lanes NoCache NVMe/SAS 16G Controller for HPE Genii; OCP 3.0 x8 host</w:t>
      </w:r>
      <w:r w:rsidR="00102DEE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/ 16G NVMe / 12G SAS/ 6G ŠATA, PCI slot, RAID 0, 1, 10, Mixed mode</w:t>
      </w:r>
    </w:p>
    <w:p w14:paraId="461743AB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MLX MCX631102 10/ 25GbE 2p SFP28 Adptr 1 ks</w:t>
      </w:r>
    </w:p>
    <w:p w14:paraId="058BE246" w14:textId="77777777" w:rsidR="005B4325" w:rsidRPr="005B4325" w:rsidRDefault="005B4325" w:rsidP="00102DEE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Mellanox MCX631102AS-ADAT Ethernet 10/25Gb 2-portový SFP28 adaptér</w:t>
      </w:r>
    </w:p>
    <w:p w14:paraId="6274412A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BCM 5719 1Gb 4p BASE-T OCP Adptr 1 ks</w:t>
      </w:r>
    </w:p>
    <w:p w14:paraId="20F4C8C5" w14:textId="77777777" w:rsidR="005B4325" w:rsidRPr="005B4325" w:rsidRDefault="005B4325" w:rsidP="00102DEE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Broadcom BCM5719 Ethernet 1Gb 4-portový BASE-T OCP3 adaptér</w:t>
      </w:r>
    </w:p>
    <w:p w14:paraId="69C6DF3E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SN1610Q 32Gb Ip FC HBA 2 ks</w:t>
      </w:r>
    </w:p>
    <w:p w14:paraId="0D6F37C6" w14:textId="77777777" w:rsidR="005B4325" w:rsidRPr="005B4325" w:rsidRDefault="005B4325" w:rsidP="00102DEE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HPE SN1610Q 32Gb 1-portový Fibre Channel PCIe adaptér (Marvell Qlogic)</w:t>
      </w:r>
    </w:p>
    <w:p w14:paraId="77C9B3F2" w14:textId="73FAC632" w:rsidR="005B4325" w:rsidRPr="005B4325" w:rsidRDefault="005B4325" w:rsidP="00D16D03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1OOOW ES Ti Ht Pig PS Kit 2ks</w:t>
      </w:r>
      <w:r w:rsidR="00D16D03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1000W FlexSlot napájecí zdroj, hot-plug, Titanium</w:t>
      </w:r>
    </w:p>
    <w:p w14:paraId="4EA21A82" w14:textId="25B91397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C13 - C14 250V 10A 2m HO Pwr Cord 2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Napájecí kabely s konektory C13-C14 (PDU)</w:t>
      </w:r>
    </w:p>
    <w:p w14:paraId="14013C0C" w14:textId="6648A8A5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 Genl2 Perf Heat Sink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ProLiant Compute DL380 Gen 12 Performance chladič CPU</w:t>
      </w:r>
    </w:p>
    <w:p w14:paraId="7A976B01" w14:textId="4B5BD79D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DL380/DL560 Gil 2U High Perf Fan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Sada High Performance větráků (2U)</w:t>
      </w:r>
    </w:p>
    <w:p w14:paraId="3FD19BA1" w14:textId="6A8FDE0D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iLO Adv 1-svr Lie 3yr Support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HPE Integrated Lights-Out (iLO) Advanced icence</w:t>
      </w:r>
    </w:p>
    <w:p w14:paraId="76D673F7" w14:textId="5849BE2A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COM Std 5yr Up ProLiant SaaS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Compute Ops Management SaaS předplatné na 5 let, upfront</w:t>
      </w:r>
    </w:p>
    <w:p w14:paraId="575161C7" w14:textId="6E2260C3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Cmp Cloud Mgmt Srv HO Enablement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Management konzole</w:t>
      </w:r>
    </w:p>
    <w:p w14:paraId="55D27E86" w14:textId="7922C131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DL3XX/ML350 G12 CPU1/OCPB x8 Cbl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Kabel pro OCP slot</w:t>
      </w:r>
    </w:p>
    <w:p w14:paraId="28C3D54E" w14:textId="6629FE00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 Genl2 8SRF UMB OROC Cbl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Kabel pro připjení diskové klece</w:t>
      </w:r>
    </w:p>
    <w:p w14:paraId="13F0C366" w14:textId="57BAF5F8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NS204i-u V2 Ht Pig Boot Opt Dev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Boot device, 2x 480 GB NVMe M.2 SSD, HW RAID1</w:t>
      </w:r>
    </w:p>
    <w:p w14:paraId="1684E691" w14:textId="34939DDC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</w:p>
    <w:p w14:paraId="789F1AE1" w14:textId="5DECEBE6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 Genl2 NS204Í-U Rear Enable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Montážní kit pro boot device</w:t>
      </w:r>
    </w:p>
    <w:p w14:paraId="7C76689A" w14:textId="189AB605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DL3XX Genii Easy Install Ran 3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Kolejnice pro montáž do racku</w:t>
      </w:r>
    </w:p>
    <w:p w14:paraId="0B75ABB2" w14:textId="1C1FEA6B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DL3XX Gen 12 2U CMA for Rail Kit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Rameno pro management kabelů</w:t>
      </w:r>
    </w:p>
    <w:p w14:paraId="3AE4650E" w14:textId="4384F34E" w:rsidR="005B4325" w:rsidRPr="005B4325" w:rsidRDefault="005B4325" w:rsidP="0072125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MS WS25 16C Std ROKen/cs/pl/ru/sv SW 1 ks</w:t>
      </w:r>
      <w:r w:rsidR="0072125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□ Microsoft Windows Server 2025 16-core Standard Reseller Option Kit ( English, Czech, Polish, Russian, Swedish) - serverová licence pro 16 CPU jader, 2VM, včetně aktivačního klíče, médií a COA štítku</w:t>
      </w:r>
    </w:p>
    <w:p w14:paraId="6705A439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lastRenderedPageBreak/>
        <w:t>HPE iLO Advanced Non Blade Support 1 ks</w:t>
      </w:r>
    </w:p>
    <w:p w14:paraId="5E7A0C40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5-letá telefonická servisní podpora software iLO Advanced s pokrytím 24x7 a právem na nové verze</w:t>
      </w:r>
    </w:p>
    <w:p w14:paraId="0B34E286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HPE DL380 Genl2 Support 1 ks</w:t>
      </w:r>
    </w:p>
    <w:p w14:paraId="06E2D80B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5-letá servisní podpora HPE Tech Care Basic - zásah NBD.</w:t>
      </w:r>
    </w:p>
    <w:p w14:paraId="4786DBA9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Odezva do 2 hodin 9x5.</w:t>
      </w:r>
    </w:p>
    <w:p w14:paraId="1BA5CF0B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Počátek hardwarové opravy NBD.</w:t>
      </w:r>
    </w:p>
    <w:p w14:paraId="43049B02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Přístup k HPE produktovým specialistům - telefon, chat.</w:t>
      </w:r>
    </w:p>
    <w:p w14:paraId="22BB768B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Přístup do znalostní báze HPE - dokumenty, videa, fóra.</w:t>
      </w:r>
    </w:p>
    <w:p w14:paraId="0CBF6BAB" w14:textId="77777777" w:rsidR="005B4325" w:rsidRPr="005B4325" w:rsidRDefault="005B4325" w:rsidP="006D23B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□ Průběžná péče o zařízení.</w:t>
      </w:r>
    </w:p>
    <w:p w14:paraId="014F6566" w14:textId="77777777" w:rsidR="0001583A" w:rsidRDefault="0001583A" w:rsidP="005B4325">
      <w:pPr>
        <w:spacing w:line="276" w:lineRule="auto"/>
        <w:jc w:val="both"/>
        <w:rPr>
          <w:rFonts w:ascii="Arial" w:hAnsi="Arial" w:cs="Arial"/>
        </w:rPr>
      </w:pPr>
    </w:p>
    <w:p w14:paraId="2692494D" w14:textId="58B04CE5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HW - datové úložiště </w:t>
      </w:r>
    </w:p>
    <w:p w14:paraId="5512E211" w14:textId="3B7734E6" w:rsidR="005B4325" w:rsidRPr="005B4325" w:rsidRDefault="005B4325" w:rsidP="001C4341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Kontrolérova police D2V6-128GB-SAS-AC Iks </w:t>
      </w:r>
    </w:p>
    <w:p w14:paraId="15FDAE08" w14:textId="7C60096E" w:rsidR="005B4325" w:rsidRPr="005B4325" w:rsidRDefault="005B4325" w:rsidP="001C4341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OceanStor Dorado 2000 (2U, Dual Controllers, SAS, AC\240V HVDC, 128 GB Cache, 8*lGb ETH,4*10Gb</w:t>
      </w:r>
      <w:r w:rsidR="001C4341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ETH(Including Multi-Mode SFP+),4*SAS3.0 port,25*2.5 Inch SAS,SPE26C0225)</w:t>
      </w:r>
    </w:p>
    <w:p w14:paraId="400A156A" w14:textId="6A35E59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FCC modul ODK-SIO4*32FC-ML 25 </w:t>
      </w:r>
    </w:p>
    <w:p w14:paraId="5DE4594D" w14:textId="77777777" w:rsidR="005B4325" w:rsidRPr="005B4325" w:rsidRDefault="005B4325" w:rsidP="001C4341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4 ports SmartlO I/O module(SFP28,32Gb FC)</w:t>
      </w:r>
    </w:p>
    <w:p w14:paraId="1C42B7FD" w14:textId="34611C1E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Pevné disky D2000SASSSDm7680 32  36 ks </w:t>
      </w:r>
    </w:p>
    <w:p w14:paraId="469936A8" w14:textId="77777777" w:rsidR="005B4325" w:rsidRPr="005B4325" w:rsidRDefault="005B4325" w:rsidP="0026553D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7.68TB SSD SAS Disk Unit(2.5")</w:t>
      </w:r>
    </w:p>
    <w:p w14:paraId="7ED2AB63" w14:textId="3141C8FC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Disková police DV6-SAS-DAE25-2U  Iks </w:t>
      </w:r>
    </w:p>
    <w:p w14:paraId="7305E56E" w14:textId="77777777" w:rsidR="005B4325" w:rsidRPr="005B4325" w:rsidRDefault="005B4325" w:rsidP="0026553D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SAS Disk Enclosure(2U,AC\240V HVDC,2.5",Expansion Module,25 Disk Slots,Without Disk Units,DAE62525U2-10)</w:t>
      </w:r>
    </w:p>
    <w:p w14:paraId="443F9F87" w14:textId="625A0E10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Kabely SN2FD1FCPC  12 ks </w:t>
      </w:r>
    </w:p>
    <w:p w14:paraId="57D7CD8A" w14:textId="77777777" w:rsidR="005B4325" w:rsidRPr="005B4325" w:rsidRDefault="005B4325" w:rsidP="0026553D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Patch Cord,DLC/PC,DLC/PC,Multi-mode,3m,A la.2,2mm,42mm DLC,OM3 bending insensitive</w:t>
      </w:r>
    </w:p>
    <w:p w14:paraId="0CF51CA0" w14:textId="08FE7C2E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Kabely HS-SAS-1-02  2ks </w:t>
      </w:r>
    </w:p>
    <w:p w14:paraId="3257D269" w14:textId="77777777" w:rsidR="005B4325" w:rsidRPr="005B4325" w:rsidRDefault="005B4325" w:rsidP="0026553D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High Speed Cable,48G External MiniSAS HD Cable,Im,SFF 8644 Plug,28AWG*4P*2B(S),SFF 8644 Plug,indoor,SAS 3.0,EEPROM</w:t>
      </w:r>
    </w:p>
    <w:p w14:paraId="6E2FC708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Licence D2V6-AD-PACS</w:t>
      </w:r>
    </w:p>
    <w:p w14:paraId="39F36349" w14:textId="77777777" w:rsidR="005B4325" w:rsidRPr="005B4325" w:rsidRDefault="005B4325" w:rsidP="005E4D85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SAN Advanced License (Including DeviceManager,Thin,Snap,Replication,Clone,QoS,DME IQ,Metro,CDP)</w:t>
      </w:r>
    </w:p>
    <w:p w14:paraId="4934B838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Podpora 02356FNR_88134ULC-650_60</w:t>
      </w:r>
    </w:p>
    <w:p w14:paraId="068C07E0" w14:textId="77777777" w:rsidR="005B4325" w:rsidRPr="005B4325" w:rsidRDefault="005B4325" w:rsidP="005E4D85">
      <w:pPr>
        <w:spacing w:line="276" w:lineRule="auto"/>
        <w:ind w:firstLine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7.68TB SSD SAS Disk Unit(2.5")_Hi-Care Onsite Standard Dorado 2000/2100 7.68TB SSD_60Month(s)</w:t>
      </w:r>
    </w:p>
    <w:p w14:paraId="4516D373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Podpora 02352TRF.88134ULC-388.60</w:t>
      </w:r>
    </w:p>
    <w:p w14:paraId="17BAA9AA" w14:textId="77777777" w:rsidR="005B4325" w:rsidRPr="005B4325" w:rsidRDefault="005B4325" w:rsidP="005E4D85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SAS Disk Encfosure(2U,AC\240V HVDC,2.5",Expansion Module,25 Disk Slots,Without Disk Units,DAE62525U2- 10)_Hi-Care Onsite Standard Dorado V6 Disk Enclosure_60Month(s)</w:t>
      </w:r>
    </w:p>
    <w:p w14:paraId="6F0B8BCA" w14:textId="79FB2413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 xml:space="preserve">Podpora 02355FKN_88134ULC-581_60 </w:t>
      </w:r>
    </w:p>
    <w:p w14:paraId="28FEA498" w14:textId="77777777" w:rsidR="005B4325" w:rsidRPr="005B4325" w:rsidRDefault="005B4325" w:rsidP="005E4D85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OceanStor Dorado 2000 (2U, Dual Controlers, SAS, AC\240V HVDC, 128 GB Cache, 8* 1Gb ETH,4*10Gb ETH(Including Multi-Mode SFP+),4*SAS3.0 port,25*2.5 Inch SAS,SPE26C0225)_Hi-Care Onsite Standard OceanStor Dorado 2000 Controller Enclosure_60Month(s)</w:t>
      </w:r>
    </w:p>
    <w:p w14:paraId="0ABF9905" w14:textId="6425BDBD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Podpora 88038CUM.88134UHK-1QJ.60  1 ks</w:t>
      </w:r>
    </w:p>
    <w:p w14:paraId="735E096A" w14:textId="77777777" w:rsidR="005B4325" w:rsidRPr="005B4325" w:rsidRDefault="005B4325" w:rsidP="005E4D85">
      <w:pPr>
        <w:spacing w:line="276" w:lineRule="auto"/>
        <w:ind w:left="708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SAN Advanced License (Including DeviceManager,Thin,Snap,Replication,Clone,QoS,DME IQ,Metro,CDP)_Hi-Care Application Software Upgrade Support Service OceanStor Dorado 2000 SAN Advanced License_60Month(s)</w:t>
      </w:r>
    </w:p>
    <w:p w14:paraId="73DDA331" w14:textId="77777777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Instalace a zaškolení</w:t>
      </w:r>
    </w:p>
    <w:p w14:paraId="2E05294D" w14:textId="5C68FB09" w:rsidR="005B4325" w:rsidRPr="005B4325" w:rsidRDefault="005B4325" w:rsidP="005B4325">
      <w:pPr>
        <w:spacing w:line="276" w:lineRule="auto"/>
        <w:jc w:val="both"/>
        <w:rPr>
          <w:rFonts w:ascii="Arial" w:hAnsi="Arial" w:cs="Arial"/>
        </w:rPr>
      </w:pPr>
      <w:r w:rsidRPr="005B4325">
        <w:rPr>
          <w:rFonts w:ascii="Arial" w:hAnsi="Arial" w:cs="Arial"/>
        </w:rPr>
        <w:t>Instalace, konfigurace a zaškolení uživatelů</w:t>
      </w:r>
      <w:r w:rsidR="00D16D03">
        <w:rPr>
          <w:rFonts w:ascii="Arial" w:hAnsi="Arial" w:cs="Arial"/>
        </w:rPr>
        <w:t xml:space="preserve"> </w:t>
      </w:r>
      <w:r w:rsidRPr="005B4325">
        <w:rPr>
          <w:rFonts w:ascii="Arial" w:hAnsi="Arial" w:cs="Arial"/>
        </w:rPr>
        <w:t>1 md</w:t>
      </w:r>
    </w:p>
    <w:p w14:paraId="2953411D" w14:textId="77777777" w:rsidR="006A71DA" w:rsidRPr="00DB4A43" w:rsidRDefault="006A71DA" w:rsidP="006B0546">
      <w:pPr>
        <w:spacing w:line="276" w:lineRule="auto"/>
        <w:jc w:val="both"/>
        <w:rPr>
          <w:rFonts w:ascii="Arial" w:hAnsi="Arial" w:cs="Arial"/>
        </w:rPr>
      </w:pPr>
    </w:p>
    <w:sectPr w:rsidR="006A71DA" w:rsidRPr="00DB4A43" w:rsidSect="00ED3022">
      <w:footerReference w:type="default" r:id="rId10"/>
      <w:pgSz w:w="11907" w:h="16840"/>
      <w:pgMar w:top="1276" w:right="70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E146" w14:textId="77777777" w:rsidR="00236196" w:rsidRDefault="00236196">
      <w:r>
        <w:separator/>
      </w:r>
    </w:p>
  </w:endnote>
  <w:endnote w:type="continuationSeparator" w:id="0">
    <w:p w14:paraId="1F8601F3" w14:textId="77777777" w:rsidR="00236196" w:rsidRDefault="0023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  <w:p w14:paraId="130304E8" w14:textId="77777777" w:rsidR="002049F6" w:rsidRDefault="00204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033F8" w14:textId="77777777" w:rsidR="00236196" w:rsidRDefault="00236196">
      <w:r>
        <w:separator/>
      </w:r>
    </w:p>
  </w:footnote>
  <w:footnote w:type="continuationSeparator" w:id="0">
    <w:p w14:paraId="3771F30E" w14:textId="77777777" w:rsidR="00236196" w:rsidRDefault="0023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1583A"/>
    <w:rsid w:val="00021754"/>
    <w:rsid w:val="0002554E"/>
    <w:rsid w:val="00031AA6"/>
    <w:rsid w:val="0003684B"/>
    <w:rsid w:val="00063C1A"/>
    <w:rsid w:val="000710AE"/>
    <w:rsid w:val="00086964"/>
    <w:rsid w:val="00094D44"/>
    <w:rsid w:val="000A00EB"/>
    <w:rsid w:val="000B4ACC"/>
    <w:rsid w:val="000C5A20"/>
    <w:rsid w:val="000C61F6"/>
    <w:rsid w:val="00102DEE"/>
    <w:rsid w:val="00134E01"/>
    <w:rsid w:val="00135BB1"/>
    <w:rsid w:val="00171B43"/>
    <w:rsid w:val="00195BDA"/>
    <w:rsid w:val="001A2B7A"/>
    <w:rsid w:val="001C4341"/>
    <w:rsid w:val="001D0730"/>
    <w:rsid w:val="001D40F1"/>
    <w:rsid w:val="001E23C9"/>
    <w:rsid w:val="002049F6"/>
    <w:rsid w:val="002116E8"/>
    <w:rsid w:val="00236196"/>
    <w:rsid w:val="0025451D"/>
    <w:rsid w:val="00254CB7"/>
    <w:rsid w:val="0026553D"/>
    <w:rsid w:val="00266C0C"/>
    <w:rsid w:val="002759C2"/>
    <w:rsid w:val="00291328"/>
    <w:rsid w:val="002A3C3C"/>
    <w:rsid w:val="002C2379"/>
    <w:rsid w:val="002E0AFB"/>
    <w:rsid w:val="002E350C"/>
    <w:rsid w:val="002F14D0"/>
    <w:rsid w:val="002F2107"/>
    <w:rsid w:val="00315299"/>
    <w:rsid w:val="003268D2"/>
    <w:rsid w:val="00332377"/>
    <w:rsid w:val="00337FF2"/>
    <w:rsid w:val="0036654E"/>
    <w:rsid w:val="00377A24"/>
    <w:rsid w:val="00391EBA"/>
    <w:rsid w:val="00393983"/>
    <w:rsid w:val="003A16C2"/>
    <w:rsid w:val="003D61DD"/>
    <w:rsid w:val="00410EB7"/>
    <w:rsid w:val="004327F5"/>
    <w:rsid w:val="00436EBE"/>
    <w:rsid w:val="00440B47"/>
    <w:rsid w:val="00446BF8"/>
    <w:rsid w:val="00483A50"/>
    <w:rsid w:val="004B33AB"/>
    <w:rsid w:val="004C2C7D"/>
    <w:rsid w:val="004D04A4"/>
    <w:rsid w:val="004D1D92"/>
    <w:rsid w:val="004E1DA6"/>
    <w:rsid w:val="00536C02"/>
    <w:rsid w:val="00553625"/>
    <w:rsid w:val="00554E11"/>
    <w:rsid w:val="00555B80"/>
    <w:rsid w:val="00565220"/>
    <w:rsid w:val="00587D3E"/>
    <w:rsid w:val="005B1086"/>
    <w:rsid w:val="005B35BE"/>
    <w:rsid w:val="005B4325"/>
    <w:rsid w:val="005B4CCC"/>
    <w:rsid w:val="005E3F58"/>
    <w:rsid w:val="005E4D85"/>
    <w:rsid w:val="00641B9E"/>
    <w:rsid w:val="0065096B"/>
    <w:rsid w:val="00653D99"/>
    <w:rsid w:val="00677B23"/>
    <w:rsid w:val="0069320A"/>
    <w:rsid w:val="006A71DA"/>
    <w:rsid w:val="006B0546"/>
    <w:rsid w:val="006C302C"/>
    <w:rsid w:val="006D23B5"/>
    <w:rsid w:val="006F58B8"/>
    <w:rsid w:val="006F5B9A"/>
    <w:rsid w:val="006F6820"/>
    <w:rsid w:val="0070490D"/>
    <w:rsid w:val="00716314"/>
    <w:rsid w:val="00721251"/>
    <w:rsid w:val="00722ECD"/>
    <w:rsid w:val="007236D6"/>
    <w:rsid w:val="00731C88"/>
    <w:rsid w:val="00734455"/>
    <w:rsid w:val="00734668"/>
    <w:rsid w:val="0076601A"/>
    <w:rsid w:val="007677E5"/>
    <w:rsid w:val="007825B1"/>
    <w:rsid w:val="007B0EBB"/>
    <w:rsid w:val="007B16BA"/>
    <w:rsid w:val="007B2994"/>
    <w:rsid w:val="007C4A67"/>
    <w:rsid w:val="007E5BDA"/>
    <w:rsid w:val="00807875"/>
    <w:rsid w:val="00807EC2"/>
    <w:rsid w:val="0082484E"/>
    <w:rsid w:val="008274ED"/>
    <w:rsid w:val="0084392A"/>
    <w:rsid w:val="0084564E"/>
    <w:rsid w:val="00866BCE"/>
    <w:rsid w:val="0087702E"/>
    <w:rsid w:val="008872C1"/>
    <w:rsid w:val="008A289C"/>
    <w:rsid w:val="008B65C0"/>
    <w:rsid w:val="008D28E2"/>
    <w:rsid w:val="008E0B43"/>
    <w:rsid w:val="00930F9F"/>
    <w:rsid w:val="0093262F"/>
    <w:rsid w:val="00957820"/>
    <w:rsid w:val="00996521"/>
    <w:rsid w:val="009A6026"/>
    <w:rsid w:val="009F2B03"/>
    <w:rsid w:val="00A07586"/>
    <w:rsid w:val="00A23393"/>
    <w:rsid w:val="00A34FC3"/>
    <w:rsid w:val="00A55667"/>
    <w:rsid w:val="00AA51BA"/>
    <w:rsid w:val="00AB7062"/>
    <w:rsid w:val="00AD1433"/>
    <w:rsid w:val="00AE50A2"/>
    <w:rsid w:val="00AE7543"/>
    <w:rsid w:val="00B07093"/>
    <w:rsid w:val="00B2055B"/>
    <w:rsid w:val="00B634FA"/>
    <w:rsid w:val="00B7420F"/>
    <w:rsid w:val="00B83F93"/>
    <w:rsid w:val="00B860CE"/>
    <w:rsid w:val="00B94D25"/>
    <w:rsid w:val="00BA07EA"/>
    <w:rsid w:val="00BD7B58"/>
    <w:rsid w:val="00C34B54"/>
    <w:rsid w:val="00C412D6"/>
    <w:rsid w:val="00C73BB9"/>
    <w:rsid w:val="00C80D98"/>
    <w:rsid w:val="00CB1B2A"/>
    <w:rsid w:val="00CC0185"/>
    <w:rsid w:val="00CC6DDA"/>
    <w:rsid w:val="00CE0D2D"/>
    <w:rsid w:val="00CE316C"/>
    <w:rsid w:val="00D16D03"/>
    <w:rsid w:val="00D51A52"/>
    <w:rsid w:val="00DB4A43"/>
    <w:rsid w:val="00DB52B0"/>
    <w:rsid w:val="00DC724C"/>
    <w:rsid w:val="00DE5FBE"/>
    <w:rsid w:val="00DF2D45"/>
    <w:rsid w:val="00E03E97"/>
    <w:rsid w:val="00E075AF"/>
    <w:rsid w:val="00E22262"/>
    <w:rsid w:val="00E36A0C"/>
    <w:rsid w:val="00E40CD7"/>
    <w:rsid w:val="00E417A2"/>
    <w:rsid w:val="00E452B7"/>
    <w:rsid w:val="00E5272F"/>
    <w:rsid w:val="00E57A41"/>
    <w:rsid w:val="00E639DF"/>
    <w:rsid w:val="00E7166C"/>
    <w:rsid w:val="00E86086"/>
    <w:rsid w:val="00EA035E"/>
    <w:rsid w:val="00EA056A"/>
    <w:rsid w:val="00EB4971"/>
    <w:rsid w:val="00EB6B79"/>
    <w:rsid w:val="00ED3022"/>
    <w:rsid w:val="00EE58A5"/>
    <w:rsid w:val="00EE5D21"/>
    <w:rsid w:val="00EF20C4"/>
    <w:rsid w:val="00EF659E"/>
    <w:rsid w:val="00F03C53"/>
    <w:rsid w:val="00F22E89"/>
    <w:rsid w:val="00F403C2"/>
    <w:rsid w:val="00F46AA2"/>
    <w:rsid w:val="00F837EF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character" w:customStyle="1" w:styleId="Heading21">
    <w:name w:val="Heading #2|1_"/>
    <w:basedOn w:val="Standardnpsmoodstavce"/>
    <w:link w:val="Heading210"/>
    <w:rsid w:val="0076601A"/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rsid w:val="0076601A"/>
    <w:pPr>
      <w:widowControl w:val="0"/>
      <w:spacing w:line="290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1">
    <w:name w:val="Body text|1_"/>
    <w:basedOn w:val="Standardnpsmoodstavce"/>
    <w:link w:val="Bodytext10"/>
    <w:rsid w:val="0084564E"/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rsid w:val="0084564E"/>
    <w:pPr>
      <w:widowControl w:val="0"/>
      <w:spacing w:line="290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  <SharedWithUsers xmlns="4faf8b71-de24-42c7-b387-73ed9a508043">
      <UserInfo>
        <DisplayName>Mejzr Martin</DisplayName>
        <AccountId>133</AccountId>
        <AccountType/>
      </UserInfo>
      <UserInfo>
        <DisplayName>Šír Filip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01D20-85F7-4668-98C0-1F108CE01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8e21313e-b948-4ff7-93a2-5ad4759a4f80"/>
    <ds:schemaRef ds:uri="4faf8b71-de24-42c7-b387-73ed9a508043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5</cp:revision>
  <cp:lastPrinted>2007-01-18T13:22:00Z</cp:lastPrinted>
  <dcterms:created xsi:type="dcterms:W3CDTF">2025-06-19T07:05:00Z</dcterms:created>
  <dcterms:modified xsi:type="dcterms:W3CDTF">2025-06-19T07:06:00Z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MediaServiceImageTags">
    <vt:lpwstr/>
  </property>
  <property fmtid="{D5CDD505-2E9C-101B-9397-08002B2CF9AE}" pid="7" name="ContentTypeId">
    <vt:lpwstr>0x0101000102B703E3432243878F4D1976682466</vt:lpwstr>
  </property>
</Properties>
</file>