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0F" w:rsidRDefault="00245950">
      <w:pPr>
        <w:pStyle w:val="Zkladn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740558" cy="429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5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0F" w:rsidRDefault="00245950">
      <w:pPr>
        <w:spacing w:before="149"/>
        <w:ind w:left="2" w:right="2"/>
        <w:jc w:val="center"/>
        <w:rPr>
          <w:b/>
          <w:sz w:val="32"/>
        </w:rPr>
      </w:pPr>
      <w:r>
        <w:rPr>
          <w:b/>
          <w:sz w:val="32"/>
        </w:rPr>
        <w:t>DOHODA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UKONČENÍ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SMLUVNÍHO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VZTAHU</w:t>
      </w:r>
    </w:p>
    <w:p w:rsidR="00981D0F" w:rsidRDefault="00245950">
      <w:pPr>
        <w:spacing w:before="1"/>
        <w:ind w:left="2" w:right="3"/>
        <w:jc w:val="center"/>
        <w:rPr>
          <w:b/>
          <w:sz w:val="20"/>
        </w:rPr>
      </w:pPr>
      <w:r>
        <w:rPr>
          <w:b/>
          <w:sz w:val="20"/>
        </w:rPr>
        <w:t>Evidenční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smlouvy: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0949/23/07/SB</w:t>
      </w:r>
    </w:p>
    <w:p w:rsidR="00981D0F" w:rsidRDefault="00245950">
      <w:pPr>
        <w:spacing w:before="228"/>
        <w:ind w:left="143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strany:</w:t>
      </w:r>
    </w:p>
    <w:p w:rsidR="00981D0F" w:rsidRDefault="00981D0F">
      <w:pPr>
        <w:pStyle w:val="Zkladntext"/>
        <w:spacing w:before="1"/>
        <w:ind w:left="0"/>
        <w:rPr>
          <w:b/>
        </w:rPr>
      </w:pPr>
    </w:p>
    <w:p w:rsidR="00981D0F" w:rsidRDefault="00245950">
      <w:pPr>
        <w:ind w:left="143"/>
        <w:rPr>
          <w:b/>
          <w:sz w:val="20"/>
        </w:rPr>
      </w:pPr>
      <w:r>
        <w:rPr>
          <w:b/>
          <w:sz w:val="20"/>
        </w:rPr>
        <w:t>Fakultní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nemocnice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Plzeň</w:t>
      </w:r>
    </w:p>
    <w:p w:rsidR="00981D0F" w:rsidRDefault="00245950">
      <w:pPr>
        <w:pStyle w:val="Zkladntext"/>
        <w:spacing w:before="1"/>
      </w:pPr>
      <w:r>
        <w:t>se</w:t>
      </w:r>
      <w:r>
        <w:rPr>
          <w:spacing w:val="-8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Edvarda</w:t>
      </w:r>
      <w:r>
        <w:rPr>
          <w:spacing w:val="-6"/>
        </w:rPr>
        <w:t xml:space="preserve"> </w:t>
      </w:r>
      <w:r>
        <w:t>Beneše</w:t>
      </w:r>
      <w:r>
        <w:rPr>
          <w:spacing w:val="-6"/>
        </w:rPr>
        <w:t xml:space="preserve"> </w:t>
      </w:r>
      <w:r>
        <w:t>1128/13,</w:t>
      </w:r>
      <w:r>
        <w:rPr>
          <w:spacing w:val="-3"/>
        </w:rPr>
        <w:t xml:space="preserve"> </w:t>
      </w:r>
      <w:r>
        <w:t>301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4"/>
        </w:rPr>
        <w:t>Plzeň</w:t>
      </w:r>
    </w:p>
    <w:p w:rsidR="00981D0F" w:rsidRDefault="00245950">
      <w:pPr>
        <w:pStyle w:val="Zkladntext"/>
        <w:ind w:right="3283"/>
      </w:pPr>
      <w:r>
        <w:t>zastoupená</w:t>
      </w:r>
      <w:r>
        <w:rPr>
          <w:spacing w:val="-7"/>
        </w:rPr>
        <w:t xml:space="preserve"> </w:t>
      </w:r>
      <w:r>
        <w:t>doc.</w:t>
      </w:r>
      <w:r>
        <w:rPr>
          <w:spacing w:val="-7"/>
        </w:rPr>
        <w:t xml:space="preserve"> </w:t>
      </w:r>
      <w:r>
        <w:t>MUDr.</w:t>
      </w:r>
      <w:r>
        <w:rPr>
          <w:spacing w:val="-7"/>
        </w:rPr>
        <w:t xml:space="preserve"> </w:t>
      </w:r>
      <w:r>
        <w:t>Václavem</w:t>
      </w:r>
      <w:r>
        <w:rPr>
          <w:spacing w:val="-3"/>
        </w:rPr>
        <w:t xml:space="preserve"> </w:t>
      </w:r>
      <w:r>
        <w:t>Šimánkem,</w:t>
      </w:r>
      <w:r>
        <w:rPr>
          <w:spacing w:val="-7"/>
        </w:rPr>
        <w:t xml:space="preserve"> </w:t>
      </w:r>
      <w:r>
        <w:t>Ph.D.,</w:t>
      </w:r>
      <w:r>
        <w:rPr>
          <w:spacing w:val="-7"/>
        </w:rPr>
        <w:t xml:space="preserve"> </w:t>
      </w:r>
      <w:r>
        <w:t>ředitelem IČO: 00669806, DIČ: CZ00669806</w:t>
      </w:r>
    </w:p>
    <w:p w:rsidR="00981D0F" w:rsidRDefault="00245950">
      <w:pPr>
        <w:spacing w:line="384" w:lineRule="auto"/>
        <w:ind w:left="143" w:right="7437"/>
        <w:rPr>
          <w:sz w:val="20"/>
        </w:rPr>
      </w:pPr>
      <w:r>
        <w:rPr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FN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Plzeň</w:t>
      </w:r>
      <w:r>
        <w:rPr>
          <w:sz w:val="20"/>
        </w:rPr>
        <w:t xml:space="preserve">“ </w:t>
      </w:r>
      <w:r>
        <w:rPr>
          <w:spacing w:val="-10"/>
          <w:sz w:val="20"/>
        </w:rPr>
        <w:t>a</w:t>
      </w:r>
    </w:p>
    <w:p w:rsidR="00981D0F" w:rsidRDefault="00245950">
      <w:pPr>
        <w:pStyle w:val="Nadpis1"/>
        <w:spacing w:before="91"/>
        <w:ind w:left="143" w:right="0"/>
        <w:jc w:val="left"/>
      </w:pPr>
      <w:r>
        <w:t>STATUTÁRNÍ</w:t>
      </w:r>
      <w:r>
        <w:rPr>
          <w:spacing w:val="-6"/>
        </w:rPr>
        <w:t xml:space="preserve"> </w:t>
      </w:r>
      <w:r>
        <w:t>MĚSTO</w:t>
      </w:r>
      <w:r>
        <w:rPr>
          <w:spacing w:val="-7"/>
        </w:rPr>
        <w:t xml:space="preserve"> </w:t>
      </w:r>
      <w:r>
        <w:rPr>
          <w:spacing w:val="-4"/>
        </w:rPr>
        <w:t>PLZEŇ</w:t>
      </w:r>
    </w:p>
    <w:p w:rsidR="00981D0F" w:rsidRDefault="00245950">
      <w:pPr>
        <w:pStyle w:val="Zkladntext"/>
        <w:spacing w:before="1"/>
        <w:ind w:right="4810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náměstí</w:t>
      </w:r>
      <w:r>
        <w:rPr>
          <w:spacing w:val="-7"/>
        </w:rPr>
        <w:t xml:space="preserve"> </w:t>
      </w:r>
      <w:r>
        <w:t>Republiky</w:t>
      </w:r>
      <w:r>
        <w:rPr>
          <w:spacing w:val="-10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306</w:t>
      </w:r>
      <w:r>
        <w:rPr>
          <w:spacing w:val="-5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Plzeň IČO: 00075370, DIČ: CZ00075370</w:t>
      </w:r>
    </w:p>
    <w:p w:rsidR="00981D0F" w:rsidRDefault="00245950">
      <w:pPr>
        <w:spacing w:line="229" w:lineRule="exact"/>
        <w:ind w:left="143"/>
        <w:rPr>
          <w:b/>
          <w:sz w:val="20"/>
        </w:rPr>
      </w:pPr>
      <w:r>
        <w:rPr>
          <w:sz w:val="20"/>
        </w:rPr>
        <w:t>zastoupené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MĚSTSKOU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POLICIÍ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PLZEŇ</w:t>
      </w:r>
      <w:bookmarkStart w:id="0" w:name="_GoBack"/>
      <w:bookmarkEnd w:id="0"/>
    </w:p>
    <w:p w:rsidR="00981D0F" w:rsidRDefault="00245950">
      <w:pPr>
        <w:pStyle w:val="Zkladntext"/>
        <w:spacing w:line="229" w:lineRule="exact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Perlová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301</w:t>
      </w:r>
      <w:r>
        <w:rPr>
          <w:spacing w:val="-4"/>
        </w:rPr>
        <w:t xml:space="preserve"> </w:t>
      </w:r>
      <w:r>
        <w:t>00,</w:t>
      </w:r>
      <w:r>
        <w:rPr>
          <w:spacing w:val="-6"/>
        </w:rPr>
        <w:t xml:space="preserve"> </w:t>
      </w:r>
      <w:r>
        <w:rPr>
          <w:spacing w:val="-4"/>
        </w:rPr>
        <w:t>Plzeň</w:t>
      </w:r>
    </w:p>
    <w:p w:rsidR="00981D0F" w:rsidRDefault="00245950">
      <w:pPr>
        <w:pStyle w:val="Zkladntext"/>
        <w:spacing w:before="1"/>
      </w:pPr>
      <w:r>
        <w:t>zastoupena</w:t>
      </w:r>
      <w:r>
        <w:rPr>
          <w:spacing w:val="-11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Bc.</w:t>
      </w:r>
      <w:r>
        <w:rPr>
          <w:spacing w:val="-10"/>
        </w:rPr>
        <w:t xml:space="preserve"> </w:t>
      </w:r>
      <w:r>
        <w:t>Petrem</w:t>
      </w:r>
      <w:r>
        <w:rPr>
          <w:spacing w:val="-5"/>
        </w:rPr>
        <w:t xml:space="preserve"> </w:t>
      </w:r>
      <w:r>
        <w:t>Nováčkem,</w:t>
      </w:r>
      <w:r>
        <w:rPr>
          <w:spacing w:val="-10"/>
        </w:rPr>
        <w:t xml:space="preserve"> </w:t>
      </w:r>
      <w:r>
        <w:t>velitelem</w:t>
      </w:r>
      <w:r>
        <w:rPr>
          <w:spacing w:val="-6"/>
        </w:rPr>
        <w:t xml:space="preserve"> </w:t>
      </w:r>
      <w:r>
        <w:t>Městské</w:t>
      </w:r>
      <w:r>
        <w:rPr>
          <w:spacing w:val="-10"/>
        </w:rPr>
        <w:t xml:space="preserve"> </w:t>
      </w:r>
      <w:r>
        <w:t>policie</w:t>
      </w:r>
      <w:r>
        <w:rPr>
          <w:spacing w:val="-8"/>
        </w:rPr>
        <w:t xml:space="preserve"> </w:t>
      </w:r>
      <w:r>
        <w:rPr>
          <w:spacing w:val="-2"/>
        </w:rPr>
        <w:t>Plzeň</w:t>
      </w:r>
    </w:p>
    <w:p w:rsidR="00981D0F" w:rsidRDefault="00981D0F">
      <w:pPr>
        <w:pStyle w:val="Zkladntext"/>
        <w:ind w:left="0"/>
      </w:pPr>
    </w:p>
    <w:p w:rsidR="00981D0F" w:rsidRDefault="00245950">
      <w:pPr>
        <w:spacing w:before="1"/>
        <w:ind w:left="143"/>
        <w:rPr>
          <w:sz w:val="20"/>
        </w:rPr>
      </w:pPr>
      <w:r>
        <w:rPr>
          <w:b/>
          <w:sz w:val="20"/>
        </w:rPr>
        <w:t>uzavírají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nájemní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3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Smlouva</w:t>
      </w:r>
      <w:r>
        <w:rPr>
          <w:sz w:val="20"/>
        </w:rPr>
        <w:t>“)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evidenční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číslo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smlouvy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0949/23/07/SB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 xml:space="preserve">ze dne </w:t>
      </w:r>
      <w:r>
        <w:rPr>
          <w:sz w:val="20"/>
        </w:rPr>
        <w:t>28. 8. 2023 tuto</w:t>
      </w:r>
    </w:p>
    <w:p w:rsidR="00981D0F" w:rsidRDefault="00245950">
      <w:pPr>
        <w:spacing w:before="48" w:line="460" w:lineRule="exact"/>
        <w:ind w:left="2864" w:right="2863"/>
        <w:jc w:val="center"/>
        <w:rPr>
          <w:b/>
          <w:sz w:val="20"/>
        </w:rPr>
      </w:pPr>
      <w:r>
        <w:rPr>
          <w:b/>
          <w:sz w:val="20"/>
        </w:rPr>
        <w:t>Dohodu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ukončení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smluvního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vztahu </w:t>
      </w:r>
      <w:r>
        <w:rPr>
          <w:b/>
          <w:spacing w:val="-6"/>
          <w:sz w:val="20"/>
        </w:rPr>
        <w:t>I.</w:t>
      </w:r>
    </w:p>
    <w:p w:rsidR="00981D0F" w:rsidRDefault="00245950">
      <w:pPr>
        <w:pStyle w:val="Zkladntext"/>
        <w:spacing w:line="182" w:lineRule="exact"/>
      </w:pPr>
      <w:r>
        <w:t>Dne</w:t>
      </w:r>
      <w:r>
        <w:rPr>
          <w:spacing w:val="-7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byla</w:t>
      </w:r>
      <w:r>
        <w:rPr>
          <w:spacing w:val="-7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FN</w:t>
      </w:r>
      <w:r>
        <w:rPr>
          <w:spacing w:val="-6"/>
        </w:rPr>
        <w:t xml:space="preserve"> </w:t>
      </w:r>
      <w:r>
        <w:t>Plzeň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Městskou</w:t>
      </w:r>
      <w:r>
        <w:rPr>
          <w:spacing w:val="-7"/>
        </w:rPr>
        <w:t xml:space="preserve"> </w:t>
      </w:r>
      <w:r>
        <w:t>policií</w:t>
      </w:r>
      <w:r>
        <w:rPr>
          <w:spacing w:val="-6"/>
        </w:rPr>
        <w:t xml:space="preserve"> </w:t>
      </w:r>
      <w:r>
        <w:t>Plzeň</w:t>
      </w:r>
      <w:r>
        <w:rPr>
          <w:spacing w:val="-4"/>
        </w:rPr>
        <w:t xml:space="preserve"> </w:t>
      </w:r>
      <w:r>
        <w:t>uzavřena</w:t>
      </w:r>
      <w:r>
        <w:rPr>
          <w:spacing w:val="-5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uvedená</w:t>
      </w:r>
      <w:r>
        <w:rPr>
          <w:spacing w:val="-4"/>
        </w:rPr>
        <w:t xml:space="preserve"> </w:t>
      </w:r>
      <w:r>
        <w:rPr>
          <w:spacing w:val="-2"/>
        </w:rPr>
        <w:t>Smlouva.</w:t>
      </w:r>
    </w:p>
    <w:p w:rsidR="00981D0F" w:rsidRDefault="00981D0F">
      <w:pPr>
        <w:pStyle w:val="Zkladntext"/>
        <w:spacing w:before="1"/>
        <w:ind w:left="0"/>
      </w:pPr>
    </w:p>
    <w:p w:rsidR="00981D0F" w:rsidRDefault="00245950">
      <w:pPr>
        <w:pStyle w:val="Nadpis1"/>
        <w:spacing w:line="229" w:lineRule="exact"/>
        <w:ind w:left="3" w:right="1"/>
      </w:pPr>
      <w:r>
        <w:rPr>
          <w:spacing w:val="-5"/>
        </w:rPr>
        <w:t>II.</w:t>
      </w:r>
    </w:p>
    <w:p w:rsidR="00981D0F" w:rsidRDefault="00245950">
      <w:pPr>
        <w:pStyle w:val="Zkladntext"/>
        <w:spacing w:line="229" w:lineRule="exact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vzájemně</w:t>
      </w:r>
      <w:r>
        <w:rPr>
          <w:spacing w:val="-7"/>
        </w:rPr>
        <w:t xml:space="preserve"> </w:t>
      </w:r>
      <w:r>
        <w:t>dohodly,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ukončena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datu</w:t>
      </w:r>
      <w:r>
        <w:rPr>
          <w:spacing w:val="-4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rPr>
          <w:spacing w:val="-2"/>
        </w:rPr>
        <w:t>2025.</w:t>
      </w:r>
    </w:p>
    <w:p w:rsidR="00981D0F" w:rsidRDefault="00981D0F">
      <w:pPr>
        <w:pStyle w:val="Zkladntext"/>
        <w:spacing w:before="1"/>
        <w:ind w:left="0"/>
      </w:pPr>
    </w:p>
    <w:p w:rsidR="00981D0F" w:rsidRDefault="00245950">
      <w:pPr>
        <w:pStyle w:val="Nadpis1"/>
      </w:pPr>
      <w:r>
        <w:rPr>
          <w:spacing w:val="-4"/>
        </w:rPr>
        <w:t>III.</w:t>
      </w:r>
    </w:p>
    <w:p w:rsidR="00981D0F" w:rsidRDefault="00245950">
      <w:pPr>
        <w:pStyle w:val="Zkladntext"/>
        <w:spacing w:before="1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tímto</w:t>
      </w:r>
      <w:r>
        <w:rPr>
          <w:spacing w:val="40"/>
        </w:rPr>
        <w:t xml:space="preserve"> </w:t>
      </w:r>
      <w:r>
        <w:t>prohlašují,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závazky</w:t>
      </w:r>
      <w:r>
        <w:rPr>
          <w:spacing w:val="40"/>
        </w:rPr>
        <w:t xml:space="preserve"> </w:t>
      </w:r>
      <w:r>
        <w:t>plynoucí</w:t>
      </w:r>
      <w:r>
        <w:rPr>
          <w:spacing w:val="40"/>
        </w:rPr>
        <w:t xml:space="preserve"> </w:t>
      </w:r>
      <w:r>
        <w:t>z 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podpisem</w:t>
      </w:r>
      <w:r>
        <w:rPr>
          <w:spacing w:val="40"/>
        </w:rPr>
        <w:t xml:space="preserve"> </w:t>
      </w:r>
      <w:r>
        <w:t>této dohody vyrovnány.</w:t>
      </w:r>
    </w:p>
    <w:p w:rsidR="00981D0F" w:rsidRDefault="00245950">
      <w:pPr>
        <w:pStyle w:val="Nadpis1"/>
        <w:spacing w:before="228"/>
      </w:pPr>
      <w:r>
        <w:rPr>
          <w:spacing w:val="-5"/>
        </w:rPr>
        <w:t>IV.</w:t>
      </w:r>
    </w:p>
    <w:p w:rsidR="00981D0F" w:rsidRDefault="00245950">
      <w:pPr>
        <w:pStyle w:val="Zkladntext"/>
        <w:spacing w:before="1"/>
      </w:pPr>
      <w:r>
        <w:t>Tato</w:t>
      </w:r>
      <w:r>
        <w:rPr>
          <w:spacing w:val="34"/>
        </w:rPr>
        <w:t xml:space="preserve"> </w:t>
      </w:r>
      <w:r>
        <w:t>dohoda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vyhotovuje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dvou</w:t>
      </w:r>
      <w:r>
        <w:rPr>
          <w:spacing w:val="36"/>
        </w:rPr>
        <w:t xml:space="preserve"> </w:t>
      </w:r>
      <w:r>
        <w:t>stejnopisech,</w:t>
      </w:r>
      <w:r>
        <w:rPr>
          <w:spacing w:val="39"/>
        </w:rPr>
        <w:t xml:space="preserve"> </w:t>
      </w:r>
      <w:r>
        <w:t>z nichž</w:t>
      </w:r>
      <w:r>
        <w:rPr>
          <w:spacing w:val="34"/>
        </w:rPr>
        <w:t xml:space="preserve"> </w:t>
      </w:r>
      <w:r>
        <w:t>každý</w:t>
      </w:r>
      <w:r>
        <w:rPr>
          <w:spacing w:val="31"/>
        </w:rPr>
        <w:t xml:space="preserve"> </w:t>
      </w:r>
      <w:r>
        <w:t>má</w:t>
      </w:r>
      <w:r>
        <w:rPr>
          <w:spacing w:val="34"/>
        </w:rPr>
        <w:t xml:space="preserve"> </w:t>
      </w:r>
      <w:r>
        <w:t>povahu</w:t>
      </w:r>
      <w:r>
        <w:rPr>
          <w:spacing w:val="37"/>
        </w:rPr>
        <w:t xml:space="preserve"> </w:t>
      </w:r>
      <w:r>
        <w:t>originálu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každá</w:t>
      </w:r>
      <w:r>
        <w:rPr>
          <w:spacing w:val="39"/>
        </w:rPr>
        <w:t xml:space="preserve"> </w:t>
      </w:r>
      <w:r>
        <w:t>ze smluvních stran obdrží 1 vyhotovení.</w:t>
      </w:r>
    </w:p>
    <w:p w:rsidR="00981D0F" w:rsidRDefault="00981D0F">
      <w:pPr>
        <w:pStyle w:val="Zkladntext"/>
        <w:spacing w:before="1"/>
        <w:ind w:left="0"/>
      </w:pPr>
    </w:p>
    <w:p w:rsidR="00981D0F" w:rsidRDefault="00245950">
      <w:pPr>
        <w:pStyle w:val="Zkladntext"/>
      </w:pPr>
      <w:r>
        <w:t>Tato</w:t>
      </w:r>
      <w:r>
        <w:rPr>
          <w:spacing w:val="-9"/>
        </w:rPr>
        <w:t xml:space="preserve"> </w:t>
      </w:r>
      <w:r>
        <w:t>dohoda</w:t>
      </w:r>
      <w:r>
        <w:rPr>
          <w:spacing w:val="-7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platnosti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účinnosti</w:t>
      </w:r>
      <w:r>
        <w:rPr>
          <w:spacing w:val="-9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jejího</w:t>
      </w:r>
      <w:r>
        <w:rPr>
          <w:spacing w:val="-8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oběma</w:t>
      </w:r>
      <w:r>
        <w:rPr>
          <w:spacing w:val="-8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rPr>
          <w:spacing w:val="-2"/>
        </w:rPr>
        <w:t>stranami.</w:t>
      </w:r>
    </w:p>
    <w:p w:rsidR="00981D0F" w:rsidRDefault="00245950">
      <w:pPr>
        <w:pStyle w:val="Nadpis1"/>
        <w:spacing w:before="229"/>
        <w:ind w:right="3"/>
      </w:pPr>
      <w:r>
        <w:rPr>
          <w:spacing w:val="-5"/>
        </w:rPr>
        <w:t>V.</w:t>
      </w:r>
    </w:p>
    <w:p w:rsidR="00981D0F" w:rsidRDefault="00245950">
      <w:pPr>
        <w:pStyle w:val="Zkladntext"/>
        <w:spacing w:before="1"/>
        <w:ind w:right="148"/>
        <w:jc w:val="both"/>
      </w:pPr>
      <w:r>
        <w:t>Smluvní</w:t>
      </w:r>
      <w:r>
        <w:rPr>
          <w:spacing w:val="29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t>prohlašují,</w:t>
      </w:r>
      <w:r>
        <w:rPr>
          <w:spacing w:val="30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tato</w:t>
      </w:r>
      <w:r>
        <w:rPr>
          <w:spacing w:val="32"/>
        </w:rPr>
        <w:t xml:space="preserve"> </w:t>
      </w:r>
      <w:r>
        <w:t>dohoda</w:t>
      </w:r>
      <w:r>
        <w:rPr>
          <w:spacing w:val="29"/>
        </w:rPr>
        <w:t xml:space="preserve"> </w:t>
      </w:r>
      <w:r>
        <w:t>byla</w:t>
      </w:r>
      <w:r>
        <w:rPr>
          <w:spacing w:val="30"/>
        </w:rPr>
        <w:t xml:space="preserve"> </w:t>
      </w:r>
      <w:r>
        <w:t>sepsána</w:t>
      </w:r>
      <w:r>
        <w:rPr>
          <w:spacing w:val="30"/>
        </w:rPr>
        <w:t xml:space="preserve"> </w:t>
      </w:r>
      <w:r>
        <w:t>podle</w:t>
      </w:r>
      <w:r>
        <w:rPr>
          <w:spacing w:val="30"/>
        </w:rPr>
        <w:t xml:space="preserve"> </w:t>
      </w:r>
      <w:r>
        <w:t>jejich</w:t>
      </w:r>
      <w:r>
        <w:rPr>
          <w:spacing w:val="30"/>
        </w:rPr>
        <w:t xml:space="preserve"> </w:t>
      </w:r>
      <w:r>
        <w:t>p</w:t>
      </w:r>
      <w:r>
        <w:t>ravé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svobodné</w:t>
      </w:r>
      <w:r>
        <w:rPr>
          <w:spacing w:val="30"/>
        </w:rPr>
        <w:t xml:space="preserve"> </w:t>
      </w:r>
      <w:r>
        <w:t>vůle,</w:t>
      </w:r>
      <w:r>
        <w:rPr>
          <w:spacing w:val="29"/>
        </w:rPr>
        <w:t xml:space="preserve"> </w:t>
      </w:r>
      <w:r>
        <w:t>nikoli v</w:t>
      </w:r>
      <w:r>
        <w:rPr>
          <w:spacing w:val="-4"/>
        </w:rPr>
        <w:t xml:space="preserve"> </w:t>
      </w:r>
      <w:r>
        <w:t>tísni</w:t>
      </w:r>
      <w:r>
        <w:rPr>
          <w:spacing w:val="23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jinak</w:t>
      </w:r>
      <w:r>
        <w:rPr>
          <w:spacing w:val="26"/>
        </w:rPr>
        <w:t xml:space="preserve"> </w:t>
      </w:r>
      <w:r>
        <w:t>jednostranně</w:t>
      </w:r>
      <w:r>
        <w:rPr>
          <w:spacing w:val="23"/>
        </w:rPr>
        <w:t xml:space="preserve"> </w:t>
      </w:r>
      <w:r>
        <w:t>nevýhodných</w:t>
      </w:r>
      <w:r>
        <w:rPr>
          <w:spacing w:val="23"/>
        </w:rPr>
        <w:t xml:space="preserve"> </w:t>
      </w:r>
      <w:r>
        <w:t>podmínek.</w:t>
      </w:r>
      <w:r>
        <w:rPr>
          <w:spacing w:val="23"/>
        </w:rPr>
        <w:t xml:space="preserve"> </w:t>
      </w:r>
      <w:r>
        <w:t>Dohodu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přečetli,</w:t>
      </w:r>
      <w:r>
        <w:rPr>
          <w:spacing w:val="25"/>
        </w:rPr>
        <w:t xml:space="preserve"> </w:t>
      </w:r>
      <w:r>
        <w:t>souhlasí</w:t>
      </w:r>
      <w:r>
        <w:rPr>
          <w:spacing w:val="23"/>
        </w:rPr>
        <w:t xml:space="preserve"> </w:t>
      </w:r>
      <w:r>
        <w:t>bez</w:t>
      </w:r>
      <w:r>
        <w:rPr>
          <w:spacing w:val="23"/>
        </w:rPr>
        <w:t xml:space="preserve"> </w:t>
      </w:r>
      <w:r>
        <w:t>výhrad s jejím obsahem a na důkaz toho připojují své podpisy.</w:t>
      </w:r>
    </w:p>
    <w:p w:rsidR="00981D0F" w:rsidRDefault="00981D0F">
      <w:pPr>
        <w:pStyle w:val="Zkladntext"/>
        <w:ind w:left="0"/>
      </w:pPr>
    </w:p>
    <w:p w:rsidR="00981D0F" w:rsidRDefault="00981D0F">
      <w:pPr>
        <w:pStyle w:val="Zkladntext"/>
        <w:ind w:left="0"/>
      </w:pPr>
    </w:p>
    <w:p w:rsidR="00981D0F" w:rsidRDefault="00981D0F">
      <w:pPr>
        <w:pStyle w:val="Zkladntext"/>
        <w:ind w:left="0"/>
      </w:pPr>
    </w:p>
    <w:p w:rsidR="00981D0F" w:rsidRDefault="00981D0F">
      <w:pPr>
        <w:pStyle w:val="Zkladntext"/>
        <w:ind w:left="0"/>
      </w:pPr>
    </w:p>
    <w:p w:rsidR="00981D0F" w:rsidRDefault="00245950">
      <w:pPr>
        <w:pStyle w:val="Zkladntext"/>
        <w:tabs>
          <w:tab w:val="left" w:pos="4836"/>
        </w:tabs>
        <w:jc w:val="both"/>
      </w:pPr>
      <w:r>
        <w:t>V</w:t>
      </w:r>
      <w:r>
        <w:rPr>
          <w:spacing w:val="-6"/>
        </w:rPr>
        <w:t xml:space="preserve"> </w:t>
      </w:r>
      <w:r>
        <w:t>Plzni</w:t>
      </w:r>
      <w:r>
        <w:rPr>
          <w:spacing w:val="-3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t>Plzni</w:t>
      </w:r>
      <w:r>
        <w:rPr>
          <w:spacing w:val="-5"/>
        </w:rPr>
        <w:t xml:space="preserve"> dne</w:t>
      </w:r>
    </w:p>
    <w:p w:rsidR="00981D0F" w:rsidRDefault="00981D0F">
      <w:pPr>
        <w:pStyle w:val="Zkladntext"/>
        <w:jc w:val="both"/>
        <w:sectPr w:rsidR="00981D0F">
          <w:footerReference w:type="default" r:id="rId7"/>
          <w:type w:val="continuous"/>
          <w:pgSz w:w="11910" w:h="16840"/>
          <w:pgMar w:top="680" w:right="1275" w:bottom="520" w:left="1275" w:header="0" w:footer="333" w:gutter="0"/>
          <w:pgNumType w:start="1"/>
          <w:cols w:space="708"/>
        </w:sectPr>
      </w:pPr>
    </w:p>
    <w:p w:rsidR="00E74206" w:rsidRDefault="00E74206">
      <w:pPr>
        <w:spacing w:before="91"/>
        <w:rPr>
          <w:rFonts w:ascii="Trebuchet MS" w:hAnsi="Trebuchet MS"/>
          <w:sz w:val="27"/>
        </w:rPr>
      </w:pPr>
    </w:p>
    <w:p w:rsidR="00E74206" w:rsidRDefault="00E74206">
      <w:pPr>
        <w:spacing w:before="91"/>
        <w:rPr>
          <w:rFonts w:ascii="Trebuchet MS" w:hAnsi="Trebuchet MS"/>
          <w:sz w:val="27"/>
        </w:rPr>
      </w:pPr>
    </w:p>
    <w:p w:rsidR="00E74206" w:rsidRDefault="00E74206">
      <w:pPr>
        <w:spacing w:before="91"/>
        <w:rPr>
          <w:rFonts w:ascii="Trebuchet MS" w:hAnsi="Trebuchet MS"/>
          <w:sz w:val="27"/>
        </w:rPr>
      </w:pPr>
    </w:p>
    <w:p w:rsidR="00981D0F" w:rsidRDefault="00245950">
      <w:pPr>
        <w:spacing w:before="91"/>
        <w:rPr>
          <w:rFonts w:ascii="Trebuchet MS"/>
          <w:sz w:val="15"/>
        </w:rPr>
      </w:pPr>
      <w:r>
        <w:br w:type="column"/>
      </w:r>
    </w:p>
    <w:p w:rsidR="00981D0F" w:rsidRDefault="00245950">
      <w:pPr>
        <w:spacing w:before="143"/>
        <w:rPr>
          <w:rFonts w:ascii="Trebuchet MS"/>
          <w:sz w:val="15"/>
        </w:rPr>
      </w:pPr>
      <w:r>
        <w:br w:type="column"/>
      </w:r>
    </w:p>
    <w:p w:rsidR="00981D0F" w:rsidRDefault="00981D0F">
      <w:pPr>
        <w:spacing w:line="166" w:lineRule="exact"/>
        <w:rPr>
          <w:rFonts w:ascii="Trebuchet MS"/>
          <w:sz w:val="15"/>
        </w:rPr>
        <w:sectPr w:rsidR="00981D0F">
          <w:type w:val="continuous"/>
          <w:pgSz w:w="11910" w:h="16840"/>
          <w:pgMar w:top="680" w:right="1275" w:bottom="520" w:left="1275" w:header="0" w:footer="333" w:gutter="0"/>
          <w:cols w:num="3" w:space="708" w:equalWidth="0">
            <w:col w:w="1959" w:space="40"/>
            <w:col w:w="2066" w:space="2766"/>
            <w:col w:w="2529"/>
          </w:cols>
        </w:sectPr>
      </w:pPr>
    </w:p>
    <w:p w:rsidR="00981D0F" w:rsidRDefault="00981D0F">
      <w:pPr>
        <w:pStyle w:val="Zkladntext"/>
        <w:spacing w:before="4"/>
        <w:ind w:left="0"/>
        <w:rPr>
          <w:rFonts w:ascii="Trebuchet MS"/>
          <w:sz w:val="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5"/>
        <w:gridCol w:w="442"/>
        <w:gridCol w:w="4266"/>
      </w:tblGrid>
      <w:tr w:rsidR="00981D0F">
        <w:trPr>
          <w:trHeight w:val="457"/>
        </w:trPr>
        <w:tc>
          <w:tcPr>
            <w:tcW w:w="4345" w:type="dxa"/>
            <w:tcBorders>
              <w:top w:val="dotted" w:sz="8" w:space="0" w:color="000000"/>
            </w:tcBorders>
          </w:tcPr>
          <w:p w:rsidR="00981D0F" w:rsidRDefault="00245950">
            <w:pPr>
              <w:pStyle w:val="TableParagraph"/>
              <w:spacing w:line="227" w:lineRule="exact"/>
              <w:ind w:left="1"/>
              <w:rPr>
                <w:sz w:val="20"/>
              </w:rPr>
            </w:pPr>
            <w:r>
              <w:rPr>
                <w:sz w:val="20"/>
              </w:rPr>
              <w:t>doc.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Václav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Šimánek,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Ph.D.</w:t>
            </w:r>
          </w:p>
          <w:p w:rsidR="00981D0F" w:rsidRDefault="0024595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Ředitel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Plzeň</w:t>
            </w:r>
          </w:p>
        </w:tc>
        <w:tc>
          <w:tcPr>
            <w:tcW w:w="442" w:type="dxa"/>
          </w:tcPr>
          <w:p w:rsidR="00981D0F" w:rsidRDefault="00981D0F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  <w:tcBorders>
              <w:top w:val="dotted" w:sz="8" w:space="0" w:color="000000"/>
            </w:tcBorders>
          </w:tcPr>
          <w:p w:rsidR="00981D0F" w:rsidRDefault="00245950">
            <w:pPr>
              <w:pStyle w:val="TableParagraph"/>
              <w:spacing w:line="227" w:lineRule="exact"/>
              <w:ind w:right="6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Nováček</w:t>
            </w:r>
          </w:p>
          <w:p w:rsidR="00981D0F" w:rsidRDefault="00245950">
            <w:pPr>
              <w:pStyle w:val="TableParagraph"/>
              <w:spacing w:before="1"/>
              <w:ind w:left="5" w:right="6"/>
              <w:rPr>
                <w:sz w:val="20"/>
              </w:rPr>
            </w:pPr>
            <w:r>
              <w:rPr>
                <w:sz w:val="20"/>
              </w:rPr>
              <w:t>velitel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Městské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Plzeň</w:t>
            </w:r>
          </w:p>
        </w:tc>
      </w:tr>
    </w:tbl>
    <w:p w:rsidR="00245950" w:rsidRDefault="00245950"/>
    <w:sectPr w:rsidR="00245950">
      <w:type w:val="continuous"/>
      <w:pgSz w:w="11910" w:h="16840"/>
      <w:pgMar w:top="680" w:right="1275" w:bottom="520" w:left="1275" w:header="0" w:footer="3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50" w:rsidRDefault="00245950">
      <w:r>
        <w:separator/>
      </w:r>
    </w:p>
  </w:endnote>
  <w:endnote w:type="continuationSeparator" w:id="0">
    <w:p w:rsidR="00245950" w:rsidRDefault="0024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0F" w:rsidRDefault="00245950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3269107</wp:posOffset>
              </wp:positionH>
              <wp:positionV relativeFrom="page">
                <wp:posOffset>10341515</wp:posOffset>
              </wp:positionV>
              <wp:extent cx="10242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4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1D0F" w:rsidRDefault="0024595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7.4pt;margin-top:814.3pt;width:80.65pt;height:12.1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" filled="f" stroked="f">
              <v:textbox inset="0,0,0,0">
                <w:txbxContent>
                  <w:p w:rsidR="00981D0F" w:rsidRDefault="0024595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50" w:rsidRDefault="00245950">
      <w:r>
        <w:separator/>
      </w:r>
    </w:p>
  </w:footnote>
  <w:footnote w:type="continuationSeparator" w:id="0">
    <w:p w:rsidR="00245950" w:rsidRDefault="0024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D0F"/>
    <w:rsid w:val="00245950"/>
    <w:rsid w:val="00981D0F"/>
    <w:rsid w:val="00E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9BDF"/>
  <w15:docId w15:val="{83283DD4-15EE-40D8-98F6-8AD4397D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" w:right="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3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0"/>
    </w:pPr>
    <w:rPr>
      <w:rFonts w:ascii="Trebuchet MS" w:eastAsia="Trebuchet MS" w:hAnsi="Trebuchet MS" w:cs="Trebuchet MS"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0" w:lineRule="exact"/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1362</Characters>
  <Application>Microsoft Office Word</Application>
  <DocSecurity>0</DocSecurity>
  <Lines>11</Lines>
  <Paragraphs>3</Paragraphs>
  <ScaleCrop>false</ScaleCrop>
  <Company>Fakultn? nemocnice Plze?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ev</dc:title>
  <dc:creator>zornovad;Svobodova Veronika</dc:creator>
  <cp:lastModifiedBy>Prihoda Filip</cp:lastModifiedBy>
  <cp:revision>3</cp:revision>
  <dcterms:created xsi:type="dcterms:W3CDTF">2025-06-19T08:37:00Z</dcterms:created>
  <dcterms:modified xsi:type="dcterms:W3CDTF">2025-06-19T08:43:00Z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2019</vt:lpwstr>
  </property>
</Properties>
</file>