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E843A" w14:textId="77777777" w:rsidR="009E780D" w:rsidRDefault="009E780D" w:rsidP="001355F4">
      <w:pPr>
        <w:pStyle w:val="Nzev"/>
        <w:rPr>
          <w:rFonts w:ascii="Arial" w:hAnsi="Arial" w:cs="Arial"/>
          <w:szCs w:val="24"/>
        </w:rPr>
      </w:pPr>
    </w:p>
    <w:p w14:paraId="6F09D871" w14:textId="6EE4953F" w:rsidR="001355F4" w:rsidRPr="00AD18BB" w:rsidRDefault="001355F4" w:rsidP="001355F4">
      <w:pPr>
        <w:pStyle w:val="Nzev"/>
        <w:rPr>
          <w:rFonts w:ascii="Arial" w:hAnsi="Arial" w:cs="Arial"/>
          <w:szCs w:val="24"/>
        </w:rPr>
      </w:pPr>
      <w:r w:rsidRPr="00AD18BB">
        <w:rPr>
          <w:rFonts w:ascii="Arial" w:hAnsi="Arial" w:cs="Arial"/>
          <w:szCs w:val="24"/>
        </w:rPr>
        <w:t>Předsmluvní ujednání</w:t>
      </w:r>
    </w:p>
    <w:p w14:paraId="67C16B5F" w14:textId="77777777" w:rsidR="001355F4" w:rsidRPr="00AD18BB" w:rsidRDefault="001355F4" w:rsidP="001355F4">
      <w:pPr>
        <w:ind w:right="567"/>
        <w:jc w:val="center"/>
        <w:rPr>
          <w:rFonts w:ascii="Arial" w:hAnsi="Arial" w:cs="Arial"/>
          <w:b/>
        </w:rPr>
      </w:pPr>
    </w:p>
    <w:p w14:paraId="02411353" w14:textId="4FD29E1D" w:rsidR="001355F4" w:rsidRPr="00AD18BB" w:rsidRDefault="001355F4" w:rsidP="001355F4">
      <w:pPr>
        <w:ind w:right="567"/>
        <w:jc w:val="center"/>
        <w:rPr>
          <w:rFonts w:ascii="Arial" w:hAnsi="Arial" w:cs="Arial"/>
          <w:b/>
        </w:rPr>
      </w:pPr>
      <w:r w:rsidRPr="00AD18BB">
        <w:rPr>
          <w:rFonts w:ascii="Arial" w:hAnsi="Arial" w:cs="Arial"/>
          <w:b/>
        </w:rPr>
        <w:t>č. SO/202</w:t>
      </w:r>
      <w:r w:rsidR="00AD18BB" w:rsidRPr="00AD18BB">
        <w:rPr>
          <w:rFonts w:ascii="Arial" w:hAnsi="Arial" w:cs="Arial"/>
          <w:b/>
        </w:rPr>
        <w:t>5</w:t>
      </w:r>
      <w:r w:rsidR="00655E99" w:rsidRPr="00AD18BB">
        <w:rPr>
          <w:rFonts w:ascii="Arial" w:hAnsi="Arial" w:cs="Arial"/>
          <w:b/>
        </w:rPr>
        <w:t>/</w:t>
      </w:r>
      <w:r w:rsidR="00E30CAB" w:rsidRPr="00AD18BB">
        <w:rPr>
          <w:rFonts w:ascii="Arial" w:hAnsi="Arial" w:cs="Arial"/>
          <w:b/>
        </w:rPr>
        <w:t>02</w:t>
      </w:r>
      <w:r w:rsidR="00AD18BB" w:rsidRPr="00AD18BB">
        <w:rPr>
          <w:rFonts w:ascii="Arial" w:hAnsi="Arial" w:cs="Arial"/>
          <w:b/>
        </w:rPr>
        <w:t>17</w:t>
      </w:r>
    </w:p>
    <w:p w14:paraId="158F1BA4" w14:textId="77777777" w:rsidR="001355F4" w:rsidRPr="00AD18BB" w:rsidRDefault="001355F4" w:rsidP="001355F4">
      <w:pPr>
        <w:ind w:right="567"/>
        <w:jc w:val="center"/>
        <w:rPr>
          <w:rFonts w:ascii="Arial" w:hAnsi="Arial" w:cs="Arial"/>
          <w:b/>
          <w:sz w:val="22"/>
          <w:szCs w:val="22"/>
        </w:rPr>
      </w:pPr>
    </w:p>
    <w:p w14:paraId="2E2416CF" w14:textId="77777777" w:rsidR="001355F4" w:rsidRPr="00AD18BB" w:rsidRDefault="001355F4" w:rsidP="001355F4">
      <w:pPr>
        <w:jc w:val="center"/>
        <w:rPr>
          <w:rFonts w:ascii="Arial" w:hAnsi="Arial" w:cs="Arial"/>
          <w:sz w:val="22"/>
          <w:szCs w:val="22"/>
        </w:rPr>
      </w:pPr>
      <w:r w:rsidRPr="00AD18BB">
        <w:rPr>
          <w:rFonts w:ascii="Arial" w:hAnsi="Arial" w:cs="Arial"/>
          <w:sz w:val="22"/>
          <w:szCs w:val="22"/>
        </w:rPr>
        <w:t>ve smyslu § 1746 odst. 2 zák. č. 89/2012 Sb., občanský zákoník, v platném znění,</w:t>
      </w:r>
    </w:p>
    <w:p w14:paraId="398BBE78" w14:textId="77777777" w:rsidR="001355F4" w:rsidRPr="00AD18BB" w:rsidRDefault="001355F4" w:rsidP="001355F4">
      <w:pPr>
        <w:jc w:val="center"/>
        <w:rPr>
          <w:rFonts w:ascii="Arial" w:hAnsi="Arial" w:cs="Arial"/>
          <w:sz w:val="22"/>
          <w:szCs w:val="22"/>
        </w:rPr>
      </w:pPr>
      <w:r w:rsidRPr="00AD18BB">
        <w:rPr>
          <w:rFonts w:ascii="Arial" w:hAnsi="Arial" w:cs="Arial"/>
          <w:sz w:val="22"/>
          <w:szCs w:val="22"/>
        </w:rPr>
        <w:t>uzavřené ve vzájemné shodě mezi účastníky:</w:t>
      </w:r>
    </w:p>
    <w:p w14:paraId="4116CF12" w14:textId="77777777" w:rsidR="001355F4" w:rsidRPr="00AD18BB" w:rsidRDefault="001355F4" w:rsidP="001355F4">
      <w:pPr>
        <w:jc w:val="center"/>
        <w:rPr>
          <w:rFonts w:ascii="Arial" w:hAnsi="Arial" w:cs="Arial"/>
          <w:sz w:val="22"/>
          <w:szCs w:val="22"/>
        </w:rPr>
      </w:pPr>
    </w:p>
    <w:p w14:paraId="2312B856" w14:textId="77777777" w:rsidR="001355F4" w:rsidRPr="00AD18BB" w:rsidRDefault="001355F4" w:rsidP="001355F4">
      <w:pPr>
        <w:jc w:val="both"/>
        <w:rPr>
          <w:rFonts w:ascii="Arial" w:hAnsi="Arial" w:cs="Arial"/>
          <w:sz w:val="22"/>
          <w:szCs w:val="22"/>
        </w:rPr>
      </w:pPr>
    </w:p>
    <w:p w14:paraId="4ECE3331" w14:textId="5C4166B2" w:rsidR="00655E99" w:rsidRPr="00AD18BB" w:rsidRDefault="00655E99" w:rsidP="00655E99">
      <w:pPr>
        <w:jc w:val="both"/>
        <w:rPr>
          <w:rFonts w:ascii="Arial" w:hAnsi="Arial" w:cs="Arial"/>
          <w:sz w:val="22"/>
          <w:szCs w:val="22"/>
        </w:rPr>
      </w:pPr>
      <w:r w:rsidRPr="00AD18BB">
        <w:rPr>
          <w:rFonts w:ascii="Arial" w:hAnsi="Arial" w:cs="Arial"/>
          <w:b/>
          <w:bCs/>
          <w:sz w:val="22"/>
          <w:szCs w:val="22"/>
        </w:rPr>
        <w:t>Statutární město Jablonec nad Nisou,</w:t>
      </w:r>
      <w:r w:rsidRPr="00AD18BB">
        <w:rPr>
          <w:rFonts w:ascii="Arial" w:hAnsi="Arial" w:cs="Arial"/>
          <w:sz w:val="22"/>
          <w:szCs w:val="22"/>
        </w:rPr>
        <w:t xml:space="preserve"> se sídlem Mírové náměstí 3100/19, 466 01 Jablonec nad Nisou, </w:t>
      </w:r>
      <w:r w:rsidR="00AD18BB" w:rsidRPr="00AD18BB">
        <w:rPr>
          <w:rFonts w:ascii="Arial" w:hAnsi="Arial" w:cs="Arial"/>
          <w:sz w:val="22"/>
          <w:szCs w:val="22"/>
        </w:rPr>
        <w:t xml:space="preserve">IČO 00262340, zastoupené </w:t>
      </w:r>
      <w:r w:rsidR="00AD18BB" w:rsidRPr="00AD18BB">
        <w:rPr>
          <w:rFonts w:ascii="Arial" w:hAnsi="Arial" w:cs="Arial"/>
          <w:b/>
          <w:sz w:val="22"/>
          <w:szCs w:val="22"/>
        </w:rPr>
        <w:t>Ing. Milošem Velem</w:t>
      </w:r>
      <w:r w:rsidRPr="00AD18BB">
        <w:rPr>
          <w:rFonts w:ascii="Arial" w:hAnsi="Arial" w:cs="Arial"/>
          <w:sz w:val="22"/>
          <w:szCs w:val="22"/>
        </w:rPr>
        <w:t>, primátorem města</w:t>
      </w:r>
      <w:r w:rsidR="00AD18BB" w:rsidRPr="00AD18BB">
        <w:rPr>
          <w:rFonts w:ascii="Arial" w:hAnsi="Arial" w:cs="Arial"/>
          <w:sz w:val="22"/>
          <w:szCs w:val="22"/>
        </w:rPr>
        <w:t>,</w:t>
      </w:r>
      <w:r w:rsidRPr="00AD18BB">
        <w:rPr>
          <w:rFonts w:ascii="Arial" w:hAnsi="Arial" w:cs="Arial"/>
          <w:sz w:val="22"/>
          <w:szCs w:val="22"/>
        </w:rPr>
        <w:t xml:space="preserve"> </w:t>
      </w:r>
      <w:r w:rsidRPr="00AD18BB">
        <w:rPr>
          <w:rFonts w:ascii="Arial" w:hAnsi="Arial" w:cs="Arial"/>
          <w:sz w:val="22"/>
          <w:szCs w:val="22"/>
        </w:rPr>
        <w:br/>
        <w:t>a </w:t>
      </w:r>
      <w:r w:rsidRPr="00AD18BB">
        <w:rPr>
          <w:rFonts w:ascii="Arial" w:hAnsi="Arial" w:cs="Arial"/>
          <w:b/>
          <w:sz w:val="22"/>
          <w:szCs w:val="22"/>
        </w:rPr>
        <w:t>Ing. Kateřinou Tuláčkovou,</w:t>
      </w:r>
      <w:r w:rsidRPr="00AD18BB">
        <w:rPr>
          <w:rFonts w:ascii="Arial" w:hAnsi="Arial" w:cs="Arial"/>
          <w:sz w:val="22"/>
          <w:szCs w:val="22"/>
        </w:rPr>
        <w:t xml:space="preserve"> vedoucí odboru ekonomiky.</w:t>
      </w:r>
    </w:p>
    <w:p w14:paraId="675B8B4F" w14:textId="77777777" w:rsidR="001355F4" w:rsidRPr="00AD18BB" w:rsidRDefault="001355F4" w:rsidP="001355F4">
      <w:pPr>
        <w:tabs>
          <w:tab w:val="left" w:pos="9000"/>
        </w:tabs>
        <w:jc w:val="both"/>
        <w:rPr>
          <w:rFonts w:ascii="Arial" w:hAnsi="Arial" w:cs="Arial"/>
          <w:sz w:val="22"/>
          <w:szCs w:val="22"/>
        </w:rPr>
      </w:pPr>
      <w:r w:rsidRPr="00AD18BB">
        <w:rPr>
          <w:rFonts w:ascii="Arial" w:hAnsi="Arial" w:cs="Arial"/>
          <w:sz w:val="22"/>
          <w:szCs w:val="22"/>
        </w:rPr>
        <w:t xml:space="preserve">(dále jen </w:t>
      </w:r>
      <w:r w:rsidRPr="00AD18BB">
        <w:rPr>
          <w:rFonts w:ascii="Arial" w:hAnsi="Arial" w:cs="Arial"/>
          <w:i/>
          <w:sz w:val="22"/>
          <w:szCs w:val="22"/>
        </w:rPr>
        <w:t>Město</w:t>
      </w:r>
      <w:r w:rsidRPr="00AD18BB">
        <w:rPr>
          <w:rFonts w:ascii="Arial" w:hAnsi="Arial" w:cs="Arial"/>
          <w:sz w:val="22"/>
          <w:szCs w:val="22"/>
        </w:rPr>
        <w:t>)</w:t>
      </w:r>
    </w:p>
    <w:p w14:paraId="3DFC4D6F" w14:textId="77777777" w:rsidR="00340FBE" w:rsidRPr="00AD18BB" w:rsidRDefault="00340FBE" w:rsidP="0063285F">
      <w:pPr>
        <w:jc w:val="both"/>
        <w:rPr>
          <w:rFonts w:ascii="Arial" w:hAnsi="Arial" w:cs="Arial"/>
          <w:sz w:val="22"/>
          <w:szCs w:val="22"/>
        </w:rPr>
      </w:pPr>
    </w:p>
    <w:p w14:paraId="13337F35" w14:textId="77777777" w:rsidR="00340FBE" w:rsidRPr="00AD18BB" w:rsidRDefault="00340FBE" w:rsidP="0063285F">
      <w:pPr>
        <w:jc w:val="both"/>
        <w:rPr>
          <w:rFonts w:ascii="Arial" w:hAnsi="Arial" w:cs="Arial"/>
          <w:sz w:val="22"/>
          <w:szCs w:val="22"/>
        </w:rPr>
      </w:pPr>
      <w:r w:rsidRPr="00AD18BB">
        <w:rPr>
          <w:rFonts w:ascii="Arial" w:hAnsi="Arial" w:cs="Arial"/>
          <w:sz w:val="22"/>
          <w:szCs w:val="22"/>
        </w:rPr>
        <w:t>a</w:t>
      </w:r>
    </w:p>
    <w:p w14:paraId="39A3CC9A" w14:textId="77777777" w:rsidR="00340FBE" w:rsidRPr="00AD18BB" w:rsidRDefault="00340FBE" w:rsidP="0063285F">
      <w:pPr>
        <w:rPr>
          <w:rFonts w:ascii="Arial" w:hAnsi="Arial" w:cs="Arial"/>
          <w:sz w:val="22"/>
          <w:szCs w:val="22"/>
        </w:rPr>
      </w:pPr>
    </w:p>
    <w:p w14:paraId="599C1732" w14:textId="7D0B53A4" w:rsidR="00AD18BB" w:rsidRPr="00AD18BB" w:rsidRDefault="00BA4688" w:rsidP="00AD18BB">
      <w:pPr>
        <w:pStyle w:val="Zkladntext"/>
        <w:ind w:right="-11"/>
        <w:jc w:val="both"/>
        <w:rPr>
          <w:rFonts w:ascii="Arial" w:hAnsi="Arial" w:cs="Arial"/>
          <w:szCs w:val="22"/>
        </w:rPr>
      </w:pPr>
      <w:r w:rsidRPr="00AD18BB">
        <w:rPr>
          <w:rFonts w:ascii="Arial" w:hAnsi="Arial" w:cs="Arial"/>
          <w:szCs w:val="22"/>
        </w:rPr>
        <w:t>manželé</w:t>
      </w:r>
      <w:r w:rsidR="00CC3631" w:rsidRPr="00AD18BB">
        <w:rPr>
          <w:rFonts w:ascii="Arial" w:hAnsi="Arial" w:cs="Arial"/>
          <w:szCs w:val="22"/>
        </w:rPr>
        <w:t xml:space="preserve"> </w:t>
      </w:r>
      <w:r w:rsidR="00AD18BB" w:rsidRPr="00AD18BB">
        <w:rPr>
          <w:rFonts w:ascii="Arial" w:hAnsi="Arial" w:cs="Arial"/>
          <w:b/>
          <w:bCs/>
          <w:szCs w:val="22"/>
        </w:rPr>
        <w:t>Petr Förster</w:t>
      </w:r>
      <w:r w:rsidR="00AD18BB" w:rsidRPr="00AD18BB">
        <w:rPr>
          <w:rFonts w:ascii="Arial" w:hAnsi="Arial" w:cs="Arial"/>
          <w:szCs w:val="22"/>
        </w:rPr>
        <w:t xml:space="preserve">, narozen dne </w:t>
      </w:r>
      <w:r w:rsidR="00206355">
        <w:rPr>
          <w:rFonts w:ascii="Arial" w:hAnsi="Arial" w:cs="Arial"/>
          <w:szCs w:val="22"/>
        </w:rPr>
        <w:t>x</w:t>
      </w:r>
      <w:r w:rsidR="00AD18BB" w:rsidRPr="00AD18BB">
        <w:rPr>
          <w:rFonts w:ascii="Arial" w:hAnsi="Arial" w:cs="Arial"/>
          <w:szCs w:val="22"/>
        </w:rPr>
        <w:t>.</w:t>
      </w:r>
      <w:r w:rsidR="00206355">
        <w:rPr>
          <w:rFonts w:ascii="Arial" w:hAnsi="Arial" w:cs="Arial"/>
          <w:szCs w:val="22"/>
        </w:rPr>
        <w:t>x</w:t>
      </w:r>
      <w:r w:rsidR="00AD18BB" w:rsidRPr="00AD18BB">
        <w:rPr>
          <w:rFonts w:ascii="Arial" w:hAnsi="Arial" w:cs="Arial"/>
          <w:szCs w:val="22"/>
        </w:rPr>
        <w:t>.1962, a</w:t>
      </w:r>
      <w:r w:rsidR="00AD18BB" w:rsidRPr="00AD18BB">
        <w:rPr>
          <w:rFonts w:ascii="Arial" w:hAnsi="Arial" w:cs="Arial"/>
          <w:b/>
          <w:bCs/>
          <w:szCs w:val="22"/>
        </w:rPr>
        <w:t xml:space="preserve"> Dana Försterová</w:t>
      </w:r>
      <w:r w:rsidR="00AD18BB" w:rsidRPr="00AD18BB">
        <w:rPr>
          <w:rFonts w:ascii="Arial" w:hAnsi="Arial" w:cs="Arial"/>
          <w:szCs w:val="22"/>
        </w:rPr>
        <w:t xml:space="preserve">, narozena dne </w:t>
      </w:r>
      <w:r w:rsidR="00206355">
        <w:rPr>
          <w:rFonts w:ascii="Arial" w:hAnsi="Arial" w:cs="Arial"/>
          <w:szCs w:val="22"/>
        </w:rPr>
        <w:t>xx</w:t>
      </w:r>
      <w:r w:rsidR="00AD18BB" w:rsidRPr="00AD18BB">
        <w:rPr>
          <w:rFonts w:ascii="Arial" w:hAnsi="Arial" w:cs="Arial"/>
          <w:szCs w:val="22"/>
        </w:rPr>
        <w:t>.</w:t>
      </w:r>
      <w:r w:rsidR="00206355">
        <w:rPr>
          <w:rFonts w:ascii="Arial" w:hAnsi="Arial" w:cs="Arial"/>
          <w:szCs w:val="22"/>
        </w:rPr>
        <w:t>x</w:t>
      </w:r>
      <w:r w:rsidR="00AD18BB" w:rsidRPr="00AD18BB">
        <w:rPr>
          <w:rFonts w:ascii="Arial" w:hAnsi="Arial" w:cs="Arial"/>
          <w:szCs w:val="22"/>
        </w:rPr>
        <w:t>.1966,</w:t>
      </w:r>
      <w:r w:rsidR="00AD18BB" w:rsidRPr="00AD18BB">
        <w:rPr>
          <w:rFonts w:ascii="Arial" w:hAnsi="Arial" w:cs="Arial"/>
          <w:b/>
          <w:bCs/>
          <w:szCs w:val="22"/>
        </w:rPr>
        <w:t xml:space="preserve"> </w:t>
      </w:r>
      <w:r w:rsidR="00AD18BB" w:rsidRPr="00AD18BB">
        <w:rPr>
          <w:rFonts w:ascii="Arial" w:hAnsi="Arial" w:cs="Arial"/>
          <w:szCs w:val="22"/>
        </w:rPr>
        <w:t xml:space="preserve">oba bytem </w:t>
      </w:r>
      <w:r w:rsidR="00206355">
        <w:rPr>
          <w:rFonts w:ascii="Arial" w:hAnsi="Arial" w:cs="Arial"/>
          <w:szCs w:val="22"/>
        </w:rPr>
        <w:t>X</w:t>
      </w:r>
      <w:r w:rsidR="00AD18BB" w:rsidRPr="00AD18BB">
        <w:rPr>
          <w:rFonts w:ascii="Arial" w:hAnsi="Arial" w:cs="Arial"/>
          <w:szCs w:val="22"/>
        </w:rPr>
        <w:t xml:space="preserve"> </w:t>
      </w:r>
      <w:r w:rsidR="00206355">
        <w:rPr>
          <w:rFonts w:ascii="Arial" w:hAnsi="Arial" w:cs="Arial"/>
          <w:szCs w:val="22"/>
        </w:rPr>
        <w:t>Xxxxx</w:t>
      </w:r>
      <w:r w:rsidR="00AD18BB" w:rsidRPr="00AD18BB">
        <w:rPr>
          <w:rFonts w:ascii="Arial" w:hAnsi="Arial" w:cs="Arial"/>
          <w:szCs w:val="22"/>
        </w:rPr>
        <w:t xml:space="preserve"> </w:t>
      </w:r>
      <w:r w:rsidR="00206355">
        <w:rPr>
          <w:rFonts w:ascii="Arial" w:hAnsi="Arial" w:cs="Arial"/>
          <w:szCs w:val="22"/>
        </w:rPr>
        <w:t>xxxx</w:t>
      </w:r>
      <w:r w:rsidR="00AD18BB" w:rsidRPr="00AD18BB">
        <w:rPr>
          <w:rFonts w:ascii="Arial" w:hAnsi="Arial" w:cs="Arial"/>
          <w:szCs w:val="22"/>
        </w:rPr>
        <w:t>/</w:t>
      </w:r>
      <w:r w:rsidR="00206355">
        <w:rPr>
          <w:rFonts w:ascii="Arial" w:hAnsi="Arial" w:cs="Arial"/>
          <w:szCs w:val="22"/>
        </w:rPr>
        <w:t>x</w:t>
      </w:r>
      <w:r w:rsidR="00AD18BB" w:rsidRPr="00AD18BB">
        <w:rPr>
          <w:rFonts w:ascii="Arial" w:hAnsi="Arial" w:cs="Arial"/>
          <w:szCs w:val="22"/>
        </w:rPr>
        <w:t xml:space="preserve">, </w:t>
      </w:r>
      <w:r w:rsidR="00206355">
        <w:rPr>
          <w:rFonts w:ascii="Arial" w:hAnsi="Arial" w:cs="Arial"/>
          <w:szCs w:val="22"/>
        </w:rPr>
        <w:t>xxx</w:t>
      </w:r>
      <w:r w:rsidR="00AD18BB" w:rsidRPr="00AD18BB">
        <w:rPr>
          <w:rFonts w:ascii="Arial" w:hAnsi="Arial" w:cs="Arial"/>
          <w:szCs w:val="22"/>
        </w:rPr>
        <w:t xml:space="preserve"> </w:t>
      </w:r>
      <w:r w:rsidR="00206355">
        <w:rPr>
          <w:rFonts w:ascii="Arial" w:hAnsi="Arial" w:cs="Arial"/>
          <w:szCs w:val="22"/>
        </w:rPr>
        <w:t>xx</w:t>
      </w:r>
      <w:r w:rsidR="00AD18BB" w:rsidRPr="00AD18BB">
        <w:rPr>
          <w:rFonts w:ascii="Arial" w:hAnsi="Arial" w:cs="Arial"/>
          <w:szCs w:val="22"/>
        </w:rPr>
        <w:t xml:space="preserve"> Jablonec nad Nisou,</w:t>
      </w:r>
    </w:p>
    <w:p w14:paraId="2D475098" w14:textId="35640838" w:rsidR="00340FBE" w:rsidRPr="00AD18BB" w:rsidRDefault="00340FBE" w:rsidP="00AD18BB">
      <w:pPr>
        <w:pStyle w:val="Zkladntext"/>
        <w:ind w:right="-11"/>
        <w:jc w:val="both"/>
        <w:rPr>
          <w:rFonts w:ascii="Arial" w:hAnsi="Arial" w:cs="Arial"/>
          <w:szCs w:val="22"/>
        </w:rPr>
      </w:pPr>
      <w:r w:rsidRPr="00AD18BB">
        <w:rPr>
          <w:rFonts w:ascii="Arial" w:hAnsi="Arial" w:cs="Arial"/>
          <w:szCs w:val="22"/>
        </w:rPr>
        <w:t xml:space="preserve">(dále jen </w:t>
      </w:r>
      <w:r w:rsidRPr="00AD18BB">
        <w:rPr>
          <w:rFonts w:ascii="Arial" w:hAnsi="Arial" w:cs="Arial"/>
          <w:i/>
          <w:szCs w:val="22"/>
        </w:rPr>
        <w:t>zájemce</w:t>
      </w:r>
      <w:r w:rsidRPr="00AD18BB">
        <w:rPr>
          <w:rFonts w:ascii="Arial" w:hAnsi="Arial" w:cs="Arial"/>
          <w:szCs w:val="22"/>
        </w:rPr>
        <w:t>)</w:t>
      </w:r>
    </w:p>
    <w:p w14:paraId="23EB976F" w14:textId="77777777" w:rsidR="001B13AE" w:rsidRDefault="001B13AE" w:rsidP="0063285F">
      <w:pPr>
        <w:jc w:val="both"/>
        <w:rPr>
          <w:rFonts w:ascii="Arial" w:hAnsi="Arial" w:cs="Arial"/>
          <w:sz w:val="22"/>
          <w:szCs w:val="22"/>
        </w:rPr>
      </w:pPr>
    </w:p>
    <w:p w14:paraId="6362A5BA" w14:textId="77777777" w:rsidR="009E780D" w:rsidRDefault="009E780D" w:rsidP="0063285F">
      <w:pPr>
        <w:jc w:val="both"/>
        <w:rPr>
          <w:rFonts w:ascii="Arial" w:hAnsi="Arial" w:cs="Arial"/>
          <w:sz w:val="22"/>
          <w:szCs w:val="22"/>
        </w:rPr>
      </w:pPr>
    </w:p>
    <w:p w14:paraId="5C1C75E6" w14:textId="77777777" w:rsidR="009E780D" w:rsidRPr="00AD18BB" w:rsidRDefault="009E780D" w:rsidP="0063285F">
      <w:pPr>
        <w:jc w:val="both"/>
        <w:rPr>
          <w:rFonts w:ascii="Arial" w:hAnsi="Arial" w:cs="Arial"/>
          <w:sz w:val="22"/>
          <w:szCs w:val="22"/>
        </w:rPr>
      </w:pPr>
    </w:p>
    <w:p w14:paraId="1EBA2E0C" w14:textId="77777777" w:rsidR="003C3FEF" w:rsidRPr="00AD18BB" w:rsidRDefault="003C3FEF" w:rsidP="0063285F">
      <w:pPr>
        <w:jc w:val="both"/>
        <w:rPr>
          <w:rFonts w:ascii="Arial" w:hAnsi="Arial" w:cs="Arial"/>
          <w:sz w:val="22"/>
          <w:szCs w:val="22"/>
        </w:rPr>
      </w:pPr>
    </w:p>
    <w:p w14:paraId="6785438B" w14:textId="77777777" w:rsidR="00340FBE" w:rsidRPr="005C34B8" w:rsidRDefault="00340FBE" w:rsidP="0063285F">
      <w:pPr>
        <w:jc w:val="center"/>
        <w:rPr>
          <w:rFonts w:ascii="Arial" w:hAnsi="Arial" w:cs="Arial"/>
          <w:sz w:val="22"/>
          <w:szCs w:val="22"/>
        </w:rPr>
      </w:pPr>
      <w:r w:rsidRPr="005C34B8">
        <w:rPr>
          <w:rFonts w:ascii="Arial" w:hAnsi="Arial" w:cs="Arial"/>
          <w:sz w:val="22"/>
          <w:szCs w:val="22"/>
        </w:rPr>
        <w:t>I.</w:t>
      </w:r>
    </w:p>
    <w:p w14:paraId="7E7D2CBE" w14:textId="0DAE1331" w:rsidR="007B0320" w:rsidRPr="00FE644F" w:rsidRDefault="00FE644F" w:rsidP="007B0320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7B0320" w:rsidRPr="005C34B8">
        <w:rPr>
          <w:rFonts w:ascii="Arial" w:hAnsi="Arial" w:cs="Arial"/>
          <w:sz w:val="22"/>
          <w:szCs w:val="22"/>
        </w:rPr>
        <w:t xml:space="preserve">Město se tímto ujednáním zavazuje projednat na zasedání zastupitelstva města </w:t>
      </w:r>
      <w:r w:rsidR="00164963" w:rsidRPr="005C34B8">
        <w:rPr>
          <w:rFonts w:ascii="Arial" w:hAnsi="Arial" w:cs="Arial"/>
          <w:sz w:val="22"/>
          <w:szCs w:val="22"/>
        </w:rPr>
        <w:t>směnu</w:t>
      </w:r>
      <w:r w:rsidR="00AD18BB" w:rsidRPr="005C34B8">
        <w:rPr>
          <w:rFonts w:ascii="Arial" w:hAnsi="Arial" w:cs="Arial"/>
          <w:sz w:val="22"/>
          <w:szCs w:val="22"/>
        </w:rPr>
        <w:t xml:space="preserve"> </w:t>
      </w:r>
      <w:r w:rsidR="005C34B8" w:rsidRPr="005C34B8">
        <w:rPr>
          <w:rFonts w:ascii="Arial" w:hAnsi="Arial" w:cs="Arial"/>
          <w:sz w:val="22"/>
          <w:szCs w:val="22"/>
        </w:rPr>
        <w:t>p.p.č.</w:t>
      </w:r>
      <w:r w:rsidR="00725C03">
        <w:rPr>
          <w:rFonts w:ascii="Arial" w:hAnsi="Arial" w:cs="Arial"/>
          <w:sz w:val="22"/>
          <w:szCs w:val="22"/>
        </w:rPr>
        <w:t> </w:t>
      </w:r>
      <w:r w:rsidR="005C34B8" w:rsidRPr="005C34B8">
        <w:rPr>
          <w:rFonts w:ascii="Arial" w:hAnsi="Arial" w:cs="Arial"/>
          <w:sz w:val="22"/>
          <w:szCs w:val="22"/>
        </w:rPr>
        <w:t>685/2 o výměře 699 m</w:t>
      </w:r>
      <w:r w:rsidR="005C34B8" w:rsidRPr="005C34B8">
        <w:rPr>
          <w:rFonts w:ascii="Arial" w:hAnsi="Arial" w:cs="Arial"/>
          <w:sz w:val="22"/>
          <w:szCs w:val="22"/>
          <w:vertAlign w:val="superscript"/>
        </w:rPr>
        <w:t>2</w:t>
      </w:r>
      <w:r w:rsidR="005C34B8" w:rsidRPr="005C34B8">
        <w:rPr>
          <w:rFonts w:ascii="Arial" w:hAnsi="Arial" w:cs="Arial"/>
          <w:sz w:val="22"/>
          <w:szCs w:val="22"/>
        </w:rPr>
        <w:t>, části p.p.č. 687/1, geometrickým plánem č. 1055-28/2025 ze dne 28.4.2025 (dále jen geometrický plán) označené jako p.p.č. 687/3 o výměře 22 m</w:t>
      </w:r>
      <w:r w:rsidR="005C34B8" w:rsidRPr="005C34B8">
        <w:rPr>
          <w:rFonts w:ascii="Arial" w:hAnsi="Arial" w:cs="Arial"/>
          <w:sz w:val="22"/>
          <w:szCs w:val="22"/>
          <w:vertAlign w:val="superscript"/>
        </w:rPr>
        <w:t>2</w:t>
      </w:r>
      <w:r w:rsidR="005C34B8" w:rsidRPr="005C34B8">
        <w:rPr>
          <w:rFonts w:ascii="Arial" w:hAnsi="Arial" w:cs="Arial"/>
          <w:sz w:val="22"/>
          <w:szCs w:val="22"/>
        </w:rPr>
        <w:t xml:space="preserve"> a p.p.č.</w:t>
      </w:r>
      <w:r w:rsidR="005C34B8">
        <w:rPr>
          <w:rFonts w:ascii="Arial" w:hAnsi="Arial" w:cs="Arial"/>
          <w:sz w:val="22"/>
          <w:szCs w:val="22"/>
        </w:rPr>
        <w:t> </w:t>
      </w:r>
      <w:r w:rsidR="005C34B8" w:rsidRPr="005C34B8">
        <w:rPr>
          <w:rFonts w:ascii="Arial" w:hAnsi="Arial" w:cs="Arial"/>
          <w:sz w:val="22"/>
          <w:szCs w:val="22"/>
        </w:rPr>
        <w:t>687/4 o výměře 2 m</w:t>
      </w:r>
      <w:r w:rsidR="005C34B8" w:rsidRPr="005C34B8">
        <w:rPr>
          <w:rFonts w:ascii="Arial" w:hAnsi="Arial" w:cs="Arial"/>
          <w:sz w:val="22"/>
          <w:szCs w:val="22"/>
          <w:vertAlign w:val="superscript"/>
        </w:rPr>
        <w:t>2</w:t>
      </w:r>
      <w:r w:rsidR="005C34B8" w:rsidRPr="005C34B8">
        <w:rPr>
          <w:rFonts w:ascii="Arial" w:hAnsi="Arial" w:cs="Arial"/>
          <w:sz w:val="22"/>
          <w:szCs w:val="22"/>
        </w:rPr>
        <w:t xml:space="preserve"> vše v k.ú. Vrkoslavice ve vlastnictví Města za část p.p.č. 686/1, geometrickým plánem nově označené jako p.p.č. 686/3 o výměře 3 m</w:t>
      </w:r>
      <w:r w:rsidR="005C34B8" w:rsidRPr="005C34B8">
        <w:rPr>
          <w:rFonts w:ascii="Arial" w:hAnsi="Arial" w:cs="Arial"/>
          <w:sz w:val="22"/>
          <w:szCs w:val="22"/>
          <w:vertAlign w:val="superscript"/>
        </w:rPr>
        <w:t>2</w:t>
      </w:r>
      <w:r w:rsidR="005C34B8" w:rsidRPr="005C34B8">
        <w:rPr>
          <w:rFonts w:ascii="Arial" w:hAnsi="Arial" w:cs="Arial"/>
          <w:sz w:val="22"/>
          <w:szCs w:val="22"/>
        </w:rPr>
        <w:t xml:space="preserve"> a část p.p.č. 685/1, geometrickým plánem označené jako p.p.č. 685/4 o výměře 15 m</w:t>
      </w:r>
      <w:r w:rsidR="005C34B8" w:rsidRPr="005C34B8">
        <w:rPr>
          <w:rFonts w:ascii="Arial" w:hAnsi="Arial" w:cs="Arial"/>
          <w:sz w:val="22"/>
          <w:szCs w:val="22"/>
          <w:vertAlign w:val="superscript"/>
        </w:rPr>
        <w:t>2</w:t>
      </w:r>
      <w:r w:rsidR="005C34B8" w:rsidRPr="005C34B8">
        <w:rPr>
          <w:rFonts w:ascii="Arial" w:hAnsi="Arial" w:cs="Arial"/>
          <w:sz w:val="22"/>
          <w:szCs w:val="22"/>
        </w:rPr>
        <w:t xml:space="preserve"> vše v k.ú. Vrkoslavice ve</w:t>
      </w:r>
      <w:r w:rsidR="005C34B8">
        <w:rPr>
          <w:rFonts w:ascii="Arial" w:hAnsi="Arial" w:cs="Arial"/>
          <w:sz w:val="22"/>
          <w:szCs w:val="22"/>
        </w:rPr>
        <w:t> </w:t>
      </w:r>
      <w:r w:rsidR="005C34B8" w:rsidRPr="005C34B8">
        <w:rPr>
          <w:rFonts w:ascii="Arial" w:hAnsi="Arial" w:cs="Arial"/>
          <w:sz w:val="22"/>
          <w:szCs w:val="22"/>
        </w:rPr>
        <w:t xml:space="preserve">vlastnictví </w:t>
      </w:r>
      <w:r w:rsidR="005C34B8" w:rsidRPr="00FE644F">
        <w:rPr>
          <w:rFonts w:ascii="Arial" w:hAnsi="Arial" w:cs="Arial"/>
          <w:sz w:val="22"/>
          <w:szCs w:val="22"/>
        </w:rPr>
        <w:t>zájemce, s finančním vyrovnáním ve prospěch Města ve výši 518.630 Kč</w:t>
      </w:r>
      <w:r w:rsidR="00C97EFE" w:rsidRPr="00FE644F">
        <w:rPr>
          <w:rFonts w:ascii="Arial" w:hAnsi="Arial" w:cs="Arial"/>
          <w:sz w:val="22"/>
          <w:szCs w:val="22"/>
        </w:rPr>
        <w:t>.</w:t>
      </w:r>
    </w:p>
    <w:p w14:paraId="64473F25" w14:textId="707229D9" w:rsidR="00FE644F" w:rsidRPr="00FE644F" w:rsidRDefault="00FE644F" w:rsidP="00FE644F">
      <w:pPr>
        <w:jc w:val="both"/>
        <w:rPr>
          <w:rFonts w:ascii="Arial" w:hAnsi="Arial" w:cs="Arial"/>
          <w:iCs/>
          <w:snapToGrid w:val="0"/>
          <w:sz w:val="22"/>
          <w:szCs w:val="22"/>
        </w:rPr>
      </w:pPr>
      <w:r w:rsidRPr="00FE644F">
        <w:rPr>
          <w:rFonts w:ascii="Arial" w:hAnsi="Arial" w:cs="Arial"/>
          <w:iCs/>
          <w:snapToGrid w:val="0"/>
          <w:sz w:val="22"/>
          <w:szCs w:val="22"/>
        </w:rPr>
        <w:t xml:space="preserve">B) </w:t>
      </w:r>
      <w:r w:rsidRPr="00FE644F">
        <w:rPr>
          <w:rFonts w:ascii="Arial" w:hAnsi="Arial" w:cs="Arial"/>
          <w:snapToGrid w:val="0"/>
          <w:sz w:val="22"/>
          <w:szCs w:val="22"/>
        </w:rPr>
        <w:t xml:space="preserve">Město </w:t>
      </w:r>
      <w:r w:rsidRPr="00FE644F">
        <w:rPr>
          <w:rFonts w:ascii="Arial" w:hAnsi="Arial" w:cs="Arial"/>
          <w:iCs/>
          <w:snapToGrid w:val="0"/>
          <w:sz w:val="22"/>
          <w:szCs w:val="22"/>
        </w:rPr>
        <w:t xml:space="preserve">prohlašuje, že se při nabytí p.p.č. 685/2 v k.ú. </w:t>
      </w:r>
      <w:r w:rsidRPr="00FE644F">
        <w:rPr>
          <w:rFonts w:ascii="Arial" w:hAnsi="Arial" w:cs="Arial"/>
          <w:sz w:val="22"/>
          <w:szCs w:val="22"/>
        </w:rPr>
        <w:t xml:space="preserve">Vrkoslavice </w:t>
      </w:r>
      <w:r w:rsidRPr="00FE644F">
        <w:rPr>
          <w:rFonts w:ascii="Arial" w:hAnsi="Arial" w:cs="Arial"/>
          <w:iCs/>
          <w:snapToGrid w:val="0"/>
          <w:sz w:val="22"/>
          <w:szCs w:val="22"/>
        </w:rPr>
        <w:t xml:space="preserve">zavázalo k využití předmětné nemovité věci pouze k účelům výstavby veřejně prospěšných staveb, k realizaci zeleně anebo výstavbě pro bydlení. V případě, že by </w:t>
      </w:r>
      <w:r w:rsidRPr="00FE644F">
        <w:rPr>
          <w:rFonts w:ascii="Arial" w:hAnsi="Arial" w:cs="Arial"/>
          <w:snapToGrid w:val="0"/>
          <w:sz w:val="22"/>
          <w:szCs w:val="22"/>
        </w:rPr>
        <w:t xml:space="preserve">Město </w:t>
      </w:r>
      <w:r w:rsidRPr="00FE644F">
        <w:rPr>
          <w:rFonts w:ascii="Arial" w:hAnsi="Arial" w:cs="Arial"/>
          <w:iCs/>
          <w:snapToGrid w:val="0"/>
          <w:sz w:val="22"/>
          <w:szCs w:val="22"/>
        </w:rPr>
        <w:t>tuto povinnost nesplnilo, zavázalo se zaplatit Státnímu pozemkovému úřadu náhradu, stanovenou podle cenového předpisu platného v den porušení této povinnosti.</w:t>
      </w:r>
    </w:p>
    <w:p w14:paraId="1C4E5FE3" w14:textId="6C9A9E7A" w:rsidR="00FE644F" w:rsidRPr="00FE644F" w:rsidRDefault="003B4523" w:rsidP="00FE644F">
      <w:pPr>
        <w:jc w:val="both"/>
        <w:rPr>
          <w:rFonts w:ascii="Arial" w:hAnsi="Arial" w:cs="Arial"/>
          <w:iCs/>
          <w:snapToGrid w:val="0"/>
          <w:sz w:val="22"/>
          <w:szCs w:val="22"/>
        </w:rPr>
      </w:pPr>
      <w:r w:rsidRPr="003B4523">
        <w:rPr>
          <w:rFonts w:ascii="Arial" w:hAnsi="Arial" w:cs="Arial"/>
          <w:sz w:val="22"/>
          <w:szCs w:val="22"/>
        </w:rPr>
        <w:t xml:space="preserve">C) </w:t>
      </w:r>
      <w:r w:rsidR="00FE644F" w:rsidRPr="003B4523">
        <w:rPr>
          <w:rFonts w:ascii="Arial" w:hAnsi="Arial" w:cs="Arial"/>
          <w:sz w:val="22"/>
          <w:szCs w:val="22"/>
        </w:rPr>
        <w:t xml:space="preserve">Zájemce bere na vědomí, že v případě, že zastupitelstvo města schválí směnu uvedenou v čl. I., písmeno A) </w:t>
      </w:r>
      <w:r w:rsidR="00E806B8">
        <w:rPr>
          <w:rFonts w:ascii="Arial" w:hAnsi="Arial" w:cs="Arial"/>
          <w:sz w:val="22"/>
          <w:szCs w:val="22"/>
        </w:rPr>
        <w:t xml:space="preserve">tohoto ujednání </w:t>
      </w:r>
      <w:r w:rsidR="00FE644F" w:rsidRPr="003B4523">
        <w:rPr>
          <w:rFonts w:ascii="Arial" w:hAnsi="Arial" w:cs="Arial"/>
          <w:sz w:val="22"/>
          <w:szCs w:val="22"/>
        </w:rPr>
        <w:t xml:space="preserve">a mezi smluvními stranami bude uzavřena </w:t>
      </w:r>
      <w:r w:rsidRPr="003B4523">
        <w:rPr>
          <w:rFonts w:ascii="Arial" w:hAnsi="Arial" w:cs="Arial"/>
          <w:sz w:val="22"/>
          <w:szCs w:val="22"/>
        </w:rPr>
        <w:t>směnná</w:t>
      </w:r>
      <w:r w:rsidR="00FE644F" w:rsidRPr="003B4523">
        <w:rPr>
          <w:rFonts w:ascii="Arial" w:hAnsi="Arial" w:cs="Arial"/>
          <w:sz w:val="22"/>
          <w:szCs w:val="22"/>
        </w:rPr>
        <w:t xml:space="preserve"> smlouva</w:t>
      </w:r>
      <w:r w:rsidRPr="003B452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bude v této směnné smlouvě uvedeno, že se z</w:t>
      </w:r>
      <w:r w:rsidR="00FE644F" w:rsidRPr="00FE644F">
        <w:rPr>
          <w:rFonts w:ascii="Arial" w:hAnsi="Arial" w:cs="Arial"/>
          <w:iCs/>
          <w:snapToGrid w:val="0"/>
          <w:sz w:val="22"/>
          <w:szCs w:val="22"/>
        </w:rPr>
        <w:t>ájemce zavazuje, že v případě, kdy dojde k porušení povinností popsaných v článku I., písmeno B), nahradí Městu</w:t>
      </w:r>
      <w:r w:rsidR="00FE644F" w:rsidRPr="00FE644F">
        <w:rPr>
          <w:rFonts w:ascii="Arial" w:hAnsi="Arial" w:cs="Arial"/>
          <w:snapToGrid w:val="0"/>
          <w:sz w:val="22"/>
          <w:szCs w:val="22"/>
        </w:rPr>
        <w:t xml:space="preserve"> </w:t>
      </w:r>
      <w:r w:rsidR="00FE644F" w:rsidRPr="00FE644F">
        <w:rPr>
          <w:rFonts w:ascii="Arial" w:hAnsi="Arial" w:cs="Arial"/>
          <w:iCs/>
          <w:snapToGrid w:val="0"/>
          <w:sz w:val="22"/>
          <w:szCs w:val="22"/>
        </w:rPr>
        <w:t>škodu, kterou mu svým jednáním, vedoucím k porušení této povinnosti, způsobil.</w:t>
      </w:r>
    </w:p>
    <w:p w14:paraId="232A81E4" w14:textId="77777777" w:rsidR="00EB5019" w:rsidRDefault="00EB5019" w:rsidP="00556F64">
      <w:pPr>
        <w:jc w:val="both"/>
        <w:rPr>
          <w:rFonts w:ascii="Arial" w:hAnsi="Arial" w:cs="Arial"/>
          <w:color w:val="EE0000"/>
          <w:sz w:val="22"/>
          <w:szCs w:val="22"/>
        </w:rPr>
      </w:pPr>
    </w:p>
    <w:p w14:paraId="00A45624" w14:textId="77777777" w:rsidR="009E780D" w:rsidRPr="00AD18BB" w:rsidRDefault="009E780D" w:rsidP="00556F64">
      <w:pPr>
        <w:jc w:val="both"/>
        <w:rPr>
          <w:rFonts w:ascii="Arial" w:hAnsi="Arial" w:cs="Arial"/>
          <w:color w:val="EE0000"/>
          <w:sz w:val="22"/>
          <w:szCs w:val="22"/>
        </w:rPr>
      </w:pPr>
    </w:p>
    <w:p w14:paraId="30C5CDE3" w14:textId="77777777" w:rsidR="005A786E" w:rsidRPr="00725C03" w:rsidRDefault="005A786E" w:rsidP="00556F64">
      <w:pPr>
        <w:jc w:val="both"/>
        <w:rPr>
          <w:rFonts w:ascii="Arial" w:hAnsi="Arial" w:cs="Arial"/>
          <w:sz w:val="22"/>
          <w:szCs w:val="22"/>
        </w:rPr>
      </w:pPr>
    </w:p>
    <w:p w14:paraId="2F7850F0" w14:textId="77777777" w:rsidR="00340FBE" w:rsidRPr="00725C03" w:rsidRDefault="00340FBE" w:rsidP="00340FBE">
      <w:pPr>
        <w:pStyle w:val="Zkladntext2"/>
        <w:jc w:val="center"/>
        <w:rPr>
          <w:rFonts w:ascii="Arial" w:hAnsi="Arial" w:cs="Arial"/>
          <w:sz w:val="22"/>
          <w:szCs w:val="22"/>
        </w:rPr>
      </w:pPr>
      <w:r w:rsidRPr="00725C03">
        <w:rPr>
          <w:rFonts w:ascii="Arial" w:hAnsi="Arial" w:cs="Arial"/>
          <w:sz w:val="22"/>
          <w:szCs w:val="22"/>
        </w:rPr>
        <w:t>II.</w:t>
      </w:r>
    </w:p>
    <w:p w14:paraId="35C5C800" w14:textId="5B419F4A" w:rsidR="008634D3" w:rsidRPr="00725C03" w:rsidRDefault="008634D3" w:rsidP="008634D3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725C03">
        <w:rPr>
          <w:rFonts w:ascii="Arial" w:hAnsi="Arial" w:cs="Arial"/>
          <w:sz w:val="22"/>
          <w:szCs w:val="22"/>
        </w:rPr>
        <w:t xml:space="preserve">Zájemce se tímto ujednáním zavazuje před jednáním </w:t>
      </w:r>
      <w:r w:rsidR="00387502" w:rsidRPr="00725C03">
        <w:rPr>
          <w:rFonts w:ascii="Arial" w:hAnsi="Arial" w:cs="Arial"/>
          <w:sz w:val="22"/>
          <w:szCs w:val="22"/>
        </w:rPr>
        <w:t>z</w:t>
      </w:r>
      <w:r w:rsidRPr="00725C03">
        <w:rPr>
          <w:rFonts w:ascii="Arial" w:hAnsi="Arial" w:cs="Arial"/>
          <w:sz w:val="22"/>
          <w:szCs w:val="22"/>
        </w:rPr>
        <w:t xml:space="preserve">astupitelstva města složit na účet města č. </w:t>
      </w:r>
      <w:r w:rsidR="00AF0FFA">
        <w:rPr>
          <w:rFonts w:ascii="Arial" w:hAnsi="Arial" w:cs="Arial"/>
          <w:sz w:val="22"/>
          <w:szCs w:val="22"/>
        </w:rPr>
        <w:t>xx</w:t>
      </w:r>
      <w:r w:rsidRPr="00725C03">
        <w:rPr>
          <w:rFonts w:ascii="Arial" w:hAnsi="Arial" w:cs="Arial"/>
          <w:sz w:val="22"/>
          <w:szCs w:val="22"/>
        </w:rPr>
        <w:t>-</w:t>
      </w:r>
      <w:r w:rsidR="00AF0FFA">
        <w:rPr>
          <w:rFonts w:ascii="Arial" w:hAnsi="Arial" w:cs="Arial"/>
          <w:sz w:val="22"/>
          <w:szCs w:val="22"/>
        </w:rPr>
        <w:t>xxxxxxxxxx</w:t>
      </w:r>
      <w:r w:rsidRPr="00725C03">
        <w:rPr>
          <w:rFonts w:ascii="Arial" w:hAnsi="Arial" w:cs="Arial"/>
          <w:sz w:val="22"/>
          <w:szCs w:val="22"/>
        </w:rPr>
        <w:t>/</w:t>
      </w:r>
      <w:r w:rsidR="00AF0FFA">
        <w:rPr>
          <w:rFonts w:ascii="Arial" w:hAnsi="Arial" w:cs="Arial"/>
          <w:sz w:val="22"/>
          <w:szCs w:val="22"/>
        </w:rPr>
        <w:t>xxxx</w:t>
      </w:r>
      <w:r w:rsidR="00C5073A" w:rsidRPr="00725C03">
        <w:rPr>
          <w:rFonts w:ascii="Arial" w:hAnsi="Arial" w:cs="Arial"/>
          <w:sz w:val="22"/>
          <w:szCs w:val="22"/>
        </w:rPr>
        <w:t xml:space="preserve">, </w:t>
      </w:r>
      <w:r w:rsidRPr="00725C03">
        <w:rPr>
          <w:rFonts w:ascii="Arial" w:hAnsi="Arial" w:cs="Arial"/>
          <w:sz w:val="22"/>
          <w:szCs w:val="22"/>
        </w:rPr>
        <w:t xml:space="preserve">VS </w:t>
      </w:r>
      <w:r w:rsidR="00AF0FFA">
        <w:rPr>
          <w:rFonts w:ascii="Arial" w:hAnsi="Arial" w:cs="Arial"/>
          <w:sz w:val="22"/>
          <w:szCs w:val="22"/>
        </w:rPr>
        <w:t>xxxxxxxxxx</w:t>
      </w:r>
      <w:r w:rsidR="004D7F45" w:rsidRPr="00725C03">
        <w:rPr>
          <w:rFonts w:ascii="Arial" w:hAnsi="Arial" w:cs="Arial"/>
          <w:sz w:val="22"/>
          <w:szCs w:val="22"/>
        </w:rPr>
        <w:t xml:space="preserve"> </w:t>
      </w:r>
      <w:r w:rsidRPr="00725C03">
        <w:rPr>
          <w:rFonts w:ascii="Arial" w:hAnsi="Arial" w:cs="Arial"/>
          <w:sz w:val="22"/>
          <w:szCs w:val="22"/>
        </w:rPr>
        <w:t>u Komerční banky a. s., pobočka Jablonec nad</w:t>
      </w:r>
      <w:r w:rsidR="00051D12" w:rsidRPr="00725C03">
        <w:rPr>
          <w:rFonts w:ascii="Arial" w:hAnsi="Arial" w:cs="Arial"/>
          <w:sz w:val="22"/>
          <w:szCs w:val="22"/>
        </w:rPr>
        <w:t> </w:t>
      </w:r>
      <w:r w:rsidRPr="00725C03">
        <w:rPr>
          <w:rFonts w:ascii="Arial" w:hAnsi="Arial" w:cs="Arial"/>
          <w:sz w:val="22"/>
          <w:szCs w:val="22"/>
        </w:rPr>
        <w:t xml:space="preserve">Nisou, částku ve výši </w:t>
      </w:r>
      <w:r w:rsidR="00725C03" w:rsidRPr="00725C03">
        <w:rPr>
          <w:rFonts w:ascii="Arial" w:hAnsi="Arial" w:cs="Arial"/>
          <w:sz w:val="22"/>
          <w:szCs w:val="22"/>
        </w:rPr>
        <w:t>129</w:t>
      </w:r>
      <w:r w:rsidR="009B6510" w:rsidRPr="00725C03">
        <w:rPr>
          <w:rFonts w:ascii="Arial" w:hAnsi="Arial" w:cs="Arial"/>
          <w:sz w:val="22"/>
          <w:szCs w:val="22"/>
        </w:rPr>
        <w:t>.</w:t>
      </w:r>
      <w:r w:rsidR="00725C03" w:rsidRPr="00725C03">
        <w:rPr>
          <w:rFonts w:ascii="Arial" w:hAnsi="Arial" w:cs="Arial"/>
          <w:sz w:val="22"/>
          <w:szCs w:val="22"/>
        </w:rPr>
        <w:t>658</w:t>
      </w:r>
      <w:r w:rsidR="00053AA4" w:rsidRPr="00725C03">
        <w:rPr>
          <w:rFonts w:ascii="Arial" w:hAnsi="Arial" w:cs="Arial"/>
          <w:sz w:val="22"/>
          <w:szCs w:val="22"/>
        </w:rPr>
        <w:t xml:space="preserve"> </w:t>
      </w:r>
      <w:r w:rsidR="00BD2804" w:rsidRPr="00725C03">
        <w:rPr>
          <w:rFonts w:ascii="Arial" w:hAnsi="Arial" w:cs="Arial"/>
          <w:sz w:val="22"/>
          <w:szCs w:val="22"/>
        </w:rPr>
        <w:t>Kč</w:t>
      </w:r>
      <w:r w:rsidRPr="00725C03">
        <w:rPr>
          <w:rFonts w:ascii="Arial" w:hAnsi="Arial" w:cs="Arial"/>
          <w:sz w:val="22"/>
          <w:szCs w:val="22"/>
        </w:rPr>
        <w:t xml:space="preserve"> (dále jen kauce).</w:t>
      </w:r>
      <w:r w:rsidR="00F41522" w:rsidRPr="00725C03">
        <w:rPr>
          <w:rFonts w:ascii="Arial" w:hAnsi="Arial" w:cs="Arial"/>
          <w:sz w:val="22"/>
          <w:szCs w:val="22"/>
        </w:rPr>
        <w:t xml:space="preserve"> </w:t>
      </w:r>
    </w:p>
    <w:p w14:paraId="7F968668" w14:textId="77777777" w:rsidR="00340FBE" w:rsidRDefault="00340FBE" w:rsidP="00340FBE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14:paraId="1F3D5217" w14:textId="77777777" w:rsidR="009E780D" w:rsidRDefault="009E780D" w:rsidP="00340FBE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14:paraId="24EDD19E" w14:textId="77777777" w:rsidR="009E780D" w:rsidRPr="00725C03" w:rsidRDefault="009E780D" w:rsidP="00340FBE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14:paraId="4CAF3EE3" w14:textId="77777777" w:rsidR="00340FBE" w:rsidRPr="00725C03" w:rsidRDefault="00340FBE" w:rsidP="001B13AE">
      <w:pPr>
        <w:pStyle w:val="Zkladntext2"/>
        <w:jc w:val="center"/>
        <w:rPr>
          <w:rFonts w:ascii="Arial" w:hAnsi="Arial" w:cs="Arial"/>
          <w:sz w:val="22"/>
          <w:szCs w:val="22"/>
        </w:rPr>
      </w:pPr>
      <w:r w:rsidRPr="00725C03">
        <w:rPr>
          <w:rFonts w:ascii="Arial" w:hAnsi="Arial" w:cs="Arial"/>
          <w:sz w:val="22"/>
          <w:szCs w:val="22"/>
        </w:rPr>
        <w:t>III.</w:t>
      </w:r>
    </w:p>
    <w:p w14:paraId="544A4BD1" w14:textId="7A0B709D" w:rsidR="00AC4210" w:rsidRPr="00A05A1F" w:rsidRDefault="008634D3" w:rsidP="00A05A1F">
      <w:pPr>
        <w:pStyle w:val="Zkladntext2"/>
        <w:jc w:val="both"/>
        <w:rPr>
          <w:rFonts w:ascii="Arial" w:hAnsi="Arial" w:cs="Arial"/>
          <w:color w:val="EE0000"/>
          <w:sz w:val="22"/>
          <w:szCs w:val="22"/>
        </w:rPr>
      </w:pPr>
      <w:r w:rsidRPr="00725C03">
        <w:rPr>
          <w:rFonts w:ascii="Arial" w:hAnsi="Arial" w:cs="Arial"/>
          <w:sz w:val="22"/>
          <w:szCs w:val="22"/>
        </w:rPr>
        <w:t xml:space="preserve">V případě, že </w:t>
      </w:r>
      <w:r w:rsidR="00387502" w:rsidRPr="00725C03">
        <w:rPr>
          <w:rFonts w:ascii="Arial" w:hAnsi="Arial" w:cs="Arial"/>
          <w:sz w:val="22"/>
          <w:szCs w:val="22"/>
        </w:rPr>
        <w:t>z</w:t>
      </w:r>
      <w:r w:rsidRPr="00725C03">
        <w:rPr>
          <w:rFonts w:ascii="Arial" w:hAnsi="Arial" w:cs="Arial"/>
          <w:sz w:val="22"/>
          <w:szCs w:val="22"/>
        </w:rPr>
        <w:t xml:space="preserve">astupitelstvo města schválí </w:t>
      </w:r>
      <w:r w:rsidR="00725C03" w:rsidRPr="00725C03">
        <w:rPr>
          <w:rFonts w:ascii="Arial" w:hAnsi="Arial" w:cs="Arial"/>
          <w:sz w:val="22"/>
          <w:szCs w:val="22"/>
        </w:rPr>
        <w:t>směnu p</w:t>
      </w:r>
      <w:r w:rsidR="00725C03" w:rsidRPr="005C34B8">
        <w:rPr>
          <w:rFonts w:ascii="Arial" w:hAnsi="Arial" w:cs="Arial"/>
          <w:sz w:val="22"/>
          <w:szCs w:val="22"/>
        </w:rPr>
        <w:t>.p.č.</w:t>
      </w:r>
      <w:r w:rsidR="00725C03">
        <w:rPr>
          <w:rFonts w:ascii="Arial" w:hAnsi="Arial" w:cs="Arial"/>
          <w:sz w:val="22"/>
          <w:szCs w:val="22"/>
        </w:rPr>
        <w:t> </w:t>
      </w:r>
      <w:r w:rsidR="00725C03" w:rsidRPr="005C34B8">
        <w:rPr>
          <w:rFonts w:ascii="Arial" w:hAnsi="Arial" w:cs="Arial"/>
          <w:sz w:val="22"/>
          <w:szCs w:val="22"/>
        </w:rPr>
        <w:t>685/2 o výměře 699 m</w:t>
      </w:r>
      <w:r w:rsidR="00725C03" w:rsidRPr="005C34B8">
        <w:rPr>
          <w:rFonts w:ascii="Arial" w:hAnsi="Arial" w:cs="Arial"/>
          <w:sz w:val="22"/>
          <w:szCs w:val="22"/>
          <w:vertAlign w:val="superscript"/>
        </w:rPr>
        <w:t>2</w:t>
      </w:r>
      <w:r w:rsidR="00725C03" w:rsidRPr="005C34B8">
        <w:rPr>
          <w:rFonts w:ascii="Arial" w:hAnsi="Arial" w:cs="Arial"/>
          <w:sz w:val="22"/>
          <w:szCs w:val="22"/>
        </w:rPr>
        <w:t>, části p.p.č.</w:t>
      </w:r>
      <w:r w:rsidR="009521B7">
        <w:rPr>
          <w:rFonts w:ascii="Arial" w:hAnsi="Arial" w:cs="Arial"/>
          <w:sz w:val="22"/>
          <w:szCs w:val="22"/>
        </w:rPr>
        <w:t> </w:t>
      </w:r>
      <w:r w:rsidR="00725C03" w:rsidRPr="005C34B8">
        <w:rPr>
          <w:rFonts w:ascii="Arial" w:hAnsi="Arial" w:cs="Arial"/>
          <w:sz w:val="22"/>
          <w:szCs w:val="22"/>
        </w:rPr>
        <w:t>687/1, geometrickým plánem označené jako p.p.č. 687/3 o výměře 22 m</w:t>
      </w:r>
      <w:r w:rsidR="00725C03" w:rsidRPr="005C34B8">
        <w:rPr>
          <w:rFonts w:ascii="Arial" w:hAnsi="Arial" w:cs="Arial"/>
          <w:sz w:val="22"/>
          <w:szCs w:val="22"/>
          <w:vertAlign w:val="superscript"/>
        </w:rPr>
        <w:t>2</w:t>
      </w:r>
      <w:r w:rsidR="00725C03" w:rsidRPr="005C34B8">
        <w:rPr>
          <w:rFonts w:ascii="Arial" w:hAnsi="Arial" w:cs="Arial"/>
          <w:sz w:val="22"/>
          <w:szCs w:val="22"/>
        </w:rPr>
        <w:t xml:space="preserve"> a p.p.č.</w:t>
      </w:r>
      <w:r w:rsidR="00725C03">
        <w:rPr>
          <w:rFonts w:ascii="Arial" w:hAnsi="Arial" w:cs="Arial"/>
          <w:sz w:val="22"/>
          <w:szCs w:val="22"/>
        </w:rPr>
        <w:t> </w:t>
      </w:r>
      <w:r w:rsidR="00725C03" w:rsidRPr="005C34B8">
        <w:rPr>
          <w:rFonts w:ascii="Arial" w:hAnsi="Arial" w:cs="Arial"/>
          <w:sz w:val="22"/>
          <w:szCs w:val="22"/>
        </w:rPr>
        <w:t xml:space="preserve">687/4 </w:t>
      </w:r>
      <w:r w:rsidR="00725C03" w:rsidRPr="005C34B8">
        <w:rPr>
          <w:rFonts w:ascii="Arial" w:hAnsi="Arial" w:cs="Arial"/>
          <w:sz w:val="22"/>
          <w:szCs w:val="22"/>
        </w:rPr>
        <w:lastRenderedPageBreak/>
        <w:t>o výměře 2 m</w:t>
      </w:r>
      <w:r w:rsidR="00725C03" w:rsidRPr="005C34B8">
        <w:rPr>
          <w:rFonts w:ascii="Arial" w:hAnsi="Arial" w:cs="Arial"/>
          <w:sz w:val="22"/>
          <w:szCs w:val="22"/>
          <w:vertAlign w:val="superscript"/>
        </w:rPr>
        <w:t>2</w:t>
      </w:r>
      <w:r w:rsidR="00725C03" w:rsidRPr="005C34B8">
        <w:rPr>
          <w:rFonts w:ascii="Arial" w:hAnsi="Arial" w:cs="Arial"/>
          <w:sz w:val="22"/>
          <w:szCs w:val="22"/>
        </w:rPr>
        <w:t xml:space="preserve"> vše v k.ú. Vrkoslavice ve vlastnictví Města za část p.p.č. 686/1, geometrickým plánem nově označené jako p.p.č. 686/3 o výměře 3 m</w:t>
      </w:r>
      <w:r w:rsidR="00725C03" w:rsidRPr="005C34B8">
        <w:rPr>
          <w:rFonts w:ascii="Arial" w:hAnsi="Arial" w:cs="Arial"/>
          <w:sz w:val="22"/>
          <w:szCs w:val="22"/>
          <w:vertAlign w:val="superscript"/>
        </w:rPr>
        <w:t>2</w:t>
      </w:r>
      <w:r w:rsidR="00725C03" w:rsidRPr="005C34B8">
        <w:rPr>
          <w:rFonts w:ascii="Arial" w:hAnsi="Arial" w:cs="Arial"/>
          <w:sz w:val="22"/>
          <w:szCs w:val="22"/>
        </w:rPr>
        <w:t xml:space="preserve"> a část p.p.č. 685/1, geometrickým plánem označené jako p.p.č. 685/4 o výměře 15 m</w:t>
      </w:r>
      <w:r w:rsidR="00725C03" w:rsidRPr="005C34B8">
        <w:rPr>
          <w:rFonts w:ascii="Arial" w:hAnsi="Arial" w:cs="Arial"/>
          <w:sz w:val="22"/>
          <w:szCs w:val="22"/>
          <w:vertAlign w:val="superscript"/>
        </w:rPr>
        <w:t>2</w:t>
      </w:r>
      <w:r w:rsidR="00725C03" w:rsidRPr="005C34B8">
        <w:rPr>
          <w:rFonts w:ascii="Arial" w:hAnsi="Arial" w:cs="Arial"/>
          <w:sz w:val="22"/>
          <w:szCs w:val="22"/>
        </w:rPr>
        <w:t xml:space="preserve"> vše v k.ú. Vrkoslavice ve</w:t>
      </w:r>
      <w:r w:rsidR="00725C03">
        <w:rPr>
          <w:rFonts w:ascii="Arial" w:hAnsi="Arial" w:cs="Arial"/>
          <w:sz w:val="22"/>
          <w:szCs w:val="22"/>
        </w:rPr>
        <w:t> </w:t>
      </w:r>
      <w:r w:rsidR="00725C03" w:rsidRPr="005C34B8">
        <w:rPr>
          <w:rFonts w:ascii="Arial" w:hAnsi="Arial" w:cs="Arial"/>
          <w:sz w:val="22"/>
          <w:szCs w:val="22"/>
        </w:rPr>
        <w:t>vlastnictví zájemce, s finančním vyrovnáním ve prospěch Města ve výši 518.</w:t>
      </w:r>
      <w:r w:rsidR="00725C03" w:rsidRPr="003E48CA">
        <w:rPr>
          <w:rFonts w:ascii="Arial" w:hAnsi="Arial" w:cs="Arial"/>
          <w:sz w:val="22"/>
          <w:szCs w:val="22"/>
        </w:rPr>
        <w:t>630 Kč</w:t>
      </w:r>
      <w:r w:rsidR="009B6510" w:rsidRPr="003E48CA">
        <w:rPr>
          <w:rFonts w:ascii="Arial" w:hAnsi="Arial" w:cs="Arial"/>
          <w:sz w:val="22"/>
          <w:szCs w:val="22"/>
        </w:rPr>
        <w:t xml:space="preserve">, </w:t>
      </w:r>
      <w:r w:rsidR="00C2678B" w:rsidRPr="003E48CA">
        <w:rPr>
          <w:rFonts w:ascii="Arial" w:hAnsi="Arial" w:cs="Arial"/>
          <w:sz w:val="22"/>
          <w:szCs w:val="22"/>
        </w:rPr>
        <w:t xml:space="preserve">zavazuje se zájemce uhradit zbývající část </w:t>
      </w:r>
      <w:r w:rsidR="009521B7" w:rsidRPr="003E48CA">
        <w:rPr>
          <w:rFonts w:ascii="Arial" w:hAnsi="Arial" w:cs="Arial"/>
          <w:sz w:val="22"/>
          <w:szCs w:val="22"/>
        </w:rPr>
        <w:t xml:space="preserve">finančního doplatku </w:t>
      </w:r>
      <w:r w:rsidR="00C2678B" w:rsidRPr="003E48CA">
        <w:rPr>
          <w:rFonts w:ascii="Arial" w:hAnsi="Arial" w:cs="Arial"/>
          <w:sz w:val="22"/>
          <w:szCs w:val="22"/>
        </w:rPr>
        <w:t xml:space="preserve">ve výši </w:t>
      </w:r>
      <w:r w:rsidR="009C51C1" w:rsidRPr="003E48CA">
        <w:rPr>
          <w:rFonts w:ascii="Arial" w:hAnsi="Arial" w:cs="Arial"/>
          <w:sz w:val="22"/>
          <w:szCs w:val="22"/>
        </w:rPr>
        <w:t xml:space="preserve">388.972 </w:t>
      </w:r>
      <w:r w:rsidR="00C2678B" w:rsidRPr="003E48CA">
        <w:rPr>
          <w:rFonts w:ascii="Arial" w:hAnsi="Arial" w:cs="Arial"/>
          <w:sz w:val="22"/>
          <w:szCs w:val="22"/>
        </w:rPr>
        <w:t xml:space="preserve">Kč nejdéle ke dni podpisu </w:t>
      </w:r>
      <w:r w:rsidR="00A7018F" w:rsidRPr="003E48CA">
        <w:rPr>
          <w:rFonts w:ascii="Arial" w:hAnsi="Arial" w:cs="Arial"/>
          <w:sz w:val="22"/>
          <w:szCs w:val="22"/>
        </w:rPr>
        <w:t>směnné</w:t>
      </w:r>
      <w:r w:rsidR="00C2678B" w:rsidRPr="003E48CA">
        <w:rPr>
          <w:rFonts w:ascii="Arial" w:hAnsi="Arial" w:cs="Arial"/>
          <w:sz w:val="22"/>
          <w:szCs w:val="22"/>
        </w:rPr>
        <w:t xml:space="preserve"> smlouvy a učinit veškeré právní úkony směřující k uzavření </w:t>
      </w:r>
      <w:r w:rsidR="00A7018F" w:rsidRPr="003E48CA">
        <w:rPr>
          <w:rFonts w:ascii="Arial" w:hAnsi="Arial" w:cs="Arial"/>
          <w:sz w:val="22"/>
          <w:szCs w:val="22"/>
        </w:rPr>
        <w:t>směnné</w:t>
      </w:r>
      <w:r w:rsidR="00C2678B" w:rsidRPr="003E48CA">
        <w:rPr>
          <w:rFonts w:ascii="Arial" w:hAnsi="Arial" w:cs="Arial"/>
          <w:sz w:val="22"/>
          <w:szCs w:val="22"/>
        </w:rPr>
        <w:t xml:space="preserve"> smlouvy tak, aby </w:t>
      </w:r>
      <w:r w:rsidR="00A7018F" w:rsidRPr="003E48CA">
        <w:rPr>
          <w:rFonts w:ascii="Arial" w:hAnsi="Arial" w:cs="Arial"/>
          <w:sz w:val="22"/>
          <w:szCs w:val="22"/>
        </w:rPr>
        <w:t>směnná</w:t>
      </w:r>
      <w:r w:rsidR="00C2678B" w:rsidRPr="003E48CA">
        <w:rPr>
          <w:rFonts w:ascii="Arial" w:hAnsi="Arial" w:cs="Arial"/>
          <w:sz w:val="22"/>
          <w:szCs w:val="22"/>
        </w:rPr>
        <w:t xml:space="preserve"> smlouva mohla být platně uzavřena nejpozději do dvou měsíců ode dne schválení </w:t>
      </w:r>
      <w:r w:rsidR="00A7018F" w:rsidRPr="003E48CA">
        <w:rPr>
          <w:rFonts w:ascii="Arial" w:hAnsi="Arial" w:cs="Arial"/>
          <w:sz w:val="22"/>
          <w:szCs w:val="22"/>
        </w:rPr>
        <w:t>směny</w:t>
      </w:r>
      <w:r w:rsidR="00C2678B" w:rsidRPr="003E48CA">
        <w:rPr>
          <w:rFonts w:ascii="Arial" w:hAnsi="Arial" w:cs="Arial"/>
          <w:sz w:val="22"/>
          <w:szCs w:val="22"/>
        </w:rPr>
        <w:t xml:space="preserve"> zastupitelstvem města. Smluvní strany se dohodly, že v případě, že mezi nimi dojde k uzavření </w:t>
      </w:r>
      <w:r w:rsidR="00A7018F" w:rsidRPr="003E48CA">
        <w:rPr>
          <w:rFonts w:ascii="Arial" w:hAnsi="Arial" w:cs="Arial"/>
          <w:sz w:val="22"/>
          <w:szCs w:val="22"/>
        </w:rPr>
        <w:t>směnné</w:t>
      </w:r>
      <w:r w:rsidR="00C2678B" w:rsidRPr="003E48CA">
        <w:rPr>
          <w:rFonts w:ascii="Arial" w:hAnsi="Arial" w:cs="Arial"/>
          <w:sz w:val="22"/>
          <w:szCs w:val="22"/>
        </w:rPr>
        <w:t xml:space="preserve"> smlouvy, bude kauce započítána na úhradu </w:t>
      </w:r>
      <w:r w:rsidR="003E48CA" w:rsidRPr="003E48CA">
        <w:rPr>
          <w:rFonts w:ascii="Arial" w:hAnsi="Arial" w:cs="Arial"/>
          <w:sz w:val="22"/>
          <w:szCs w:val="22"/>
        </w:rPr>
        <w:t>finančního vyrovnání</w:t>
      </w:r>
      <w:r w:rsidR="00954FEB">
        <w:rPr>
          <w:rFonts w:ascii="Arial" w:hAnsi="Arial" w:cs="Arial"/>
          <w:sz w:val="22"/>
          <w:szCs w:val="22"/>
        </w:rPr>
        <w:t xml:space="preserve"> uvedeného v čl. I.</w:t>
      </w:r>
      <w:r w:rsidR="00AC4210" w:rsidRPr="00AC4210">
        <w:rPr>
          <w:rFonts w:ascii="Arial" w:hAnsi="Arial" w:cs="Arial"/>
          <w:sz w:val="22"/>
          <w:szCs w:val="22"/>
        </w:rPr>
        <w:t xml:space="preserve"> </w:t>
      </w:r>
      <w:r w:rsidR="00AC4210" w:rsidRPr="003E48CA">
        <w:rPr>
          <w:rFonts w:ascii="Arial" w:hAnsi="Arial" w:cs="Arial"/>
          <w:sz w:val="22"/>
          <w:szCs w:val="22"/>
        </w:rPr>
        <w:t>této smlouvy</w:t>
      </w:r>
      <w:r w:rsidR="00AC4210">
        <w:rPr>
          <w:rFonts w:ascii="Arial" w:hAnsi="Arial" w:cs="Arial"/>
          <w:sz w:val="22"/>
          <w:szCs w:val="22"/>
        </w:rPr>
        <w:t>.</w:t>
      </w:r>
    </w:p>
    <w:p w14:paraId="07739A0C" w14:textId="77777777" w:rsidR="00AC4210" w:rsidRDefault="00AC4210" w:rsidP="00A173FE">
      <w:pPr>
        <w:pStyle w:val="Zkladntext"/>
        <w:jc w:val="center"/>
        <w:rPr>
          <w:rFonts w:ascii="Times New Roman" w:hAnsi="Times New Roman"/>
          <w:color w:val="EE0000"/>
          <w:sz w:val="24"/>
          <w:szCs w:val="24"/>
        </w:rPr>
      </w:pPr>
    </w:p>
    <w:p w14:paraId="56A5F44D" w14:textId="77777777" w:rsidR="00A05A1F" w:rsidRDefault="00A05A1F" w:rsidP="00A173FE">
      <w:pPr>
        <w:pStyle w:val="Zkladntext"/>
        <w:jc w:val="center"/>
        <w:rPr>
          <w:rFonts w:ascii="Times New Roman" w:hAnsi="Times New Roman"/>
          <w:color w:val="EE0000"/>
          <w:sz w:val="24"/>
          <w:szCs w:val="24"/>
        </w:rPr>
      </w:pPr>
    </w:p>
    <w:p w14:paraId="502930B2" w14:textId="77777777" w:rsidR="009E780D" w:rsidRDefault="009E780D" w:rsidP="00A173FE">
      <w:pPr>
        <w:pStyle w:val="Zkladntext"/>
        <w:jc w:val="center"/>
        <w:rPr>
          <w:rFonts w:ascii="Times New Roman" w:hAnsi="Times New Roman"/>
          <w:color w:val="EE0000"/>
          <w:sz w:val="24"/>
          <w:szCs w:val="24"/>
        </w:rPr>
      </w:pPr>
    </w:p>
    <w:p w14:paraId="296B8BC7" w14:textId="77777777" w:rsidR="00340FBE" w:rsidRPr="003E48CA" w:rsidRDefault="00340FBE" w:rsidP="003353D5">
      <w:pPr>
        <w:pStyle w:val="Zkladntext"/>
        <w:ind w:right="23"/>
        <w:jc w:val="center"/>
        <w:rPr>
          <w:rFonts w:ascii="Arial" w:hAnsi="Arial" w:cs="Arial"/>
          <w:szCs w:val="22"/>
        </w:rPr>
      </w:pPr>
      <w:r w:rsidRPr="003E48CA">
        <w:rPr>
          <w:rFonts w:ascii="Arial" w:hAnsi="Arial" w:cs="Arial"/>
          <w:szCs w:val="22"/>
        </w:rPr>
        <w:t>IV.</w:t>
      </w:r>
    </w:p>
    <w:p w14:paraId="6AD6DAD0" w14:textId="718D86FC" w:rsidR="00340FBE" w:rsidRPr="003E48CA" w:rsidRDefault="00340FBE" w:rsidP="00340FBE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E48CA">
        <w:rPr>
          <w:rFonts w:ascii="Arial" w:hAnsi="Arial" w:cs="Arial"/>
          <w:sz w:val="22"/>
          <w:szCs w:val="22"/>
        </w:rPr>
        <w:t xml:space="preserve">Smluvní strany si sjednávají smluvní pokutu ve výši </w:t>
      </w:r>
      <w:r w:rsidR="00C26D70" w:rsidRPr="003E48CA">
        <w:rPr>
          <w:rFonts w:ascii="Arial" w:hAnsi="Arial" w:cs="Arial"/>
          <w:sz w:val="22"/>
          <w:szCs w:val="22"/>
        </w:rPr>
        <w:t>2</w:t>
      </w:r>
      <w:r w:rsidRPr="003E48CA">
        <w:rPr>
          <w:rFonts w:ascii="Arial" w:hAnsi="Arial" w:cs="Arial"/>
          <w:sz w:val="22"/>
          <w:szCs w:val="22"/>
        </w:rPr>
        <w:t xml:space="preserve">5% </w:t>
      </w:r>
      <w:r w:rsidR="00AC4210">
        <w:rPr>
          <w:rFonts w:ascii="Arial" w:hAnsi="Arial" w:cs="Arial"/>
          <w:sz w:val="22"/>
          <w:szCs w:val="22"/>
        </w:rPr>
        <w:t xml:space="preserve">z </w:t>
      </w:r>
      <w:r w:rsidR="00AC4210" w:rsidRPr="00AC4210">
        <w:rPr>
          <w:rFonts w:ascii="Arial" w:hAnsi="Arial" w:cs="Arial"/>
          <w:sz w:val="22"/>
          <w:szCs w:val="22"/>
        </w:rPr>
        <w:t xml:space="preserve">finančního vyrovnání </w:t>
      </w:r>
      <w:r w:rsidR="00AC4210">
        <w:rPr>
          <w:rFonts w:ascii="Arial" w:hAnsi="Arial" w:cs="Arial"/>
          <w:sz w:val="22"/>
          <w:szCs w:val="22"/>
        </w:rPr>
        <w:t>uvedeného v čl. I.</w:t>
      </w:r>
      <w:r w:rsidR="00AC4210" w:rsidRPr="00AC4210">
        <w:rPr>
          <w:rFonts w:ascii="Arial" w:hAnsi="Arial" w:cs="Arial"/>
          <w:sz w:val="22"/>
          <w:szCs w:val="22"/>
        </w:rPr>
        <w:t xml:space="preserve"> </w:t>
      </w:r>
      <w:r w:rsidR="00AC4210" w:rsidRPr="003E48CA">
        <w:rPr>
          <w:rFonts w:ascii="Arial" w:hAnsi="Arial" w:cs="Arial"/>
          <w:sz w:val="22"/>
          <w:szCs w:val="22"/>
        </w:rPr>
        <w:t>této smlouvy</w:t>
      </w:r>
      <w:r w:rsidRPr="003E48CA">
        <w:rPr>
          <w:rFonts w:ascii="Arial" w:hAnsi="Arial" w:cs="Arial"/>
          <w:sz w:val="22"/>
          <w:szCs w:val="22"/>
        </w:rPr>
        <w:t>, kterou j</w:t>
      </w:r>
      <w:r w:rsidR="0061372D" w:rsidRPr="003E48CA">
        <w:rPr>
          <w:rFonts w:ascii="Arial" w:hAnsi="Arial" w:cs="Arial"/>
          <w:sz w:val="22"/>
          <w:szCs w:val="22"/>
        </w:rPr>
        <w:t>e</w:t>
      </w:r>
      <w:r w:rsidRPr="003E48CA">
        <w:rPr>
          <w:rFonts w:ascii="Arial" w:hAnsi="Arial" w:cs="Arial"/>
          <w:sz w:val="22"/>
          <w:szCs w:val="22"/>
        </w:rPr>
        <w:t xml:space="preserve"> </w:t>
      </w:r>
      <w:r w:rsidR="0047464D" w:rsidRPr="003E48CA">
        <w:rPr>
          <w:rFonts w:ascii="Arial" w:hAnsi="Arial" w:cs="Arial"/>
          <w:sz w:val="22"/>
          <w:szCs w:val="22"/>
        </w:rPr>
        <w:t>zájemce</w:t>
      </w:r>
      <w:r w:rsidRPr="003E48CA">
        <w:rPr>
          <w:rFonts w:ascii="Arial" w:hAnsi="Arial" w:cs="Arial"/>
          <w:sz w:val="22"/>
          <w:szCs w:val="22"/>
        </w:rPr>
        <w:t xml:space="preserve"> povin</w:t>
      </w:r>
      <w:r w:rsidR="0061372D" w:rsidRPr="003E48CA">
        <w:rPr>
          <w:rFonts w:ascii="Arial" w:hAnsi="Arial" w:cs="Arial"/>
          <w:sz w:val="22"/>
          <w:szCs w:val="22"/>
        </w:rPr>
        <w:t>e</w:t>
      </w:r>
      <w:r w:rsidRPr="003E48CA">
        <w:rPr>
          <w:rFonts w:ascii="Arial" w:hAnsi="Arial" w:cs="Arial"/>
          <w:sz w:val="22"/>
          <w:szCs w:val="22"/>
        </w:rPr>
        <w:t>n městu zaplatit, jestliže v důsledku porušení svých povinností stanovených v čl. III</w:t>
      </w:r>
      <w:r w:rsidR="002D203D" w:rsidRPr="003E48CA">
        <w:rPr>
          <w:rFonts w:ascii="Arial" w:hAnsi="Arial" w:cs="Arial"/>
          <w:sz w:val="22"/>
          <w:szCs w:val="22"/>
        </w:rPr>
        <w:t>.</w:t>
      </w:r>
      <w:r w:rsidRPr="003E48CA">
        <w:rPr>
          <w:rFonts w:ascii="Arial" w:hAnsi="Arial" w:cs="Arial"/>
          <w:sz w:val="22"/>
          <w:szCs w:val="22"/>
        </w:rPr>
        <w:t xml:space="preserve"> této smlouvy nebude moci být </w:t>
      </w:r>
      <w:r w:rsidR="00A7018F" w:rsidRPr="003E48CA">
        <w:rPr>
          <w:rFonts w:ascii="Arial" w:hAnsi="Arial" w:cs="Arial"/>
          <w:sz w:val="22"/>
          <w:szCs w:val="22"/>
        </w:rPr>
        <w:t>směnná</w:t>
      </w:r>
      <w:r w:rsidRPr="003E48CA">
        <w:rPr>
          <w:rFonts w:ascii="Arial" w:hAnsi="Arial" w:cs="Arial"/>
          <w:sz w:val="22"/>
          <w:szCs w:val="22"/>
        </w:rPr>
        <w:t xml:space="preserve"> smlouva uzavřena.</w:t>
      </w:r>
      <w:r w:rsidR="00AC4210">
        <w:rPr>
          <w:rFonts w:ascii="Arial" w:hAnsi="Arial" w:cs="Arial"/>
          <w:sz w:val="22"/>
          <w:szCs w:val="22"/>
        </w:rPr>
        <w:t xml:space="preserve"> </w:t>
      </w:r>
      <w:r w:rsidRPr="003E48CA">
        <w:rPr>
          <w:rFonts w:ascii="Arial" w:hAnsi="Arial" w:cs="Arial"/>
          <w:sz w:val="22"/>
          <w:szCs w:val="22"/>
        </w:rPr>
        <w:t xml:space="preserve">Smluvní strany se dohodly, že smluvní pokuta bude </w:t>
      </w:r>
      <w:r w:rsidR="00E0479E" w:rsidRPr="003E48CA">
        <w:rPr>
          <w:rFonts w:ascii="Arial" w:hAnsi="Arial" w:cs="Arial"/>
          <w:sz w:val="22"/>
          <w:szCs w:val="22"/>
        </w:rPr>
        <w:t>M</w:t>
      </w:r>
      <w:r w:rsidRPr="003E48CA">
        <w:rPr>
          <w:rFonts w:ascii="Arial" w:hAnsi="Arial" w:cs="Arial"/>
          <w:sz w:val="22"/>
          <w:szCs w:val="22"/>
        </w:rPr>
        <w:t xml:space="preserve">ěstu uhrazena tak, že Město započte kauci složenou na jeho účet před jednáním </w:t>
      </w:r>
      <w:r w:rsidR="002C2AEB" w:rsidRPr="003E48CA">
        <w:rPr>
          <w:rFonts w:ascii="Arial" w:hAnsi="Arial" w:cs="Arial"/>
          <w:sz w:val="22"/>
          <w:szCs w:val="22"/>
        </w:rPr>
        <w:t>z</w:t>
      </w:r>
      <w:r w:rsidRPr="003E48CA">
        <w:rPr>
          <w:rFonts w:ascii="Arial" w:hAnsi="Arial" w:cs="Arial"/>
          <w:sz w:val="22"/>
          <w:szCs w:val="22"/>
        </w:rPr>
        <w:t>astupitelstva města proti smluvní pokutě.</w:t>
      </w:r>
    </w:p>
    <w:p w14:paraId="5C6CBD66" w14:textId="77777777" w:rsidR="008F5839" w:rsidRDefault="008F5839" w:rsidP="00A5332B">
      <w:pPr>
        <w:pStyle w:val="Zkladntext2"/>
        <w:jc w:val="center"/>
        <w:rPr>
          <w:rFonts w:ascii="Arial" w:hAnsi="Arial" w:cs="Arial"/>
          <w:color w:val="EE0000"/>
          <w:sz w:val="22"/>
          <w:szCs w:val="22"/>
        </w:rPr>
      </w:pPr>
    </w:p>
    <w:p w14:paraId="022BC1C0" w14:textId="77777777" w:rsidR="009E780D" w:rsidRPr="00AD18BB" w:rsidRDefault="009E780D" w:rsidP="00A5332B">
      <w:pPr>
        <w:pStyle w:val="Zkladntext2"/>
        <w:jc w:val="center"/>
        <w:rPr>
          <w:rFonts w:ascii="Arial" w:hAnsi="Arial" w:cs="Arial"/>
          <w:color w:val="EE0000"/>
          <w:sz w:val="22"/>
          <w:szCs w:val="22"/>
        </w:rPr>
      </w:pPr>
    </w:p>
    <w:p w14:paraId="2357C17D" w14:textId="77777777" w:rsidR="008E0F66" w:rsidRPr="003E48CA" w:rsidRDefault="008E0F66" w:rsidP="00A5332B">
      <w:pPr>
        <w:pStyle w:val="Zkladntext2"/>
        <w:jc w:val="center"/>
        <w:rPr>
          <w:rFonts w:ascii="Arial" w:hAnsi="Arial" w:cs="Arial"/>
          <w:sz w:val="22"/>
          <w:szCs w:val="22"/>
        </w:rPr>
      </w:pPr>
    </w:p>
    <w:p w14:paraId="136C4E65" w14:textId="77777777" w:rsidR="00340FBE" w:rsidRPr="003E48CA" w:rsidRDefault="00340FBE" w:rsidP="00A5332B">
      <w:pPr>
        <w:pStyle w:val="Zkladntext2"/>
        <w:jc w:val="center"/>
        <w:rPr>
          <w:rFonts w:ascii="Arial" w:hAnsi="Arial" w:cs="Arial"/>
          <w:sz w:val="22"/>
          <w:szCs w:val="22"/>
        </w:rPr>
      </w:pPr>
      <w:r w:rsidRPr="003E48CA">
        <w:rPr>
          <w:rFonts w:ascii="Arial" w:hAnsi="Arial" w:cs="Arial"/>
          <w:sz w:val="22"/>
          <w:szCs w:val="22"/>
        </w:rPr>
        <w:t>V.</w:t>
      </w:r>
    </w:p>
    <w:p w14:paraId="3D083C81" w14:textId="370FA185" w:rsidR="00340FBE" w:rsidRPr="003E48CA" w:rsidRDefault="00340FBE" w:rsidP="00340FBE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E48CA">
        <w:rPr>
          <w:rFonts w:ascii="Arial" w:hAnsi="Arial" w:cs="Arial"/>
          <w:sz w:val="22"/>
          <w:szCs w:val="22"/>
        </w:rPr>
        <w:t xml:space="preserve">V případě, že </w:t>
      </w:r>
      <w:r w:rsidR="0071589A" w:rsidRPr="003E48CA">
        <w:rPr>
          <w:rFonts w:ascii="Arial" w:hAnsi="Arial" w:cs="Arial"/>
          <w:sz w:val="22"/>
          <w:szCs w:val="22"/>
        </w:rPr>
        <w:t>z</w:t>
      </w:r>
      <w:r w:rsidRPr="003E48CA">
        <w:rPr>
          <w:rFonts w:ascii="Arial" w:hAnsi="Arial" w:cs="Arial"/>
          <w:sz w:val="22"/>
          <w:szCs w:val="22"/>
        </w:rPr>
        <w:t>astupitelstvo města ne</w:t>
      </w:r>
      <w:r w:rsidR="002D203D" w:rsidRPr="003E48CA">
        <w:rPr>
          <w:rFonts w:ascii="Arial" w:hAnsi="Arial" w:cs="Arial"/>
          <w:sz w:val="22"/>
          <w:szCs w:val="22"/>
        </w:rPr>
        <w:t>schválí</w:t>
      </w:r>
      <w:r w:rsidRPr="003E48CA">
        <w:rPr>
          <w:rFonts w:ascii="Arial" w:hAnsi="Arial" w:cs="Arial"/>
          <w:sz w:val="22"/>
          <w:szCs w:val="22"/>
        </w:rPr>
        <w:t xml:space="preserve"> </w:t>
      </w:r>
      <w:r w:rsidR="00A7018F" w:rsidRPr="003E48CA">
        <w:rPr>
          <w:rFonts w:ascii="Arial" w:hAnsi="Arial" w:cs="Arial"/>
          <w:sz w:val="22"/>
          <w:szCs w:val="22"/>
        </w:rPr>
        <w:t>směnu</w:t>
      </w:r>
      <w:r w:rsidRPr="003E48CA">
        <w:rPr>
          <w:rFonts w:ascii="Arial" w:hAnsi="Arial" w:cs="Arial"/>
          <w:sz w:val="22"/>
          <w:szCs w:val="22"/>
        </w:rPr>
        <w:t xml:space="preserve"> předmětn</w:t>
      </w:r>
      <w:r w:rsidR="00954FEB">
        <w:rPr>
          <w:rFonts w:ascii="Arial" w:hAnsi="Arial" w:cs="Arial"/>
          <w:sz w:val="22"/>
          <w:szCs w:val="22"/>
        </w:rPr>
        <w:t>ých</w:t>
      </w:r>
      <w:r w:rsidRPr="003E48CA">
        <w:rPr>
          <w:rFonts w:ascii="Arial" w:hAnsi="Arial" w:cs="Arial"/>
          <w:sz w:val="22"/>
          <w:szCs w:val="22"/>
        </w:rPr>
        <w:t xml:space="preserve"> nemovit</w:t>
      </w:r>
      <w:r w:rsidR="00954FEB">
        <w:rPr>
          <w:rFonts w:ascii="Arial" w:hAnsi="Arial" w:cs="Arial"/>
          <w:sz w:val="22"/>
          <w:szCs w:val="22"/>
        </w:rPr>
        <w:t>ých</w:t>
      </w:r>
      <w:r w:rsidR="00C2678B" w:rsidRPr="003E48CA">
        <w:rPr>
          <w:rFonts w:ascii="Arial" w:hAnsi="Arial" w:cs="Arial"/>
          <w:sz w:val="22"/>
          <w:szCs w:val="22"/>
        </w:rPr>
        <w:t xml:space="preserve"> věc</w:t>
      </w:r>
      <w:r w:rsidR="00954FEB">
        <w:rPr>
          <w:rFonts w:ascii="Arial" w:hAnsi="Arial" w:cs="Arial"/>
          <w:sz w:val="22"/>
          <w:szCs w:val="22"/>
        </w:rPr>
        <w:t>í se</w:t>
      </w:r>
      <w:r w:rsidRPr="003E48CA">
        <w:rPr>
          <w:rFonts w:ascii="Arial" w:hAnsi="Arial" w:cs="Arial"/>
          <w:sz w:val="22"/>
          <w:szCs w:val="22"/>
        </w:rPr>
        <w:t xml:space="preserve"> zájemc</w:t>
      </w:r>
      <w:r w:rsidR="00954FEB">
        <w:rPr>
          <w:rFonts w:ascii="Arial" w:hAnsi="Arial" w:cs="Arial"/>
          <w:sz w:val="22"/>
          <w:szCs w:val="22"/>
        </w:rPr>
        <w:t>em</w:t>
      </w:r>
      <w:r w:rsidRPr="003E48CA">
        <w:rPr>
          <w:rFonts w:ascii="Arial" w:hAnsi="Arial" w:cs="Arial"/>
          <w:sz w:val="22"/>
          <w:szCs w:val="22"/>
        </w:rPr>
        <w:t xml:space="preserve">, zavazuje se Město bez zbytečného odkladu vrátit </w:t>
      </w:r>
      <w:r w:rsidR="0047464D" w:rsidRPr="003E48CA">
        <w:rPr>
          <w:rFonts w:ascii="Arial" w:hAnsi="Arial" w:cs="Arial"/>
          <w:sz w:val="22"/>
          <w:szCs w:val="22"/>
        </w:rPr>
        <w:t>zájemci</w:t>
      </w:r>
      <w:r w:rsidRPr="003E48CA">
        <w:rPr>
          <w:rFonts w:ascii="Arial" w:hAnsi="Arial" w:cs="Arial"/>
          <w:sz w:val="22"/>
          <w:szCs w:val="22"/>
        </w:rPr>
        <w:t xml:space="preserve"> složenou kauci.</w:t>
      </w:r>
    </w:p>
    <w:p w14:paraId="0005E31B" w14:textId="77777777" w:rsidR="006C0C01" w:rsidRDefault="006C0C01" w:rsidP="00340FBE">
      <w:pPr>
        <w:jc w:val="center"/>
        <w:rPr>
          <w:rFonts w:ascii="Arial" w:hAnsi="Arial" w:cs="Arial"/>
          <w:color w:val="EE0000"/>
          <w:sz w:val="22"/>
          <w:szCs w:val="22"/>
        </w:rPr>
      </w:pPr>
    </w:p>
    <w:p w14:paraId="227B1AAB" w14:textId="77777777" w:rsidR="009E780D" w:rsidRDefault="009E780D" w:rsidP="00340FBE">
      <w:pPr>
        <w:jc w:val="center"/>
        <w:rPr>
          <w:rFonts w:ascii="Arial" w:hAnsi="Arial" w:cs="Arial"/>
          <w:color w:val="EE0000"/>
          <w:sz w:val="22"/>
          <w:szCs w:val="22"/>
        </w:rPr>
      </w:pPr>
    </w:p>
    <w:p w14:paraId="38D2059E" w14:textId="77777777" w:rsidR="00AC4210" w:rsidRDefault="00AC4210" w:rsidP="00340FBE">
      <w:pPr>
        <w:jc w:val="center"/>
        <w:rPr>
          <w:rFonts w:ascii="Arial" w:hAnsi="Arial" w:cs="Arial"/>
          <w:color w:val="EE0000"/>
          <w:sz w:val="22"/>
          <w:szCs w:val="22"/>
        </w:rPr>
      </w:pPr>
    </w:p>
    <w:p w14:paraId="3D0843F2" w14:textId="0918DC91" w:rsidR="008E555D" w:rsidRPr="00AC4210" w:rsidRDefault="00AC4210" w:rsidP="00AC4210">
      <w:pPr>
        <w:pStyle w:val="Zkladntext2"/>
        <w:jc w:val="center"/>
        <w:rPr>
          <w:rFonts w:ascii="Arial" w:hAnsi="Arial" w:cs="Arial"/>
          <w:sz w:val="22"/>
          <w:szCs w:val="22"/>
        </w:rPr>
      </w:pPr>
      <w:r w:rsidRPr="003E48C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</w:t>
      </w:r>
      <w:r w:rsidRPr="003E48CA">
        <w:rPr>
          <w:rFonts w:ascii="Arial" w:hAnsi="Arial" w:cs="Arial"/>
          <w:sz w:val="22"/>
          <w:szCs w:val="22"/>
        </w:rPr>
        <w:t>.</w:t>
      </w:r>
    </w:p>
    <w:p w14:paraId="0C15A0C1" w14:textId="77777777" w:rsidR="00AC4210" w:rsidRPr="00F269DD" w:rsidRDefault="00AC4210" w:rsidP="00AC421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F269DD">
        <w:rPr>
          <w:rFonts w:ascii="Arial" w:hAnsi="Arial" w:cs="Arial"/>
          <w:snapToGrid w:val="0"/>
          <w:sz w:val="22"/>
          <w:szCs w:val="22"/>
        </w:rPr>
        <w:t>A) Smluvní strany berou na vědomí, že toto Předsmluvní ujednání bude zveřejněno v registru smluv podle zákona č. 340/2015 Sb., o zvláštních podmínkách účinnosti některých smluv, uveřejňování těchto smluv a o registru smluv (o registru smluv).</w:t>
      </w:r>
    </w:p>
    <w:p w14:paraId="34C4D000" w14:textId="77777777" w:rsidR="00AC4210" w:rsidRPr="00F269DD" w:rsidRDefault="00AC4210" w:rsidP="00AC421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F269DD">
        <w:rPr>
          <w:rFonts w:ascii="Arial" w:hAnsi="Arial" w:cs="Arial"/>
          <w:snapToGrid w:val="0"/>
          <w:sz w:val="22"/>
          <w:szCs w:val="22"/>
        </w:rPr>
        <w:t>B) Smluvní strany jsou povinny označit údaje v Předsmluvním ujednání,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7D6C5934" w14:textId="77777777" w:rsidR="00AC4210" w:rsidRPr="00F269DD" w:rsidRDefault="00AC4210" w:rsidP="00AC4210">
      <w:pPr>
        <w:jc w:val="both"/>
        <w:rPr>
          <w:rFonts w:ascii="Arial" w:hAnsi="Arial" w:cs="Arial"/>
          <w:sz w:val="22"/>
          <w:szCs w:val="22"/>
        </w:rPr>
      </w:pPr>
      <w:r w:rsidRPr="00F269DD">
        <w:rPr>
          <w:rFonts w:ascii="Arial" w:hAnsi="Arial" w:cs="Arial"/>
          <w:snapToGrid w:val="0"/>
          <w:sz w:val="22"/>
          <w:szCs w:val="22"/>
        </w:rPr>
        <w:t>C) Předsmluvní ujednání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499EB223" w14:textId="77777777" w:rsidR="008E555D" w:rsidRDefault="008E555D" w:rsidP="00340FBE">
      <w:pPr>
        <w:jc w:val="center"/>
        <w:rPr>
          <w:rFonts w:ascii="Arial" w:hAnsi="Arial" w:cs="Arial"/>
          <w:color w:val="EE0000"/>
          <w:sz w:val="22"/>
          <w:szCs w:val="22"/>
        </w:rPr>
      </w:pPr>
    </w:p>
    <w:p w14:paraId="4251FDF9" w14:textId="77777777" w:rsidR="003E48CA" w:rsidRDefault="003E48CA" w:rsidP="00340FBE">
      <w:pPr>
        <w:jc w:val="center"/>
        <w:rPr>
          <w:rFonts w:ascii="Arial" w:hAnsi="Arial" w:cs="Arial"/>
          <w:sz w:val="22"/>
          <w:szCs w:val="22"/>
        </w:rPr>
      </w:pPr>
    </w:p>
    <w:p w14:paraId="0654AC90" w14:textId="77777777" w:rsidR="009E780D" w:rsidRPr="003E48CA" w:rsidRDefault="009E780D" w:rsidP="00340FBE">
      <w:pPr>
        <w:jc w:val="center"/>
        <w:rPr>
          <w:rFonts w:ascii="Arial" w:hAnsi="Arial" w:cs="Arial"/>
          <w:sz w:val="22"/>
          <w:szCs w:val="22"/>
        </w:rPr>
      </w:pPr>
    </w:p>
    <w:p w14:paraId="7CE625CC" w14:textId="6C2E55CD" w:rsidR="00340FBE" w:rsidRPr="003E48CA" w:rsidRDefault="00340FBE" w:rsidP="00340FBE">
      <w:pPr>
        <w:jc w:val="center"/>
        <w:rPr>
          <w:rFonts w:ascii="Arial" w:hAnsi="Arial" w:cs="Arial"/>
          <w:sz w:val="22"/>
          <w:szCs w:val="22"/>
        </w:rPr>
      </w:pPr>
      <w:r w:rsidRPr="003E48CA">
        <w:rPr>
          <w:rFonts w:ascii="Arial" w:hAnsi="Arial" w:cs="Arial"/>
          <w:sz w:val="22"/>
          <w:szCs w:val="22"/>
        </w:rPr>
        <w:t>VI</w:t>
      </w:r>
      <w:r w:rsidR="00AC4210">
        <w:rPr>
          <w:rFonts w:ascii="Arial" w:hAnsi="Arial" w:cs="Arial"/>
          <w:sz w:val="22"/>
          <w:szCs w:val="22"/>
        </w:rPr>
        <w:t>I</w:t>
      </w:r>
      <w:r w:rsidRPr="003E48CA">
        <w:rPr>
          <w:rFonts w:ascii="Arial" w:hAnsi="Arial" w:cs="Arial"/>
          <w:sz w:val="22"/>
          <w:szCs w:val="22"/>
        </w:rPr>
        <w:t>.</w:t>
      </w:r>
    </w:p>
    <w:p w14:paraId="2444FCA6" w14:textId="1647F0E6" w:rsidR="00340FBE" w:rsidRPr="003E48CA" w:rsidRDefault="00340FBE" w:rsidP="00340FBE">
      <w:pPr>
        <w:jc w:val="both"/>
        <w:rPr>
          <w:rFonts w:ascii="Arial" w:hAnsi="Arial" w:cs="Arial"/>
          <w:sz w:val="22"/>
          <w:szCs w:val="22"/>
        </w:rPr>
      </w:pPr>
      <w:r w:rsidRPr="003E48CA">
        <w:rPr>
          <w:rFonts w:ascii="Arial" w:hAnsi="Arial" w:cs="Arial"/>
          <w:sz w:val="22"/>
          <w:szCs w:val="22"/>
        </w:rPr>
        <w:t>Toto ujednání se vyhotovuje v</w:t>
      </w:r>
      <w:r w:rsidR="008970EE" w:rsidRPr="003E48CA">
        <w:rPr>
          <w:rFonts w:ascii="Arial" w:hAnsi="Arial" w:cs="Arial"/>
          <w:sz w:val="22"/>
          <w:szCs w:val="22"/>
        </w:rPr>
        <w:t>e</w:t>
      </w:r>
      <w:r w:rsidRPr="003E48CA">
        <w:rPr>
          <w:rFonts w:ascii="Arial" w:hAnsi="Arial" w:cs="Arial"/>
          <w:sz w:val="22"/>
          <w:szCs w:val="22"/>
        </w:rPr>
        <w:t xml:space="preserve"> </w:t>
      </w:r>
      <w:r w:rsidR="003B6085" w:rsidRPr="003E48CA">
        <w:rPr>
          <w:rFonts w:ascii="Arial" w:hAnsi="Arial" w:cs="Arial"/>
          <w:sz w:val="22"/>
          <w:szCs w:val="22"/>
        </w:rPr>
        <w:t>třech</w:t>
      </w:r>
      <w:r w:rsidRPr="003E48CA">
        <w:rPr>
          <w:rFonts w:ascii="Arial" w:hAnsi="Arial" w:cs="Arial"/>
          <w:sz w:val="22"/>
          <w:szCs w:val="22"/>
        </w:rPr>
        <w:t xml:space="preserve"> vyhotoveních, z nichž </w:t>
      </w:r>
      <w:r w:rsidR="003B6085" w:rsidRPr="003E48CA">
        <w:rPr>
          <w:rFonts w:ascii="Arial" w:hAnsi="Arial" w:cs="Arial"/>
          <w:sz w:val="22"/>
          <w:szCs w:val="22"/>
        </w:rPr>
        <w:t>jedno</w:t>
      </w:r>
      <w:r w:rsidRPr="003E48CA">
        <w:rPr>
          <w:rFonts w:ascii="Arial" w:hAnsi="Arial" w:cs="Arial"/>
          <w:sz w:val="22"/>
          <w:szCs w:val="22"/>
        </w:rPr>
        <w:t xml:space="preserve"> vyhotovení obdrží Město a</w:t>
      </w:r>
      <w:r w:rsidR="006C0C01" w:rsidRPr="003E48CA">
        <w:rPr>
          <w:rFonts w:ascii="Arial" w:hAnsi="Arial" w:cs="Arial"/>
          <w:sz w:val="22"/>
          <w:szCs w:val="22"/>
        </w:rPr>
        <w:t> </w:t>
      </w:r>
      <w:r w:rsidR="008B664A" w:rsidRPr="003E48CA">
        <w:rPr>
          <w:rFonts w:ascii="Arial" w:hAnsi="Arial" w:cs="Arial"/>
          <w:sz w:val="22"/>
          <w:szCs w:val="22"/>
        </w:rPr>
        <w:t>dvě</w:t>
      </w:r>
      <w:r w:rsidR="00E45FB0" w:rsidRPr="003E48CA">
        <w:rPr>
          <w:rFonts w:ascii="Arial" w:hAnsi="Arial" w:cs="Arial"/>
          <w:sz w:val="22"/>
          <w:szCs w:val="22"/>
        </w:rPr>
        <w:t xml:space="preserve"> </w:t>
      </w:r>
      <w:r w:rsidRPr="003E48CA">
        <w:rPr>
          <w:rFonts w:ascii="Arial" w:hAnsi="Arial" w:cs="Arial"/>
          <w:sz w:val="22"/>
          <w:szCs w:val="22"/>
        </w:rPr>
        <w:t>vyhotovení obdrží zájemce.</w:t>
      </w:r>
    </w:p>
    <w:p w14:paraId="059D1F2F" w14:textId="77777777" w:rsidR="006C0C01" w:rsidRDefault="006C0C01" w:rsidP="00340FBE">
      <w:pPr>
        <w:jc w:val="center"/>
        <w:rPr>
          <w:rFonts w:ascii="Arial" w:hAnsi="Arial" w:cs="Arial"/>
          <w:color w:val="EE0000"/>
          <w:sz w:val="22"/>
          <w:szCs w:val="22"/>
        </w:rPr>
      </w:pPr>
    </w:p>
    <w:p w14:paraId="5E94178D" w14:textId="77777777" w:rsidR="009E780D" w:rsidRDefault="009E780D" w:rsidP="00340FBE">
      <w:pPr>
        <w:jc w:val="center"/>
        <w:rPr>
          <w:rFonts w:ascii="Arial" w:hAnsi="Arial" w:cs="Arial"/>
          <w:color w:val="EE0000"/>
          <w:sz w:val="22"/>
          <w:szCs w:val="22"/>
        </w:rPr>
      </w:pPr>
    </w:p>
    <w:p w14:paraId="439F61D4" w14:textId="77777777" w:rsidR="009E780D" w:rsidRDefault="009E780D" w:rsidP="00340FBE">
      <w:pPr>
        <w:jc w:val="center"/>
        <w:rPr>
          <w:rFonts w:ascii="Arial" w:hAnsi="Arial" w:cs="Arial"/>
          <w:color w:val="EE0000"/>
          <w:sz w:val="22"/>
          <w:szCs w:val="22"/>
        </w:rPr>
      </w:pPr>
    </w:p>
    <w:p w14:paraId="39A8C87A" w14:textId="77777777" w:rsidR="009E780D" w:rsidRDefault="009E780D" w:rsidP="00340FBE">
      <w:pPr>
        <w:jc w:val="center"/>
        <w:rPr>
          <w:rFonts w:ascii="Arial" w:hAnsi="Arial" w:cs="Arial"/>
          <w:color w:val="EE0000"/>
          <w:sz w:val="22"/>
          <w:szCs w:val="22"/>
        </w:rPr>
      </w:pPr>
    </w:p>
    <w:p w14:paraId="2A87BC01" w14:textId="77777777" w:rsidR="009E780D" w:rsidRDefault="009E780D" w:rsidP="00340FBE">
      <w:pPr>
        <w:jc w:val="center"/>
        <w:rPr>
          <w:rFonts w:ascii="Arial" w:hAnsi="Arial" w:cs="Arial"/>
          <w:color w:val="EE0000"/>
          <w:sz w:val="22"/>
          <w:szCs w:val="22"/>
        </w:rPr>
      </w:pPr>
    </w:p>
    <w:p w14:paraId="37D95ED8" w14:textId="77777777" w:rsidR="009E780D" w:rsidRDefault="009E780D" w:rsidP="00340FBE">
      <w:pPr>
        <w:jc w:val="center"/>
        <w:rPr>
          <w:rFonts w:ascii="Arial" w:hAnsi="Arial" w:cs="Arial"/>
          <w:color w:val="EE0000"/>
          <w:sz w:val="22"/>
          <w:szCs w:val="22"/>
        </w:rPr>
      </w:pPr>
    </w:p>
    <w:p w14:paraId="25AA9C99" w14:textId="77777777" w:rsidR="009E780D" w:rsidRDefault="009E780D" w:rsidP="00340FBE">
      <w:pPr>
        <w:jc w:val="center"/>
        <w:rPr>
          <w:rFonts w:ascii="Arial" w:hAnsi="Arial" w:cs="Arial"/>
          <w:color w:val="EE0000"/>
          <w:sz w:val="22"/>
          <w:szCs w:val="22"/>
        </w:rPr>
      </w:pPr>
    </w:p>
    <w:p w14:paraId="31A754D7" w14:textId="77777777" w:rsidR="009E780D" w:rsidRDefault="009E780D" w:rsidP="00340FBE">
      <w:pPr>
        <w:jc w:val="center"/>
        <w:rPr>
          <w:rFonts w:ascii="Arial" w:hAnsi="Arial" w:cs="Arial"/>
          <w:color w:val="EE0000"/>
          <w:sz w:val="22"/>
          <w:szCs w:val="22"/>
        </w:rPr>
      </w:pPr>
    </w:p>
    <w:p w14:paraId="5AEE886E" w14:textId="77777777" w:rsidR="009E780D" w:rsidRDefault="009E780D" w:rsidP="00340FBE">
      <w:pPr>
        <w:jc w:val="center"/>
        <w:rPr>
          <w:rFonts w:ascii="Arial" w:hAnsi="Arial" w:cs="Arial"/>
          <w:color w:val="EE0000"/>
          <w:sz w:val="22"/>
          <w:szCs w:val="22"/>
        </w:rPr>
      </w:pPr>
    </w:p>
    <w:p w14:paraId="4BCDFD58" w14:textId="77777777" w:rsidR="009E780D" w:rsidRDefault="009E780D" w:rsidP="00340FBE">
      <w:pPr>
        <w:jc w:val="center"/>
        <w:rPr>
          <w:rFonts w:ascii="Arial" w:hAnsi="Arial" w:cs="Arial"/>
          <w:color w:val="EE0000"/>
          <w:sz w:val="22"/>
          <w:szCs w:val="22"/>
        </w:rPr>
      </w:pPr>
    </w:p>
    <w:p w14:paraId="4BC47BA2" w14:textId="77777777" w:rsidR="003E48CA" w:rsidRPr="003E48CA" w:rsidRDefault="003E48CA" w:rsidP="00340FBE">
      <w:pPr>
        <w:jc w:val="center"/>
        <w:rPr>
          <w:rFonts w:ascii="Arial" w:hAnsi="Arial" w:cs="Arial"/>
          <w:sz w:val="22"/>
          <w:szCs w:val="22"/>
        </w:rPr>
      </w:pPr>
    </w:p>
    <w:p w14:paraId="77C20E5C" w14:textId="489E8213" w:rsidR="00340FBE" w:rsidRPr="003E48CA" w:rsidRDefault="00C04519" w:rsidP="00340FBE">
      <w:pPr>
        <w:jc w:val="center"/>
        <w:rPr>
          <w:rFonts w:ascii="Arial" w:hAnsi="Arial" w:cs="Arial"/>
          <w:sz w:val="22"/>
          <w:szCs w:val="22"/>
        </w:rPr>
      </w:pPr>
      <w:r w:rsidRPr="003E48CA">
        <w:rPr>
          <w:rFonts w:ascii="Arial" w:hAnsi="Arial" w:cs="Arial"/>
          <w:sz w:val="22"/>
          <w:szCs w:val="22"/>
        </w:rPr>
        <w:t>V</w:t>
      </w:r>
      <w:r w:rsidR="00AC4210">
        <w:rPr>
          <w:rFonts w:ascii="Arial" w:hAnsi="Arial" w:cs="Arial"/>
          <w:sz w:val="22"/>
          <w:szCs w:val="22"/>
        </w:rPr>
        <w:t>I</w:t>
      </w:r>
      <w:r w:rsidRPr="003E48CA">
        <w:rPr>
          <w:rFonts w:ascii="Arial" w:hAnsi="Arial" w:cs="Arial"/>
          <w:sz w:val="22"/>
          <w:szCs w:val="22"/>
        </w:rPr>
        <w:t>I</w:t>
      </w:r>
      <w:r w:rsidR="00340FBE" w:rsidRPr="003E48CA">
        <w:rPr>
          <w:rFonts w:ascii="Arial" w:hAnsi="Arial" w:cs="Arial"/>
          <w:sz w:val="22"/>
          <w:szCs w:val="22"/>
        </w:rPr>
        <w:t>I.</w:t>
      </w:r>
    </w:p>
    <w:p w14:paraId="6AADD9C7" w14:textId="77777777" w:rsidR="00340FBE" w:rsidRPr="003E48CA" w:rsidRDefault="00340FBE" w:rsidP="00340FBE">
      <w:pPr>
        <w:pStyle w:val="Zkladntext3"/>
        <w:ind w:right="72"/>
        <w:rPr>
          <w:rFonts w:ascii="Arial" w:hAnsi="Arial" w:cs="Arial"/>
          <w:sz w:val="22"/>
          <w:szCs w:val="22"/>
        </w:rPr>
      </w:pPr>
      <w:r w:rsidRPr="003E48CA">
        <w:rPr>
          <w:rFonts w:ascii="Arial" w:hAnsi="Arial" w:cs="Arial"/>
          <w:sz w:val="22"/>
          <w:szCs w:val="22"/>
        </w:rPr>
        <w:t>Účastníci si ujednání řádně přečetli, souhlasí s jeho zněním bez výhrad a prohlašují, že nebylo sjednáno v tísni ani za nápadně nevýhodných podmínek</w:t>
      </w:r>
      <w:r w:rsidR="00387502" w:rsidRPr="003E48CA">
        <w:rPr>
          <w:rFonts w:ascii="Arial" w:hAnsi="Arial" w:cs="Arial"/>
          <w:sz w:val="22"/>
          <w:szCs w:val="22"/>
        </w:rPr>
        <w:t>,</w:t>
      </w:r>
      <w:r w:rsidRPr="003E48CA">
        <w:rPr>
          <w:rFonts w:ascii="Arial" w:hAnsi="Arial" w:cs="Arial"/>
          <w:sz w:val="22"/>
          <w:szCs w:val="22"/>
        </w:rPr>
        <w:t xml:space="preserve"> a proto ho takto na základě svobodné a pravé vůle podepsali.</w:t>
      </w:r>
    </w:p>
    <w:p w14:paraId="2A8898F6" w14:textId="77777777" w:rsidR="00340FBE" w:rsidRPr="003E48CA" w:rsidRDefault="00340FBE" w:rsidP="00340FBE">
      <w:pPr>
        <w:jc w:val="both"/>
        <w:rPr>
          <w:rFonts w:ascii="Arial" w:hAnsi="Arial" w:cs="Arial"/>
          <w:sz w:val="22"/>
          <w:szCs w:val="22"/>
        </w:rPr>
      </w:pPr>
    </w:p>
    <w:p w14:paraId="002D93CE" w14:textId="31719742" w:rsidR="00340FBE" w:rsidRPr="003E48CA" w:rsidRDefault="00132E8A" w:rsidP="00340FBE">
      <w:pPr>
        <w:jc w:val="both"/>
        <w:rPr>
          <w:rFonts w:ascii="Arial" w:hAnsi="Arial" w:cs="Arial"/>
          <w:sz w:val="22"/>
          <w:szCs w:val="22"/>
        </w:rPr>
      </w:pPr>
      <w:r w:rsidRPr="003E48CA">
        <w:rPr>
          <w:rFonts w:ascii="Arial" w:hAnsi="Arial" w:cs="Arial"/>
          <w:sz w:val="22"/>
          <w:szCs w:val="22"/>
        </w:rPr>
        <w:t>V</w:t>
      </w:r>
      <w:r w:rsidR="000F0AC7" w:rsidRPr="003E48CA">
        <w:rPr>
          <w:rFonts w:ascii="Arial" w:hAnsi="Arial" w:cs="Arial"/>
          <w:sz w:val="22"/>
          <w:szCs w:val="22"/>
        </w:rPr>
        <w:t> Jablonci nad Nisou,</w:t>
      </w:r>
      <w:r w:rsidR="008E0F66" w:rsidRPr="003E48CA">
        <w:rPr>
          <w:rFonts w:ascii="Arial" w:hAnsi="Arial" w:cs="Arial"/>
          <w:sz w:val="22"/>
          <w:szCs w:val="22"/>
        </w:rPr>
        <w:t xml:space="preserve"> dne…………</w:t>
      </w:r>
      <w:r w:rsidR="008E0F66" w:rsidRPr="003E48CA">
        <w:rPr>
          <w:rFonts w:ascii="Arial" w:hAnsi="Arial" w:cs="Arial"/>
          <w:sz w:val="22"/>
          <w:szCs w:val="22"/>
        </w:rPr>
        <w:tab/>
      </w:r>
      <w:r w:rsidR="008E0F66" w:rsidRPr="003E48CA">
        <w:rPr>
          <w:rFonts w:ascii="Arial" w:hAnsi="Arial" w:cs="Arial"/>
          <w:sz w:val="22"/>
          <w:szCs w:val="22"/>
        </w:rPr>
        <w:tab/>
      </w:r>
      <w:r w:rsidR="008E0F66" w:rsidRPr="003E48CA">
        <w:rPr>
          <w:rFonts w:ascii="Arial" w:hAnsi="Arial" w:cs="Arial"/>
          <w:sz w:val="22"/>
          <w:szCs w:val="22"/>
        </w:rPr>
        <w:tab/>
        <w:t xml:space="preserve">     </w:t>
      </w:r>
      <w:r w:rsidR="003E48CA" w:rsidRPr="003E48CA">
        <w:rPr>
          <w:rFonts w:ascii="Arial" w:hAnsi="Arial" w:cs="Arial"/>
          <w:sz w:val="22"/>
          <w:szCs w:val="22"/>
        </w:rPr>
        <w:t>V Jablonci nad Nisou, dne…………</w:t>
      </w:r>
    </w:p>
    <w:p w14:paraId="6F8BF1BE" w14:textId="77777777" w:rsidR="00340FBE" w:rsidRPr="00AD18BB" w:rsidRDefault="00340FBE" w:rsidP="00340FBE">
      <w:pPr>
        <w:pStyle w:val="Zkladntext2"/>
        <w:jc w:val="both"/>
        <w:rPr>
          <w:rFonts w:ascii="Arial" w:hAnsi="Arial" w:cs="Arial"/>
          <w:color w:val="EE0000"/>
          <w:sz w:val="22"/>
          <w:szCs w:val="22"/>
        </w:rPr>
      </w:pPr>
    </w:p>
    <w:p w14:paraId="66C5F0CC" w14:textId="77777777" w:rsidR="00340FBE" w:rsidRPr="00AD18BB" w:rsidRDefault="00340FBE" w:rsidP="00340FBE">
      <w:pPr>
        <w:pStyle w:val="Zkladntext2"/>
        <w:jc w:val="both"/>
        <w:rPr>
          <w:rFonts w:ascii="Arial" w:hAnsi="Arial" w:cs="Arial"/>
          <w:color w:val="EE0000"/>
          <w:sz w:val="22"/>
          <w:szCs w:val="22"/>
        </w:rPr>
      </w:pPr>
    </w:p>
    <w:p w14:paraId="52B3A431" w14:textId="77777777" w:rsidR="00340FBE" w:rsidRPr="00AD18BB" w:rsidRDefault="00340FBE" w:rsidP="00340FBE">
      <w:pPr>
        <w:pStyle w:val="Zkladntext2"/>
        <w:jc w:val="both"/>
        <w:rPr>
          <w:rFonts w:ascii="Arial" w:hAnsi="Arial" w:cs="Arial"/>
          <w:color w:val="EE0000"/>
          <w:sz w:val="22"/>
          <w:szCs w:val="22"/>
        </w:rPr>
      </w:pPr>
    </w:p>
    <w:p w14:paraId="50AEBCB9" w14:textId="77777777" w:rsidR="00340FBE" w:rsidRPr="00AD18BB" w:rsidRDefault="00340FBE" w:rsidP="00340FBE">
      <w:pPr>
        <w:pStyle w:val="Zkladntext2"/>
        <w:jc w:val="both"/>
        <w:rPr>
          <w:rFonts w:ascii="Arial" w:hAnsi="Arial" w:cs="Arial"/>
          <w:color w:val="EE0000"/>
          <w:sz w:val="22"/>
          <w:szCs w:val="22"/>
        </w:rPr>
      </w:pPr>
    </w:p>
    <w:p w14:paraId="5A8AE5A3" w14:textId="77777777" w:rsidR="00340FBE" w:rsidRPr="00B2416F" w:rsidRDefault="00340FBE" w:rsidP="00340FBE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14:paraId="1D9895A7" w14:textId="03D7C1B6" w:rsidR="00FE5989" w:rsidRPr="00B2416F" w:rsidRDefault="00A75745" w:rsidP="00A75745">
      <w:pPr>
        <w:pStyle w:val="Zkladntext2"/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B2416F">
        <w:rPr>
          <w:rFonts w:ascii="Arial" w:hAnsi="Arial" w:cs="Arial"/>
          <w:sz w:val="22"/>
          <w:szCs w:val="22"/>
        </w:rPr>
        <w:t>…………………..……</w:t>
      </w:r>
      <w:r w:rsidR="00C25391" w:rsidRPr="00B2416F">
        <w:rPr>
          <w:rFonts w:ascii="Arial" w:hAnsi="Arial" w:cs="Arial"/>
          <w:sz w:val="22"/>
          <w:szCs w:val="22"/>
        </w:rPr>
        <w:t>...</w:t>
      </w:r>
      <w:r w:rsidRPr="00B2416F">
        <w:rPr>
          <w:rFonts w:ascii="Arial" w:hAnsi="Arial" w:cs="Arial"/>
          <w:sz w:val="22"/>
          <w:szCs w:val="22"/>
        </w:rPr>
        <w:t>…</w:t>
      </w:r>
      <w:r w:rsidR="00B168F2" w:rsidRPr="00B2416F">
        <w:rPr>
          <w:rFonts w:ascii="Arial" w:hAnsi="Arial" w:cs="Arial"/>
          <w:sz w:val="22"/>
          <w:szCs w:val="22"/>
        </w:rPr>
        <w:t>…</w:t>
      </w:r>
      <w:r w:rsidR="008E0F66" w:rsidRPr="00B2416F">
        <w:rPr>
          <w:rFonts w:ascii="Arial" w:hAnsi="Arial" w:cs="Arial"/>
          <w:sz w:val="22"/>
          <w:szCs w:val="22"/>
        </w:rPr>
        <w:t>……</w:t>
      </w:r>
      <w:r w:rsidRPr="00B2416F">
        <w:rPr>
          <w:rFonts w:ascii="Arial" w:hAnsi="Arial" w:cs="Arial"/>
          <w:sz w:val="22"/>
          <w:szCs w:val="22"/>
        </w:rPr>
        <w:tab/>
        <w:t>…………….…</w:t>
      </w:r>
      <w:r w:rsidR="00051D12" w:rsidRPr="00B2416F">
        <w:rPr>
          <w:rFonts w:ascii="Arial" w:hAnsi="Arial" w:cs="Arial"/>
          <w:sz w:val="22"/>
          <w:szCs w:val="22"/>
        </w:rPr>
        <w:t>………</w:t>
      </w:r>
      <w:r w:rsidR="009F23BD" w:rsidRPr="00B2416F">
        <w:rPr>
          <w:rFonts w:ascii="Arial" w:hAnsi="Arial" w:cs="Arial"/>
          <w:sz w:val="22"/>
          <w:szCs w:val="22"/>
        </w:rPr>
        <w:t>.</w:t>
      </w:r>
      <w:r w:rsidR="00051D12" w:rsidRPr="00B2416F">
        <w:rPr>
          <w:rFonts w:ascii="Arial" w:hAnsi="Arial" w:cs="Arial"/>
          <w:sz w:val="22"/>
          <w:szCs w:val="22"/>
        </w:rPr>
        <w:t>…..</w:t>
      </w:r>
      <w:r w:rsidRPr="00B2416F">
        <w:rPr>
          <w:rFonts w:ascii="Arial" w:hAnsi="Arial" w:cs="Arial"/>
          <w:sz w:val="22"/>
          <w:szCs w:val="22"/>
        </w:rPr>
        <w:t>……………</w:t>
      </w:r>
    </w:p>
    <w:p w14:paraId="01B1EFAE" w14:textId="71403F83" w:rsidR="00FE5989" w:rsidRPr="00B2416F" w:rsidRDefault="00B2416F" w:rsidP="009F23BD">
      <w:pPr>
        <w:pStyle w:val="Zkladntext2"/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B2416F">
        <w:rPr>
          <w:rFonts w:ascii="Arial" w:hAnsi="Arial" w:cs="Arial"/>
          <w:sz w:val="22"/>
          <w:szCs w:val="22"/>
        </w:rPr>
        <w:t>Petr Förster</w:t>
      </w:r>
      <w:r w:rsidR="00A75745" w:rsidRPr="00B2416F">
        <w:rPr>
          <w:rFonts w:ascii="Arial" w:hAnsi="Arial" w:cs="Arial"/>
          <w:sz w:val="22"/>
          <w:szCs w:val="22"/>
        </w:rPr>
        <w:tab/>
      </w:r>
      <w:r w:rsidR="00FE5989" w:rsidRPr="00B2416F">
        <w:rPr>
          <w:rFonts w:ascii="Arial" w:hAnsi="Arial" w:cs="Arial"/>
          <w:sz w:val="22"/>
          <w:szCs w:val="22"/>
        </w:rPr>
        <w:t>statutární město Jablonec nad Nisou</w:t>
      </w:r>
    </w:p>
    <w:p w14:paraId="492A17B1" w14:textId="77777777" w:rsidR="00B2416F" w:rsidRPr="00B2416F" w:rsidRDefault="00FE5989" w:rsidP="00A75745">
      <w:pPr>
        <w:pStyle w:val="Zkladntext2"/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B2416F">
        <w:rPr>
          <w:rFonts w:ascii="Arial" w:hAnsi="Arial" w:cs="Arial"/>
          <w:sz w:val="22"/>
          <w:szCs w:val="22"/>
        </w:rPr>
        <w:tab/>
      </w:r>
      <w:r w:rsidR="00B2416F" w:rsidRPr="00B2416F">
        <w:rPr>
          <w:rFonts w:ascii="Arial" w:hAnsi="Arial" w:cs="Arial"/>
          <w:sz w:val="22"/>
          <w:szCs w:val="22"/>
        </w:rPr>
        <w:t>Ing. Miloš Vele</w:t>
      </w:r>
    </w:p>
    <w:p w14:paraId="224488AE" w14:textId="6EDBC565" w:rsidR="00A75745" w:rsidRPr="00B2416F" w:rsidRDefault="00A75745" w:rsidP="00A75745">
      <w:pPr>
        <w:pStyle w:val="Zkladntext2"/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B2416F">
        <w:rPr>
          <w:rFonts w:ascii="Arial" w:hAnsi="Arial" w:cs="Arial"/>
          <w:sz w:val="22"/>
          <w:szCs w:val="22"/>
        </w:rPr>
        <w:tab/>
      </w:r>
      <w:r w:rsidR="00051D12" w:rsidRPr="00B2416F">
        <w:rPr>
          <w:rFonts w:ascii="Arial" w:hAnsi="Arial" w:cs="Arial"/>
          <w:sz w:val="22"/>
          <w:szCs w:val="22"/>
        </w:rPr>
        <w:t>primátor</w:t>
      </w:r>
      <w:r w:rsidR="00BC31E6" w:rsidRPr="00B2416F">
        <w:rPr>
          <w:rFonts w:ascii="Arial" w:hAnsi="Arial" w:cs="Arial"/>
          <w:sz w:val="22"/>
          <w:szCs w:val="22"/>
        </w:rPr>
        <w:t xml:space="preserve"> města</w:t>
      </w:r>
      <w:r w:rsidRPr="00B2416F">
        <w:rPr>
          <w:rFonts w:ascii="Arial" w:hAnsi="Arial" w:cs="Arial"/>
          <w:sz w:val="22"/>
          <w:szCs w:val="22"/>
        </w:rPr>
        <w:tab/>
      </w:r>
      <w:r w:rsidRPr="00B2416F">
        <w:rPr>
          <w:rFonts w:ascii="Arial" w:hAnsi="Arial" w:cs="Arial"/>
          <w:sz w:val="22"/>
          <w:szCs w:val="22"/>
        </w:rPr>
        <w:tab/>
      </w:r>
      <w:r w:rsidRPr="00B2416F">
        <w:rPr>
          <w:rFonts w:ascii="Arial" w:hAnsi="Arial" w:cs="Arial"/>
          <w:sz w:val="22"/>
          <w:szCs w:val="22"/>
        </w:rPr>
        <w:tab/>
      </w:r>
      <w:r w:rsidRPr="00B2416F">
        <w:rPr>
          <w:rFonts w:ascii="Arial" w:hAnsi="Arial" w:cs="Arial"/>
          <w:sz w:val="22"/>
          <w:szCs w:val="22"/>
        </w:rPr>
        <w:tab/>
      </w:r>
    </w:p>
    <w:p w14:paraId="3A3C43F8" w14:textId="77777777" w:rsidR="00A75745" w:rsidRPr="00B2416F" w:rsidRDefault="00A75745" w:rsidP="00A75745">
      <w:pPr>
        <w:pStyle w:val="Zkladntext2"/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350859E3" w14:textId="77777777" w:rsidR="00223843" w:rsidRPr="00AD18BB" w:rsidRDefault="00223843" w:rsidP="00A75745">
      <w:pPr>
        <w:pStyle w:val="Zkladntext2"/>
        <w:tabs>
          <w:tab w:val="left" w:pos="5400"/>
        </w:tabs>
        <w:jc w:val="both"/>
        <w:rPr>
          <w:rFonts w:ascii="Arial" w:hAnsi="Arial" w:cs="Arial"/>
          <w:color w:val="EE0000"/>
          <w:sz w:val="22"/>
          <w:szCs w:val="22"/>
        </w:rPr>
      </w:pPr>
    </w:p>
    <w:p w14:paraId="1FFD9B0F" w14:textId="202AEC57" w:rsidR="00A75745" w:rsidRPr="00B2416F" w:rsidRDefault="000F0AC7" w:rsidP="009F23BD">
      <w:pPr>
        <w:pStyle w:val="Zkladntext2"/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B2416F">
        <w:rPr>
          <w:rFonts w:ascii="Arial" w:hAnsi="Arial" w:cs="Arial"/>
          <w:sz w:val="22"/>
          <w:szCs w:val="22"/>
        </w:rPr>
        <w:t>……………………………………...</w:t>
      </w:r>
      <w:r w:rsidRPr="00B2416F">
        <w:rPr>
          <w:rFonts w:ascii="Arial" w:hAnsi="Arial" w:cs="Arial"/>
          <w:sz w:val="22"/>
          <w:szCs w:val="22"/>
        </w:rPr>
        <w:br/>
      </w:r>
      <w:r w:rsidR="00B2416F" w:rsidRPr="00B2416F">
        <w:rPr>
          <w:rFonts w:ascii="Arial" w:hAnsi="Arial" w:cs="Arial"/>
          <w:sz w:val="22"/>
          <w:szCs w:val="22"/>
        </w:rPr>
        <w:t>Dana Försterová</w:t>
      </w:r>
      <w:r w:rsidR="00C25391" w:rsidRPr="00B2416F">
        <w:rPr>
          <w:rFonts w:ascii="Arial" w:hAnsi="Arial" w:cs="Arial"/>
          <w:sz w:val="22"/>
          <w:szCs w:val="22"/>
        </w:rPr>
        <w:tab/>
      </w:r>
      <w:r w:rsidR="00A75745" w:rsidRPr="00B2416F">
        <w:rPr>
          <w:rFonts w:ascii="Arial" w:hAnsi="Arial" w:cs="Arial"/>
          <w:sz w:val="22"/>
          <w:szCs w:val="22"/>
        </w:rPr>
        <w:t>…….…………</w:t>
      </w:r>
      <w:r w:rsidR="00051D12" w:rsidRPr="00B2416F">
        <w:rPr>
          <w:rFonts w:ascii="Arial" w:hAnsi="Arial" w:cs="Arial"/>
          <w:sz w:val="22"/>
          <w:szCs w:val="22"/>
        </w:rPr>
        <w:t>……………</w:t>
      </w:r>
      <w:r w:rsidR="005357BE" w:rsidRPr="00B2416F">
        <w:rPr>
          <w:rFonts w:ascii="Arial" w:hAnsi="Arial" w:cs="Arial"/>
          <w:sz w:val="22"/>
          <w:szCs w:val="22"/>
        </w:rPr>
        <w:t>…………</w:t>
      </w:r>
      <w:r w:rsidR="008E0F66" w:rsidRPr="00B2416F">
        <w:rPr>
          <w:rFonts w:ascii="Arial" w:hAnsi="Arial" w:cs="Arial"/>
          <w:sz w:val="22"/>
          <w:szCs w:val="22"/>
        </w:rPr>
        <w:t>…</w:t>
      </w:r>
      <w:r w:rsidRPr="00B2416F">
        <w:rPr>
          <w:rFonts w:ascii="Arial" w:hAnsi="Arial" w:cs="Arial"/>
          <w:sz w:val="22"/>
          <w:szCs w:val="22"/>
        </w:rPr>
        <w:t>…</w:t>
      </w:r>
      <w:r w:rsidR="005357BE" w:rsidRPr="00B2416F">
        <w:rPr>
          <w:rFonts w:ascii="Arial" w:hAnsi="Arial" w:cs="Arial"/>
          <w:sz w:val="22"/>
          <w:szCs w:val="22"/>
        </w:rPr>
        <w:tab/>
      </w:r>
      <w:r w:rsidR="00051D12" w:rsidRPr="00B2416F">
        <w:rPr>
          <w:rFonts w:ascii="Arial" w:hAnsi="Arial" w:cs="Arial"/>
          <w:sz w:val="22"/>
          <w:szCs w:val="22"/>
        </w:rPr>
        <w:t>statutární město Jablonec nad Nisou</w:t>
      </w:r>
      <w:r w:rsidR="00A75745" w:rsidRPr="00B2416F">
        <w:rPr>
          <w:rFonts w:ascii="Arial" w:hAnsi="Arial" w:cs="Arial"/>
          <w:sz w:val="22"/>
          <w:szCs w:val="22"/>
        </w:rPr>
        <w:tab/>
      </w:r>
      <w:r w:rsidR="008E0F66" w:rsidRPr="00B2416F">
        <w:rPr>
          <w:rFonts w:ascii="Arial" w:hAnsi="Arial" w:cs="Arial"/>
          <w:sz w:val="22"/>
          <w:szCs w:val="22"/>
        </w:rPr>
        <w:t>Ing. Kateřina Tuláčková</w:t>
      </w:r>
    </w:p>
    <w:p w14:paraId="0692AEC6" w14:textId="77777777" w:rsidR="008E0F66" w:rsidRPr="00B2416F" w:rsidRDefault="00051D12" w:rsidP="008E0F66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B2416F">
        <w:rPr>
          <w:rFonts w:ascii="Arial" w:hAnsi="Arial" w:cs="Arial"/>
          <w:sz w:val="22"/>
          <w:szCs w:val="22"/>
        </w:rPr>
        <w:tab/>
      </w:r>
      <w:r w:rsidR="008E0F66" w:rsidRPr="00B2416F">
        <w:rPr>
          <w:rFonts w:ascii="Arial" w:hAnsi="Arial" w:cs="Arial"/>
          <w:sz w:val="22"/>
          <w:szCs w:val="22"/>
        </w:rPr>
        <w:t>vedoucí odboru ekonomiky</w:t>
      </w:r>
    </w:p>
    <w:p w14:paraId="5F32576E" w14:textId="44478A8A" w:rsidR="00340FBE" w:rsidRPr="00B2416F" w:rsidRDefault="00340FBE" w:rsidP="00051D12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5DD710C3" w14:textId="77777777" w:rsidR="007615F2" w:rsidRPr="00AD18BB" w:rsidRDefault="007615F2" w:rsidP="00340FBE">
      <w:pPr>
        <w:jc w:val="both"/>
        <w:rPr>
          <w:rFonts w:ascii="Arial" w:hAnsi="Arial" w:cs="Arial"/>
          <w:color w:val="EE0000"/>
          <w:sz w:val="22"/>
          <w:szCs w:val="22"/>
        </w:rPr>
      </w:pPr>
    </w:p>
    <w:p w14:paraId="618377E0" w14:textId="77777777" w:rsidR="007615F2" w:rsidRDefault="007615F2" w:rsidP="00340FBE">
      <w:pPr>
        <w:jc w:val="both"/>
        <w:rPr>
          <w:rFonts w:ascii="Arial" w:hAnsi="Arial" w:cs="Arial"/>
          <w:sz w:val="22"/>
          <w:szCs w:val="22"/>
        </w:rPr>
      </w:pPr>
    </w:p>
    <w:p w14:paraId="2E366CF5" w14:textId="77777777" w:rsidR="009E780D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5ED4F0DE" w14:textId="77777777" w:rsidR="009E780D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1094C1FA" w14:textId="77777777" w:rsidR="009E780D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47A49FF3" w14:textId="77777777" w:rsidR="009E780D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377652C7" w14:textId="77777777" w:rsidR="009E780D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61B91CF9" w14:textId="77777777" w:rsidR="009E780D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38CF596B" w14:textId="77777777" w:rsidR="009E780D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51D9F3A3" w14:textId="77777777" w:rsidR="009E780D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7B3CEEA6" w14:textId="77777777" w:rsidR="009E780D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6764CE55" w14:textId="77777777" w:rsidR="009E780D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117FA0A2" w14:textId="77777777" w:rsidR="009E780D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4A85DF5C" w14:textId="77777777" w:rsidR="009E780D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2358D722" w14:textId="77777777" w:rsidR="009E780D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57019083" w14:textId="77777777" w:rsidR="009E780D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31093D60" w14:textId="77777777" w:rsidR="009E780D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504B1CAD" w14:textId="77777777" w:rsidR="009E780D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1B20E8CE" w14:textId="77777777" w:rsidR="009E780D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2166845C" w14:textId="77777777" w:rsidR="009E780D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4722397C" w14:textId="77777777" w:rsidR="009E780D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460C7FB0" w14:textId="77777777" w:rsidR="009E780D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4464DC1F" w14:textId="77777777" w:rsidR="009E780D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5761106D" w14:textId="77777777" w:rsidR="009E780D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7F3E2BC4" w14:textId="77777777" w:rsidR="009E780D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28575471" w14:textId="77777777" w:rsidR="009E780D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4E34CF0B" w14:textId="77777777" w:rsidR="009E780D" w:rsidRPr="00B2416F" w:rsidRDefault="009E780D" w:rsidP="00340FBE">
      <w:pPr>
        <w:jc w:val="both"/>
        <w:rPr>
          <w:rFonts w:ascii="Arial" w:hAnsi="Arial" w:cs="Arial"/>
          <w:sz w:val="22"/>
          <w:szCs w:val="22"/>
        </w:rPr>
      </w:pPr>
    </w:p>
    <w:p w14:paraId="0B9AAE76" w14:textId="77777777" w:rsidR="007615F2" w:rsidRPr="00B2416F" w:rsidRDefault="007615F2" w:rsidP="007615F2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  <w:r w:rsidRPr="00B2416F">
        <w:rPr>
          <w:rFonts w:ascii="Arial" w:hAnsi="Arial" w:cs="Arial"/>
          <w:i/>
          <w:snapToGrid w:val="0"/>
          <w:sz w:val="16"/>
          <w:szCs w:val="16"/>
        </w:rPr>
        <w:t>Za věcnou správnost:</w:t>
      </w:r>
      <w:r w:rsidRPr="00B2416F">
        <w:rPr>
          <w:rFonts w:ascii="Arial" w:hAnsi="Arial" w:cs="Arial"/>
          <w:i/>
          <w:snapToGrid w:val="0"/>
          <w:sz w:val="16"/>
          <w:szCs w:val="16"/>
        </w:rPr>
        <w:tab/>
      </w:r>
    </w:p>
    <w:p w14:paraId="48238F6D" w14:textId="54C86A0E" w:rsidR="007615F2" w:rsidRPr="00B2416F" w:rsidRDefault="00B2416F" w:rsidP="007615F2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  <w:r w:rsidRPr="00B2416F">
        <w:rPr>
          <w:rFonts w:ascii="Arial" w:hAnsi="Arial" w:cs="Arial"/>
          <w:i/>
          <w:snapToGrid w:val="0"/>
          <w:sz w:val="16"/>
          <w:szCs w:val="16"/>
        </w:rPr>
        <w:t>Ing. Alena Horáková</w:t>
      </w:r>
    </w:p>
    <w:p w14:paraId="17422908" w14:textId="253DF921" w:rsidR="00340FBE" w:rsidRPr="00B2416F" w:rsidRDefault="00B2416F" w:rsidP="007615F2">
      <w:pPr>
        <w:ind w:left="6237"/>
        <w:rPr>
          <w:rFonts w:ascii="Arial" w:hAnsi="Arial" w:cs="Arial"/>
          <w:sz w:val="16"/>
          <w:szCs w:val="16"/>
        </w:rPr>
      </w:pPr>
      <w:r w:rsidRPr="00B2416F">
        <w:rPr>
          <w:rFonts w:ascii="Arial" w:hAnsi="Arial" w:cs="Arial"/>
          <w:i/>
          <w:snapToGrid w:val="0"/>
          <w:sz w:val="16"/>
          <w:szCs w:val="16"/>
        </w:rPr>
        <w:t>m</w:t>
      </w:r>
      <w:r w:rsidR="00995EEA" w:rsidRPr="00B2416F">
        <w:rPr>
          <w:rFonts w:ascii="Arial" w:hAnsi="Arial" w:cs="Arial"/>
          <w:i/>
          <w:snapToGrid w:val="0"/>
          <w:sz w:val="16"/>
          <w:szCs w:val="16"/>
        </w:rPr>
        <w:t>ajetkoprávní</w:t>
      </w:r>
      <w:r w:rsidR="007615F2" w:rsidRPr="00B2416F">
        <w:rPr>
          <w:rFonts w:ascii="Arial" w:hAnsi="Arial" w:cs="Arial"/>
          <w:i/>
          <w:snapToGrid w:val="0"/>
          <w:sz w:val="16"/>
          <w:szCs w:val="16"/>
        </w:rPr>
        <w:t xml:space="preserve"> od</w:t>
      </w:r>
      <w:r w:rsidRPr="00B2416F">
        <w:rPr>
          <w:rFonts w:ascii="Arial" w:hAnsi="Arial" w:cs="Arial"/>
          <w:i/>
          <w:snapToGrid w:val="0"/>
          <w:sz w:val="16"/>
          <w:szCs w:val="16"/>
        </w:rPr>
        <w:t>bor</w:t>
      </w:r>
      <w:r w:rsidR="007615F2" w:rsidRPr="00B2416F">
        <w:rPr>
          <w:rFonts w:ascii="Arial" w:hAnsi="Arial" w:cs="Arial"/>
          <w:i/>
          <w:snapToGrid w:val="0"/>
          <w:sz w:val="16"/>
          <w:szCs w:val="16"/>
        </w:rPr>
        <w:t xml:space="preserve">     </w:t>
      </w:r>
    </w:p>
    <w:sectPr w:rsidR="00340FBE" w:rsidRPr="00B2416F" w:rsidSect="0063285F">
      <w:footerReference w:type="even" r:id="rId7"/>
      <w:footerReference w:type="default" r:id="rId8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71676" w14:textId="77777777" w:rsidR="003E259C" w:rsidRDefault="003E259C">
      <w:r>
        <w:separator/>
      </w:r>
    </w:p>
  </w:endnote>
  <w:endnote w:type="continuationSeparator" w:id="0">
    <w:p w14:paraId="206101D4" w14:textId="77777777" w:rsidR="003E259C" w:rsidRDefault="003E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EF33" w14:textId="77777777" w:rsidR="00FE5989" w:rsidRDefault="00FE5989" w:rsidP="008419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99A5351" w14:textId="77777777" w:rsidR="00FE5989" w:rsidRDefault="00FE59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996D6" w14:textId="77777777" w:rsidR="00FE5989" w:rsidRDefault="00FE5989" w:rsidP="008419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54BD">
      <w:rPr>
        <w:rStyle w:val="slostrnky"/>
        <w:noProof/>
      </w:rPr>
      <w:t>2</w:t>
    </w:r>
    <w:r>
      <w:rPr>
        <w:rStyle w:val="slostrnky"/>
      </w:rPr>
      <w:fldChar w:fldCharType="end"/>
    </w:r>
  </w:p>
  <w:p w14:paraId="03FC67B6" w14:textId="77777777" w:rsidR="00FE5989" w:rsidRDefault="00FE59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CE8FA" w14:textId="77777777" w:rsidR="003E259C" w:rsidRDefault="003E259C">
      <w:r>
        <w:separator/>
      </w:r>
    </w:p>
  </w:footnote>
  <w:footnote w:type="continuationSeparator" w:id="0">
    <w:p w14:paraId="39EAF9A2" w14:textId="77777777" w:rsidR="003E259C" w:rsidRDefault="003E2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BE"/>
    <w:rsid w:val="0000393C"/>
    <w:rsid w:val="000122D3"/>
    <w:rsid w:val="0001555A"/>
    <w:rsid w:val="000254ED"/>
    <w:rsid w:val="00031E03"/>
    <w:rsid w:val="00035A65"/>
    <w:rsid w:val="00047E56"/>
    <w:rsid w:val="00051D12"/>
    <w:rsid w:val="00053AA4"/>
    <w:rsid w:val="000B7C64"/>
    <w:rsid w:val="000C02A9"/>
    <w:rsid w:val="000E6759"/>
    <w:rsid w:val="000F0AC7"/>
    <w:rsid w:val="000F3F28"/>
    <w:rsid w:val="00126434"/>
    <w:rsid w:val="00132E8A"/>
    <w:rsid w:val="001355F4"/>
    <w:rsid w:val="00155C94"/>
    <w:rsid w:val="00156267"/>
    <w:rsid w:val="00164963"/>
    <w:rsid w:val="00164E97"/>
    <w:rsid w:val="00171CD6"/>
    <w:rsid w:val="00173E85"/>
    <w:rsid w:val="00174909"/>
    <w:rsid w:val="001B13AE"/>
    <w:rsid w:val="001C5E7A"/>
    <w:rsid w:val="001C66DA"/>
    <w:rsid w:val="001D35BC"/>
    <w:rsid w:val="001E340C"/>
    <w:rsid w:val="001F1E70"/>
    <w:rsid w:val="001F7366"/>
    <w:rsid w:val="001F7C93"/>
    <w:rsid w:val="00206355"/>
    <w:rsid w:val="002144B4"/>
    <w:rsid w:val="00215D1E"/>
    <w:rsid w:val="00223843"/>
    <w:rsid w:val="002273DC"/>
    <w:rsid w:val="00240304"/>
    <w:rsid w:val="0024056D"/>
    <w:rsid w:val="002471AC"/>
    <w:rsid w:val="002559E3"/>
    <w:rsid w:val="00280362"/>
    <w:rsid w:val="002944D7"/>
    <w:rsid w:val="0029621F"/>
    <w:rsid w:val="002B6C6F"/>
    <w:rsid w:val="002C0542"/>
    <w:rsid w:val="002C2AEB"/>
    <w:rsid w:val="002D203D"/>
    <w:rsid w:val="00301642"/>
    <w:rsid w:val="00306416"/>
    <w:rsid w:val="003176E6"/>
    <w:rsid w:val="003353D5"/>
    <w:rsid w:val="00340FBE"/>
    <w:rsid w:val="00344E80"/>
    <w:rsid w:val="003518A1"/>
    <w:rsid w:val="003559F3"/>
    <w:rsid w:val="00360994"/>
    <w:rsid w:val="00383085"/>
    <w:rsid w:val="00387502"/>
    <w:rsid w:val="00393658"/>
    <w:rsid w:val="003B4523"/>
    <w:rsid w:val="003B6085"/>
    <w:rsid w:val="003C3FEF"/>
    <w:rsid w:val="003C6396"/>
    <w:rsid w:val="003E259C"/>
    <w:rsid w:val="003E48CA"/>
    <w:rsid w:val="003F3006"/>
    <w:rsid w:val="003F42B9"/>
    <w:rsid w:val="00407845"/>
    <w:rsid w:val="0045403A"/>
    <w:rsid w:val="004555A7"/>
    <w:rsid w:val="0046297A"/>
    <w:rsid w:val="00474535"/>
    <w:rsid w:val="0047464D"/>
    <w:rsid w:val="004A0862"/>
    <w:rsid w:val="004A4DB1"/>
    <w:rsid w:val="004D7F45"/>
    <w:rsid w:val="004F4F97"/>
    <w:rsid w:val="0050189E"/>
    <w:rsid w:val="005162B6"/>
    <w:rsid w:val="0053213C"/>
    <w:rsid w:val="005348E2"/>
    <w:rsid w:val="005357BE"/>
    <w:rsid w:val="00556F64"/>
    <w:rsid w:val="00575A69"/>
    <w:rsid w:val="00597BA7"/>
    <w:rsid w:val="005A786E"/>
    <w:rsid w:val="005B6DF8"/>
    <w:rsid w:val="005C34B8"/>
    <w:rsid w:val="0061372D"/>
    <w:rsid w:val="00620265"/>
    <w:rsid w:val="006235C1"/>
    <w:rsid w:val="0063285F"/>
    <w:rsid w:val="00643B68"/>
    <w:rsid w:val="00653CC8"/>
    <w:rsid w:val="00655D2B"/>
    <w:rsid w:val="00655E99"/>
    <w:rsid w:val="00663DD5"/>
    <w:rsid w:val="00672900"/>
    <w:rsid w:val="006803ED"/>
    <w:rsid w:val="0069579D"/>
    <w:rsid w:val="006B25D8"/>
    <w:rsid w:val="006C0C01"/>
    <w:rsid w:val="006E0257"/>
    <w:rsid w:val="006E1199"/>
    <w:rsid w:val="006E4BC6"/>
    <w:rsid w:val="006F5DE9"/>
    <w:rsid w:val="00713480"/>
    <w:rsid w:val="0071589A"/>
    <w:rsid w:val="00715B43"/>
    <w:rsid w:val="00725C03"/>
    <w:rsid w:val="00743BBD"/>
    <w:rsid w:val="007441B3"/>
    <w:rsid w:val="007578F0"/>
    <w:rsid w:val="007615F2"/>
    <w:rsid w:val="007625AB"/>
    <w:rsid w:val="0076322B"/>
    <w:rsid w:val="00771CA6"/>
    <w:rsid w:val="00785807"/>
    <w:rsid w:val="007A30D7"/>
    <w:rsid w:val="007B0320"/>
    <w:rsid w:val="007B4B91"/>
    <w:rsid w:val="007F266E"/>
    <w:rsid w:val="007F2DAB"/>
    <w:rsid w:val="007F4C8B"/>
    <w:rsid w:val="0080035B"/>
    <w:rsid w:val="00801841"/>
    <w:rsid w:val="00802831"/>
    <w:rsid w:val="00803828"/>
    <w:rsid w:val="00826809"/>
    <w:rsid w:val="0084196D"/>
    <w:rsid w:val="008536CB"/>
    <w:rsid w:val="00855F5F"/>
    <w:rsid w:val="008634D3"/>
    <w:rsid w:val="008970EE"/>
    <w:rsid w:val="008B065D"/>
    <w:rsid w:val="008B664A"/>
    <w:rsid w:val="008D1DA0"/>
    <w:rsid w:val="008D35A0"/>
    <w:rsid w:val="008E0F66"/>
    <w:rsid w:val="008E555D"/>
    <w:rsid w:val="008F5839"/>
    <w:rsid w:val="00907EF9"/>
    <w:rsid w:val="00925733"/>
    <w:rsid w:val="009521B7"/>
    <w:rsid w:val="00954FEB"/>
    <w:rsid w:val="00962AFC"/>
    <w:rsid w:val="00963CC4"/>
    <w:rsid w:val="009712EF"/>
    <w:rsid w:val="00994364"/>
    <w:rsid w:val="00995EEA"/>
    <w:rsid w:val="009B6510"/>
    <w:rsid w:val="009C1EA1"/>
    <w:rsid w:val="009C51C1"/>
    <w:rsid w:val="009D6E4A"/>
    <w:rsid w:val="009E780D"/>
    <w:rsid w:val="009F23BD"/>
    <w:rsid w:val="00A05A1F"/>
    <w:rsid w:val="00A10AAE"/>
    <w:rsid w:val="00A173FE"/>
    <w:rsid w:val="00A25F22"/>
    <w:rsid w:val="00A44D9F"/>
    <w:rsid w:val="00A5332B"/>
    <w:rsid w:val="00A57A3A"/>
    <w:rsid w:val="00A6514D"/>
    <w:rsid w:val="00A7018F"/>
    <w:rsid w:val="00A75745"/>
    <w:rsid w:val="00AA62AC"/>
    <w:rsid w:val="00AB3E2D"/>
    <w:rsid w:val="00AC4210"/>
    <w:rsid w:val="00AD18BB"/>
    <w:rsid w:val="00AD5862"/>
    <w:rsid w:val="00AE4C16"/>
    <w:rsid w:val="00AF0D7B"/>
    <w:rsid w:val="00AF0FFA"/>
    <w:rsid w:val="00B168F2"/>
    <w:rsid w:val="00B2416F"/>
    <w:rsid w:val="00B35B6B"/>
    <w:rsid w:val="00B370E1"/>
    <w:rsid w:val="00B55ECD"/>
    <w:rsid w:val="00B81EE4"/>
    <w:rsid w:val="00B933E3"/>
    <w:rsid w:val="00B959E0"/>
    <w:rsid w:val="00BA4688"/>
    <w:rsid w:val="00BA54BD"/>
    <w:rsid w:val="00BB57AB"/>
    <w:rsid w:val="00BC31E6"/>
    <w:rsid w:val="00BD2804"/>
    <w:rsid w:val="00BD769D"/>
    <w:rsid w:val="00BF0026"/>
    <w:rsid w:val="00C04519"/>
    <w:rsid w:val="00C05080"/>
    <w:rsid w:val="00C25391"/>
    <w:rsid w:val="00C2678B"/>
    <w:rsid w:val="00C26D70"/>
    <w:rsid w:val="00C31896"/>
    <w:rsid w:val="00C35060"/>
    <w:rsid w:val="00C40716"/>
    <w:rsid w:val="00C467B4"/>
    <w:rsid w:val="00C5073A"/>
    <w:rsid w:val="00C81265"/>
    <w:rsid w:val="00C828DA"/>
    <w:rsid w:val="00C91AD7"/>
    <w:rsid w:val="00C955F1"/>
    <w:rsid w:val="00C97EFE"/>
    <w:rsid w:val="00CB192D"/>
    <w:rsid w:val="00CC3631"/>
    <w:rsid w:val="00CC68B5"/>
    <w:rsid w:val="00CD2BA4"/>
    <w:rsid w:val="00D1302C"/>
    <w:rsid w:val="00D27F3F"/>
    <w:rsid w:val="00D628D3"/>
    <w:rsid w:val="00D7000C"/>
    <w:rsid w:val="00D72073"/>
    <w:rsid w:val="00D774AA"/>
    <w:rsid w:val="00D92924"/>
    <w:rsid w:val="00DB1E9F"/>
    <w:rsid w:val="00DB6D84"/>
    <w:rsid w:val="00DD29F4"/>
    <w:rsid w:val="00DE33D6"/>
    <w:rsid w:val="00DE6432"/>
    <w:rsid w:val="00E0479E"/>
    <w:rsid w:val="00E10209"/>
    <w:rsid w:val="00E1443A"/>
    <w:rsid w:val="00E173D1"/>
    <w:rsid w:val="00E27954"/>
    <w:rsid w:val="00E30CAB"/>
    <w:rsid w:val="00E34D08"/>
    <w:rsid w:val="00E367B6"/>
    <w:rsid w:val="00E45FB0"/>
    <w:rsid w:val="00E61BDD"/>
    <w:rsid w:val="00E806B8"/>
    <w:rsid w:val="00E81391"/>
    <w:rsid w:val="00E873B8"/>
    <w:rsid w:val="00EB3366"/>
    <w:rsid w:val="00EB5019"/>
    <w:rsid w:val="00EE23FA"/>
    <w:rsid w:val="00EE2617"/>
    <w:rsid w:val="00F26571"/>
    <w:rsid w:val="00F321F8"/>
    <w:rsid w:val="00F41522"/>
    <w:rsid w:val="00F41900"/>
    <w:rsid w:val="00F62718"/>
    <w:rsid w:val="00F8068A"/>
    <w:rsid w:val="00F86007"/>
    <w:rsid w:val="00F86B32"/>
    <w:rsid w:val="00F93646"/>
    <w:rsid w:val="00FC10BA"/>
    <w:rsid w:val="00FC4B93"/>
    <w:rsid w:val="00FE5989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C6C1E"/>
  <w15:docId w15:val="{93A286DC-BB45-42C6-AE49-1EE2FEFC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40FB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40FBE"/>
    <w:pPr>
      <w:ind w:right="567"/>
      <w:jc w:val="center"/>
    </w:pPr>
    <w:rPr>
      <w:rFonts w:ascii="Bookman Old Style" w:hAnsi="Bookman Old Style"/>
      <w:b/>
      <w:szCs w:val="20"/>
    </w:rPr>
  </w:style>
  <w:style w:type="paragraph" w:styleId="Zkladntext">
    <w:name w:val="Body Text"/>
    <w:basedOn w:val="Normln"/>
    <w:rsid w:val="00340FBE"/>
    <w:pPr>
      <w:ind w:right="567"/>
    </w:pPr>
    <w:rPr>
      <w:rFonts w:ascii="Bookman Old Style" w:hAnsi="Bookman Old Style"/>
      <w:sz w:val="22"/>
      <w:szCs w:val="20"/>
    </w:rPr>
  </w:style>
  <w:style w:type="paragraph" w:styleId="Zkladntext2">
    <w:name w:val="Body Text 2"/>
    <w:basedOn w:val="Normln"/>
    <w:link w:val="Zkladntext2Char"/>
    <w:rsid w:val="00340FBE"/>
    <w:rPr>
      <w:rFonts w:ascii="Bookman Old Style" w:hAnsi="Bookman Old Style"/>
      <w:szCs w:val="20"/>
    </w:rPr>
  </w:style>
  <w:style w:type="paragraph" w:styleId="Zkladntext3">
    <w:name w:val="Body Text 3"/>
    <w:basedOn w:val="Normln"/>
    <w:rsid w:val="00340FBE"/>
    <w:pPr>
      <w:ind w:right="567"/>
      <w:jc w:val="both"/>
    </w:pPr>
    <w:rPr>
      <w:rFonts w:ascii="Bookman Old Style" w:hAnsi="Bookman Old Style"/>
      <w:sz w:val="20"/>
      <w:szCs w:val="20"/>
    </w:rPr>
  </w:style>
  <w:style w:type="paragraph" w:styleId="Textbubliny">
    <w:name w:val="Balloon Text"/>
    <w:basedOn w:val="Normln"/>
    <w:semiHidden/>
    <w:rsid w:val="00597BA7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540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5403A"/>
  </w:style>
  <w:style w:type="character" w:customStyle="1" w:styleId="Zkladntext2Char">
    <w:name w:val="Základní text 2 Char"/>
    <w:link w:val="Zkladntext2"/>
    <w:rsid w:val="0080035B"/>
    <w:rPr>
      <w:rFonts w:ascii="Bookman Old Style" w:hAnsi="Bookman Old Style"/>
      <w:sz w:val="24"/>
    </w:rPr>
  </w:style>
  <w:style w:type="character" w:customStyle="1" w:styleId="NzevChar">
    <w:name w:val="Název Char"/>
    <w:basedOn w:val="Standardnpsmoodstavce"/>
    <w:link w:val="Nzev"/>
    <w:rsid w:val="001355F4"/>
    <w:rPr>
      <w:rFonts w:ascii="Bookman Old Style" w:hAnsi="Bookman Old Style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DDBD-5F3E-4177-8FD2-A3EE080B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818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Předsmluvní ujednání</vt:lpstr>
    </vt:vector>
  </TitlesOfParts>
  <Company>Jablonec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Předsmluvní ujednání</dc:title>
  <dc:creator>Otokar Simm</dc:creator>
  <cp:lastModifiedBy>Horáková Alena, Ing.</cp:lastModifiedBy>
  <cp:revision>4</cp:revision>
  <cp:lastPrinted>2022-02-01T07:50:00Z</cp:lastPrinted>
  <dcterms:created xsi:type="dcterms:W3CDTF">2025-06-19T08:25:00Z</dcterms:created>
  <dcterms:modified xsi:type="dcterms:W3CDTF">2025-06-19T08:28:00Z</dcterms:modified>
</cp:coreProperties>
</file>