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0D" w:rsidRDefault="0080320D" w:rsidP="0080320D">
      <w:pPr>
        <w:rPr>
          <w:rFonts w:asciiTheme="minorHAnsi" w:hAnsiTheme="minorHAnsi" w:cstheme="minorBidi"/>
          <w:color w:val="1F497D"/>
        </w:rPr>
      </w:pPr>
    </w:p>
    <w:p w:rsidR="0080320D" w:rsidRDefault="0080320D" w:rsidP="0080320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June 19, 2025 8:21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'jakub.pospichal@email.cz' &lt;jakub.pospichal@email.cz&gt;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0320D" w:rsidRDefault="0080320D" w:rsidP="0080320D"/>
    <w:p w:rsidR="0080320D" w:rsidRDefault="0080320D" w:rsidP="0080320D">
      <w:pPr>
        <w:rPr>
          <w:b/>
          <w:bCs/>
        </w:rPr>
      </w:pPr>
      <w:r>
        <w:rPr>
          <w:b/>
          <w:bCs/>
        </w:rPr>
        <w:t xml:space="preserve">Objednávka – Benešova 1260/16 – likvidace holubího trusu vyčištění </w:t>
      </w:r>
      <w:proofErr w:type="spellStart"/>
      <w:r>
        <w:rPr>
          <w:b/>
          <w:bCs/>
        </w:rPr>
        <w:t>dešť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okapů</w:t>
      </w:r>
      <w:proofErr w:type="gramEnd"/>
      <w:r>
        <w:rPr>
          <w:b/>
          <w:bCs/>
        </w:rPr>
        <w:t xml:space="preserve"> a svodů, úklid dvora</w:t>
      </w:r>
    </w:p>
    <w:p w:rsidR="0080320D" w:rsidRDefault="0080320D" w:rsidP="0080320D">
      <w:pPr>
        <w:rPr>
          <w:b/>
          <w:bCs/>
        </w:rPr>
      </w:pPr>
      <w:r>
        <w:t xml:space="preserve">Na základě Vaší nabídky ze dne </w:t>
      </w:r>
      <w:proofErr w:type="gramStart"/>
      <w:r>
        <w:t>13.06.2025</w:t>
      </w:r>
      <w:proofErr w:type="gramEnd"/>
      <w:r>
        <w:t xml:space="preserve"> u Vás objednáváme </w:t>
      </w:r>
      <w:r>
        <w:rPr>
          <w:b/>
          <w:bCs/>
        </w:rPr>
        <w:t xml:space="preserve">– Benešova 1260/16 – likvidace holubího trusu vyčištění </w:t>
      </w:r>
      <w:proofErr w:type="spellStart"/>
      <w:r>
        <w:rPr>
          <w:b/>
          <w:bCs/>
        </w:rPr>
        <w:t>dešť</w:t>
      </w:r>
      <w:proofErr w:type="spellEnd"/>
      <w:r>
        <w:rPr>
          <w:b/>
          <w:bCs/>
        </w:rPr>
        <w:t>. okapů a svodů, úklid dvora</w:t>
      </w:r>
      <w:r>
        <w:t xml:space="preserve"> v celkové hodnotě </w:t>
      </w:r>
      <w:r>
        <w:rPr>
          <w:b/>
          <w:bCs/>
        </w:rPr>
        <w:t>95 590,00 Kč vč. DPH.</w:t>
      </w:r>
    </w:p>
    <w:p w:rsidR="0080320D" w:rsidRDefault="0080320D" w:rsidP="0080320D">
      <w:pPr>
        <w:rPr>
          <w:b/>
          <w:bCs/>
        </w:rPr>
      </w:pPr>
      <w:r>
        <w:rPr>
          <w:b/>
          <w:bCs/>
        </w:rPr>
        <w:t>Číslo objednávky726/2025/MO</w:t>
      </w:r>
    </w:p>
    <w:p w:rsidR="0080320D" w:rsidRDefault="0080320D" w:rsidP="0080320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0320D" w:rsidRDefault="0080320D" w:rsidP="0080320D">
      <w:pPr>
        <w:rPr>
          <w:b/>
          <w:bCs/>
        </w:rPr>
      </w:pPr>
      <w:r>
        <w:rPr>
          <w:b/>
          <w:bCs/>
        </w:rPr>
        <w:t>Dodavatel:</w:t>
      </w:r>
    </w:p>
    <w:p w:rsidR="0080320D" w:rsidRDefault="0080320D" w:rsidP="0080320D">
      <w:r>
        <w:t>Jakub Pospíchal</w:t>
      </w:r>
    </w:p>
    <w:p w:rsidR="0080320D" w:rsidRDefault="0080320D" w:rsidP="0080320D">
      <w:r>
        <w:t>Dobroutov 110</w:t>
      </w:r>
    </w:p>
    <w:p w:rsidR="0080320D" w:rsidRDefault="0080320D" w:rsidP="0080320D">
      <w:r>
        <w:t>588 13 Polná</w:t>
      </w:r>
    </w:p>
    <w:p w:rsidR="0080320D" w:rsidRDefault="0080320D" w:rsidP="0080320D">
      <w:r>
        <w:t>IČO:02536901</w:t>
      </w:r>
    </w:p>
    <w:p w:rsidR="0080320D" w:rsidRDefault="0080320D" w:rsidP="0080320D">
      <w:r>
        <w:t>DIČ: CZ9102274698</w:t>
      </w:r>
    </w:p>
    <w:p w:rsidR="0080320D" w:rsidRDefault="0080320D" w:rsidP="0080320D"/>
    <w:p w:rsidR="0080320D" w:rsidRDefault="0080320D" w:rsidP="0080320D">
      <w:pPr>
        <w:rPr>
          <w:b/>
          <w:bCs/>
        </w:rPr>
      </w:pPr>
      <w:r>
        <w:rPr>
          <w:b/>
          <w:bCs/>
        </w:rPr>
        <w:t>Objednatel:</w:t>
      </w:r>
    </w:p>
    <w:p w:rsidR="0080320D" w:rsidRDefault="0080320D" w:rsidP="0080320D">
      <w:r>
        <w:t>Statutární město Jihlava</w:t>
      </w:r>
    </w:p>
    <w:p w:rsidR="0080320D" w:rsidRDefault="0080320D" w:rsidP="0080320D">
      <w:r>
        <w:t>Masarykovo náměstí 97/1</w:t>
      </w:r>
    </w:p>
    <w:p w:rsidR="0080320D" w:rsidRDefault="0080320D" w:rsidP="0080320D">
      <w:r>
        <w:t>586 01 Jihlava 1</w:t>
      </w:r>
    </w:p>
    <w:p w:rsidR="0080320D" w:rsidRDefault="0080320D" w:rsidP="0080320D">
      <w:r>
        <w:t>IČO 00286010</w:t>
      </w:r>
    </w:p>
    <w:p w:rsidR="0080320D" w:rsidRDefault="0080320D" w:rsidP="0080320D">
      <w:r>
        <w:t>DIČ CZ00286010</w:t>
      </w:r>
    </w:p>
    <w:p w:rsidR="0080320D" w:rsidRDefault="0080320D" w:rsidP="0080320D"/>
    <w:p w:rsidR="0080320D" w:rsidRDefault="0080320D" w:rsidP="0080320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0320D" w:rsidRDefault="0080320D" w:rsidP="0080320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0320D" w:rsidRDefault="0080320D" w:rsidP="0080320D"/>
    <w:p w:rsidR="0080320D" w:rsidRDefault="0080320D" w:rsidP="0080320D">
      <w:pPr>
        <w:rPr>
          <w:rFonts w:ascii="Verdana" w:hAnsi="Verdana"/>
          <w:color w:val="1F497D"/>
          <w:sz w:val="20"/>
          <w:szCs w:val="20"/>
        </w:rPr>
      </w:pPr>
    </w:p>
    <w:p w:rsidR="0080320D" w:rsidRDefault="0080320D" w:rsidP="0080320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80320D" w:rsidRDefault="0080320D" w:rsidP="0080320D">
      <w:pPr>
        <w:rPr>
          <w:rFonts w:ascii="Verdana" w:hAnsi="Verdana"/>
          <w:color w:val="1F497D"/>
          <w:sz w:val="21"/>
          <w:szCs w:val="21"/>
        </w:rPr>
      </w:pPr>
    </w:p>
    <w:p w:rsidR="0080320D" w:rsidRDefault="0080320D" w:rsidP="0080320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80320D" w:rsidRDefault="0080320D" w:rsidP="0080320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80320D" w:rsidRDefault="0080320D" w:rsidP="0080320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80320D" w:rsidRDefault="0080320D" w:rsidP="0080320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80320D" w:rsidRDefault="0080320D" w:rsidP="0080320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80320D" w:rsidRDefault="0080320D" w:rsidP="0080320D">
      <w:pPr>
        <w:rPr>
          <w:rFonts w:ascii="Verdana" w:hAnsi="Verdana"/>
          <w:color w:val="1F497D"/>
          <w:sz w:val="21"/>
          <w:szCs w:val="21"/>
        </w:rPr>
      </w:pPr>
    </w:p>
    <w:p w:rsidR="0080320D" w:rsidRDefault="0080320D" w:rsidP="0080320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80320D" w:rsidRDefault="0080320D" w:rsidP="0080320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80320D" w:rsidRDefault="0080320D" w:rsidP="0080320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80320D" w:rsidRDefault="0080320D" w:rsidP="0080320D"/>
    <w:p w:rsidR="0080320D" w:rsidRPr="0080320D" w:rsidRDefault="0080320D" w:rsidP="0080320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80320D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80320D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80320D">
        <w:rPr>
          <w:rFonts w:eastAsia="Times New Roman" w:cs="Georgia"/>
          <w:b/>
          <w:bCs/>
          <w:sz w:val="36"/>
          <w:szCs w:val="36"/>
          <w:lang w:eastAsia="cs-CZ"/>
        </w:rPr>
        <w:t xml:space="preserve">  726/2025/MO</w:t>
      </w:r>
    </w:p>
    <w:p w:rsidR="0080320D" w:rsidRPr="0080320D" w:rsidRDefault="0080320D" w:rsidP="0080320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80320D" w:rsidRPr="0080320D" w:rsidRDefault="0080320D" w:rsidP="008032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0320D" w:rsidRPr="0080320D" w:rsidTr="009629E2">
        <w:trPr>
          <w:trHeight w:val="416"/>
        </w:trPr>
        <w:tc>
          <w:tcPr>
            <w:tcW w:w="4077" w:type="dxa"/>
            <w:vAlign w:val="center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80320D" w:rsidRPr="0080320D" w:rsidRDefault="0080320D" w:rsidP="008032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0320D" w:rsidRPr="0080320D" w:rsidRDefault="0080320D" w:rsidP="008032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0320D" w:rsidRPr="0080320D" w:rsidRDefault="0080320D" w:rsidP="00803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0320D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80320D" w:rsidRPr="0080320D" w:rsidRDefault="0080320D" w:rsidP="00803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0320D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80320D" w:rsidRPr="0080320D" w:rsidRDefault="0080320D" w:rsidP="008032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80320D" w:rsidRPr="0080320D" w:rsidTr="009629E2">
        <w:trPr>
          <w:trHeight w:val="2468"/>
        </w:trPr>
        <w:tc>
          <w:tcPr>
            <w:tcW w:w="5104" w:type="dxa"/>
          </w:tcPr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80320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80320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Jakub Pospíchal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Dobroutov č. p. 110, 58813 Polná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IČO:      02536901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DIČ:      CZ9102274698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80320D" w:rsidRPr="0080320D" w:rsidRDefault="0080320D" w:rsidP="0080320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0320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0320D" w:rsidRPr="0080320D" w:rsidTr="009629E2">
        <w:trPr>
          <w:cantSplit/>
        </w:trPr>
        <w:tc>
          <w:tcPr>
            <w:tcW w:w="10456" w:type="dxa"/>
          </w:tcPr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 xml:space="preserve">Benešova 1260/16 - likvidace holub trusu, vyčištění </w:t>
            </w:r>
            <w:proofErr w:type="spellStart"/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>dešt</w:t>
            </w:r>
            <w:proofErr w:type="spellEnd"/>
            <w:r w:rsidRPr="0080320D">
              <w:rPr>
                <w:rFonts w:eastAsia="Times New Roman" w:cs="Georgia"/>
                <w:sz w:val="20"/>
                <w:szCs w:val="20"/>
                <w:lang w:eastAsia="cs-CZ"/>
              </w:rPr>
              <w:t xml:space="preserve"> okapů a svodů, úklid dvora</w:t>
            </w:r>
          </w:p>
        </w:tc>
      </w:tr>
    </w:tbl>
    <w:p w:rsidR="0080320D" w:rsidRPr="0080320D" w:rsidRDefault="0080320D" w:rsidP="0080320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80320D" w:rsidRPr="0080320D" w:rsidRDefault="0080320D" w:rsidP="0080320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80320D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0320D" w:rsidRPr="0080320D" w:rsidTr="009629E2">
        <w:tc>
          <w:tcPr>
            <w:tcW w:w="742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80320D" w:rsidRPr="0080320D" w:rsidTr="009629E2">
        <w:tc>
          <w:tcPr>
            <w:tcW w:w="742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 xml:space="preserve">Benešova 1260/16 - likvidace holub trusu, vyčištění </w:t>
            </w:r>
            <w:proofErr w:type="spellStart"/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dešt</w:t>
            </w:r>
            <w:proofErr w:type="spellEnd"/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 xml:space="preserve"> oka</w:t>
            </w:r>
          </w:p>
        </w:tc>
        <w:tc>
          <w:tcPr>
            <w:tcW w:w="851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        </w:t>
            </w:r>
            <w:proofErr w:type="gramStart"/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79 000,00  Kč</w:t>
            </w:r>
            <w:proofErr w:type="gramEnd"/>
          </w:p>
        </w:tc>
        <w:tc>
          <w:tcPr>
            <w:tcW w:w="1984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ahoma"/>
                <w:sz w:val="20"/>
                <w:szCs w:val="20"/>
                <w:lang w:eastAsia="cs-CZ"/>
              </w:rPr>
              <w:t>        95 590,00 Kč</w:t>
            </w:r>
          </w:p>
        </w:tc>
      </w:tr>
      <w:tr w:rsidR="0080320D" w:rsidRPr="0080320D" w:rsidTr="009629E2">
        <w:tc>
          <w:tcPr>
            <w:tcW w:w="8472" w:type="dxa"/>
            <w:gridSpan w:val="5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80320D" w:rsidRPr="0080320D" w:rsidRDefault="0080320D" w:rsidP="0080320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95 590,00 Kč</w:t>
            </w:r>
          </w:p>
        </w:tc>
      </w:tr>
    </w:tbl>
    <w:p w:rsidR="0080320D" w:rsidRPr="0080320D" w:rsidRDefault="0080320D" w:rsidP="0080320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80320D" w:rsidRPr="0080320D" w:rsidRDefault="0080320D" w:rsidP="0080320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0320D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80320D">
        <w:rPr>
          <w:rFonts w:eastAsia="Times New Roman" w:cs="Georgia"/>
          <w:sz w:val="20"/>
          <w:szCs w:val="20"/>
          <w:lang w:eastAsia="cs-CZ"/>
        </w:rPr>
        <w:t>16.06.2025</w:t>
      </w:r>
      <w:proofErr w:type="gramEnd"/>
      <w:r w:rsidRPr="0080320D">
        <w:rPr>
          <w:rFonts w:eastAsia="Times New Roman" w:cs="Georgia"/>
          <w:sz w:val="20"/>
          <w:szCs w:val="20"/>
          <w:lang w:eastAsia="cs-CZ"/>
        </w:rPr>
        <w:t xml:space="preserve">  - 30.06.2025</w:t>
      </w:r>
      <w:r w:rsidRPr="0080320D">
        <w:rPr>
          <w:rFonts w:eastAsia="Times New Roman" w:cs="Georgia"/>
          <w:sz w:val="20"/>
          <w:szCs w:val="20"/>
          <w:lang w:eastAsia="cs-CZ"/>
        </w:rPr>
        <w:tab/>
      </w:r>
      <w:r w:rsidRPr="0080320D">
        <w:rPr>
          <w:rFonts w:eastAsia="Times New Roman" w:cs="Georgia"/>
          <w:sz w:val="20"/>
          <w:szCs w:val="20"/>
          <w:lang w:eastAsia="cs-CZ"/>
        </w:rPr>
        <w:tab/>
      </w:r>
      <w:r w:rsidRPr="0080320D">
        <w:rPr>
          <w:rFonts w:eastAsia="Times New Roman" w:cs="Georgia"/>
          <w:sz w:val="20"/>
          <w:szCs w:val="20"/>
          <w:lang w:eastAsia="cs-CZ"/>
        </w:rPr>
        <w:tab/>
      </w:r>
      <w:r w:rsidRPr="0080320D">
        <w:rPr>
          <w:rFonts w:eastAsia="Times New Roman" w:cs="Georgia"/>
          <w:sz w:val="20"/>
          <w:szCs w:val="20"/>
          <w:lang w:eastAsia="cs-CZ"/>
        </w:rPr>
        <w:tab/>
      </w:r>
      <w:r w:rsidRPr="0080320D">
        <w:rPr>
          <w:rFonts w:eastAsia="Times New Roman" w:cs="Georgia"/>
          <w:sz w:val="20"/>
          <w:szCs w:val="20"/>
          <w:lang w:eastAsia="cs-CZ"/>
        </w:rPr>
        <w:tab/>
      </w:r>
    </w:p>
    <w:p w:rsidR="0080320D" w:rsidRPr="0080320D" w:rsidRDefault="0080320D" w:rsidP="0080320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0320D">
        <w:rPr>
          <w:rFonts w:eastAsia="Times New Roman" w:cs="Georgia"/>
          <w:sz w:val="20"/>
          <w:szCs w:val="20"/>
          <w:lang w:eastAsia="cs-CZ"/>
        </w:rPr>
        <w:lastRenderedPageBreak/>
        <w:t>Vyřizuje / tel.: Radek Nápravník /565592666 565592666</w:t>
      </w:r>
    </w:p>
    <w:p w:rsidR="0080320D" w:rsidRPr="0080320D" w:rsidRDefault="0080320D" w:rsidP="0080320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0320D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80320D">
        <w:rPr>
          <w:rFonts w:eastAsia="Times New Roman" w:cs="Georgia"/>
          <w:sz w:val="20"/>
          <w:szCs w:val="20"/>
          <w:lang w:eastAsia="cs-CZ"/>
        </w:rPr>
        <w:t>16.06.2025</w:t>
      </w:r>
      <w:proofErr w:type="gramEnd"/>
      <w:r w:rsidRPr="0080320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0320D" w:rsidRPr="0080320D" w:rsidTr="009629E2">
        <w:tc>
          <w:tcPr>
            <w:tcW w:w="10569" w:type="dxa"/>
            <w:gridSpan w:val="2"/>
          </w:tcPr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80320D" w:rsidRPr="0080320D" w:rsidTr="009629E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80320D" w:rsidRPr="0080320D" w:rsidTr="009629E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20D" w:rsidRPr="0080320D" w:rsidRDefault="0080320D" w:rsidP="008032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032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95 590,00</w:t>
                  </w:r>
                </w:p>
              </w:tc>
            </w:tr>
          </w:tbl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80320D" w:rsidRPr="0080320D" w:rsidTr="009629E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0320D" w:rsidRPr="0080320D" w:rsidRDefault="0080320D" w:rsidP="0080320D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80320D" w:rsidRPr="0080320D" w:rsidRDefault="0080320D" w:rsidP="0080320D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80320D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17.06.2025 08:00:03</w:t>
            </w:r>
          </w:p>
        </w:tc>
      </w:tr>
      <w:tr w:rsidR="0080320D" w:rsidRPr="0080320D" w:rsidTr="009629E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0320D" w:rsidRPr="0080320D" w:rsidRDefault="0080320D" w:rsidP="0080320D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0320D" w:rsidRPr="0080320D" w:rsidRDefault="0080320D" w:rsidP="008032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0320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17.06.2025 08:29:48</w:t>
            </w:r>
          </w:p>
        </w:tc>
      </w:tr>
    </w:tbl>
    <w:p w:rsidR="0080320D" w:rsidRPr="0080320D" w:rsidRDefault="0080320D" w:rsidP="0080320D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80320D" w:rsidRPr="0080320D" w:rsidRDefault="0080320D" w:rsidP="008032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0320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80320D" w:rsidRPr="0080320D" w:rsidRDefault="0080320D" w:rsidP="008032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80320D" w:rsidRPr="0080320D" w:rsidRDefault="0080320D" w:rsidP="008032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0320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107EA" w:rsidRDefault="009107EA">
      <w:bookmarkStart w:id="1" w:name="_GoBack"/>
      <w:bookmarkEnd w:id="1"/>
    </w:p>
    <w:sectPr w:rsidR="0091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0D"/>
    <w:rsid w:val="0080320D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2BB20-00A6-4C72-99A5-D403966A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20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320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0320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2025-06-19T06:21:00Z</dcterms:created>
  <dcterms:modified xsi:type="dcterms:W3CDTF">2025-06-19T06:23:00Z</dcterms:modified>
</cp:coreProperties>
</file>