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838A" w14:textId="77777777" w:rsidR="00A12FE7" w:rsidRDefault="00A12FE7" w:rsidP="00A12FE7">
      <w:pPr>
        <w:spacing w:before="120" w:after="0" w:line="312" w:lineRule="auto"/>
        <w:jc w:val="both"/>
        <w:rPr>
          <w:rFonts w:ascii="Arial" w:hAnsi="Arial" w:cs="Arial"/>
          <w:color w:val="404040" w:themeColor="text1" w:themeTint="BF"/>
        </w:rPr>
      </w:pPr>
    </w:p>
    <w:p w14:paraId="081810A4" w14:textId="6A660790" w:rsidR="00617F5C" w:rsidRPr="00415C11" w:rsidRDefault="00617F5C" w:rsidP="00415C11">
      <w:pPr>
        <w:keepNext/>
        <w:keepLines/>
        <w:spacing w:after="120" w:line="288" w:lineRule="auto"/>
        <w:outlineLvl w:val="0"/>
        <w:rPr>
          <w:rFonts w:ascii="Azeret Mono" w:eastAsia="MS Mincho" w:hAnsi="Azeret Mono" w:cs="Azeret Mono"/>
          <w:caps/>
          <w:color w:val="2E2D2C"/>
          <w:kern w:val="0"/>
          <w:sz w:val="32"/>
          <w:szCs w:val="32"/>
          <w:lang w:eastAsia="cs-CZ"/>
          <w14:ligatures w14:val="none"/>
        </w:rPr>
      </w:pPr>
      <w:r>
        <w:rPr>
          <w:rFonts w:ascii="Azeret Mono" w:eastAsia="MS Mincho" w:hAnsi="Azeret Mono" w:cs="Azeret Mono"/>
          <w:caps/>
          <w:color w:val="2E2D2C"/>
          <w:kern w:val="0"/>
          <w:sz w:val="32"/>
          <w:szCs w:val="32"/>
          <w:lang w:eastAsia="cs-CZ"/>
          <w14:ligatures w14:val="none"/>
        </w:rPr>
        <w:t xml:space="preserve">SMLOUVA O ZAJIŠTĚNÍ PUBLIC RELATIONS (PR) PREZENTACE DIA A PROJEKTU EUDIW </w:t>
      </w:r>
      <w:r w:rsidRPr="00617F5C">
        <w:rPr>
          <w:rFonts w:ascii="Azeret Mono" w:eastAsia="MS Mincho" w:hAnsi="Azeret Mono" w:cs="Azeret Mono"/>
          <w:caps/>
          <w:color w:val="2E2D2C"/>
          <w:kern w:val="0"/>
          <w:sz w:val="32"/>
          <w:szCs w:val="32"/>
          <w:lang w:eastAsia="cs-CZ"/>
          <w14:ligatures w14:val="none"/>
        </w:rPr>
        <w:t xml:space="preserve"> </w:t>
      </w:r>
    </w:p>
    <w:p w14:paraId="70C5274D" w14:textId="0641C176" w:rsidR="00A12FE7" w:rsidRPr="00E92E04" w:rsidRDefault="00A12FE7" w:rsidP="00A12FE7">
      <w:pPr>
        <w:spacing w:before="120" w:after="0" w:line="312" w:lineRule="auto"/>
        <w:jc w:val="both"/>
        <w:rPr>
          <w:rFonts w:ascii="Arial" w:hAnsi="Arial" w:cs="Arial"/>
          <w:color w:val="404040" w:themeColor="text1" w:themeTint="BF"/>
        </w:rPr>
      </w:pPr>
      <w:r w:rsidRPr="00E92E04">
        <w:rPr>
          <w:rFonts w:ascii="Arial" w:hAnsi="Arial" w:cs="Arial"/>
          <w:color w:val="404040" w:themeColor="text1" w:themeTint="BF"/>
        </w:rPr>
        <w:t>Smluvní strany:</w:t>
      </w:r>
    </w:p>
    <w:p w14:paraId="5681B04E" w14:textId="77777777" w:rsidR="00A12FE7" w:rsidRPr="00E92E04" w:rsidRDefault="00A12FE7" w:rsidP="00A12FE7">
      <w:pPr>
        <w:spacing w:after="0" w:line="312" w:lineRule="auto"/>
        <w:jc w:val="both"/>
        <w:rPr>
          <w:rFonts w:ascii="Arial" w:hAnsi="Arial" w:cs="Arial"/>
          <w:color w:val="404040" w:themeColor="text1" w:themeTint="BF"/>
        </w:rPr>
      </w:pPr>
    </w:p>
    <w:p w14:paraId="6156AD1E" w14:textId="77777777" w:rsidR="0039728A" w:rsidRPr="00DC2ACD" w:rsidRDefault="0039728A" w:rsidP="00DC2ACD">
      <w:pPr>
        <w:pStyle w:val="Podnadpis"/>
        <w:rPr>
          <w:b/>
          <w:bCs/>
        </w:rPr>
      </w:pPr>
      <w:r w:rsidRPr="00DC2ACD">
        <w:rPr>
          <w:b/>
          <w:bCs/>
        </w:rPr>
        <w:t xml:space="preserve">Česká republika – Digitální a informační agentura </w:t>
      </w:r>
    </w:p>
    <w:tbl>
      <w:tblPr>
        <w:tblStyle w:val="Mkatabulky1"/>
        <w:tblW w:w="7785" w:type="dxa"/>
        <w:tblInd w:w="0" w:type="dxa"/>
        <w:tblCellMar>
          <w:top w:w="3" w:type="dxa"/>
        </w:tblCellMar>
        <w:tblLook w:val="04A0" w:firstRow="1" w:lastRow="0" w:firstColumn="1" w:lastColumn="0" w:noHBand="0" w:noVBand="1"/>
      </w:tblPr>
      <w:tblGrid>
        <w:gridCol w:w="2340"/>
        <w:gridCol w:w="5445"/>
      </w:tblGrid>
      <w:tr w:rsidR="00E92E04" w:rsidRPr="00E92E04" w14:paraId="6AAA30A3" w14:textId="77777777" w:rsidTr="00E45FF5">
        <w:trPr>
          <w:trHeight w:val="57"/>
        </w:trPr>
        <w:tc>
          <w:tcPr>
            <w:tcW w:w="2340" w:type="dxa"/>
            <w:tcBorders>
              <w:top w:val="nil"/>
              <w:left w:val="nil"/>
              <w:bottom w:val="nil"/>
              <w:right w:val="nil"/>
            </w:tcBorders>
          </w:tcPr>
          <w:p w14:paraId="35B1212E" w14:textId="0A6F472D"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 </w:t>
            </w:r>
          </w:p>
        </w:tc>
        <w:tc>
          <w:tcPr>
            <w:tcW w:w="5445" w:type="dxa"/>
            <w:tcBorders>
              <w:top w:val="nil"/>
              <w:left w:val="nil"/>
              <w:bottom w:val="nil"/>
              <w:right w:val="nil"/>
            </w:tcBorders>
          </w:tcPr>
          <w:p w14:paraId="6752B302" w14:textId="133636DC" w:rsidR="0039728A" w:rsidRPr="00E92E04" w:rsidRDefault="0039728A" w:rsidP="0039728A">
            <w:pPr>
              <w:spacing w:line="312" w:lineRule="auto"/>
              <w:rPr>
                <w:rFonts w:ascii="Arial" w:hAnsi="Arial" w:cs="Arial"/>
                <w:color w:val="404040" w:themeColor="text1" w:themeTint="BF"/>
              </w:rPr>
            </w:pPr>
          </w:p>
        </w:tc>
      </w:tr>
      <w:tr w:rsidR="00BC382F" w:rsidRPr="00E92E04" w14:paraId="08D97F79" w14:textId="77777777" w:rsidTr="005F292B">
        <w:trPr>
          <w:trHeight w:val="252"/>
        </w:trPr>
        <w:tc>
          <w:tcPr>
            <w:tcW w:w="2340" w:type="dxa"/>
            <w:tcBorders>
              <w:top w:val="nil"/>
              <w:left w:val="nil"/>
              <w:bottom w:val="nil"/>
              <w:right w:val="nil"/>
            </w:tcBorders>
          </w:tcPr>
          <w:p w14:paraId="7B69AA6C" w14:textId="77777777" w:rsidR="00BC382F" w:rsidRPr="00E92E04" w:rsidRDefault="00BC382F" w:rsidP="0039728A">
            <w:pPr>
              <w:spacing w:line="312" w:lineRule="auto"/>
              <w:rPr>
                <w:rFonts w:ascii="Arial" w:hAnsi="Arial" w:cs="Arial"/>
                <w:color w:val="404040" w:themeColor="text1" w:themeTint="BF"/>
              </w:rPr>
            </w:pPr>
          </w:p>
        </w:tc>
        <w:tc>
          <w:tcPr>
            <w:tcW w:w="5445" w:type="dxa"/>
            <w:tcBorders>
              <w:top w:val="nil"/>
              <w:left w:val="nil"/>
              <w:bottom w:val="nil"/>
              <w:right w:val="nil"/>
            </w:tcBorders>
          </w:tcPr>
          <w:p w14:paraId="1FBBF602" w14:textId="77777777" w:rsidR="00BC382F" w:rsidRPr="00E92E04" w:rsidRDefault="00BC382F" w:rsidP="0039728A">
            <w:pPr>
              <w:spacing w:line="312" w:lineRule="auto"/>
              <w:rPr>
                <w:rFonts w:ascii="Arial" w:hAnsi="Arial" w:cs="Arial"/>
                <w:color w:val="404040" w:themeColor="text1" w:themeTint="BF"/>
              </w:rPr>
            </w:pPr>
          </w:p>
        </w:tc>
      </w:tr>
      <w:tr w:rsidR="00E92E04" w:rsidRPr="00E92E04" w14:paraId="40D53FBF" w14:textId="77777777" w:rsidTr="005F292B">
        <w:trPr>
          <w:trHeight w:val="253"/>
        </w:trPr>
        <w:tc>
          <w:tcPr>
            <w:tcW w:w="2340" w:type="dxa"/>
            <w:tcBorders>
              <w:top w:val="nil"/>
              <w:left w:val="nil"/>
              <w:bottom w:val="nil"/>
              <w:right w:val="nil"/>
            </w:tcBorders>
          </w:tcPr>
          <w:p w14:paraId="1E18C00C" w14:textId="3E666D8E" w:rsidR="0039728A" w:rsidRPr="00E92E04" w:rsidRDefault="00E45FF5" w:rsidP="0039728A">
            <w:pPr>
              <w:tabs>
                <w:tab w:val="center" w:pos="566"/>
              </w:tabs>
              <w:spacing w:line="312" w:lineRule="auto"/>
              <w:rPr>
                <w:rFonts w:ascii="Arial" w:hAnsi="Arial" w:cs="Arial"/>
                <w:color w:val="404040" w:themeColor="text1" w:themeTint="BF"/>
              </w:rPr>
            </w:pPr>
            <w:r>
              <w:rPr>
                <w:rFonts w:ascii="Arial" w:hAnsi="Arial" w:cs="Arial"/>
                <w:color w:val="404040" w:themeColor="text1" w:themeTint="BF"/>
              </w:rPr>
              <w:t>se sídlem:</w:t>
            </w:r>
            <w:r w:rsidR="0039728A" w:rsidRPr="00E92E04">
              <w:rPr>
                <w:rFonts w:ascii="Arial" w:hAnsi="Arial" w:cs="Arial"/>
                <w:color w:val="404040" w:themeColor="text1" w:themeTint="BF"/>
              </w:rPr>
              <w:tab/>
              <w:t xml:space="preserve"> </w:t>
            </w:r>
          </w:p>
        </w:tc>
        <w:tc>
          <w:tcPr>
            <w:tcW w:w="5445" w:type="dxa"/>
            <w:tcBorders>
              <w:top w:val="nil"/>
              <w:left w:val="nil"/>
              <w:bottom w:val="nil"/>
              <w:right w:val="nil"/>
            </w:tcBorders>
          </w:tcPr>
          <w:p w14:paraId="368C563D" w14:textId="316D5A5C" w:rsidR="0039728A" w:rsidRPr="00E92E04" w:rsidRDefault="00E45FF5" w:rsidP="0039728A">
            <w:pPr>
              <w:spacing w:line="312" w:lineRule="auto"/>
              <w:rPr>
                <w:rFonts w:ascii="Arial" w:hAnsi="Arial" w:cs="Arial"/>
                <w:color w:val="404040" w:themeColor="text1" w:themeTint="BF"/>
              </w:rPr>
            </w:pPr>
            <w:r>
              <w:rPr>
                <w:rFonts w:ascii="Arial" w:hAnsi="Arial" w:cs="Arial"/>
                <w:color w:val="404040" w:themeColor="text1" w:themeTint="BF"/>
              </w:rPr>
              <w:t xml:space="preserve">Na vápence 915/14, 130 </w:t>
            </w:r>
            <w:r w:rsidR="009B3933">
              <w:rPr>
                <w:rFonts w:ascii="Arial" w:hAnsi="Arial" w:cs="Arial"/>
                <w:color w:val="404040" w:themeColor="text1" w:themeTint="BF"/>
              </w:rPr>
              <w:t>00 Praha</w:t>
            </w:r>
            <w:r>
              <w:rPr>
                <w:rFonts w:ascii="Arial" w:hAnsi="Arial" w:cs="Arial"/>
                <w:color w:val="404040" w:themeColor="text1" w:themeTint="BF"/>
              </w:rPr>
              <w:t xml:space="preserve"> 3</w:t>
            </w:r>
          </w:p>
        </w:tc>
      </w:tr>
      <w:tr w:rsidR="00E92E04" w:rsidRPr="00E92E04" w14:paraId="4A1F11BD" w14:textId="77777777" w:rsidTr="005F292B">
        <w:trPr>
          <w:trHeight w:val="253"/>
        </w:trPr>
        <w:tc>
          <w:tcPr>
            <w:tcW w:w="2340" w:type="dxa"/>
            <w:tcBorders>
              <w:top w:val="nil"/>
              <w:left w:val="nil"/>
              <w:bottom w:val="nil"/>
              <w:right w:val="nil"/>
            </w:tcBorders>
          </w:tcPr>
          <w:p w14:paraId="4FFB5734" w14:textId="3F5745B5"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IČ: </w:t>
            </w:r>
          </w:p>
        </w:tc>
        <w:tc>
          <w:tcPr>
            <w:tcW w:w="5445" w:type="dxa"/>
            <w:tcBorders>
              <w:top w:val="nil"/>
              <w:left w:val="nil"/>
              <w:bottom w:val="nil"/>
              <w:right w:val="nil"/>
            </w:tcBorders>
          </w:tcPr>
          <w:p w14:paraId="784D5767" w14:textId="0D5D8A98" w:rsidR="0039728A" w:rsidRPr="00E92E04" w:rsidRDefault="00E45FF5" w:rsidP="0039728A">
            <w:pPr>
              <w:spacing w:line="312" w:lineRule="auto"/>
              <w:rPr>
                <w:rFonts w:ascii="Arial" w:hAnsi="Arial" w:cs="Arial"/>
                <w:color w:val="404040" w:themeColor="text1" w:themeTint="BF"/>
              </w:rPr>
            </w:pPr>
            <w:r>
              <w:rPr>
                <w:rFonts w:ascii="Arial" w:hAnsi="Arial" w:cs="Arial"/>
                <w:color w:val="404040" w:themeColor="text1" w:themeTint="BF"/>
              </w:rPr>
              <w:t>17651921</w:t>
            </w:r>
          </w:p>
        </w:tc>
      </w:tr>
      <w:tr w:rsidR="00E92E04" w:rsidRPr="00E92E04" w14:paraId="54003FC0" w14:textId="77777777" w:rsidTr="005F292B">
        <w:trPr>
          <w:trHeight w:val="253"/>
        </w:trPr>
        <w:tc>
          <w:tcPr>
            <w:tcW w:w="2340" w:type="dxa"/>
            <w:tcBorders>
              <w:top w:val="nil"/>
              <w:left w:val="nil"/>
              <w:bottom w:val="nil"/>
              <w:right w:val="nil"/>
            </w:tcBorders>
          </w:tcPr>
          <w:p w14:paraId="24F85B4D"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Bankovní spojení: </w:t>
            </w:r>
          </w:p>
        </w:tc>
        <w:tc>
          <w:tcPr>
            <w:tcW w:w="5445" w:type="dxa"/>
            <w:tcBorders>
              <w:top w:val="nil"/>
              <w:left w:val="nil"/>
              <w:bottom w:val="nil"/>
              <w:right w:val="nil"/>
            </w:tcBorders>
          </w:tcPr>
          <w:p w14:paraId="66D35211"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ČNB</w:t>
            </w:r>
          </w:p>
        </w:tc>
      </w:tr>
      <w:tr w:rsidR="00E92E04" w:rsidRPr="00E92E04" w14:paraId="17971643" w14:textId="77777777" w:rsidTr="005F292B">
        <w:trPr>
          <w:trHeight w:val="253"/>
        </w:trPr>
        <w:tc>
          <w:tcPr>
            <w:tcW w:w="2340" w:type="dxa"/>
            <w:tcBorders>
              <w:top w:val="nil"/>
              <w:left w:val="nil"/>
              <w:bottom w:val="nil"/>
              <w:right w:val="nil"/>
            </w:tcBorders>
          </w:tcPr>
          <w:p w14:paraId="289A7FF8"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Číslo účtu: </w:t>
            </w:r>
          </w:p>
        </w:tc>
        <w:tc>
          <w:tcPr>
            <w:tcW w:w="5445" w:type="dxa"/>
            <w:tcBorders>
              <w:top w:val="nil"/>
              <w:left w:val="nil"/>
              <w:bottom w:val="nil"/>
              <w:right w:val="nil"/>
            </w:tcBorders>
          </w:tcPr>
          <w:p w14:paraId="4A2C110E"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6326001/0710</w:t>
            </w:r>
          </w:p>
        </w:tc>
      </w:tr>
      <w:tr w:rsidR="00E92E04" w:rsidRPr="00E92E04" w14:paraId="1FF49913" w14:textId="77777777" w:rsidTr="005F292B">
        <w:trPr>
          <w:trHeight w:val="252"/>
        </w:trPr>
        <w:tc>
          <w:tcPr>
            <w:tcW w:w="2340" w:type="dxa"/>
            <w:tcBorders>
              <w:top w:val="nil"/>
              <w:left w:val="nil"/>
              <w:bottom w:val="nil"/>
              <w:right w:val="nil"/>
            </w:tcBorders>
          </w:tcPr>
          <w:p w14:paraId="1A3DC975"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Zastoupená: </w:t>
            </w:r>
          </w:p>
        </w:tc>
        <w:tc>
          <w:tcPr>
            <w:tcW w:w="5445" w:type="dxa"/>
            <w:tcBorders>
              <w:top w:val="nil"/>
              <w:left w:val="nil"/>
              <w:bottom w:val="nil"/>
              <w:right w:val="nil"/>
            </w:tcBorders>
          </w:tcPr>
          <w:p w14:paraId="4F663B0F" w14:textId="77777777"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Ing. Martinem </w:t>
            </w:r>
            <w:proofErr w:type="spellStart"/>
            <w:r w:rsidRPr="00E92E04">
              <w:rPr>
                <w:rFonts w:ascii="Arial" w:hAnsi="Arial" w:cs="Arial"/>
                <w:color w:val="404040" w:themeColor="text1" w:themeTint="BF"/>
              </w:rPr>
              <w:t>Mesršmídem</w:t>
            </w:r>
            <w:proofErr w:type="spellEnd"/>
            <w:r w:rsidRPr="00E92E04">
              <w:rPr>
                <w:rFonts w:ascii="Arial" w:hAnsi="Arial" w:cs="Arial"/>
                <w:color w:val="404040" w:themeColor="text1" w:themeTint="BF"/>
              </w:rPr>
              <w:t xml:space="preserve">, ředitelem </w:t>
            </w:r>
          </w:p>
        </w:tc>
      </w:tr>
      <w:tr w:rsidR="00E92E04" w:rsidRPr="00E92E04" w14:paraId="3031E277" w14:textId="77777777" w:rsidTr="005F292B">
        <w:trPr>
          <w:trHeight w:val="250"/>
        </w:trPr>
        <w:tc>
          <w:tcPr>
            <w:tcW w:w="2340" w:type="dxa"/>
            <w:tcBorders>
              <w:top w:val="nil"/>
              <w:left w:val="nil"/>
              <w:bottom w:val="nil"/>
              <w:right w:val="nil"/>
            </w:tcBorders>
          </w:tcPr>
          <w:p w14:paraId="05A13397" w14:textId="0E71A4D6" w:rsidR="0039728A" w:rsidRPr="00E92E04" w:rsidRDefault="0039728A" w:rsidP="0039728A">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ID dat. </w:t>
            </w:r>
            <w:r w:rsidR="001E770B" w:rsidRPr="00E92E04">
              <w:rPr>
                <w:rFonts w:ascii="Arial" w:hAnsi="Arial" w:cs="Arial"/>
                <w:color w:val="404040" w:themeColor="text1" w:themeTint="BF"/>
              </w:rPr>
              <w:t>s</w:t>
            </w:r>
            <w:r w:rsidRPr="00E92E04">
              <w:rPr>
                <w:rFonts w:ascii="Arial" w:hAnsi="Arial" w:cs="Arial"/>
                <w:color w:val="404040" w:themeColor="text1" w:themeTint="BF"/>
              </w:rPr>
              <w:t>chránky</w:t>
            </w:r>
          </w:p>
        </w:tc>
        <w:tc>
          <w:tcPr>
            <w:tcW w:w="5445" w:type="dxa"/>
            <w:tcBorders>
              <w:top w:val="nil"/>
              <w:left w:val="nil"/>
              <w:bottom w:val="nil"/>
              <w:right w:val="nil"/>
            </w:tcBorders>
          </w:tcPr>
          <w:p w14:paraId="1444D87D" w14:textId="77777777" w:rsidR="0039728A" w:rsidRPr="00E92E04" w:rsidRDefault="0039728A" w:rsidP="0039728A">
            <w:pPr>
              <w:spacing w:after="120" w:line="312" w:lineRule="auto"/>
              <w:rPr>
                <w:rFonts w:ascii="Arial" w:hAnsi="Arial" w:cs="Arial"/>
                <w:color w:val="404040" w:themeColor="text1" w:themeTint="BF"/>
              </w:rPr>
            </w:pPr>
            <w:r w:rsidRPr="00E92E04">
              <w:rPr>
                <w:rFonts w:ascii="Arial" w:hAnsi="Arial" w:cs="Arial"/>
                <w:color w:val="404040" w:themeColor="text1" w:themeTint="BF"/>
              </w:rPr>
              <w:t>yukd8p7</w:t>
            </w:r>
          </w:p>
        </w:tc>
      </w:tr>
    </w:tbl>
    <w:p w14:paraId="1CAF6E75" w14:textId="3C5F2D78" w:rsidR="00A12FE7" w:rsidRPr="00E92E04" w:rsidRDefault="00A12FE7" w:rsidP="00006014">
      <w:pPr>
        <w:tabs>
          <w:tab w:val="center" w:pos="4536"/>
        </w:tabs>
        <w:spacing w:after="120" w:line="312" w:lineRule="auto"/>
        <w:jc w:val="both"/>
        <w:rPr>
          <w:rFonts w:ascii="Arial" w:hAnsi="Arial" w:cs="Arial"/>
          <w:color w:val="404040" w:themeColor="text1" w:themeTint="BF"/>
        </w:rPr>
      </w:pPr>
      <w:r w:rsidRPr="00E92E04">
        <w:rPr>
          <w:rFonts w:ascii="Arial" w:hAnsi="Arial" w:cs="Arial"/>
          <w:color w:val="404040" w:themeColor="text1" w:themeTint="BF"/>
        </w:rPr>
        <w:t>(dále jen „</w:t>
      </w:r>
      <w:r w:rsidRPr="00E92E04">
        <w:rPr>
          <w:rFonts w:ascii="Arial" w:hAnsi="Arial" w:cs="Arial"/>
          <w:b/>
          <w:color w:val="404040" w:themeColor="text1" w:themeTint="BF"/>
        </w:rPr>
        <w:t>Objednatel</w:t>
      </w:r>
      <w:r w:rsidRPr="00E92E04">
        <w:rPr>
          <w:rFonts w:ascii="Arial" w:hAnsi="Arial" w:cs="Arial"/>
          <w:color w:val="404040" w:themeColor="text1" w:themeTint="BF"/>
        </w:rPr>
        <w:t>“ nebo „</w:t>
      </w:r>
      <w:r w:rsidR="0039728A" w:rsidRPr="00E92E04">
        <w:rPr>
          <w:rFonts w:ascii="Arial" w:hAnsi="Arial" w:cs="Arial"/>
          <w:b/>
          <w:color w:val="404040" w:themeColor="text1" w:themeTint="BF"/>
        </w:rPr>
        <w:t>DIA</w:t>
      </w:r>
      <w:r w:rsidRPr="00E92E04">
        <w:rPr>
          <w:rFonts w:ascii="Arial" w:hAnsi="Arial" w:cs="Arial"/>
          <w:color w:val="404040" w:themeColor="text1" w:themeTint="BF"/>
        </w:rPr>
        <w:t>“)</w:t>
      </w:r>
      <w:r w:rsidR="00006014">
        <w:rPr>
          <w:rFonts w:ascii="Arial" w:hAnsi="Arial" w:cs="Arial"/>
          <w:color w:val="404040" w:themeColor="text1" w:themeTint="BF"/>
        </w:rPr>
        <w:tab/>
      </w:r>
    </w:p>
    <w:p w14:paraId="0ECEF141" w14:textId="77777777" w:rsidR="00A12FE7" w:rsidRPr="00E92E04" w:rsidRDefault="00A12FE7" w:rsidP="00A12FE7">
      <w:pPr>
        <w:spacing w:after="0" w:line="312" w:lineRule="auto"/>
        <w:jc w:val="both"/>
        <w:rPr>
          <w:rFonts w:ascii="Arial" w:hAnsi="Arial" w:cs="Arial"/>
          <w:color w:val="404040" w:themeColor="text1" w:themeTint="BF"/>
        </w:rPr>
      </w:pPr>
    </w:p>
    <w:p w14:paraId="340A04FC" w14:textId="77777777" w:rsidR="00A12FE7" w:rsidRPr="00E92E04" w:rsidRDefault="00A12FE7" w:rsidP="00A12FE7">
      <w:pPr>
        <w:spacing w:after="0" w:line="312" w:lineRule="auto"/>
        <w:jc w:val="both"/>
        <w:rPr>
          <w:rFonts w:ascii="Arial" w:hAnsi="Arial" w:cs="Arial"/>
          <w:color w:val="404040" w:themeColor="text1" w:themeTint="BF"/>
        </w:rPr>
      </w:pPr>
      <w:r w:rsidRPr="00E92E04">
        <w:rPr>
          <w:rFonts w:ascii="Arial" w:hAnsi="Arial" w:cs="Arial"/>
          <w:color w:val="404040" w:themeColor="text1" w:themeTint="BF"/>
        </w:rPr>
        <w:t>a</w:t>
      </w:r>
    </w:p>
    <w:p w14:paraId="7F6DFE20" w14:textId="77777777" w:rsidR="00A12FE7" w:rsidRPr="00E92E04" w:rsidRDefault="00A12FE7" w:rsidP="00A12FE7">
      <w:pPr>
        <w:spacing w:after="0" w:line="312" w:lineRule="auto"/>
        <w:jc w:val="both"/>
        <w:rPr>
          <w:rFonts w:ascii="Arial" w:hAnsi="Arial" w:cs="Arial"/>
          <w:color w:val="404040" w:themeColor="text1" w:themeTint="BF"/>
        </w:rPr>
      </w:pPr>
    </w:p>
    <w:p w14:paraId="39BB15E0" w14:textId="6C7321BF" w:rsidR="00A12FE7" w:rsidRDefault="00BC382F" w:rsidP="00DC2ACD">
      <w:pPr>
        <w:pStyle w:val="Podnadpis"/>
        <w:rPr>
          <w:b/>
          <w:bCs/>
        </w:rPr>
      </w:pPr>
      <w:r>
        <w:rPr>
          <w:b/>
          <w:bCs/>
        </w:rPr>
        <w:t>AETNA, spol. s r.o.</w:t>
      </w:r>
    </w:p>
    <w:p w14:paraId="0E6D1605" w14:textId="77777777" w:rsidR="009263E4" w:rsidRPr="009263E4" w:rsidRDefault="009263E4" w:rsidP="009263E4">
      <w:pPr>
        <w:rPr>
          <w:lang w:eastAsia="cs-CZ"/>
        </w:rPr>
      </w:pPr>
    </w:p>
    <w:tbl>
      <w:tblPr>
        <w:tblStyle w:val="Mkatabulky1"/>
        <w:tblW w:w="7785" w:type="dxa"/>
        <w:tblInd w:w="0" w:type="dxa"/>
        <w:tblCellMar>
          <w:top w:w="3" w:type="dxa"/>
        </w:tblCellMar>
        <w:tblLook w:val="04A0" w:firstRow="1" w:lastRow="0" w:firstColumn="1" w:lastColumn="0" w:noHBand="0" w:noVBand="1"/>
      </w:tblPr>
      <w:tblGrid>
        <w:gridCol w:w="2340"/>
        <w:gridCol w:w="5445"/>
      </w:tblGrid>
      <w:tr w:rsidR="00E92E04" w:rsidRPr="00E92E04" w14:paraId="528B94B6" w14:textId="77777777" w:rsidTr="005F292B">
        <w:trPr>
          <w:trHeight w:val="249"/>
        </w:trPr>
        <w:tc>
          <w:tcPr>
            <w:tcW w:w="2340" w:type="dxa"/>
            <w:tcBorders>
              <w:top w:val="nil"/>
              <w:left w:val="nil"/>
              <w:bottom w:val="nil"/>
              <w:right w:val="nil"/>
            </w:tcBorders>
          </w:tcPr>
          <w:p w14:paraId="0BD87147" w14:textId="77777777" w:rsidR="006A2350" w:rsidRPr="00E92E04" w:rsidRDefault="006A2350" w:rsidP="005F292B">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se sídlem: </w:t>
            </w:r>
          </w:p>
        </w:tc>
        <w:tc>
          <w:tcPr>
            <w:tcW w:w="5445" w:type="dxa"/>
            <w:tcBorders>
              <w:top w:val="nil"/>
              <w:left w:val="nil"/>
              <w:bottom w:val="nil"/>
              <w:right w:val="nil"/>
            </w:tcBorders>
          </w:tcPr>
          <w:p w14:paraId="097E6F96" w14:textId="2E2E22ED" w:rsidR="006A2350" w:rsidRPr="00E92E04" w:rsidRDefault="00BC382F" w:rsidP="005F292B">
            <w:pPr>
              <w:spacing w:line="312" w:lineRule="auto"/>
              <w:rPr>
                <w:rFonts w:ascii="Arial" w:hAnsi="Arial" w:cs="Arial"/>
                <w:color w:val="404040" w:themeColor="text1" w:themeTint="BF"/>
              </w:rPr>
            </w:pPr>
            <w:r>
              <w:rPr>
                <w:rFonts w:ascii="Arial" w:hAnsi="Arial" w:cs="Arial"/>
                <w:color w:val="404040" w:themeColor="text1" w:themeTint="BF"/>
              </w:rPr>
              <w:t>Hlinky 162/92, Brno, PSČ: 603 00</w:t>
            </w:r>
          </w:p>
        </w:tc>
      </w:tr>
      <w:tr w:rsidR="00E92E04" w:rsidRPr="00E92E04" w14:paraId="619F88FB" w14:textId="77777777" w:rsidTr="005F292B">
        <w:trPr>
          <w:trHeight w:val="253"/>
        </w:trPr>
        <w:tc>
          <w:tcPr>
            <w:tcW w:w="2340" w:type="dxa"/>
            <w:tcBorders>
              <w:top w:val="nil"/>
              <w:left w:val="nil"/>
              <w:bottom w:val="nil"/>
              <w:right w:val="nil"/>
            </w:tcBorders>
          </w:tcPr>
          <w:p w14:paraId="1B86D9F4" w14:textId="77777777" w:rsidR="006A2350" w:rsidRPr="00E92E04" w:rsidRDefault="006A2350" w:rsidP="005F292B">
            <w:pPr>
              <w:tabs>
                <w:tab w:val="center" w:pos="566"/>
              </w:tabs>
              <w:spacing w:line="312" w:lineRule="auto"/>
              <w:rPr>
                <w:rFonts w:ascii="Arial" w:hAnsi="Arial" w:cs="Arial"/>
                <w:color w:val="404040" w:themeColor="text1" w:themeTint="BF"/>
              </w:rPr>
            </w:pPr>
            <w:r w:rsidRPr="00E92E04">
              <w:rPr>
                <w:rFonts w:ascii="Arial" w:hAnsi="Arial" w:cs="Arial"/>
                <w:color w:val="404040" w:themeColor="text1" w:themeTint="BF"/>
              </w:rPr>
              <w:t xml:space="preserve">IČO: </w:t>
            </w:r>
            <w:r w:rsidRPr="00E92E04">
              <w:rPr>
                <w:rFonts w:ascii="Arial" w:hAnsi="Arial" w:cs="Arial"/>
                <w:color w:val="404040" w:themeColor="text1" w:themeTint="BF"/>
              </w:rPr>
              <w:tab/>
              <w:t xml:space="preserve"> </w:t>
            </w:r>
          </w:p>
        </w:tc>
        <w:tc>
          <w:tcPr>
            <w:tcW w:w="5445" w:type="dxa"/>
            <w:tcBorders>
              <w:top w:val="nil"/>
              <w:left w:val="nil"/>
              <w:bottom w:val="nil"/>
              <w:right w:val="nil"/>
            </w:tcBorders>
          </w:tcPr>
          <w:p w14:paraId="1F643059" w14:textId="2CCCCB3A" w:rsidR="006A2350" w:rsidRPr="00E92E04" w:rsidRDefault="00B038F7" w:rsidP="005F292B">
            <w:pPr>
              <w:spacing w:line="312" w:lineRule="auto"/>
              <w:rPr>
                <w:rFonts w:ascii="Arial" w:hAnsi="Arial" w:cs="Arial"/>
                <w:color w:val="404040" w:themeColor="text1" w:themeTint="BF"/>
              </w:rPr>
            </w:pPr>
            <w:r>
              <w:rPr>
                <w:rFonts w:ascii="Arial" w:hAnsi="Arial" w:cs="Arial"/>
                <w:color w:val="404040" w:themeColor="text1" w:themeTint="BF"/>
              </w:rPr>
              <w:t>49969757</w:t>
            </w:r>
          </w:p>
        </w:tc>
      </w:tr>
      <w:tr w:rsidR="00E92E04" w:rsidRPr="00E92E04" w14:paraId="4AF035A3" w14:textId="77777777" w:rsidTr="005F292B">
        <w:trPr>
          <w:trHeight w:val="253"/>
        </w:trPr>
        <w:tc>
          <w:tcPr>
            <w:tcW w:w="2340" w:type="dxa"/>
            <w:tcBorders>
              <w:top w:val="nil"/>
              <w:left w:val="nil"/>
              <w:bottom w:val="nil"/>
              <w:right w:val="nil"/>
            </w:tcBorders>
          </w:tcPr>
          <w:p w14:paraId="4056E1AF" w14:textId="77777777" w:rsidR="006A2350" w:rsidRPr="00E92E04" w:rsidRDefault="006A2350" w:rsidP="005F292B">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DIČ: </w:t>
            </w:r>
          </w:p>
        </w:tc>
        <w:tc>
          <w:tcPr>
            <w:tcW w:w="5445" w:type="dxa"/>
            <w:tcBorders>
              <w:top w:val="nil"/>
              <w:left w:val="nil"/>
              <w:bottom w:val="nil"/>
              <w:right w:val="nil"/>
            </w:tcBorders>
          </w:tcPr>
          <w:p w14:paraId="601CC64C" w14:textId="34800511" w:rsidR="00CC68D0" w:rsidRPr="00E92E04" w:rsidRDefault="009D0253" w:rsidP="005F292B">
            <w:pPr>
              <w:spacing w:line="312" w:lineRule="auto"/>
              <w:rPr>
                <w:rFonts w:ascii="Arial" w:hAnsi="Arial" w:cs="Arial"/>
                <w:color w:val="404040" w:themeColor="text1" w:themeTint="BF"/>
              </w:rPr>
            </w:pPr>
            <w:r>
              <w:rPr>
                <w:rFonts w:ascii="Arial" w:hAnsi="Arial" w:cs="Arial"/>
                <w:color w:val="404040" w:themeColor="text1" w:themeTint="BF"/>
              </w:rPr>
              <w:t>CZ49969757</w:t>
            </w:r>
          </w:p>
        </w:tc>
      </w:tr>
      <w:tr w:rsidR="00E92E04" w:rsidRPr="00E92E04" w14:paraId="6323887F" w14:textId="77777777" w:rsidTr="005F292B">
        <w:trPr>
          <w:trHeight w:val="253"/>
        </w:trPr>
        <w:tc>
          <w:tcPr>
            <w:tcW w:w="2340" w:type="dxa"/>
            <w:tcBorders>
              <w:top w:val="nil"/>
              <w:left w:val="nil"/>
              <w:bottom w:val="nil"/>
              <w:right w:val="nil"/>
            </w:tcBorders>
          </w:tcPr>
          <w:p w14:paraId="7C469ADC" w14:textId="77777777" w:rsidR="006A2350" w:rsidRPr="00230CFA" w:rsidRDefault="006A2350" w:rsidP="005F292B">
            <w:pPr>
              <w:spacing w:line="312" w:lineRule="auto"/>
              <w:rPr>
                <w:rFonts w:ascii="Arial" w:hAnsi="Arial" w:cs="Arial"/>
                <w:color w:val="404040" w:themeColor="text1" w:themeTint="BF"/>
              </w:rPr>
            </w:pPr>
            <w:r w:rsidRPr="00230CFA">
              <w:rPr>
                <w:rFonts w:ascii="Arial" w:hAnsi="Arial" w:cs="Arial"/>
                <w:color w:val="404040" w:themeColor="text1" w:themeTint="BF"/>
              </w:rPr>
              <w:t xml:space="preserve">Bankovní spojení: </w:t>
            </w:r>
          </w:p>
        </w:tc>
        <w:tc>
          <w:tcPr>
            <w:tcW w:w="5445" w:type="dxa"/>
            <w:tcBorders>
              <w:top w:val="nil"/>
              <w:left w:val="nil"/>
              <w:bottom w:val="nil"/>
              <w:right w:val="nil"/>
            </w:tcBorders>
          </w:tcPr>
          <w:p w14:paraId="3BAFD24C" w14:textId="4B30406E" w:rsidR="006A2350" w:rsidRPr="00230CFA" w:rsidRDefault="009B3933" w:rsidP="005F292B">
            <w:pPr>
              <w:spacing w:line="312" w:lineRule="auto"/>
              <w:rPr>
                <w:rFonts w:ascii="Arial" w:hAnsi="Arial" w:cs="Arial"/>
                <w:color w:val="404040" w:themeColor="text1" w:themeTint="BF"/>
              </w:rPr>
            </w:pPr>
            <w:r w:rsidRPr="00230CFA">
              <w:rPr>
                <w:rFonts w:ascii="Arial" w:hAnsi="Arial" w:cs="Arial"/>
                <w:color w:val="404040" w:themeColor="text1" w:themeTint="BF"/>
              </w:rPr>
              <w:t>ČSOB, a.s.</w:t>
            </w:r>
          </w:p>
        </w:tc>
      </w:tr>
      <w:tr w:rsidR="00E92E04" w:rsidRPr="00E92E04" w14:paraId="3DA61BAF" w14:textId="77777777" w:rsidTr="005F292B">
        <w:trPr>
          <w:trHeight w:val="253"/>
        </w:trPr>
        <w:tc>
          <w:tcPr>
            <w:tcW w:w="2340" w:type="dxa"/>
            <w:tcBorders>
              <w:top w:val="nil"/>
              <w:left w:val="nil"/>
              <w:bottom w:val="nil"/>
              <w:right w:val="nil"/>
            </w:tcBorders>
          </w:tcPr>
          <w:p w14:paraId="653856A3" w14:textId="77777777" w:rsidR="006A2350" w:rsidRPr="00230CFA" w:rsidRDefault="006A2350" w:rsidP="005F292B">
            <w:pPr>
              <w:spacing w:line="312" w:lineRule="auto"/>
              <w:rPr>
                <w:rFonts w:ascii="Arial" w:hAnsi="Arial" w:cs="Arial"/>
                <w:color w:val="404040" w:themeColor="text1" w:themeTint="BF"/>
              </w:rPr>
            </w:pPr>
            <w:r w:rsidRPr="00230CFA">
              <w:rPr>
                <w:rFonts w:ascii="Arial" w:hAnsi="Arial" w:cs="Arial"/>
                <w:color w:val="404040" w:themeColor="text1" w:themeTint="BF"/>
              </w:rPr>
              <w:t xml:space="preserve">Číslo účtu: </w:t>
            </w:r>
          </w:p>
        </w:tc>
        <w:tc>
          <w:tcPr>
            <w:tcW w:w="5445" w:type="dxa"/>
            <w:tcBorders>
              <w:top w:val="nil"/>
              <w:left w:val="nil"/>
              <w:bottom w:val="nil"/>
              <w:right w:val="nil"/>
            </w:tcBorders>
          </w:tcPr>
          <w:p w14:paraId="3D6097A3" w14:textId="1524A0F8" w:rsidR="006A2350" w:rsidRPr="00230CFA" w:rsidRDefault="009B3933" w:rsidP="005F292B">
            <w:pPr>
              <w:spacing w:line="312" w:lineRule="auto"/>
              <w:rPr>
                <w:rFonts w:ascii="Arial" w:hAnsi="Arial" w:cs="Arial"/>
                <w:color w:val="404040" w:themeColor="text1" w:themeTint="BF"/>
              </w:rPr>
            </w:pPr>
            <w:r w:rsidRPr="00230CFA">
              <w:rPr>
                <w:rFonts w:ascii="Arial" w:hAnsi="Arial" w:cs="Arial"/>
                <w:color w:val="404040" w:themeColor="text1" w:themeTint="BF"/>
              </w:rPr>
              <w:t>106326757/0300</w:t>
            </w:r>
          </w:p>
        </w:tc>
      </w:tr>
      <w:tr w:rsidR="00E92E04" w:rsidRPr="00E92E04" w14:paraId="763A34A3" w14:textId="77777777" w:rsidTr="005F292B">
        <w:trPr>
          <w:trHeight w:val="252"/>
        </w:trPr>
        <w:tc>
          <w:tcPr>
            <w:tcW w:w="2340" w:type="dxa"/>
            <w:tcBorders>
              <w:top w:val="nil"/>
              <w:left w:val="nil"/>
              <w:bottom w:val="nil"/>
              <w:right w:val="nil"/>
            </w:tcBorders>
          </w:tcPr>
          <w:p w14:paraId="2880EFC1" w14:textId="77777777" w:rsidR="006A2350" w:rsidRPr="00E92E04" w:rsidRDefault="006A2350" w:rsidP="005F292B">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Zastoupená: </w:t>
            </w:r>
          </w:p>
        </w:tc>
        <w:tc>
          <w:tcPr>
            <w:tcW w:w="5445" w:type="dxa"/>
            <w:tcBorders>
              <w:top w:val="nil"/>
              <w:left w:val="nil"/>
              <w:bottom w:val="nil"/>
              <w:right w:val="nil"/>
            </w:tcBorders>
          </w:tcPr>
          <w:p w14:paraId="757A7728" w14:textId="1DAA025C" w:rsidR="006A2350" w:rsidRPr="00E92E04" w:rsidRDefault="00B038F7" w:rsidP="005F292B">
            <w:pPr>
              <w:spacing w:line="312" w:lineRule="auto"/>
              <w:rPr>
                <w:rFonts w:ascii="Arial" w:hAnsi="Arial" w:cs="Arial"/>
                <w:color w:val="404040" w:themeColor="text1" w:themeTint="BF"/>
              </w:rPr>
            </w:pPr>
            <w:r>
              <w:rPr>
                <w:rFonts w:ascii="Arial" w:hAnsi="Arial" w:cs="Arial"/>
                <w:color w:val="404040" w:themeColor="text1" w:themeTint="BF"/>
              </w:rPr>
              <w:t>Pavlem Doležalem, jednatelem</w:t>
            </w:r>
          </w:p>
        </w:tc>
      </w:tr>
      <w:tr w:rsidR="00E92E04" w:rsidRPr="00E92E04" w14:paraId="16633840" w14:textId="77777777" w:rsidTr="005F292B">
        <w:trPr>
          <w:trHeight w:val="250"/>
        </w:trPr>
        <w:tc>
          <w:tcPr>
            <w:tcW w:w="2340" w:type="dxa"/>
            <w:tcBorders>
              <w:top w:val="nil"/>
              <w:left w:val="nil"/>
              <w:bottom w:val="nil"/>
              <w:right w:val="nil"/>
            </w:tcBorders>
          </w:tcPr>
          <w:p w14:paraId="32023BD7" w14:textId="6BB35CFB" w:rsidR="006A2350" w:rsidRPr="00E92E04" w:rsidRDefault="006A2350" w:rsidP="005F292B">
            <w:pPr>
              <w:spacing w:line="312" w:lineRule="auto"/>
              <w:rPr>
                <w:rFonts w:ascii="Arial" w:hAnsi="Arial" w:cs="Arial"/>
                <w:color w:val="404040" w:themeColor="text1" w:themeTint="BF"/>
              </w:rPr>
            </w:pPr>
            <w:r w:rsidRPr="00E92E04">
              <w:rPr>
                <w:rFonts w:ascii="Arial" w:hAnsi="Arial" w:cs="Arial"/>
                <w:color w:val="404040" w:themeColor="text1" w:themeTint="BF"/>
              </w:rPr>
              <w:t xml:space="preserve">ID dat. </w:t>
            </w:r>
            <w:r w:rsidR="001E770B" w:rsidRPr="00E92E04">
              <w:rPr>
                <w:rFonts w:ascii="Arial" w:hAnsi="Arial" w:cs="Arial"/>
                <w:color w:val="404040" w:themeColor="text1" w:themeTint="BF"/>
              </w:rPr>
              <w:t>s</w:t>
            </w:r>
            <w:r w:rsidRPr="00E92E04">
              <w:rPr>
                <w:rFonts w:ascii="Arial" w:hAnsi="Arial" w:cs="Arial"/>
                <w:color w:val="404040" w:themeColor="text1" w:themeTint="BF"/>
              </w:rPr>
              <w:t>chránky</w:t>
            </w:r>
          </w:p>
        </w:tc>
        <w:tc>
          <w:tcPr>
            <w:tcW w:w="5445" w:type="dxa"/>
            <w:tcBorders>
              <w:top w:val="nil"/>
              <w:left w:val="nil"/>
              <w:bottom w:val="nil"/>
              <w:right w:val="nil"/>
            </w:tcBorders>
          </w:tcPr>
          <w:p w14:paraId="23BF1F56" w14:textId="4C419A85" w:rsidR="006A2350" w:rsidRDefault="00B179C7" w:rsidP="005F292B">
            <w:pPr>
              <w:spacing w:after="120" w:line="312" w:lineRule="auto"/>
              <w:rPr>
                <w:rFonts w:ascii="Arial" w:hAnsi="Arial" w:cs="Arial"/>
                <w:color w:val="404040" w:themeColor="text1" w:themeTint="BF"/>
              </w:rPr>
            </w:pPr>
            <w:r>
              <w:rPr>
                <w:rFonts w:ascii="Arial" w:hAnsi="Arial" w:cs="Arial"/>
                <w:color w:val="404040" w:themeColor="text1" w:themeTint="BF"/>
              </w:rPr>
              <w:t>4whjg5h</w:t>
            </w:r>
          </w:p>
          <w:p w14:paraId="1ABE6CDE" w14:textId="6B3ECA3E" w:rsidR="00CC68D0" w:rsidRPr="00E92E04" w:rsidRDefault="00CC68D0" w:rsidP="005F292B">
            <w:pPr>
              <w:spacing w:after="120" w:line="312" w:lineRule="auto"/>
              <w:rPr>
                <w:rFonts w:ascii="Arial" w:hAnsi="Arial" w:cs="Arial"/>
                <w:color w:val="404040" w:themeColor="text1" w:themeTint="BF"/>
              </w:rPr>
            </w:pPr>
            <w:r>
              <w:rPr>
                <w:rFonts w:ascii="Arial" w:hAnsi="Arial" w:cs="Arial"/>
                <w:color w:val="404040" w:themeColor="text1" w:themeTint="BF"/>
              </w:rPr>
              <w:t>zapsaná v obchodním rejstříku vedeném u Krajského soudu v Brně, oddíl C, vložka 13488</w:t>
            </w:r>
          </w:p>
        </w:tc>
      </w:tr>
    </w:tbl>
    <w:p w14:paraId="2E273DDE" w14:textId="127FBA76" w:rsidR="00A12FE7" w:rsidRPr="00E92E04" w:rsidRDefault="00A12FE7" w:rsidP="009263E4">
      <w:pPr>
        <w:spacing w:after="120" w:line="312" w:lineRule="auto"/>
        <w:jc w:val="both"/>
        <w:rPr>
          <w:rFonts w:ascii="Arial" w:hAnsi="Arial" w:cs="Arial"/>
          <w:color w:val="404040" w:themeColor="text1" w:themeTint="BF"/>
        </w:rPr>
      </w:pPr>
      <w:r w:rsidRPr="00E92E04">
        <w:rPr>
          <w:rFonts w:ascii="Arial" w:hAnsi="Arial" w:cs="Arial"/>
          <w:color w:val="404040" w:themeColor="text1" w:themeTint="BF"/>
        </w:rPr>
        <w:t>(dále jen „</w:t>
      </w:r>
      <w:r w:rsidRPr="00E92E04">
        <w:rPr>
          <w:rFonts w:ascii="Arial" w:hAnsi="Arial" w:cs="Arial"/>
          <w:b/>
          <w:color w:val="404040" w:themeColor="text1" w:themeTint="BF"/>
        </w:rPr>
        <w:t>Poskytovatel</w:t>
      </w:r>
      <w:r w:rsidRPr="00E92E04">
        <w:rPr>
          <w:rFonts w:ascii="Arial" w:hAnsi="Arial" w:cs="Arial"/>
          <w:color w:val="404040" w:themeColor="text1" w:themeTint="BF"/>
        </w:rPr>
        <w:t>“)</w:t>
      </w:r>
    </w:p>
    <w:p w14:paraId="327D3FB2" w14:textId="77777777" w:rsidR="00A12FE7" w:rsidRPr="00E92E04" w:rsidRDefault="00A12FE7" w:rsidP="00A12FE7">
      <w:pPr>
        <w:spacing w:after="120" w:line="312" w:lineRule="auto"/>
        <w:jc w:val="both"/>
        <w:rPr>
          <w:rFonts w:ascii="Arial" w:hAnsi="Arial" w:cs="Arial"/>
          <w:color w:val="404040" w:themeColor="text1" w:themeTint="BF"/>
        </w:rPr>
      </w:pPr>
      <w:r w:rsidRPr="00E92E04">
        <w:rPr>
          <w:rFonts w:ascii="Arial" w:hAnsi="Arial" w:cs="Arial"/>
          <w:color w:val="404040" w:themeColor="text1" w:themeTint="BF"/>
        </w:rPr>
        <w:t>(společně dále též jen jako „</w:t>
      </w:r>
      <w:r w:rsidRPr="00E92E04">
        <w:rPr>
          <w:rFonts w:ascii="Arial" w:hAnsi="Arial" w:cs="Arial"/>
          <w:b/>
          <w:color w:val="404040" w:themeColor="text1" w:themeTint="BF"/>
        </w:rPr>
        <w:t>Smluvní strany</w:t>
      </w:r>
      <w:r w:rsidRPr="00E92E04">
        <w:rPr>
          <w:rFonts w:ascii="Arial" w:hAnsi="Arial" w:cs="Arial"/>
          <w:color w:val="404040" w:themeColor="text1" w:themeTint="BF"/>
        </w:rPr>
        <w:t>“)</w:t>
      </w:r>
    </w:p>
    <w:p w14:paraId="57D70053" w14:textId="37F37942" w:rsidR="00660584" w:rsidRDefault="35388746" w:rsidP="00B43206">
      <w:pPr>
        <w:spacing w:after="120" w:line="312" w:lineRule="auto"/>
        <w:jc w:val="both"/>
        <w:rPr>
          <w:rFonts w:ascii="Arial" w:hAnsi="Arial" w:cs="Arial"/>
          <w:color w:val="404040" w:themeColor="text1" w:themeTint="BF"/>
        </w:rPr>
      </w:pPr>
      <w:r w:rsidRPr="00E92E04">
        <w:rPr>
          <w:rFonts w:ascii="Arial" w:hAnsi="Arial" w:cs="Arial"/>
          <w:color w:val="404040" w:themeColor="text1" w:themeTint="BF"/>
        </w:rPr>
        <w:t>uzavřel</w:t>
      </w:r>
      <w:r w:rsidR="009263E4">
        <w:rPr>
          <w:rFonts w:ascii="Arial" w:hAnsi="Arial" w:cs="Arial"/>
          <w:color w:val="404040" w:themeColor="text1" w:themeTint="BF"/>
        </w:rPr>
        <w:t>i</w:t>
      </w:r>
      <w:r w:rsidRPr="00E92E04">
        <w:rPr>
          <w:rFonts w:ascii="Arial" w:hAnsi="Arial" w:cs="Arial"/>
          <w:color w:val="404040" w:themeColor="text1" w:themeTint="BF"/>
        </w:rPr>
        <w:t xml:space="preserve"> níže uvedeného dne, měsíce a roku </w:t>
      </w:r>
      <w:r w:rsidR="60CAE1AE" w:rsidRPr="00E92E04">
        <w:rPr>
          <w:rFonts w:ascii="Arial" w:hAnsi="Arial" w:cs="Arial"/>
          <w:color w:val="404040" w:themeColor="text1" w:themeTint="BF"/>
        </w:rPr>
        <w:t>v souladu s ustanovením § 1746 odst. 2 zákona č. 89/2012 Sb., občanský zákoník (dále jen „</w:t>
      </w:r>
      <w:r w:rsidR="60CAE1AE" w:rsidRPr="00E92E04">
        <w:rPr>
          <w:rFonts w:ascii="Arial" w:hAnsi="Arial" w:cs="Arial"/>
          <w:b/>
          <w:bCs/>
          <w:color w:val="404040" w:themeColor="text1" w:themeTint="BF"/>
        </w:rPr>
        <w:t>Občanský zákoník</w:t>
      </w:r>
      <w:r w:rsidR="60CAE1AE" w:rsidRPr="00E92E04">
        <w:rPr>
          <w:rFonts w:ascii="Arial" w:hAnsi="Arial" w:cs="Arial"/>
          <w:color w:val="404040" w:themeColor="text1" w:themeTint="BF"/>
        </w:rPr>
        <w:t xml:space="preserve">“) </w:t>
      </w:r>
      <w:r w:rsidRPr="00E92E04">
        <w:rPr>
          <w:rFonts w:ascii="Arial" w:hAnsi="Arial" w:cs="Arial"/>
          <w:color w:val="404040" w:themeColor="text1" w:themeTint="BF"/>
        </w:rPr>
        <w:t xml:space="preserve">tuto </w:t>
      </w:r>
      <w:r w:rsidR="00415C11">
        <w:rPr>
          <w:rFonts w:ascii="Arial" w:hAnsi="Arial" w:cs="Arial"/>
          <w:color w:val="404040" w:themeColor="text1" w:themeTint="BF"/>
        </w:rPr>
        <w:t>smlouvu</w:t>
      </w:r>
      <w:r w:rsidR="00514C28" w:rsidRPr="00E92E04">
        <w:rPr>
          <w:rFonts w:ascii="Arial" w:hAnsi="Arial" w:cs="Arial"/>
          <w:color w:val="404040" w:themeColor="text1" w:themeTint="BF"/>
        </w:rPr>
        <w:t xml:space="preserve"> </w:t>
      </w:r>
      <w:r w:rsidRPr="00E92E04">
        <w:rPr>
          <w:rFonts w:ascii="Arial" w:hAnsi="Arial" w:cs="Arial"/>
          <w:color w:val="404040" w:themeColor="text1" w:themeTint="BF"/>
        </w:rPr>
        <w:t>o</w:t>
      </w:r>
      <w:r w:rsidR="00514C28" w:rsidRPr="00E92E04">
        <w:rPr>
          <w:rFonts w:ascii="Arial" w:hAnsi="Arial" w:cs="Arial"/>
          <w:color w:val="404040" w:themeColor="text1" w:themeTint="BF"/>
        </w:rPr>
        <w:t> </w:t>
      </w:r>
      <w:r w:rsidR="00415C11">
        <w:rPr>
          <w:rFonts w:ascii="Arial" w:hAnsi="Arial" w:cs="Arial"/>
          <w:color w:val="404040" w:themeColor="text1" w:themeTint="BF"/>
        </w:rPr>
        <w:t>zajištění Public Relations (PR) prezentace DIA a projektu EUDIW</w:t>
      </w:r>
      <w:r w:rsidR="60CAE1AE" w:rsidRPr="00E92E04">
        <w:rPr>
          <w:rFonts w:ascii="Arial" w:hAnsi="Arial" w:cs="Arial"/>
          <w:color w:val="404040" w:themeColor="text1" w:themeTint="BF"/>
        </w:rPr>
        <w:t xml:space="preserve"> </w:t>
      </w:r>
      <w:r w:rsidRPr="00E92E04">
        <w:rPr>
          <w:rFonts w:ascii="Arial" w:hAnsi="Arial" w:cs="Arial"/>
          <w:color w:val="404040" w:themeColor="text1" w:themeTint="BF"/>
        </w:rPr>
        <w:t>(dále jen „</w:t>
      </w:r>
      <w:r w:rsidR="0037021C">
        <w:rPr>
          <w:rFonts w:ascii="Arial" w:hAnsi="Arial" w:cs="Arial"/>
          <w:b/>
          <w:bCs/>
          <w:color w:val="404040" w:themeColor="text1" w:themeTint="BF"/>
        </w:rPr>
        <w:t>S</w:t>
      </w:r>
      <w:r w:rsidRPr="00E92E04">
        <w:rPr>
          <w:rFonts w:ascii="Arial" w:hAnsi="Arial" w:cs="Arial"/>
          <w:b/>
          <w:bCs/>
          <w:color w:val="404040" w:themeColor="text1" w:themeTint="BF"/>
        </w:rPr>
        <w:t>mlouva</w:t>
      </w:r>
      <w:r w:rsidRPr="00E92E04">
        <w:rPr>
          <w:rFonts w:ascii="Arial" w:hAnsi="Arial" w:cs="Arial"/>
          <w:color w:val="404040" w:themeColor="text1" w:themeTint="BF"/>
        </w:rPr>
        <w:t>“)</w:t>
      </w:r>
      <w:r w:rsidR="0927B64C" w:rsidRPr="00E92E04">
        <w:rPr>
          <w:rFonts w:ascii="Arial" w:hAnsi="Arial" w:cs="Arial"/>
          <w:color w:val="404040" w:themeColor="text1" w:themeTint="BF"/>
        </w:rPr>
        <w:t>.</w:t>
      </w:r>
    </w:p>
    <w:p w14:paraId="486E922B" w14:textId="77777777" w:rsidR="001F1639" w:rsidRPr="00E92E04" w:rsidRDefault="001F1639" w:rsidP="00B43206">
      <w:pPr>
        <w:spacing w:after="120" w:line="312" w:lineRule="auto"/>
        <w:jc w:val="both"/>
        <w:rPr>
          <w:rFonts w:ascii="Arial" w:hAnsi="Arial" w:cs="Arial"/>
          <w:color w:val="404040" w:themeColor="text1" w:themeTint="BF"/>
        </w:rPr>
      </w:pPr>
    </w:p>
    <w:p w14:paraId="7EADF354" w14:textId="730CFA53" w:rsidR="009E19E7" w:rsidRPr="00F32258" w:rsidRDefault="009E19E7" w:rsidP="00DC2ACD">
      <w:pPr>
        <w:pStyle w:val="Nadpis4"/>
        <w:numPr>
          <w:ilvl w:val="0"/>
          <w:numId w:val="1"/>
        </w:numPr>
        <w:ind w:left="567" w:hanging="578"/>
        <w:jc w:val="center"/>
        <w:rPr>
          <w:b/>
          <w:bCs/>
        </w:rPr>
      </w:pPr>
      <w:bookmarkStart w:id="0" w:name="_Toc212632745"/>
      <w:bookmarkStart w:id="1" w:name="_Ref212892725"/>
      <w:bookmarkStart w:id="2" w:name="_Toc295034729"/>
      <w:r w:rsidRPr="00F32258">
        <w:rPr>
          <w:b/>
          <w:bCs/>
          <w:sz w:val="22"/>
          <w:szCs w:val="22"/>
        </w:rPr>
        <w:lastRenderedPageBreak/>
        <w:t>Ú</w:t>
      </w:r>
      <w:bookmarkEnd w:id="0"/>
      <w:bookmarkEnd w:id="1"/>
      <w:bookmarkEnd w:id="2"/>
      <w:r w:rsidR="003F2A31">
        <w:rPr>
          <w:b/>
          <w:bCs/>
          <w:sz w:val="22"/>
          <w:szCs w:val="22"/>
        </w:rPr>
        <w:t>ČEL SMLOUVY</w:t>
      </w:r>
      <w:r w:rsidR="00783A05">
        <w:rPr>
          <w:b/>
          <w:bCs/>
          <w:sz w:val="22"/>
          <w:szCs w:val="22"/>
        </w:rPr>
        <w:t>, ÚVODNÍ USTANOVENÍ</w:t>
      </w:r>
    </w:p>
    <w:p w14:paraId="2542364C" w14:textId="00CA3C2F" w:rsidR="003F2A31" w:rsidRDefault="003F2A31" w:rsidP="003F2A31">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Účelem této smlouvy je realizace veřejné zakázky</w:t>
      </w:r>
      <w:r w:rsidR="00F722CA">
        <w:rPr>
          <w:rFonts w:ascii="Arial" w:hAnsi="Arial" w:cs="Arial"/>
          <w:color w:val="404040" w:themeColor="text1" w:themeTint="BF"/>
        </w:rPr>
        <w:t xml:space="preserve"> malého rozsahu „PR prezentace DIA a projektu EUDIW – konference LSP </w:t>
      </w:r>
      <w:proofErr w:type="spellStart"/>
      <w:r w:rsidR="00F722CA">
        <w:rPr>
          <w:rFonts w:ascii="Arial" w:hAnsi="Arial" w:cs="Arial"/>
          <w:color w:val="404040" w:themeColor="text1" w:themeTint="BF"/>
        </w:rPr>
        <w:t>Potential</w:t>
      </w:r>
      <w:proofErr w:type="spellEnd"/>
      <w:r w:rsidR="00F722CA">
        <w:rPr>
          <w:rFonts w:ascii="Arial" w:hAnsi="Arial" w:cs="Arial"/>
          <w:color w:val="404040" w:themeColor="text1" w:themeTint="BF"/>
        </w:rPr>
        <w:t xml:space="preserve"> 2025“. dle ustanovení § 31 zákona č.134/2016 Sb., o zadávání veřejných zakázek</w:t>
      </w:r>
      <w:r w:rsidR="00333135">
        <w:rPr>
          <w:rFonts w:ascii="Arial" w:hAnsi="Arial" w:cs="Arial"/>
          <w:color w:val="404040" w:themeColor="text1" w:themeTint="BF"/>
        </w:rPr>
        <w:t xml:space="preserve"> (dále jen „</w:t>
      </w:r>
      <w:r w:rsidR="00333135" w:rsidRPr="00333135">
        <w:rPr>
          <w:rFonts w:ascii="Arial" w:hAnsi="Arial" w:cs="Arial"/>
          <w:b/>
          <w:bCs/>
          <w:color w:val="404040" w:themeColor="text1" w:themeTint="BF"/>
        </w:rPr>
        <w:t>Z</w:t>
      </w:r>
      <w:r w:rsidR="005804FF">
        <w:rPr>
          <w:rFonts w:ascii="Arial" w:hAnsi="Arial" w:cs="Arial"/>
          <w:b/>
          <w:bCs/>
          <w:color w:val="404040" w:themeColor="text1" w:themeTint="BF"/>
        </w:rPr>
        <w:t>Z</w:t>
      </w:r>
      <w:r w:rsidR="00333135" w:rsidRPr="00333135">
        <w:rPr>
          <w:rFonts w:ascii="Arial" w:hAnsi="Arial" w:cs="Arial"/>
          <w:b/>
          <w:bCs/>
          <w:color w:val="404040" w:themeColor="text1" w:themeTint="BF"/>
        </w:rPr>
        <w:t>VZ</w:t>
      </w:r>
      <w:r w:rsidR="00333135">
        <w:rPr>
          <w:rFonts w:ascii="Arial" w:hAnsi="Arial" w:cs="Arial"/>
          <w:color w:val="404040" w:themeColor="text1" w:themeTint="BF"/>
        </w:rPr>
        <w:t>“)</w:t>
      </w:r>
      <w:r>
        <w:rPr>
          <w:rFonts w:ascii="Arial" w:hAnsi="Arial" w:cs="Arial"/>
          <w:color w:val="404040" w:themeColor="text1" w:themeTint="BF"/>
        </w:rPr>
        <w:t xml:space="preserve">.   </w:t>
      </w:r>
      <w:r w:rsidRPr="00E92E04">
        <w:rPr>
          <w:rFonts w:ascii="Arial" w:hAnsi="Arial" w:cs="Arial"/>
          <w:color w:val="404040" w:themeColor="text1" w:themeTint="BF"/>
        </w:rPr>
        <w:t xml:space="preserve"> </w:t>
      </w:r>
    </w:p>
    <w:p w14:paraId="2E0CB03A" w14:textId="2E089F16" w:rsidR="00CE2932" w:rsidRPr="0037021C" w:rsidRDefault="00A947D5" w:rsidP="0037021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 xml:space="preserve">DIA je odpovědná za realizaci evropského projektu EUDIW – </w:t>
      </w:r>
      <w:proofErr w:type="spellStart"/>
      <w:r>
        <w:rPr>
          <w:rFonts w:ascii="Arial" w:hAnsi="Arial" w:cs="Arial"/>
          <w:color w:val="404040" w:themeColor="text1" w:themeTint="BF"/>
        </w:rPr>
        <w:t>European</w:t>
      </w:r>
      <w:proofErr w:type="spellEnd"/>
      <w:r>
        <w:rPr>
          <w:rFonts w:ascii="Arial" w:hAnsi="Arial" w:cs="Arial"/>
          <w:color w:val="404040" w:themeColor="text1" w:themeTint="BF"/>
        </w:rPr>
        <w:t xml:space="preserve"> Digital Identity </w:t>
      </w:r>
      <w:proofErr w:type="spellStart"/>
      <w:r>
        <w:rPr>
          <w:rFonts w:ascii="Arial" w:hAnsi="Arial" w:cs="Arial"/>
          <w:color w:val="404040" w:themeColor="text1" w:themeTint="BF"/>
        </w:rPr>
        <w:t>Wallet</w:t>
      </w:r>
      <w:proofErr w:type="spellEnd"/>
      <w:r>
        <w:rPr>
          <w:rFonts w:ascii="Arial" w:hAnsi="Arial" w:cs="Arial"/>
          <w:color w:val="404040" w:themeColor="text1" w:themeTint="BF"/>
        </w:rPr>
        <w:t xml:space="preserve"> (</w:t>
      </w:r>
      <w:proofErr w:type="spellStart"/>
      <w:r>
        <w:rPr>
          <w:rFonts w:ascii="Arial" w:hAnsi="Arial" w:cs="Arial"/>
          <w:color w:val="404040" w:themeColor="text1" w:themeTint="BF"/>
        </w:rPr>
        <w:t>dáje</w:t>
      </w:r>
      <w:proofErr w:type="spellEnd"/>
      <w:r>
        <w:rPr>
          <w:rFonts w:ascii="Arial" w:hAnsi="Arial" w:cs="Arial"/>
          <w:color w:val="404040" w:themeColor="text1" w:themeTint="BF"/>
        </w:rPr>
        <w:t xml:space="preserve"> jen „</w:t>
      </w:r>
      <w:r w:rsidRPr="00A947D5">
        <w:rPr>
          <w:rFonts w:ascii="Arial" w:hAnsi="Arial" w:cs="Arial"/>
          <w:b/>
          <w:bCs/>
          <w:color w:val="404040" w:themeColor="text1" w:themeTint="BF"/>
        </w:rPr>
        <w:t>EUDIW</w:t>
      </w:r>
      <w:r>
        <w:rPr>
          <w:rFonts w:ascii="Arial" w:hAnsi="Arial" w:cs="Arial"/>
          <w:color w:val="404040" w:themeColor="text1" w:themeTint="BF"/>
        </w:rPr>
        <w:t xml:space="preserve">“), v České republice, a je členem konsorcia LSP POTENTIAL, které je součástí iniciativy Evropské komise pro EUDIW. </w:t>
      </w:r>
      <w:r w:rsidR="00DF148B">
        <w:rPr>
          <w:rFonts w:ascii="Arial" w:hAnsi="Arial" w:cs="Arial"/>
          <w:color w:val="404040" w:themeColor="text1" w:themeTint="BF"/>
        </w:rPr>
        <w:t>P</w:t>
      </w:r>
      <w:r w:rsidR="00E64B12">
        <w:rPr>
          <w:rFonts w:ascii="Arial" w:hAnsi="Arial" w:cs="Arial"/>
          <w:color w:val="404040" w:themeColor="text1" w:themeTint="BF"/>
        </w:rPr>
        <w:t>ředmětem veřejné zakázky je</w:t>
      </w:r>
      <w:r w:rsidR="00FF4622">
        <w:rPr>
          <w:rFonts w:ascii="Arial" w:hAnsi="Arial" w:cs="Arial"/>
          <w:color w:val="404040" w:themeColor="text1" w:themeTint="BF"/>
        </w:rPr>
        <w:t xml:space="preserve"> profesionáln</w:t>
      </w:r>
      <w:r w:rsidR="0037021C">
        <w:rPr>
          <w:rFonts w:ascii="Arial" w:hAnsi="Arial" w:cs="Arial"/>
          <w:color w:val="404040" w:themeColor="text1" w:themeTint="BF"/>
        </w:rPr>
        <w:t>í zajištění Public Relations (dále jen</w:t>
      </w:r>
      <w:r w:rsidR="00FF4622">
        <w:rPr>
          <w:rFonts w:ascii="Arial" w:hAnsi="Arial" w:cs="Arial"/>
          <w:color w:val="404040" w:themeColor="text1" w:themeTint="BF"/>
        </w:rPr>
        <w:t xml:space="preserve"> </w:t>
      </w:r>
      <w:r w:rsidR="0037021C">
        <w:rPr>
          <w:rFonts w:ascii="Arial" w:hAnsi="Arial" w:cs="Arial"/>
          <w:color w:val="404040" w:themeColor="text1" w:themeTint="BF"/>
        </w:rPr>
        <w:t>„</w:t>
      </w:r>
      <w:r w:rsidR="00FF4622" w:rsidRPr="0037021C">
        <w:rPr>
          <w:rFonts w:ascii="Arial" w:hAnsi="Arial" w:cs="Arial"/>
          <w:b/>
          <w:bCs/>
          <w:color w:val="404040" w:themeColor="text1" w:themeTint="BF"/>
        </w:rPr>
        <w:t>PR</w:t>
      </w:r>
      <w:r w:rsidR="0037021C">
        <w:rPr>
          <w:rFonts w:ascii="Arial" w:hAnsi="Arial" w:cs="Arial"/>
          <w:color w:val="404040" w:themeColor="text1" w:themeTint="BF"/>
        </w:rPr>
        <w:t>“</w:t>
      </w:r>
      <w:r>
        <w:rPr>
          <w:rFonts w:ascii="Arial" w:hAnsi="Arial" w:cs="Arial"/>
          <w:color w:val="404040" w:themeColor="text1" w:themeTint="BF"/>
        </w:rPr>
        <w:t>)</w:t>
      </w:r>
      <w:r w:rsidR="0037021C">
        <w:rPr>
          <w:rFonts w:ascii="Arial" w:hAnsi="Arial" w:cs="Arial"/>
          <w:color w:val="404040" w:themeColor="text1" w:themeTint="BF"/>
        </w:rPr>
        <w:t xml:space="preserve"> </w:t>
      </w:r>
      <w:r w:rsidR="00FF4622">
        <w:rPr>
          <w:rFonts w:ascii="Arial" w:hAnsi="Arial" w:cs="Arial"/>
          <w:color w:val="404040" w:themeColor="text1" w:themeTint="BF"/>
        </w:rPr>
        <w:t>komunikaci</w:t>
      </w:r>
      <w:r>
        <w:rPr>
          <w:rFonts w:ascii="Arial" w:hAnsi="Arial" w:cs="Arial"/>
          <w:color w:val="404040" w:themeColor="text1" w:themeTint="BF"/>
        </w:rPr>
        <w:t xml:space="preserve"> z</w:t>
      </w:r>
      <w:r w:rsidR="00FF4622">
        <w:rPr>
          <w:rFonts w:ascii="Arial" w:hAnsi="Arial" w:cs="Arial"/>
          <w:color w:val="404040" w:themeColor="text1" w:themeTint="BF"/>
        </w:rPr>
        <w:t xml:space="preserve"> mezinárodní konference LSP </w:t>
      </w:r>
      <w:proofErr w:type="spellStart"/>
      <w:r w:rsidR="00FF4622">
        <w:rPr>
          <w:rFonts w:ascii="Arial" w:hAnsi="Arial" w:cs="Arial"/>
          <w:color w:val="404040" w:themeColor="text1" w:themeTint="BF"/>
        </w:rPr>
        <w:t>Potential</w:t>
      </w:r>
      <w:proofErr w:type="spellEnd"/>
      <w:r w:rsidR="00FF4622">
        <w:rPr>
          <w:rFonts w:ascii="Arial" w:hAnsi="Arial" w:cs="Arial"/>
          <w:color w:val="404040" w:themeColor="text1" w:themeTint="BF"/>
        </w:rPr>
        <w:t xml:space="preserve">, pořádané v rámci projektu EUDIW, jehož národním realizátorem je DIA.         </w:t>
      </w:r>
    </w:p>
    <w:p w14:paraId="75AE265E" w14:textId="5C3415BA" w:rsidR="00A75409" w:rsidRDefault="0022691E" w:rsidP="0037021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 xml:space="preserve">Plnění Poskytovatele dle této Smlouvy bude </w:t>
      </w:r>
      <w:r w:rsidR="0037021C">
        <w:rPr>
          <w:rFonts w:ascii="Arial" w:hAnsi="Arial" w:cs="Arial"/>
          <w:color w:val="404040" w:themeColor="text1" w:themeTint="BF"/>
        </w:rPr>
        <w:t>směřovat k</w:t>
      </w:r>
      <w:r w:rsidR="00A75409">
        <w:rPr>
          <w:rFonts w:ascii="Arial" w:hAnsi="Arial" w:cs="Arial"/>
          <w:color w:val="404040" w:themeColor="text1" w:themeTint="BF"/>
        </w:rPr>
        <w:t>:</w:t>
      </w:r>
    </w:p>
    <w:p w14:paraId="0A838023" w14:textId="1DCF568C" w:rsidR="0037021C" w:rsidRDefault="0037021C" w:rsidP="0037021C">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podpoření role DIA jako klíčové instituce pro digitální identitu v ČR,</w:t>
      </w:r>
    </w:p>
    <w:p w14:paraId="2F6C1FE3" w14:textId="211BBFAB" w:rsidR="0037021C" w:rsidRDefault="0037021C" w:rsidP="0037021C">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přenosu výstupů neveřejné akce do veřejného prostoru</w:t>
      </w:r>
      <w:r w:rsidR="00516854">
        <w:rPr>
          <w:rFonts w:ascii="Arial" w:hAnsi="Arial" w:cs="Arial"/>
          <w:color w:val="404040" w:themeColor="text1" w:themeTint="BF"/>
        </w:rPr>
        <w:t>,</w:t>
      </w:r>
      <w:r>
        <w:rPr>
          <w:rFonts w:ascii="Arial" w:hAnsi="Arial" w:cs="Arial"/>
          <w:color w:val="404040" w:themeColor="text1" w:themeTint="BF"/>
        </w:rPr>
        <w:t xml:space="preserve"> </w:t>
      </w:r>
    </w:p>
    <w:p w14:paraId="69240E17" w14:textId="4094CBCD" w:rsidR="0037021C" w:rsidRDefault="0037021C" w:rsidP="0037021C">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podpoření důvěryhodnosti projektu EUDIW</w:t>
      </w:r>
      <w:r w:rsidR="00516854">
        <w:rPr>
          <w:rFonts w:ascii="Arial" w:hAnsi="Arial" w:cs="Arial"/>
          <w:color w:val="404040" w:themeColor="text1" w:themeTint="BF"/>
        </w:rPr>
        <w:t>,</w:t>
      </w:r>
    </w:p>
    <w:p w14:paraId="35345384" w14:textId="00FD0C53" w:rsidR="0037021C" w:rsidRPr="0037021C" w:rsidRDefault="0037021C" w:rsidP="0037021C">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 xml:space="preserve">vytvoření opakovaně využitelných výstupů (video, foto, </w:t>
      </w:r>
      <w:proofErr w:type="gramStart"/>
      <w:r>
        <w:rPr>
          <w:rFonts w:ascii="Arial" w:hAnsi="Arial" w:cs="Arial"/>
          <w:color w:val="404040" w:themeColor="text1" w:themeTint="BF"/>
        </w:rPr>
        <w:t>texty,</w:t>
      </w:r>
      <w:proofErr w:type="gramEnd"/>
      <w:r>
        <w:rPr>
          <w:rFonts w:ascii="Arial" w:hAnsi="Arial" w:cs="Arial"/>
          <w:color w:val="404040" w:themeColor="text1" w:themeTint="BF"/>
        </w:rPr>
        <w:t xml:space="preserve"> apod.)</w:t>
      </w:r>
    </w:p>
    <w:p w14:paraId="556A4022" w14:textId="77777777" w:rsidR="00A94051" w:rsidRPr="00E92E04" w:rsidRDefault="00A94051" w:rsidP="00A94051">
      <w:pPr>
        <w:pStyle w:val="Odstavecseseznamem"/>
        <w:spacing w:after="120" w:line="312" w:lineRule="auto"/>
        <w:ind w:left="709"/>
        <w:contextualSpacing w:val="0"/>
        <w:jc w:val="both"/>
        <w:rPr>
          <w:rFonts w:ascii="Arial" w:hAnsi="Arial" w:cs="Arial"/>
          <w:color w:val="404040" w:themeColor="text1" w:themeTint="BF"/>
        </w:rPr>
      </w:pPr>
    </w:p>
    <w:p w14:paraId="47F92C10" w14:textId="404B9D45" w:rsidR="00B457CC" w:rsidRPr="009A762C" w:rsidRDefault="000177B9" w:rsidP="009A762C">
      <w:pPr>
        <w:pStyle w:val="Nadpis4"/>
        <w:numPr>
          <w:ilvl w:val="0"/>
          <w:numId w:val="1"/>
        </w:numPr>
        <w:ind w:left="567" w:hanging="578"/>
        <w:jc w:val="center"/>
        <w:rPr>
          <w:b/>
          <w:bCs/>
        </w:rPr>
      </w:pPr>
      <w:bookmarkStart w:id="3" w:name="_Toc295034731"/>
      <w:r w:rsidRPr="00DC2ACD">
        <w:rPr>
          <w:b/>
          <w:bCs/>
          <w:sz w:val="22"/>
          <w:szCs w:val="22"/>
        </w:rPr>
        <w:t>PŘEDMĚT SMLOUVY</w:t>
      </w:r>
      <w:bookmarkStart w:id="4" w:name="_Hlk197455581"/>
      <w:bookmarkStart w:id="5" w:name="_Hlk197455518"/>
      <w:bookmarkStart w:id="6" w:name="_Ref256777714"/>
      <w:bookmarkEnd w:id="3"/>
      <w:r w:rsidR="005A73DF">
        <w:rPr>
          <w:b/>
          <w:bCs/>
          <w:sz w:val="22"/>
          <w:szCs w:val="22"/>
        </w:rPr>
        <w:t>, MÍSTO PLNĚNÍ</w:t>
      </w:r>
      <w:r w:rsidR="00835B42" w:rsidRPr="00885AFD">
        <w:rPr>
          <w:rFonts w:ascii="Arial" w:hAnsi="Arial" w:cs="Arial"/>
          <w:color w:val="404040" w:themeColor="text1" w:themeTint="BF"/>
        </w:rPr>
        <w:t xml:space="preserve"> </w:t>
      </w:r>
      <w:r w:rsidR="3C78F59A" w:rsidRPr="00885AFD">
        <w:rPr>
          <w:rFonts w:ascii="Arial" w:hAnsi="Arial" w:cs="Arial"/>
          <w:color w:val="404040" w:themeColor="text1" w:themeTint="BF"/>
        </w:rPr>
        <w:t xml:space="preserve"> </w:t>
      </w:r>
      <w:bookmarkEnd w:id="4"/>
      <w:bookmarkEnd w:id="5"/>
      <w:bookmarkEnd w:id="6"/>
    </w:p>
    <w:p w14:paraId="24E7D052" w14:textId="4102B04C" w:rsidR="007C60B4" w:rsidRDefault="007C60B4" w:rsidP="000177B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w:t>
      </w:r>
      <w:r>
        <w:rPr>
          <w:rFonts w:ascii="Arial" w:hAnsi="Arial" w:cs="Arial"/>
          <w:color w:val="404040" w:themeColor="text1" w:themeTint="BF"/>
        </w:rPr>
        <w:t xml:space="preserve"> se zavazuje</w:t>
      </w:r>
      <w:r w:rsidRPr="00E92E04">
        <w:rPr>
          <w:rFonts w:ascii="Arial" w:hAnsi="Arial" w:cs="Arial"/>
          <w:color w:val="404040" w:themeColor="text1" w:themeTint="BF"/>
        </w:rPr>
        <w:t xml:space="preserve"> poskyt</w:t>
      </w:r>
      <w:r>
        <w:rPr>
          <w:rFonts w:ascii="Arial" w:hAnsi="Arial" w:cs="Arial"/>
          <w:color w:val="404040" w:themeColor="text1" w:themeTint="BF"/>
        </w:rPr>
        <w:t>nout</w:t>
      </w:r>
      <w:r w:rsidR="00C0363D">
        <w:rPr>
          <w:rFonts w:ascii="Arial" w:hAnsi="Arial" w:cs="Arial"/>
          <w:color w:val="404040" w:themeColor="text1" w:themeTint="BF"/>
        </w:rPr>
        <w:t xml:space="preserve"> a </w:t>
      </w:r>
      <w:r>
        <w:rPr>
          <w:rFonts w:ascii="Arial" w:hAnsi="Arial" w:cs="Arial"/>
          <w:color w:val="404040" w:themeColor="text1" w:themeTint="BF"/>
        </w:rPr>
        <w:t>zajistit</w:t>
      </w:r>
      <w:r w:rsidRPr="00E92E04">
        <w:rPr>
          <w:rFonts w:ascii="Arial" w:hAnsi="Arial" w:cs="Arial"/>
          <w:color w:val="404040" w:themeColor="text1" w:themeTint="BF"/>
        </w:rPr>
        <w:t xml:space="preserve"> </w:t>
      </w:r>
      <w:r>
        <w:rPr>
          <w:rFonts w:ascii="Arial" w:hAnsi="Arial" w:cs="Arial"/>
          <w:color w:val="404040" w:themeColor="text1" w:themeTint="BF"/>
        </w:rPr>
        <w:t>pro Objednatele komplexní prezentaci DIA a projektu EUDIW, zahrnující</w:t>
      </w:r>
      <w:r w:rsidR="009A762C">
        <w:rPr>
          <w:rFonts w:ascii="Arial" w:hAnsi="Arial" w:cs="Arial"/>
          <w:color w:val="404040" w:themeColor="text1" w:themeTint="BF"/>
        </w:rPr>
        <w:t xml:space="preserve"> </w:t>
      </w:r>
      <w:r w:rsidR="00242467">
        <w:rPr>
          <w:rFonts w:ascii="Arial" w:hAnsi="Arial" w:cs="Arial"/>
          <w:color w:val="404040" w:themeColor="text1" w:themeTint="BF"/>
        </w:rPr>
        <w:t>(též jako „</w:t>
      </w:r>
      <w:r w:rsidR="00242467" w:rsidRPr="00242467">
        <w:rPr>
          <w:rFonts w:ascii="Arial" w:hAnsi="Arial" w:cs="Arial"/>
          <w:b/>
          <w:bCs/>
          <w:color w:val="404040" w:themeColor="text1" w:themeTint="BF"/>
        </w:rPr>
        <w:t>Služby</w:t>
      </w:r>
      <w:r w:rsidR="00242467">
        <w:rPr>
          <w:rFonts w:ascii="Arial" w:hAnsi="Arial" w:cs="Arial"/>
          <w:color w:val="404040" w:themeColor="text1" w:themeTint="BF"/>
        </w:rPr>
        <w:t>“)</w:t>
      </w:r>
      <w:r>
        <w:rPr>
          <w:rFonts w:ascii="Arial" w:hAnsi="Arial" w:cs="Arial"/>
          <w:color w:val="404040" w:themeColor="text1" w:themeTint="BF"/>
        </w:rPr>
        <w:t>:</w:t>
      </w:r>
    </w:p>
    <w:p w14:paraId="264CDBA8" w14:textId="71CFB3EB" w:rsidR="007C60B4" w:rsidRDefault="007C60B4"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návrh a exekuci komunikační strategie, jejímž cílem je jasně ukotvit a prezentovat DIA jako hlavního aktéra digitální identity,</w:t>
      </w:r>
    </w:p>
    <w:p w14:paraId="629B6FB3" w14:textId="2B09EE15" w:rsidR="007C60B4" w:rsidRDefault="007C60B4"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tvorbu a distribuci tiskových zpráv</w:t>
      </w:r>
      <w:r w:rsidR="00242467">
        <w:rPr>
          <w:rFonts w:ascii="Arial" w:hAnsi="Arial" w:cs="Arial"/>
          <w:color w:val="404040" w:themeColor="text1" w:themeTint="BF"/>
        </w:rPr>
        <w:t xml:space="preserve">, </w:t>
      </w:r>
      <w:r>
        <w:rPr>
          <w:rFonts w:ascii="Arial" w:hAnsi="Arial" w:cs="Arial"/>
          <w:color w:val="404040" w:themeColor="text1" w:themeTint="BF"/>
        </w:rPr>
        <w:t>včetně zajištění minimálně sedmi (7) zmínek v</w:t>
      </w:r>
      <w:r w:rsidR="005A73DF">
        <w:rPr>
          <w:rFonts w:ascii="Arial" w:hAnsi="Arial" w:cs="Arial"/>
          <w:color w:val="404040" w:themeColor="text1" w:themeTint="BF"/>
        </w:rPr>
        <w:t> </w:t>
      </w:r>
      <w:r>
        <w:rPr>
          <w:rFonts w:ascii="Arial" w:hAnsi="Arial" w:cs="Arial"/>
          <w:color w:val="404040" w:themeColor="text1" w:themeTint="BF"/>
        </w:rPr>
        <w:t>médiích</w:t>
      </w:r>
      <w:r w:rsidR="005A73DF">
        <w:rPr>
          <w:rFonts w:ascii="Arial" w:hAnsi="Arial" w:cs="Arial"/>
          <w:color w:val="404040" w:themeColor="text1" w:themeTint="BF"/>
        </w:rPr>
        <w:t>,</w:t>
      </w:r>
    </w:p>
    <w:p w14:paraId="059AA7F8" w14:textId="53D0B03D" w:rsidR="007C60B4" w:rsidRDefault="007C60B4"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placenou inzerci v tištěných i online médiích s daným počtem impresí (Deník</w:t>
      </w:r>
      <w:r w:rsidR="005A73DF">
        <w:rPr>
          <w:rFonts w:ascii="Arial" w:hAnsi="Arial" w:cs="Arial"/>
          <w:color w:val="404040" w:themeColor="text1" w:themeTint="BF"/>
        </w:rPr>
        <w:t xml:space="preserve"> 500 tisíc impresí)</w:t>
      </w:r>
      <w:r>
        <w:rPr>
          <w:rFonts w:ascii="Arial" w:hAnsi="Arial" w:cs="Arial"/>
          <w:color w:val="404040" w:themeColor="text1" w:themeTint="BF"/>
        </w:rPr>
        <w:t>, Hospodářské noviny</w:t>
      </w:r>
      <w:r w:rsidR="005A73DF">
        <w:rPr>
          <w:rFonts w:ascii="Arial" w:hAnsi="Arial" w:cs="Arial"/>
          <w:color w:val="404040" w:themeColor="text1" w:themeTint="BF"/>
        </w:rPr>
        <w:t xml:space="preserve"> (50 tisíc impresí),</w:t>
      </w:r>
      <w:r>
        <w:rPr>
          <w:rFonts w:ascii="Arial" w:hAnsi="Arial" w:cs="Arial"/>
          <w:color w:val="404040" w:themeColor="text1" w:themeTint="BF"/>
        </w:rPr>
        <w:t xml:space="preserve"> iDnes</w:t>
      </w:r>
      <w:r w:rsidR="005A73DF">
        <w:rPr>
          <w:rFonts w:ascii="Arial" w:hAnsi="Arial" w:cs="Arial"/>
          <w:color w:val="404040" w:themeColor="text1" w:themeTint="BF"/>
        </w:rPr>
        <w:t xml:space="preserve"> (200 tisíc impresí)</w:t>
      </w:r>
      <w:r>
        <w:rPr>
          <w:rFonts w:ascii="Arial" w:hAnsi="Arial" w:cs="Arial"/>
          <w:color w:val="404040" w:themeColor="text1" w:themeTint="BF"/>
        </w:rPr>
        <w:t>, e15</w:t>
      </w:r>
      <w:r w:rsidR="005A73DF">
        <w:rPr>
          <w:rFonts w:ascii="Arial" w:hAnsi="Arial" w:cs="Arial"/>
          <w:color w:val="404040" w:themeColor="text1" w:themeTint="BF"/>
        </w:rPr>
        <w:t xml:space="preserve"> (jednodenní propagace na </w:t>
      </w:r>
      <w:proofErr w:type="spellStart"/>
      <w:r w:rsidR="005A73DF">
        <w:rPr>
          <w:rFonts w:ascii="Arial" w:hAnsi="Arial" w:cs="Arial"/>
          <w:color w:val="404040" w:themeColor="text1" w:themeTint="BF"/>
        </w:rPr>
        <w:t>homepage</w:t>
      </w:r>
      <w:proofErr w:type="spellEnd"/>
      <w:r w:rsidR="005A73DF">
        <w:rPr>
          <w:rFonts w:ascii="Arial" w:hAnsi="Arial" w:cs="Arial"/>
          <w:color w:val="404040" w:themeColor="text1" w:themeTint="BF"/>
        </w:rPr>
        <w:t xml:space="preserve"> média),</w:t>
      </w:r>
    </w:p>
    <w:p w14:paraId="66ABA359" w14:textId="6615258A" w:rsidR="007C60B4" w:rsidRDefault="0003554D"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 xml:space="preserve">produkci </w:t>
      </w:r>
      <w:r w:rsidR="009B3933">
        <w:rPr>
          <w:rFonts w:ascii="Arial" w:hAnsi="Arial" w:cs="Arial"/>
          <w:color w:val="404040" w:themeColor="text1" w:themeTint="BF"/>
        </w:rPr>
        <w:t xml:space="preserve">tří až pěti </w:t>
      </w:r>
      <w:r>
        <w:rPr>
          <w:rFonts w:ascii="Arial" w:hAnsi="Arial" w:cs="Arial"/>
          <w:color w:val="404040" w:themeColor="text1" w:themeTint="BF"/>
        </w:rPr>
        <w:t>(</w:t>
      </w:r>
      <w:r w:rsidR="009B3933">
        <w:rPr>
          <w:rFonts w:ascii="Arial" w:hAnsi="Arial" w:cs="Arial"/>
          <w:color w:val="404040" w:themeColor="text1" w:themeTint="BF"/>
        </w:rPr>
        <w:t>3 až 5</w:t>
      </w:r>
      <w:r>
        <w:rPr>
          <w:rFonts w:ascii="Arial" w:hAnsi="Arial" w:cs="Arial"/>
          <w:color w:val="404040" w:themeColor="text1" w:themeTint="BF"/>
        </w:rPr>
        <w:t>) profesionálních videí, která budou moci být využita k post-event komunikaci, ale i pro PR účely DIA</w:t>
      </w:r>
      <w:r w:rsidR="005A73DF">
        <w:rPr>
          <w:rFonts w:ascii="Arial" w:hAnsi="Arial" w:cs="Arial"/>
          <w:color w:val="404040" w:themeColor="text1" w:themeTint="BF"/>
        </w:rPr>
        <w:t>,</w:t>
      </w:r>
    </w:p>
    <w:p w14:paraId="4765FFF3" w14:textId="19D765B7" w:rsidR="0003554D" w:rsidRDefault="0003554D"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 xml:space="preserve">fotografickou dokumentaci a video </w:t>
      </w:r>
      <w:proofErr w:type="spellStart"/>
      <w:r>
        <w:rPr>
          <w:rFonts w:ascii="Arial" w:hAnsi="Arial" w:cs="Arial"/>
          <w:color w:val="404040" w:themeColor="text1" w:themeTint="BF"/>
        </w:rPr>
        <w:t>recap</w:t>
      </w:r>
      <w:proofErr w:type="spellEnd"/>
      <w:r>
        <w:rPr>
          <w:rFonts w:ascii="Arial" w:hAnsi="Arial" w:cs="Arial"/>
          <w:color w:val="404040" w:themeColor="text1" w:themeTint="BF"/>
        </w:rPr>
        <w:t xml:space="preserve"> z</w:t>
      </w:r>
      <w:r w:rsidR="005A73DF">
        <w:rPr>
          <w:rFonts w:ascii="Arial" w:hAnsi="Arial" w:cs="Arial"/>
          <w:color w:val="404040" w:themeColor="text1" w:themeTint="BF"/>
        </w:rPr>
        <w:t> </w:t>
      </w:r>
      <w:r>
        <w:rPr>
          <w:rFonts w:ascii="Arial" w:hAnsi="Arial" w:cs="Arial"/>
          <w:color w:val="404040" w:themeColor="text1" w:themeTint="BF"/>
        </w:rPr>
        <w:t>akce</w:t>
      </w:r>
      <w:r w:rsidR="005A73DF">
        <w:rPr>
          <w:rFonts w:ascii="Arial" w:hAnsi="Arial" w:cs="Arial"/>
          <w:color w:val="404040" w:themeColor="text1" w:themeTint="BF"/>
        </w:rPr>
        <w:t>,</w:t>
      </w:r>
    </w:p>
    <w:p w14:paraId="38B0DDBC" w14:textId="7765D287" w:rsidR="0003554D" w:rsidRDefault="0003554D"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branding (</w:t>
      </w:r>
      <w:proofErr w:type="spellStart"/>
      <w:r>
        <w:rPr>
          <w:rFonts w:ascii="Arial" w:hAnsi="Arial" w:cs="Arial"/>
          <w:color w:val="404040" w:themeColor="text1" w:themeTint="BF"/>
        </w:rPr>
        <w:t>roll-upy</w:t>
      </w:r>
      <w:proofErr w:type="spellEnd"/>
      <w:r>
        <w:rPr>
          <w:rFonts w:ascii="Arial" w:hAnsi="Arial" w:cs="Arial"/>
          <w:color w:val="404040" w:themeColor="text1" w:themeTint="BF"/>
        </w:rPr>
        <w:t>, vizuály, piny do klopy) zajišťující vizuální přítomnost DIA na místě</w:t>
      </w:r>
      <w:r w:rsidR="005A73DF">
        <w:rPr>
          <w:rFonts w:ascii="Arial" w:hAnsi="Arial" w:cs="Arial"/>
          <w:color w:val="404040" w:themeColor="text1" w:themeTint="BF"/>
        </w:rPr>
        <w:t>,</w:t>
      </w:r>
    </w:p>
    <w:p w14:paraId="08ED71C2" w14:textId="184A75F6" w:rsidR="0003554D" w:rsidRDefault="0003554D" w:rsidP="007C60B4">
      <w:pPr>
        <w:pStyle w:val="Odstavecseseznamem"/>
        <w:numPr>
          <w:ilvl w:val="0"/>
          <w:numId w:val="54"/>
        </w:numPr>
        <w:spacing w:after="120" w:line="312" w:lineRule="auto"/>
        <w:contextualSpacing w:val="0"/>
        <w:jc w:val="both"/>
        <w:rPr>
          <w:rFonts w:ascii="Arial" w:hAnsi="Arial" w:cs="Arial"/>
          <w:color w:val="404040" w:themeColor="text1" w:themeTint="BF"/>
        </w:rPr>
      </w:pPr>
      <w:r>
        <w:rPr>
          <w:rFonts w:ascii="Arial" w:hAnsi="Arial" w:cs="Arial"/>
          <w:color w:val="404040" w:themeColor="text1" w:themeTint="BF"/>
        </w:rPr>
        <w:t>on-line propagaci, včetně nativních formátů a propagace na sociálních sítích</w:t>
      </w:r>
      <w:r w:rsidR="005A73DF">
        <w:rPr>
          <w:rFonts w:ascii="Arial" w:hAnsi="Arial" w:cs="Arial"/>
          <w:color w:val="404040" w:themeColor="text1" w:themeTint="BF"/>
        </w:rPr>
        <w:t>,</w:t>
      </w:r>
    </w:p>
    <w:p w14:paraId="6E6B2FCB" w14:textId="7B9C2E03" w:rsidR="0003554D" w:rsidRPr="0073709A" w:rsidRDefault="0003554D" w:rsidP="0003554D">
      <w:pPr>
        <w:pStyle w:val="Odstavecseseznamem"/>
        <w:numPr>
          <w:ilvl w:val="0"/>
          <w:numId w:val="54"/>
        </w:numPr>
        <w:spacing w:after="120" w:line="312" w:lineRule="auto"/>
        <w:contextualSpacing w:val="0"/>
        <w:jc w:val="both"/>
        <w:rPr>
          <w:rFonts w:ascii="Arial" w:hAnsi="Arial" w:cs="Arial"/>
          <w:color w:val="404040" w:themeColor="text1" w:themeTint="BF"/>
        </w:rPr>
      </w:pPr>
      <w:r w:rsidRPr="0073709A">
        <w:rPr>
          <w:rFonts w:ascii="Arial" w:hAnsi="Arial" w:cs="Arial"/>
          <w:color w:val="404040" w:themeColor="text1" w:themeTint="BF"/>
        </w:rPr>
        <w:t>webovou podstránku k tématu EUDIW na webových stránkách DIA</w:t>
      </w:r>
      <w:r w:rsidR="005A73DF" w:rsidRPr="0073709A">
        <w:rPr>
          <w:rFonts w:ascii="Arial" w:hAnsi="Arial" w:cs="Arial"/>
          <w:color w:val="404040" w:themeColor="text1" w:themeTint="BF"/>
        </w:rPr>
        <w:t>,</w:t>
      </w:r>
      <w:r w:rsidRPr="0073709A">
        <w:rPr>
          <w:rFonts w:ascii="Arial" w:hAnsi="Arial" w:cs="Arial"/>
          <w:color w:val="404040" w:themeColor="text1" w:themeTint="BF"/>
        </w:rPr>
        <w:t xml:space="preserve">  </w:t>
      </w:r>
    </w:p>
    <w:p w14:paraId="4EB9C1FF" w14:textId="05127A35" w:rsidR="0003554D" w:rsidRDefault="0003554D" w:rsidP="0003554D">
      <w:pPr>
        <w:pStyle w:val="Odstavecseseznamem"/>
        <w:numPr>
          <w:ilvl w:val="0"/>
          <w:numId w:val="54"/>
        </w:numPr>
        <w:spacing w:after="120" w:line="312" w:lineRule="auto"/>
        <w:jc w:val="both"/>
        <w:rPr>
          <w:rFonts w:ascii="Arial" w:hAnsi="Arial" w:cs="Arial"/>
          <w:color w:val="404040" w:themeColor="text1" w:themeTint="BF"/>
        </w:rPr>
      </w:pPr>
      <w:r w:rsidRPr="0003554D">
        <w:rPr>
          <w:rFonts w:ascii="Arial" w:hAnsi="Arial" w:cs="Arial"/>
          <w:color w:val="404040" w:themeColor="text1" w:themeTint="BF"/>
        </w:rPr>
        <w:lastRenderedPageBreak/>
        <w:t>mediální trénink pro zástupce DIA k lepšímu vystupování v mediálních výstupech</w:t>
      </w:r>
      <w:r>
        <w:rPr>
          <w:rFonts w:ascii="Arial" w:hAnsi="Arial" w:cs="Arial"/>
          <w:color w:val="404040" w:themeColor="text1" w:themeTint="BF"/>
        </w:rPr>
        <w:t>.</w:t>
      </w:r>
    </w:p>
    <w:p w14:paraId="25AE6B77" w14:textId="77777777" w:rsidR="0003554D" w:rsidRPr="0003554D" w:rsidRDefault="0003554D" w:rsidP="0003554D">
      <w:pPr>
        <w:pStyle w:val="Odstavecseseznamem"/>
        <w:spacing w:after="120" w:line="312" w:lineRule="auto"/>
        <w:ind w:left="1069"/>
        <w:jc w:val="both"/>
        <w:rPr>
          <w:rFonts w:ascii="Arial" w:hAnsi="Arial" w:cs="Arial"/>
          <w:color w:val="404040" w:themeColor="text1" w:themeTint="BF"/>
        </w:rPr>
      </w:pPr>
    </w:p>
    <w:p w14:paraId="75E0A4AB" w14:textId="20B2D957" w:rsidR="000177B9" w:rsidRPr="00E92E04" w:rsidRDefault="009A762C" w:rsidP="000177B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Doplňující p</w:t>
      </w:r>
      <w:r w:rsidR="00C77A36">
        <w:rPr>
          <w:rFonts w:ascii="Arial" w:hAnsi="Arial" w:cs="Arial"/>
          <w:color w:val="404040" w:themeColor="text1" w:themeTint="BF"/>
        </w:rPr>
        <w:t>odrobn</w:t>
      </w:r>
      <w:r w:rsidR="0073709A">
        <w:rPr>
          <w:rFonts w:ascii="Arial" w:hAnsi="Arial" w:cs="Arial"/>
          <w:color w:val="404040" w:themeColor="text1" w:themeTint="BF"/>
        </w:rPr>
        <w:t>ější</w:t>
      </w:r>
      <w:r w:rsidR="00C77A36">
        <w:rPr>
          <w:rFonts w:ascii="Arial" w:hAnsi="Arial" w:cs="Arial"/>
          <w:color w:val="404040" w:themeColor="text1" w:themeTint="BF"/>
        </w:rPr>
        <w:t xml:space="preserve"> výčet činností, které jsou předmětem plnění </w:t>
      </w:r>
      <w:r w:rsidR="0012303A">
        <w:rPr>
          <w:rFonts w:ascii="Arial" w:hAnsi="Arial" w:cs="Arial"/>
          <w:color w:val="404040" w:themeColor="text1" w:themeTint="BF"/>
        </w:rPr>
        <w:t>Poskytovatel</w:t>
      </w:r>
      <w:r w:rsidR="00CB3DB4">
        <w:rPr>
          <w:rFonts w:ascii="Arial" w:hAnsi="Arial" w:cs="Arial"/>
          <w:color w:val="404040" w:themeColor="text1" w:themeTint="BF"/>
        </w:rPr>
        <w:t>e</w:t>
      </w:r>
      <w:r w:rsidR="00C77A36">
        <w:rPr>
          <w:rFonts w:ascii="Arial" w:hAnsi="Arial" w:cs="Arial"/>
          <w:color w:val="404040" w:themeColor="text1" w:themeTint="BF"/>
        </w:rPr>
        <w:t>,</w:t>
      </w:r>
      <w:r w:rsidR="00783143" w:rsidRPr="00E92E04">
        <w:rPr>
          <w:rFonts w:ascii="Arial" w:hAnsi="Arial" w:cs="Arial"/>
          <w:color w:val="404040" w:themeColor="text1" w:themeTint="BF"/>
        </w:rPr>
        <w:t xml:space="preserve"> je </w:t>
      </w:r>
      <w:r w:rsidR="00783143" w:rsidRPr="00230CFA">
        <w:rPr>
          <w:rFonts w:ascii="Arial" w:hAnsi="Arial" w:cs="Arial"/>
          <w:color w:val="404040" w:themeColor="text1" w:themeTint="BF"/>
        </w:rPr>
        <w:t>uvedený v Příloze č.</w:t>
      </w:r>
      <w:r w:rsidR="003A0693" w:rsidRPr="00230CFA">
        <w:rPr>
          <w:rFonts w:ascii="Arial" w:hAnsi="Arial" w:cs="Arial"/>
          <w:color w:val="404040" w:themeColor="text1" w:themeTint="BF"/>
        </w:rPr>
        <w:t> </w:t>
      </w:r>
      <w:r w:rsidR="00783143" w:rsidRPr="00230CFA">
        <w:rPr>
          <w:rFonts w:ascii="Arial" w:hAnsi="Arial" w:cs="Arial"/>
          <w:color w:val="404040" w:themeColor="text1" w:themeTint="BF"/>
        </w:rPr>
        <w:t>1 Smlouvy</w:t>
      </w:r>
      <w:r w:rsidR="006F7CA0" w:rsidRPr="00E92E04">
        <w:rPr>
          <w:rFonts w:ascii="Arial" w:hAnsi="Arial" w:cs="Arial"/>
          <w:color w:val="404040" w:themeColor="text1" w:themeTint="BF"/>
        </w:rPr>
        <w:t xml:space="preserve">, </w:t>
      </w:r>
      <w:r w:rsidR="0012303A">
        <w:rPr>
          <w:rFonts w:ascii="Arial" w:hAnsi="Arial" w:cs="Arial"/>
          <w:color w:val="404040" w:themeColor="text1" w:themeTint="BF"/>
        </w:rPr>
        <w:t>která je nedílnou součástí této Smlouvy</w:t>
      </w:r>
      <w:r w:rsidR="00380856" w:rsidRPr="00E92E04">
        <w:rPr>
          <w:rFonts w:ascii="Arial" w:hAnsi="Arial" w:cs="Arial"/>
          <w:color w:val="404040" w:themeColor="text1" w:themeTint="BF"/>
        </w:rPr>
        <w:t xml:space="preserve">. </w:t>
      </w:r>
    </w:p>
    <w:p w14:paraId="461A1ED2" w14:textId="395BE282" w:rsidR="000177B9" w:rsidRDefault="000177B9" w:rsidP="000177B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Předmětem této Smlouvy je dále závazek Objednatele zaplatit Poskytovateli za řádně poskyt</w:t>
      </w:r>
      <w:r w:rsidR="002746BA" w:rsidRPr="00E92E04">
        <w:rPr>
          <w:rFonts w:ascii="Arial" w:hAnsi="Arial" w:cs="Arial"/>
          <w:color w:val="404040" w:themeColor="text1" w:themeTint="BF"/>
        </w:rPr>
        <w:t>nuté</w:t>
      </w:r>
      <w:r w:rsidRPr="00E92E04">
        <w:rPr>
          <w:rFonts w:ascii="Arial" w:hAnsi="Arial" w:cs="Arial"/>
          <w:color w:val="404040" w:themeColor="text1" w:themeTint="BF"/>
        </w:rPr>
        <w:t xml:space="preserve"> Služby cenu dohodnutou v této Smlouvě způsobem v této Smlouvě sjednaným.</w:t>
      </w:r>
    </w:p>
    <w:p w14:paraId="349A776A" w14:textId="34CB56F5" w:rsidR="00037DA6" w:rsidRDefault="00037DA6" w:rsidP="000177B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Místem plnění je Česká republika</w:t>
      </w:r>
    </w:p>
    <w:p w14:paraId="5E9E3789" w14:textId="77777777" w:rsidR="00A94051" w:rsidRPr="00E92E04" w:rsidRDefault="00A94051" w:rsidP="00A94051">
      <w:pPr>
        <w:pStyle w:val="Odstavecseseznamem"/>
        <w:spacing w:after="120" w:line="312" w:lineRule="auto"/>
        <w:ind w:left="709"/>
        <w:contextualSpacing w:val="0"/>
        <w:jc w:val="both"/>
        <w:rPr>
          <w:rFonts w:ascii="Arial" w:hAnsi="Arial" w:cs="Arial"/>
          <w:color w:val="404040" w:themeColor="text1" w:themeTint="BF"/>
        </w:rPr>
      </w:pPr>
    </w:p>
    <w:p w14:paraId="520C9B57" w14:textId="22C5F5EB" w:rsidR="003068EA" w:rsidRPr="0073709A" w:rsidRDefault="00C456F7" w:rsidP="0073709A">
      <w:pPr>
        <w:pStyle w:val="Nadpis4"/>
        <w:numPr>
          <w:ilvl w:val="0"/>
          <w:numId w:val="1"/>
        </w:numPr>
        <w:ind w:left="567" w:hanging="578"/>
        <w:jc w:val="center"/>
        <w:rPr>
          <w:b/>
          <w:bCs/>
        </w:rPr>
      </w:pPr>
      <w:bookmarkStart w:id="7" w:name="_Toc295034733"/>
      <w:bookmarkStart w:id="8" w:name="_Ref378061283"/>
      <w:bookmarkStart w:id="9" w:name="_Ref379965604"/>
      <w:bookmarkStart w:id="10" w:name="_Ref380081597"/>
      <w:bookmarkStart w:id="11" w:name="_Ref380083288"/>
      <w:r w:rsidRPr="00DC2ACD">
        <w:rPr>
          <w:b/>
          <w:bCs/>
          <w:sz w:val="22"/>
          <w:szCs w:val="22"/>
        </w:rPr>
        <w:t>PODMÍNKY</w:t>
      </w:r>
      <w:r w:rsidR="00376B4E" w:rsidRPr="00DC2ACD">
        <w:rPr>
          <w:b/>
          <w:bCs/>
          <w:sz w:val="22"/>
          <w:szCs w:val="22"/>
        </w:rPr>
        <w:t xml:space="preserve"> POSKYTOVÁNÍ SLUŽEB</w:t>
      </w:r>
    </w:p>
    <w:p w14:paraId="6B3040F7" w14:textId="181AC862" w:rsidR="0065756E" w:rsidRPr="00E92E04" w:rsidRDefault="0065756E" w:rsidP="00E059FA">
      <w:pPr>
        <w:pStyle w:val="RLTextlnkuslovan"/>
        <w:numPr>
          <w:ilvl w:val="1"/>
          <w:numId w:val="1"/>
        </w:numPr>
        <w:spacing w:line="312" w:lineRule="auto"/>
        <w:ind w:left="709" w:hanging="709"/>
        <w:rPr>
          <w:rFonts w:ascii="Arial" w:hAnsi="Arial" w:cs="Arial"/>
          <w:color w:val="404040" w:themeColor="text1" w:themeTint="BF"/>
        </w:rPr>
      </w:pPr>
      <w:r w:rsidRPr="00E92E04">
        <w:rPr>
          <w:rFonts w:ascii="Arial" w:hAnsi="Arial" w:cs="Arial"/>
          <w:color w:val="404040" w:themeColor="text1" w:themeTint="BF"/>
        </w:rPr>
        <w:t xml:space="preserve">Poskytovatel </w:t>
      </w:r>
      <w:r w:rsidRPr="00151F46">
        <w:rPr>
          <w:rFonts w:ascii="Arial" w:hAnsi="Arial" w:cs="Arial"/>
          <w:color w:val="404040" w:themeColor="text1" w:themeTint="BF"/>
        </w:rPr>
        <w:t xml:space="preserve">je povinen poskytovat </w:t>
      </w:r>
      <w:r w:rsidR="0073709A">
        <w:rPr>
          <w:rFonts w:ascii="Arial" w:hAnsi="Arial" w:cs="Arial"/>
          <w:color w:val="404040" w:themeColor="text1" w:themeTint="BF"/>
        </w:rPr>
        <w:t>p</w:t>
      </w:r>
      <w:r w:rsidR="0060236D" w:rsidRPr="00151F46">
        <w:rPr>
          <w:rFonts w:ascii="Arial" w:hAnsi="Arial" w:cs="Arial"/>
          <w:color w:val="404040" w:themeColor="text1" w:themeTint="BF"/>
        </w:rPr>
        <w:t>lnění</w:t>
      </w:r>
      <w:r w:rsidRPr="00151F46">
        <w:rPr>
          <w:rFonts w:ascii="Arial" w:hAnsi="Arial" w:cs="Arial"/>
          <w:color w:val="404040" w:themeColor="text1" w:themeTint="BF"/>
        </w:rPr>
        <w:t xml:space="preserve"> až do dosažení výše </w:t>
      </w:r>
      <w:r w:rsidR="0073709A">
        <w:rPr>
          <w:rFonts w:ascii="Arial" w:hAnsi="Arial" w:cs="Arial"/>
          <w:color w:val="404040" w:themeColor="text1" w:themeTint="BF"/>
        </w:rPr>
        <w:t>dohodnutí ceny (viz. článek 4.1)</w:t>
      </w:r>
      <w:r w:rsidR="0060236D" w:rsidRPr="00151F46">
        <w:rPr>
          <w:rFonts w:ascii="Arial" w:hAnsi="Arial" w:cs="Arial"/>
          <w:color w:val="404040" w:themeColor="text1" w:themeTint="BF"/>
        </w:rPr>
        <w:t>.</w:t>
      </w:r>
      <w:r w:rsidR="0060236D" w:rsidRPr="00E92E04">
        <w:rPr>
          <w:rFonts w:ascii="Arial" w:hAnsi="Arial" w:cs="Arial"/>
          <w:color w:val="404040" w:themeColor="text1" w:themeTint="BF"/>
        </w:rPr>
        <w:t xml:space="preserve"> Překročí-li poskytované Služby tento maximální finanční objem</w:t>
      </w:r>
      <w:r w:rsidR="00054A33" w:rsidRPr="00E92E04">
        <w:rPr>
          <w:rFonts w:ascii="Arial" w:hAnsi="Arial" w:cs="Arial"/>
          <w:color w:val="404040" w:themeColor="text1" w:themeTint="BF"/>
        </w:rPr>
        <w:t xml:space="preserve">, nepovažují se tyto Služby za </w:t>
      </w:r>
      <w:r w:rsidR="0073709A">
        <w:rPr>
          <w:rFonts w:ascii="Arial" w:hAnsi="Arial" w:cs="Arial"/>
          <w:color w:val="404040" w:themeColor="text1" w:themeTint="BF"/>
        </w:rPr>
        <w:t>p</w:t>
      </w:r>
      <w:r w:rsidR="00054A33" w:rsidRPr="00E92E04">
        <w:rPr>
          <w:rFonts w:ascii="Arial" w:hAnsi="Arial" w:cs="Arial"/>
          <w:color w:val="404040" w:themeColor="text1" w:themeTint="BF"/>
        </w:rPr>
        <w:t xml:space="preserve">lnění na základě </w:t>
      </w:r>
      <w:r w:rsidR="0073709A">
        <w:rPr>
          <w:rFonts w:ascii="Arial" w:hAnsi="Arial" w:cs="Arial"/>
          <w:color w:val="404040" w:themeColor="text1" w:themeTint="BF"/>
        </w:rPr>
        <w:t>této Smlouvy</w:t>
      </w:r>
      <w:r w:rsidR="00054A33" w:rsidRPr="00E92E04">
        <w:rPr>
          <w:rFonts w:ascii="Arial" w:hAnsi="Arial" w:cs="Arial"/>
          <w:color w:val="404040" w:themeColor="text1" w:themeTint="BF"/>
        </w:rPr>
        <w:t xml:space="preserve"> a </w:t>
      </w:r>
      <w:r w:rsidR="0060236D" w:rsidRPr="00E92E04">
        <w:rPr>
          <w:rFonts w:ascii="Arial" w:hAnsi="Arial" w:cs="Arial"/>
          <w:color w:val="404040" w:themeColor="text1" w:themeTint="BF"/>
        </w:rPr>
        <w:t>Objednatel</w:t>
      </w:r>
      <w:r w:rsidR="00054A33" w:rsidRPr="00E92E04">
        <w:rPr>
          <w:rFonts w:ascii="Arial" w:hAnsi="Arial" w:cs="Arial"/>
          <w:color w:val="404040" w:themeColor="text1" w:themeTint="BF"/>
        </w:rPr>
        <w:t xml:space="preserve"> není</w:t>
      </w:r>
      <w:r w:rsidR="0060236D" w:rsidRPr="00E92E04">
        <w:rPr>
          <w:rFonts w:ascii="Arial" w:hAnsi="Arial" w:cs="Arial"/>
          <w:color w:val="404040" w:themeColor="text1" w:themeTint="BF"/>
        </w:rPr>
        <w:t xml:space="preserve"> povinen za </w:t>
      </w:r>
      <w:r w:rsidR="00054A33" w:rsidRPr="00E92E04">
        <w:rPr>
          <w:rFonts w:ascii="Arial" w:hAnsi="Arial" w:cs="Arial"/>
          <w:color w:val="404040" w:themeColor="text1" w:themeTint="BF"/>
        </w:rPr>
        <w:t xml:space="preserve">tyto </w:t>
      </w:r>
      <w:r w:rsidR="0060236D" w:rsidRPr="00E92E04">
        <w:rPr>
          <w:rFonts w:ascii="Arial" w:hAnsi="Arial" w:cs="Arial"/>
          <w:color w:val="404040" w:themeColor="text1" w:themeTint="BF"/>
        </w:rPr>
        <w:t xml:space="preserve">Služby </w:t>
      </w:r>
      <w:r w:rsidR="00054A33" w:rsidRPr="00E92E04">
        <w:rPr>
          <w:rFonts w:ascii="Arial" w:hAnsi="Arial" w:cs="Arial"/>
          <w:color w:val="404040" w:themeColor="text1" w:themeTint="BF"/>
        </w:rPr>
        <w:t>zaplatit</w:t>
      </w:r>
      <w:r w:rsidR="0060236D" w:rsidRPr="00E92E04">
        <w:rPr>
          <w:rFonts w:ascii="Arial" w:hAnsi="Arial" w:cs="Arial"/>
          <w:color w:val="404040" w:themeColor="text1" w:themeTint="BF"/>
        </w:rPr>
        <w:t>, ledaže se Smluvní strany dohodnou písemně jinak.</w:t>
      </w:r>
    </w:p>
    <w:p w14:paraId="7C1177B8" w14:textId="72293C64" w:rsidR="009C41A6" w:rsidRPr="00E92E04" w:rsidRDefault="009C41A6" w:rsidP="009C41A6">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V případě, že Objednatel bude požadovat výstup v podobě písemného dokumentu, bude tento výstup Poskytovatelem Objednateli předán v českém jazyce, v rozsahu, formě a termínu specifikovaném v</w:t>
      </w:r>
      <w:r w:rsidR="0073709A">
        <w:rPr>
          <w:rFonts w:ascii="Arial" w:hAnsi="Arial" w:cs="Arial"/>
          <w:color w:val="404040" w:themeColor="text1" w:themeTint="BF"/>
        </w:rPr>
        <w:t> </w:t>
      </w:r>
      <w:r w:rsidRPr="00E92E04">
        <w:rPr>
          <w:rFonts w:ascii="Arial" w:hAnsi="Arial" w:cs="Arial"/>
          <w:color w:val="404040" w:themeColor="text1" w:themeTint="BF"/>
        </w:rPr>
        <w:t>konkrétn</w:t>
      </w:r>
      <w:r w:rsidR="0073709A">
        <w:rPr>
          <w:rFonts w:ascii="Arial" w:hAnsi="Arial" w:cs="Arial"/>
          <w:color w:val="404040" w:themeColor="text1" w:themeTint="BF"/>
        </w:rPr>
        <w:t>í žádosti</w:t>
      </w:r>
      <w:r w:rsidRPr="00E92E04">
        <w:rPr>
          <w:rFonts w:ascii="Arial" w:hAnsi="Arial" w:cs="Arial"/>
          <w:color w:val="404040" w:themeColor="text1" w:themeTint="BF"/>
        </w:rPr>
        <w:t>.</w:t>
      </w:r>
    </w:p>
    <w:p w14:paraId="65CB641E" w14:textId="5EA2B702" w:rsidR="00D36CD6" w:rsidRPr="00963342" w:rsidRDefault="00651EF9" w:rsidP="00963342">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 je povinen vypracovat</w:t>
      </w:r>
      <w:r w:rsidR="00087E32" w:rsidRPr="00E92E04">
        <w:rPr>
          <w:rFonts w:ascii="Arial" w:hAnsi="Arial" w:cs="Arial"/>
          <w:color w:val="404040" w:themeColor="text1" w:themeTint="BF"/>
        </w:rPr>
        <w:t xml:space="preserve"> a předat Objednateli</w:t>
      </w:r>
      <w:r w:rsidRPr="00E92E04">
        <w:rPr>
          <w:rFonts w:ascii="Arial" w:hAnsi="Arial" w:cs="Arial"/>
          <w:color w:val="404040" w:themeColor="text1" w:themeTint="BF"/>
        </w:rPr>
        <w:t xml:space="preserve"> </w:t>
      </w:r>
      <w:r w:rsidR="007857C9" w:rsidRPr="00E92E04">
        <w:rPr>
          <w:rFonts w:ascii="Arial" w:hAnsi="Arial" w:cs="Arial"/>
          <w:color w:val="404040" w:themeColor="text1" w:themeTint="BF"/>
        </w:rPr>
        <w:t xml:space="preserve">nejpozději do </w:t>
      </w:r>
      <w:r w:rsidR="00AC5818">
        <w:rPr>
          <w:rFonts w:ascii="Arial" w:hAnsi="Arial" w:cs="Arial"/>
          <w:color w:val="404040" w:themeColor="text1" w:themeTint="BF"/>
        </w:rPr>
        <w:t>pěti</w:t>
      </w:r>
      <w:r w:rsidR="007857C9" w:rsidRPr="00E92E04">
        <w:rPr>
          <w:rFonts w:ascii="Arial" w:hAnsi="Arial" w:cs="Arial"/>
          <w:color w:val="404040" w:themeColor="text1" w:themeTint="BF"/>
        </w:rPr>
        <w:t xml:space="preserve"> (</w:t>
      </w:r>
      <w:r w:rsidR="00AC5818">
        <w:rPr>
          <w:rFonts w:ascii="Arial" w:hAnsi="Arial" w:cs="Arial"/>
          <w:color w:val="404040" w:themeColor="text1" w:themeTint="BF"/>
        </w:rPr>
        <w:t>5</w:t>
      </w:r>
      <w:r w:rsidR="007857C9" w:rsidRPr="00E92E04">
        <w:rPr>
          <w:rFonts w:ascii="Arial" w:hAnsi="Arial" w:cs="Arial"/>
          <w:color w:val="404040" w:themeColor="text1" w:themeTint="BF"/>
        </w:rPr>
        <w:t xml:space="preserve">) pracovních dnů po uplynutí kalendářního měsíce, v němž bylo </w:t>
      </w:r>
      <w:r w:rsidR="00963342">
        <w:rPr>
          <w:rFonts w:ascii="Arial" w:hAnsi="Arial" w:cs="Arial"/>
          <w:color w:val="404040" w:themeColor="text1" w:themeTint="BF"/>
        </w:rPr>
        <w:t>plněno</w:t>
      </w:r>
      <w:r w:rsidR="00151AD9" w:rsidRPr="00E92E04">
        <w:rPr>
          <w:rFonts w:ascii="Arial" w:hAnsi="Arial" w:cs="Arial"/>
          <w:color w:val="404040" w:themeColor="text1" w:themeTint="BF"/>
        </w:rPr>
        <w:t>,</w:t>
      </w:r>
      <w:r w:rsidR="006A3844" w:rsidRPr="00E92E04">
        <w:rPr>
          <w:rFonts w:ascii="Arial" w:hAnsi="Arial" w:cs="Arial"/>
          <w:color w:val="404040" w:themeColor="text1" w:themeTint="BF"/>
        </w:rPr>
        <w:t xml:space="preserve"> </w:t>
      </w:r>
      <w:r w:rsidRPr="00E92E04">
        <w:rPr>
          <w:rFonts w:ascii="Arial" w:hAnsi="Arial" w:cs="Arial"/>
          <w:color w:val="404040" w:themeColor="text1" w:themeTint="BF"/>
        </w:rPr>
        <w:t>přehled poskytnutých činností</w:t>
      </w:r>
      <w:r w:rsidR="00963342">
        <w:rPr>
          <w:rFonts w:ascii="Arial" w:hAnsi="Arial" w:cs="Arial"/>
          <w:color w:val="404040" w:themeColor="text1" w:themeTint="BF"/>
        </w:rPr>
        <w:t xml:space="preserve"> (</w:t>
      </w:r>
      <w:r w:rsidR="00EF481E" w:rsidRPr="00963342">
        <w:rPr>
          <w:rFonts w:ascii="Arial" w:hAnsi="Arial" w:cs="Arial"/>
          <w:color w:val="404040" w:themeColor="text1" w:themeTint="BF"/>
        </w:rPr>
        <w:t>dále jen „</w:t>
      </w:r>
      <w:r w:rsidR="00EF481E" w:rsidRPr="00963342">
        <w:rPr>
          <w:rFonts w:ascii="Arial" w:hAnsi="Arial" w:cs="Arial"/>
          <w:b/>
          <w:bCs/>
          <w:color w:val="404040" w:themeColor="text1" w:themeTint="BF"/>
        </w:rPr>
        <w:t>Přehled činností</w:t>
      </w:r>
      <w:r w:rsidR="00EF481E" w:rsidRPr="00963342">
        <w:rPr>
          <w:rFonts w:ascii="Arial" w:hAnsi="Arial" w:cs="Arial"/>
          <w:color w:val="404040" w:themeColor="text1" w:themeTint="BF"/>
        </w:rPr>
        <w:t>“),</w:t>
      </w:r>
      <w:r w:rsidR="00963342">
        <w:rPr>
          <w:rFonts w:ascii="Arial" w:hAnsi="Arial" w:cs="Arial"/>
          <w:color w:val="404040" w:themeColor="text1" w:themeTint="BF"/>
        </w:rPr>
        <w:t xml:space="preserve"> </w:t>
      </w:r>
      <w:r w:rsidRPr="00963342">
        <w:rPr>
          <w:rFonts w:ascii="Arial" w:hAnsi="Arial" w:cs="Arial"/>
          <w:color w:val="404040" w:themeColor="text1" w:themeTint="BF"/>
        </w:rPr>
        <w:t>přičemž k</w:t>
      </w:r>
      <w:r w:rsidR="00EF481E" w:rsidRPr="00963342">
        <w:rPr>
          <w:rFonts w:ascii="Arial" w:hAnsi="Arial" w:cs="Arial"/>
          <w:color w:val="404040" w:themeColor="text1" w:themeTint="BF"/>
        </w:rPr>
        <w:t xml:space="preserve"> Přehledu činností </w:t>
      </w:r>
      <w:r w:rsidRPr="00963342">
        <w:rPr>
          <w:rFonts w:ascii="Arial" w:hAnsi="Arial" w:cs="Arial"/>
          <w:color w:val="404040" w:themeColor="text1" w:themeTint="BF"/>
        </w:rPr>
        <w:t>budou případně přiloženy dokumenty</w:t>
      </w:r>
      <w:r w:rsidR="00D36CD6" w:rsidRPr="00963342">
        <w:rPr>
          <w:rFonts w:ascii="Arial" w:hAnsi="Arial" w:cs="Arial"/>
          <w:color w:val="404040" w:themeColor="text1" w:themeTint="BF"/>
        </w:rPr>
        <w:t xml:space="preserve"> </w:t>
      </w:r>
      <w:r w:rsidR="003B585E" w:rsidRPr="00963342">
        <w:rPr>
          <w:rFonts w:ascii="Arial" w:hAnsi="Arial" w:cs="Arial"/>
          <w:color w:val="404040" w:themeColor="text1" w:themeTint="BF"/>
        </w:rPr>
        <w:t>(</w:t>
      </w:r>
      <w:r w:rsidR="00963342">
        <w:rPr>
          <w:rFonts w:ascii="Arial" w:hAnsi="Arial" w:cs="Arial"/>
          <w:color w:val="404040" w:themeColor="text1" w:themeTint="BF"/>
        </w:rPr>
        <w:t>v</w:t>
      </w:r>
      <w:r w:rsidR="00D36CD6" w:rsidRPr="00963342">
        <w:rPr>
          <w:rFonts w:ascii="Arial" w:hAnsi="Arial" w:cs="Arial"/>
          <w:color w:val="404040" w:themeColor="text1" w:themeTint="BF"/>
        </w:rPr>
        <w:t>ýstupy</w:t>
      </w:r>
      <w:r w:rsidR="003B585E" w:rsidRPr="00963342">
        <w:rPr>
          <w:rFonts w:ascii="Arial" w:hAnsi="Arial" w:cs="Arial"/>
          <w:color w:val="404040" w:themeColor="text1" w:themeTint="BF"/>
        </w:rPr>
        <w:t>)</w:t>
      </w:r>
      <w:r w:rsidR="006072B6" w:rsidRPr="00963342">
        <w:rPr>
          <w:rFonts w:ascii="Arial" w:hAnsi="Arial" w:cs="Arial"/>
          <w:color w:val="404040" w:themeColor="text1" w:themeTint="BF"/>
        </w:rPr>
        <w:t>, které byly Objednateli předány v daném kalendářním měsíci</w:t>
      </w:r>
      <w:r w:rsidRPr="00963342">
        <w:rPr>
          <w:rFonts w:ascii="Arial" w:hAnsi="Arial" w:cs="Arial"/>
          <w:color w:val="404040" w:themeColor="text1" w:themeTint="BF"/>
        </w:rPr>
        <w:t xml:space="preserve">. </w:t>
      </w:r>
    </w:p>
    <w:p w14:paraId="29A84BD8" w14:textId="7B86EAD3" w:rsidR="00E241B2" w:rsidRPr="00E92E04" w:rsidRDefault="00651EF9" w:rsidP="00D36CD6">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Místem předání </w:t>
      </w:r>
      <w:r w:rsidR="00380F7E" w:rsidRPr="00E92E04">
        <w:rPr>
          <w:rFonts w:ascii="Arial" w:hAnsi="Arial" w:cs="Arial"/>
          <w:color w:val="404040" w:themeColor="text1" w:themeTint="BF"/>
        </w:rPr>
        <w:t>P</w:t>
      </w:r>
      <w:r w:rsidRPr="00E92E04">
        <w:rPr>
          <w:rFonts w:ascii="Arial" w:hAnsi="Arial" w:cs="Arial"/>
          <w:color w:val="404040" w:themeColor="text1" w:themeTint="BF"/>
        </w:rPr>
        <w:t xml:space="preserve">řehledu činností včetně </w:t>
      </w:r>
      <w:r w:rsidR="001767A9" w:rsidRPr="00E92E04">
        <w:rPr>
          <w:rFonts w:ascii="Arial" w:hAnsi="Arial" w:cs="Arial"/>
          <w:color w:val="404040" w:themeColor="text1" w:themeTint="BF"/>
        </w:rPr>
        <w:t>případných</w:t>
      </w:r>
      <w:r w:rsidR="00944F3D" w:rsidRPr="00E92E04">
        <w:rPr>
          <w:rFonts w:ascii="Arial" w:hAnsi="Arial" w:cs="Arial"/>
          <w:color w:val="404040" w:themeColor="text1" w:themeTint="BF"/>
        </w:rPr>
        <w:t xml:space="preserve"> </w:t>
      </w:r>
      <w:r w:rsidR="00D92F87">
        <w:rPr>
          <w:rFonts w:ascii="Arial" w:hAnsi="Arial" w:cs="Arial"/>
          <w:color w:val="404040" w:themeColor="text1" w:themeTint="BF"/>
        </w:rPr>
        <w:t>v</w:t>
      </w:r>
      <w:r w:rsidRPr="00E92E04">
        <w:rPr>
          <w:rFonts w:ascii="Arial" w:hAnsi="Arial" w:cs="Arial"/>
          <w:color w:val="404040" w:themeColor="text1" w:themeTint="BF"/>
        </w:rPr>
        <w:t>ýstup</w:t>
      </w:r>
      <w:r w:rsidR="00E83BBC" w:rsidRPr="00E92E04">
        <w:rPr>
          <w:rFonts w:ascii="Arial" w:hAnsi="Arial" w:cs="Arial"/>
          <w:color w:val="404040" w:themeColor="text1" w:themeTint="BF"/>
        </w:rPr>
        <w:t>ů</w:t>
      </w:r>
      <w:r w:rsidR="00351722" w:rsidRPr="00E92E04">
        <w:rPr>
          <w:rFonts w:ascii="Arial" w:hAnsi="Arial" w:cs="Arial"/>
          <w:color w:val="404040" w:themeColor="text1" w:themeTint="BF"/>
        </w:rPr>
        <w:t xml:space="preserve">, </w:t>
      </w:r>
      <w:r w:rsidRPr="00E92E04">
        <w:rPr>
          <w:rFonts w:ascii="Arial" w:hAnsi="Arial" w:cs="Arial"/>
          <w:color w:val="404040" w:themeColor="text1" w:themeTint="BF"/>
        </w:rPr>
        <w:t xml:space="preserve">je kontaktní adresa </w:t>
      </w:r>
      <w:r w:rsidR="0077478E" w:rsidRPr="00E92E04">
        <w:rPr>
          <w:rFonts w:ascii="Arial" w:hAnsi="Arial" w:cs="Arial"/>
          <w:color w:val="404040" w:themeColor="text1" w:themeTint="BF"/>
        </w:rPr>
        <w:t>O</w:t>
      </w:r>
      <w:r w:rsidRPr="00E92E04">
        <w:rPr>
          <w:rFonts w:ascii="Arial" w:hAnsi="Arial" w:cs="Arial"/>
          <w:color w:val="404040" w:themeColor="text1" w:themeTint="BF"/>
        </w:rPr>
        <w:t>bjednatele</w:t>
      </w:r>
      <w:r w:rsidR="0077478E" w:rsidRPr="00E92E04">
        <w:rPr>
          <w:rFonts w:ascii="Arial" w:hAnsi="Arial" w:cs="Arial"/>
          <w:color w:val="404040" w:themeColor="text1" w:themeTint="BF"/>
        </w:rPr>
        <w:t xml:space="preserve">: </w:t>
      </w:r>
      <w:r w:rsidR="0027003D" w:rsidRPr="00E92E04">
        <w:rPr>
          <w:rFonts w:ascii="Arial" w:hAnsi="Arial" w:cs="Arial"/>
          <w:color w:val="404040" w:themeColor="text1" w:themeTint="BF"/>
        </w:rPr>
        <w:t>Na vápence 915/14, 130 00 Praha 3</w:t>
      </w:r>
      <w:r w:rsidR="0027003D">
        <w:rPr>
          <w:rFonts w:ascii="Arial" w:hAnsi="Arial" w:cs="Arial"/>
          <w:color w:val="404040" w:themeColor="text1" w:themeTint="BF"/>
        </w:rPr>
        <w:t>.</w:t>
      </w:r>
      <w:r w:rsidR="00182C99" w:rsidRPr="00E92E04">
        <w:rPr>
          <w:rFonts w:ascii="Arial" w:hAnsi="Arial" w:cs="Arial"/>
          <w:color w:val="404040" w:themeColor="text1" w:themeTint="BF"/>
        </w:rPr>
        <w:t xml:space="preserve"> </w:t>
      </w:r>
      <w:r w:rsidR="001D47A4" w:rsidRPr="00E92E04">
        <w:rPr>
          <w:rFonts w:ascii="Arial" w:hAnsi="Arial" w:cs="Arial"/>
          <w:color w:val="404040" w:themeColor="text1" w:themeTint="BF"/>
        </w:rPr>
        <w:t xml:space="preserve">Přehled činností včetně případných </w:t>
      </w:r>
      <w:r w:rsidR="003B11FB">
        <w:rPr>
          <w:rFonts w:ascii="Arial" w:hAnsi="Arial" w:cs="Arial"/>
          <w:color w:val="404040" w:themeColor="text1" w:themeTint="BF"/>
        </w:rPr>
        <w:t>v</w:t>
      </w:r>
      <w:r w:rsidR="001D47A4" w:rsidRPr="00E92E04">
        <w:rPr>
          <w:rFonts w:ascii="Arial" w:hAnsi="Arial" w:cs="Arial"/>
          <w:color w:val="404040" w:themeColor="text1" w:themeTint="BF"/>
        </w:rPr>
        <w:t>ýstupů</w:t>
      </w:r>
      <w:r w:rsidR="00A96280" w:rsidRPr="00E92E04">
        <w:rPr>
          <w:rFonts w:ascii="Arial" w:hAnsi="Arial" w:cs="Arial"/>
          <w:color w:val="404040" w:themeColor="text1" w:themeTint="BF"/>
        </w:rPr>
        <w:t xml:space="preserve"> je možné předat také</w:t>
      </w:r>
      <w:r w:rsidR="00182C99" w:rsidRPr="00E92E04">
        <w:rPr>
          <w:rFonts w:ascii="Arial" w:hAnsi="Arial" w:cs="Arial"/>
          <w:color w:val="404040" w:themeColor="text1" w:themeTint="BF"/>
        </w:rPr>
        <w:t xml:space="preserve"> v elektronické podobě</w:t>
      </w:r>
      <w:r w:rsidR="0007798E" w:rsidRPr="00E92E04">
        <w:rPr>
          <w:rFonts w:ascii="Arial" w:hAnsi="Arial" w:cs="Arial"/>
          <w:color w:val="404040" w:themeColor="text1" w:themeTint="BF"/>
        </w:rPr>
        <w:t>, a to</w:t>
      </w:r>
      <w:r w:rsidR="00182C99" w:rsidRPr="00E92E04">
        <w:rPr>
          <w:rFonts w:ascii="Arial" w:hAnsi="Arial" w:cs="Arial"/>
          <w:color w:val="404040" w:themeColor="text1" w:themeTint="BF"/>
        </w:rPr>
        <w:t xml:space="preserve"> prostřednictvím e-mailu</w:t>
      </w:r>
      <w:r w:rsidR="001F4E45" w:rsidRPr="00E92E04">
        <w:rPr>
          <w:rFonts w:ascii="Arial" w:hAnsi="Arial" w:cs="Arial"/>
          <w:color w:val="404040" w:themeColor="text1" w:themeTint="BF"/>
        </w:rPr>
        <w:t xml:space="preserve"> </w:t>
      </w:r>
      <w:r w:rsidR="003E0F85" w:rsidRPr="00E92E04">
        <w:rPr>
          <w:rFonts w:ascii="Arial" w:hAnsi="Arial" w:cs="Arial"/>
          <w:color w:val="404040" w:themeColor="text1" w:themeTint="BF"/>
        </w:rPr>
        <w:t>na e-mailovou adresu oprávněné osoby Objednatele uvedené v čl. 7 odst. 7.2 Smlouvy</w:t>
      </w:r>
      <w:r w:rsidR="00691084" w:rsidRPr="00E92E04">
        <w:rPr>
          <w:rFonts w:ascii="Arial" w:hAnsi="Arial" w:cs="Arial"/>
          <w:color w:val="404040" w:themeColor="text1" w:themeTint="BF"/>
        </w:rPr>
        <w:t>.</w:t>
      </w:r>
    </w:p>
    <w:p w14:paraId="2403D271" w14:textId="06D216A8" w:rsidR="00CA2A8E" w:rsidRPr="00E92E04" w:rsidRDefault="000D5D0B" w:rsidP="000D5D0B">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 předání a převzetí </w:t>
      </w:r>
      <w:r w:rsidR="00807BB3" w:rsidRPr="00E92E04">
        <w:rPr>
          <w:rFonts w:ascii="Arial" w:hAnsi="Arial" w:cs="Arial"/>
          <w:color w:val="404040" w:themeColor="text1" w:themeTint="BF"/>
        </w:rPr>
        <w:t xml:space="preserve">Přehledu činností </w:t>
      </w:r>
      <w:r w:rsidR="000F7A61" w:rsidRPr="00E92E04">
        <w:rPr>
          <w:rFonts w:ascii="Arial" w:hAnsi="Arial" w:cs="Arial"/>
          <w:color w:val="404040" w:themeColor="text1" w:themeTint="BF"/>
        </w:rPr>
        <w:t>vč. případn</w:t>
      </w:r>
      <w:r w:rsidR="001767A9" w:rsidRPr="00E92E04">
        <w:rPr>
          <w:rFonts w:ascii="Arial" w:hAnsi="Arial" w:cs="Arial"/>
          <w:color w:val="404040" w:themeColor="text1" w:themeTint="BF"/>
        </w:rPr>
        <w:t>ých</w:t>
      </w:r>
      <w:r w:rsidR="00807BB3" w:rsidRPr="00E92E04">
        <w:rPr>
          <w:rFonts w:ascii="Arial" w:hAnsi="Arial" w:cs="Arial"/>
          <w:color w:val="404040" w:themeColor="text1" w:themeTint="BF"/>
        </w:rPr>
        <w:t xml:space="preserve"> </w:t>
      </w:r>
      <w:r w:rsidR="003B11FB">
        <w:rPr>
          <w:rFonts w:ascii="Arial" w:hAnsi="Arial" w:cs="Arial"/>
          <w:color w:val="404040" w:themeColor="text1" w:themeTint="BF"/>
        </w:rPr>
        <w:t>v</w:t>
      </w:r>
      <w:r w:rsidRPr="00E92E04">
        <w:rPr>
          <w:rFonts w:ascii="Arial" w:hAnsi="Arial" w:cs="Arial"/>
          <w:color w:val="404040" w:themeColor="text1" w:themeTint="BF"/>
        </w:rPr>
        <w:t>ýstup</w:t>
      </w:r>
      <w:r w:rsidR="00BA618D" w:rsidRPr="00E92E04">
        <w:rPr>
          <w:rFonts w:ascii="Arial" w:hAnsi="Arial" w:cs="Arial"/>
          <w:color w:val="404040" w:themeColor="text1" w:themeTint="BF"/>
        </w:rPr>
        <w:t>ů</w:t>
      </w:r>
      <w:r w:rsidRPr="00E92E04">
        <w:rPr>
          <w:rFonts w:ascii="Arial" w:hAnsi="Arial" w:cs="Arial"/>
          <w:color w:val="404040" w:themeColor="text1" w:themeTint="BF"/>
        </w:rPr>
        <w:t xml:space="preserve"> bude </w:t>
      </w:r>
      <w:r w:rsidR="00605D25" w:rsidRPr="00E92E04">
        <w:rPr>
          <w:rFonts w:ascii="Arial" w:hAnsi="Arial" w:cs="Arial"/>
          <w:color w:val="404040" w:themeColor="text1" w:themeTint="BF"/>
        </w:rPr>
        <w:t>P</w:t>
      </w:r>
      <w:r w:rsidRPr="00E92E04">
        <w:rPr>
          <w:rFonts w:ascii="Arial" w:hAnsi="Arial" w:cs="Arial"/>
          <w:color w:val="404040" w:themeColor="text1" w:themeTint="BF"/>
        </w:rPr>
        <w:t>oskytovatelem vyhotoven akceptační protokol (dále jen „</w:t>
      </w:r>
      <w:r w:rsidR="007321A0" w:rsidRPr="00E92E04">
        <w:rPr>
          <w:rFonts w:ascii="Arial" w:hAnsi="Arial" w:cs="Arial"/>
          <w:b/>
          <w:bCs/>
          <w:color w:val="404040" w:themeColor="text1" w:themeTint="BF"/>
        </w:rPr>
        <w:t>P</w:t>
      </w:r>
      <w:r w:rsidRPr="00E92E04">
        <w:rPr>
          <w:rFonts w:ascii="Arial" w:hAnsi="Arial" w:cs="Arial"/>
          <w:b/>
          <w:bCs/>
          <w:color w:val="404040" w:themeColor="text1" w:themeTint="BF"/>
        </w:rPr>
        <w:t>rotokol</w:t>
      </w:r>
      <w:r w:rsidRPr="00E92E04">
        <w:rPr>
          <w:rFonts w:ascii="Arial" w:hAnsi="Arial" w:cs="Arial"/>
          <w:color w:val="404040" w:themeColor="text1" w:themeTint="BF"/>
        </w:rPr>
        <w:t xml:space="preserve">“). Protokol bude vyhotoven ve dvou (2) vyhotoveních, která budou podepsána oběma </w:t>
      </w:r>
      <w:r w:rsidR="00CA2A8E" w:rsidRPr="00E92E04">
        <w:rPr>
          <w:rFonts w:ascii="Arial" w:hAnsi="Arial" w:cs="Arial"/>
          <w:color w:val="404040" w:themeColor="text1" w:themeTint="BF"/>
        </w:rPr>
        <w:t>S</w:t>
      </w:r>
      <w:r w:rsidRPr="00E92E04">
        <w:rPr>
          <w:rFonts w:ascii="Arial" w:hAnsi="Arial" w:cs="Arial"/>
          <w:color w:val="404040" w:themeColor="text1" w:themeTint="BF"/>
        </w:rPr>
        <w:t xml:space="preserve">mluvními stranami, </w:t>
      </w:r>
      <w:r w:rsidR="005246DC" w:rsidRPr="00E92E04">
        <w:rPr>
          <w:rFonts w:ascii="Arial" w:hAnsi="Arial" w:cs="Arial"/>
          <w:color w:val="404040" w:themeColor="text1" w:themeTint="BF"/>
        </w:rPr>
        <w:t>přičemž</w:t>
      </w:r>
      <w:r w:rsidRPr="00E92E04">
        <w:rPr>
          <w:rFonts w:ascii="Arial" w:hAnsi="Arial" w:cs="Arial"/>
          <w:color w:val="404040" w:themeColor="text1" w:themeTint="BF"/>
        </w:rPr>
        <w:t xml:space="preserve"> každá ze </w:t>
      </w:r>
      <w:r w:rsidR="00CA2A8E" w:rsidRPr="00E92E04">
        <w:rPr>
          <w:rFonts w:ascii="Arial" w:hAnsi="Arial" w:cs="Arial"/>
          <w:color w:val="404040" w:themeColor="text1" w:themeTint="BF"/>
        </w:rPr>
        <w:t>S</w:t>
      </w:r>
      <w:r w:rsidRPr="00E92E04">
        <w:rPr>
          <w:rFonts w:ascii="Arial" w:hAnsi="Arial" w:cs="Arial"/>
          <w:color w:val="404040" w:themeColor="text1" w:themeTint="BF"/>
        </w:rPr>
        <w:t>mluvních stran obdrží po</w:t>
      </w:r>
      <w:r w:rsidR="005246DC" w:rsidRPr="00E92E04">
        <w:rPr>
          <w:rFonts w:ascii="Arial" w:hAnsi="Arial" w:cs="Arial"/>
          <w:color w:val="404040" w:themeColor="text1" w:themeTint="BF"/>
        </w:rPr>
        <w:t> </w:t>
      </w:r>
      <w:r w:rsidRPr="00E92E04">
        <w:rPr>
          <w:rFonts w:ascii="Arial" w:hAnsi="Arial" w:cs="Arial"/>
          <w:color w:val="404040" w:themeColor="text1" w:themeTint="BF"/>
        </w:rPr>
        <w:t xml:space="preserve">jednom (1) vyhotovení. </w:t>
      </w:r>
    </w:p>
    <w:p w14:paraId="4DB41CB1" w14:textId="77C3E257" w:rsidR="004A7714" w:rsidRPr="00E92E04" w:rsidRDefault="000D5D0B" w:rsidP="000D5D0B">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Objednatel je oprávněn odmítnout převz</w:t>
      </w:r>
      <w:r w:rsidR="0059076C" w:rsidRPr="00E92E04">
        <w:rPr>
          <w:rFonts w:ascii="Arial" w:hAnsi="Arial" w:cs="Arial"/>
          <w:color w:val="404040" w:themeColor="text1" w:themeTint="BF"/>
        </w:rPr>
        <w:t xml:space="preserve">ít </w:t>
      </w:r>
      <w:r w:rsidR="0093334E" w:rsidRPr="00E92E04">
        <w:rPr>
          <w:rFonts w:ascii="Arial" w:hAnsi="Arial" w:cs="Arial"/>
          <w:color w:val="404040" w:themeColor="text1" w:themeTint="BF"/>
        </w:rPr>
        <w:t xml:space="preserve">Přehled činností </w:t>
      </w:r>
      <w:r w:rsidR="00DA6400" w:rsidRPr="00E92E04">
        <w:rPr>
          <w:rFonts w:ascii="Arial" w:hAnsi="Arial" w:cs="Arial"/>
          <w:color w:val="404040" w:themeColor="text1" w:themeTint="BF"/>
        </w:rPr>
        <w:t>a</w:t>
      </w:r>
      <w:r w:rsidR="00D57F5D" w:rsidRPr="00E92E04">
        <w:rPr>
          <w:rFonts w:ascii="Arial" w:hAnsi="Arial" w:cs="Arial"/>
          <w:color w:val="404040" w:themeColor="text1" w:themeTint="BF"/>
        </w:rPr>
        <w:t>/nebo</w:t>
      </w:r>
      <w:r w:rsidR="0093334E" w:rsidRPr="00E92E04">
        <w:rPr>
          <w:rFonts w:ascii="Arial" w:hAnsi="Arial" w:cs="Arial"/>
          <w:color w:val="404040" w:themeColor="text1" w:themeTint="BF"/>
        </w:rPr>
        <w:t xml:space="preserve"> </w:t>
      </w:r>
      <w:r w:rsidR="003B11FB">
        <w:rPr>
          <w:rFonts w:ascii="Arial" w:hAnsi="Arial" w:cs="Arial"/>
          <w:color w:val="404040" w:themeColor="text1" w:themeTint="BF"/>
        </w:rPr>
        <w:t>v</w:t>
      </w:r>
      <w:r w:rsidRPr="00E92E04">
        <w:rPr>
          <w:rFonts w:ascii="Arial" w:hAnsi="Arial" w:cs="Arial"/>
          <w:color w:val="404040" w:themeColor="text1" w:themeTint="BF"/>
        </w:rPr>
        <w:t>ýstup</w:t>
      </w:r>
      <w:r w:rsidR="00DA6400" w:rsidRPr="00E92E04">
        <w:rPr>
          <w:rFonts w:ascii="Arial" w:hAnsi="Arial" w:cs="Arial"/>
          <w:color w:val="404040" w:themeColor="text1" w:themeTint="BF"/>
        </w:rPr>
        <w:t>y,</w:t>
      </w:r>
      <w:r w:rsidR="00524C0D" w:rsidRPr="00E92E04">
        <w:rPr>
          <w:rFonts w:ascii="Arial" w:hAnsi="Arial" w:cs="Arial"/>
          <w:color w:val="404040" w:themeColor="text1" w:themeTint="BF"/>
        </w:rPr>
        <w:t xml:space="preserve"> </w:t>
      </w:r>
      <w:r w:rsidR="0099464A" w:rsidRPr="00E92E04">
        <w:rPr>
          <w:rFonts w:ascii="Arial" w:hAnsi="Arial" w:cs="Arial"/>
          <w:color w:val="404040" w:themeColor="text1" w:themeTint="BF"/>
        </w:rPr>
        <w:t>a tedy podepsat Protokol,</w:t>
      </w:r>
      <w:r w:rsidRPr="00E92E04">
        <w:rPr>
          <w:rFonts w:ascii="Arial" w:hAnsi="Arial" w:cs="Arial"/>
          <w:color w:val="404040" w:themeColor="text1" w:themeTint="BF"/>
        </w:rPr>
        <w:t xml:space="preserve"> pokud</w:t>
      </w:r>
      <w:r w:rsidR="00F40B78" w:rsidRPr="00E92E04">
        <w:rPr>
          <w:rFonts w:ascii="Arial" w:hAnsi="Arial" w:cs="Arial"/>
          <w:color w:val="404040" w:themeColor="text1" w:themeTint="BF"/>
        </w:rPr>
        <w:t xml:space="preserve"> tyto obsahují vady. </w:t>
      </w:r>
      <w:r w:rsidR="00224E74" w:rsidRPr="00E92E04">
        <w:rPr>
          <w:rFonts w:ascii="Arial" w:hAnsi="Arial" w:cs="Arial"/>
          <w:color w:val="404040" w:themeColor="text1" w:themeTint="BF"/>
        </w:rPr>
        <w:t>Vadou</w:t>
      </w:r>
      <w:r w:rsidR="00F40B78" w:rsidRPr="00E92E04">
        <w:rPr>
          <w:rFonts w:ascii="Arial" w:hAnsi="Arial" w:cs="Arial"/>
          <w:color w:val="404040" w:themeColor="text1" w:themeTint="BF"/>
        </w:rPr>
        <w:t xml:space="preserve"> </w:t>
      </w:r>
      <w:r w:rsidR="00B73717" w:rsidRPr="00E92E04">
        <w:rPr>
          <w:rFonts w:ascii="Arial" w:hAnsi="Arial" w:cs="Arial"/>
          <w:color w:val="404040" w:themeColor="text1" w:themeTint="BF"/>
        </w:rPr>
        <w:t>je zejména</w:t>
      </w:r>
      <w:r w:rsidR="00A70BBD" w:rsidRPr="00E92E04">
        <w:rPr>
          <w:rFonts w:ascii="Arial" w:hAnsi="Arial" w:cs="Arial"/>
          <w:color w:val="404040" w:themeColor="text1" w:themeTint="BF"/>
        </w:rPr>
        <w:t>,</w:t>
      </w:r>
      <w:r w:rsidR="00B73717" w:rsidRPr="00E92E04">
        <w:rPr>
          <w:rFonts w:ascii="Arial" w:hAnsi="Arial" w:cs="Arial"/>
          <w:color w:val="404040" w:themeColor="text1" w:themeTint="BF"/>
        </w:rPr>
        <w:t xml:space="preserve"> když</w:t>
      </w:r>
      <w:r w:rsidR="004A7714" w:rsidRPr="00E92E04">
        <w:rPr>
          <w:rFonts w:ascii="Arial" w:hAnsi="Arial" w:cs="Arial"/>
          <w:color w:val="404040" w:themeColor="text1" w:themeTint="BF"/>
        </w:rPr>
        <w:t>:</w:t>
      </w:r>
    </w:p>
    <w:p w14:paraId="0EADDAB8" w14:textId="40F8466A" w:rsidR="004A7714" w:rsidRPr="00E92E04" w:rsidRDefault="00A6108B" w:rsidP="00776D33">
      <w:pPr>
        <w:pStyle w:val="Odstavecseseznamem"/>
        <w:numPr>
          <w:ilvl w:val="0"/>
          <w:numId w:val="39"/>
        </w:numPr>
        <w:spacing w:after="0" w:line="312" w:lineRule="auto"/>
        <w:ind w:left="1134" w:hanging="425"/>
        <w:jc w:val="both"/>
        <w:rPr>
          <w:rFonts w:ascii="Arial" w:hAnsi="Arial" w:cs="Arial"/>
          <w:color w:val="404040" w:themeColor="text1" w:themeTint="BF"/>
        </w:rPr>
      </w:pPr>
      <w:r>
        <w:rPr>
          <w:rFonts w:ascii="Arial" w:hAnsi="Arial" w:cs="Arial"/>
          <w:color w:val="404040" w:themeColor="text1" w:themeTint="BF"/>
        </w:rPr>
        <w:t>p</w:t>
      </w:r>
      <w:r w:rsidR="0099464A" w:rsidRPr="00E92E04">
        <w:rPr>
          <w:rFonts w:ascii="Arial" w:hAnsi="Arial" w:cs="Arial"/>
          <w:color w:val="404040" w:themeColor="text1" w:themeTint="BF"/>
        </w:rPr>
        <w:t>lnění</w:t>
      </w:r>
      <w:r w:rsidR="000D5D0B" w:rsidRPr="00E92E04">
        <w:rPr>
          <w:rFonts w:ascii="Arial" w:hAnsi="Arial" w:cs="Arial"/>
          <w:color w:val="404040" w:themeColor="text1" w:themeTint="BF"/>
        </w:rPr>
        <w:t xml:space="preserve"> </w:t>
      </w:r>
      <w:r w:rsidR="000545F7" w:rsidRPr="00E92E04">
        <w:rPr>
          <w:rFonts w:ascii="Arial" w:hAnsi="Arial" w:cs="Arial"/>
          <w:color w:val="404040" w:themeColor="text1" w:themeTint="BF"/>
        </w:rPr>
        <w:t xml:space="preserve">(vč. </w:t>
      </w:r>
      <w:r w:rsidR="003B11FB">
        <w:rPr>
          <w:rFonts w:ascii="Arial" w:hAnsi="Arial" w:cs="Arial"/>
          <w:color w:val="404040" w:themeColor="text1" w:themeTint="BF"/>
        </w:rPr>
        <w:t>v</w:t>
      </w:r>
      <w:r w:rsidR="000545F7" w:rsidRPr="00E92E04">
        <w:rPr>
          <w:rFonts w:ascii="Arial" w:hAnsi="Arial" w:cs="Arial"/>
          <w:color w:val="404040" w:themeColor="text1" w:themeTint="BF"/>
        </w:rPr>
        <w:t xml:space="preserve">ýstupů) </w:t>
      </w:r>
      <w:r w:rsidR="000D5D0B" w:rsidRPr="00E92E04">
        <w:rPr>
          <w:rFonts w:ascii="Arial" w:hAnsi="Arial" w:cs="Arial"/>
          <w:color w:val="404040" w:themeColor="text1" w:themeTint="BF"/>
        </w:rPr>
        <w:t>nebyl</w:t>
      </w:r>
      <w:r w:rsidR="0099464A" w:rsidRPr="00E92E04">
        <w:rPr>
          <w:rFonts w:ascii="Arial" w:hAnsi="Arial" w:cs="Arial"/>
          <w:color w:val="404040" w:themeColor="text1" w:themeTint="BF"/>
        </w:rPr>
        <w:t>o</w:t>
      </w:r>
      <w:r w:rsidR="000D5D0B" w:rsidRPr="00E92E04">
        <w:rPr>
          <w:rFonts w:ascii="Arial" w:hAnsi="Arial" w:cs="Arial"/>
          <w:color w:val="404040" w:themeColor="text1" w:themeTint="BF"/>
        </w:rPr>
        <w:t xml:space="preserve"> poskytnut</w:t>
      </w:r>
      <w:r w:rsidR="0099464A" w:rsidRPr="00E92E04">
        <w:rPr>
          <w:rFonts w:ascii="Arial" w:hAnsi="Arial" w:cs="Arial"/>
          <w:color w:val="404040" w:themeColor="text1" w:themeTint="BF"/>
        </w:rPr>
        <w:t>o</w:t>
      </w:r>
      <w:r w:rsidR="000D5D0B" w:rsidRPr="00E92E04">
        <w:rPr>
          <w:rFonts w:ascii="Arial" w:hAnsi="Arial" w:cs="Arial"/>
          <w:color w:val="404040" w:themeColor="text1" w:themeTint="BF"/>
        </w:rPr>
        <w:t xml:space="preserve"> řádně </w:t>
      </w:r>
      <w:r w:rsidR="0067535E" w:rsidRPr="00E92E04">
        <w:rPr>
          <w:rFonts w:ascii="Arial" w:hAnsi="Arial" w:cs="Arial"/>
          <w:color w:val="404040" w:themeColor="text1" w:themeTint="BF"/>
        </w:rPr>
        <w:t xml:space="preserve">a včas </w:t>
      </w:r>
      <w:r w:rsidR="000D5D0B" w:rsidRPr="00E92E04">
        <w:rPr>
          <w:rFonts w:ascii="Arial" w:hAnsi="Arial" w:cs="Arial"/>
          <w:color w:val="404040" w:themeColor="text1" w:themeTint="BF"/>
        </w:rPr>
        <w:t>v</w:t>
      </w:r>
      <w:r w:rsidR="00602CF8" w:rsidRPr="00E92E04">
        <w:rPr>
          <w:rFonts w:ascii="Arial" w:hAnsi="Arial" w:cs="Arial"/>
          <w:color w:val="404040" w:themeColor="text1" w:themeTint="BF"/>
        </w:rPr>
        <w:t> </w:t>
      </w:r>
      <w:r w:rsidR="000D5D0B" w:rsidRPr="00E92E04">
        <w:rPr>
          <w:rFonts w:ascii="Arial" w:hAnsi="Arial" w:cs="Arial"/>
          <w:color w:val="404040" w:themeColor="text1" w:themeTint="BF"/>
        </w:rPr>
        <w:t>souladu s</w:t>
      </w:r>
      <w:r w:rsidR="00602CF8" w:rsidRPr="00E92E04">
        <w:rPr>
          <w:rFonts w:ascii="Arial" w:hAnsi="Arial" w:cs="Arial"/>
          <w:color w:val="404040" w:themeColor="text1" w:themeTint="BF"/>
        </w:rPr>
        <w:t> </w:t>
      </w:r>
      <w:r w:rsidR="000D5D0B" w:rsidRPr="00E92E04">
        <w:rPr>
          <w:rFonts w:ascii="Arial" w:hAnsi="Arial" w:cs="Arial"/>
          <w:color w:val="404040" w:themeColor="text1" w:themeTint="BF"/>
        </w:rPr>
        <w:t xml:space="preserve">touto </w:t>
      </w:r>
      <w:r w:rsidR="0099464A" w:rsidRPr="00E92E04">
        <w:rPr>
          <w:rFonts w:ascii="Arial" w:hAnsi="Arial" w:cs="Arial"/>
          <w:color w:val="404040" w:themeColor="text1" w:themeTint="BF"/>
        </w:rPr>
        <w:t>S</w:t>
      </w:r>
      <w:r w:rsidR="000D5D0B" w:rsidRPr="00E92E04">
        <w:rPr>
          <w:rFonts w:ascii="Arial" w:hAnsi="Arial" w:cs="Arial"/>
          <w:color w:val="404040" w:themeColor="text1" w:themeTint="BF"/>
        </w:rPr>
        <w:t>mlouvou nebo v</w:t>
      </w:r>
      <w:r w:rsidR="00FE66D6" w:rsidRPr="00E92E04">
        <w:rPr>
          <w:rFonts w:ascii="Arial" w:hAnsi="Arial" w:cs="Arial"/>
          <w:color w:val="404040" w:themeColor="text1" w:themeTint="BF"/>
        </w:rPr>
        <w:t> </w:t>
      </w:r>
      <w:r w:rsidR="009743AF" w:rsidRPr="00E92E04">
        <w:rPr>
          <w:rFonts w:ascii="Arial" w:hAnsi="Arial" w:cs="Arial"/>
          <w:color w:val="404040" w:themeColor="text1" w:themeTint="BF"/>
        </w:rPr>
        <w:t>požadované</w:t>
      </w:r>
      <w:r w:rsidR="00FE66D6" w:rsidRPr="00E92E04">
        <w:rPr>
          <w:rFonts w:ascii="Arial" w:hAnsi="Arial" w:cs="Arial"/>
          <w:color w:val="404040" w:themeColor="text1" w:themeTint="BF"/>
        </w:rPr>
        <w:t xml:space="preserve"> </w:t>
      </w:r>
      <w:r w:rsidR="000D5D0B" w:rsidRPr="00E92E04">
        <w:rPr>
          <w:rFonts w:ascii="Arial" w:hAnsi="Arial" w:cs="Arial"/>
          <w:color w:val="404040" w:themeColor="text1" w:themeTint="BF"/>
        </w:rPr>
        <w:t>kvalitě</w:t>
      </w:r>
      <w:r w:rsidR="00EE3926" w:rsidRPr="00E92E04">
        <w:rPr>
          <w:rFonts w:ascii="Arial" w:hAnsi="Arial" w:cs="Arial"/>
          <w:color w:val="404040" w:themeColor="text1" w:themeTint="BF"/>
        </w:rPr>
        <w:t>;</w:t>
      </w:r>
      <w:r w:rsidR="000D5D0B" w:rsidRPr="00E92E04">
        <w:rPr>
          <w:rFonts w:ascii="Arial" w:hAnsi="Arial" w:cs="Arial"/>
          <w:color w:val="404040" w:themeColor="text1" w:themeTint="BF"/>
        </w:rPr>
        <w:t xml:space="preserve"> </w:t>
      </w:r>
      <w:r w:rsidR="004A7714" w:rsidRPr="00E92E04">
        <w:rPr>
          <w:rFonts w:ascii="Arial" w:hAnsi="Arial" w:cs="Arial"/>
          <w:color w:val="404040" w:themeColor="text1" w:themeTint="BF"/>
        </w:rPr>
        <w:t>a/</w:t>
      </w:r>
      <w:r w:rsidR="000D5D0B" w:rsidRPr="00E92E04">
        <w:rPr>
          <w:rFonts w:ascii="Arial" w:hAnsi="Arial" w:cs="Arial"/>
          <w:color w:val="404040" w:themeColor="text1" w:themeTint="BF"/>
        </w:rPr>
        <w:t>nebo</w:t>
      </w:r>
    </w:p>
    <w:p w14:paraId="6345A0A3" w14:textId="77777777" w:rsidR="00C72E81" w:rsidRDefault="00A6108B" w:rsidP="00C72E81">
      <w:pPr>
        <w:pStyle w:val="Odstavecseseznamem"/>
        <w:numPr>
          <w:ilvl w:val="0"/>
          <w:numId w:val="39"/>
        </w:numPr>
        <w:spacing w:after="0" w:line="312" w:lineRule="auto"/>
        <w:ind w:left="1134" w:hanging="425"/>
        <w:contextualSpacing w:val="0"/>
        <w:jc w:val="both"/>
        <w:rPr>
          <w:rFonts w:ascii="Arial" w:hAnsi="Arial" w:cs="Arial"/>
          <w:color w:val="404040" w:themeColor="text1" w:themeTint="BF"/>
        </w:rPr>
      </w:pPr>
      <w:r>
        <w:rPr>
          <w:rFonts w:ascii="Arial" w:hAnsi="Arial" w:cs="Arial"/>
          <w:color w:val="404040" w:themeColor="text1" w:themeTint="BF"/>
        </w:rPr>
        <w:t>p</w:t>
      </w:r>
      <w:r w:rsidR="00EA76E8" w:rsidRPr="00E92E04">
        <w:rPr>
          <w:rFonts w:ascii="Arial" w:hAnsi="Arial" w:cs="Arial"/>
          <w:color w:val="404040" w:themeColor="text1" w:themeTint="BF"/>
        </w:rPr>
        <w:t xml:space="preserve">řehled činností a/nebo </w:t>
      </w:r>
      <w:r w:rsidR="003B11FB">
        <w:rPr>
          <w:rFonts w:ascii="Arial" w:hAnsi="Arial" w:cs="Arial"/>
          <w:color w:val="404040" w:themeColor="text1" w:themeTint="BF"/>
        </w:rPr>
        <w:t>v</w:t>
      </w:r>
      <w:r w:rsidR="000D5D0B" w:rsidRPr="00E92E04">
        <w:rPr>
          <w:rFonts w:ascii="Arial" w:hAnsi="Arial" w:cs="Arial"/>
          <w:color w:val="404040" w:themeColor="text1" w:themeTint="BF"/>
        </w:rPr>
        <w:t>ýstup</w:t>
      </w:r>
      <w:r w:rsidR="00602CF8" w:rsidRPr="00E92E04">
        <w:rPr>
          <w:rFonts w:ascii="Arial" w:hAnsi="Arial" w:cs="Arial"/>
          <w:color w:val="404040" w:themeColor="text1" w:themeTint="BF"/>
        </w:rPr>
        <w:t>/y</w:t>
      </w:r>
      <w:r w:rsidR="000D5D0B" w:rsidRPr="00E92E04">
        <w:rPr>
          <w:rFonts w:ascii="Arial" w:hAnsi="Arial" w:cs="Arial"/>
          <w:color w:val="404040" w:themeColor="text1" w:themeTint="BF"/>
        </w:rPr>
        <w:t xml:space="preserve"> neobsahoval</w:t>
      </w:r>
      <w:r w:rsidR="000C5ED7" w:rsidRPr="00E92E04">
        <w:rPr>
          <w:rFonts w:ascii="Arial" w:hAnsi="Arial" w:cs="Arial"/>
          <w:color w:val="404040" w:themeColor="text1" w:themeTint="BF"/>
        </w:rPr>
        <w:t>y</w:t>
      </w:r>
      <w:r w:rsidR="000D5D0B" w:rsidRPr="00E92E04">
        <w:rPr>
          <w:rFonts w:ascii="Arial" w:hAnsi="Arial" w:cs="Arial"/>
          <w:color w:val="404040" w:themeColor="text1" w:themeTint="BF"/>
        </w:rPr>
        <w:t xml:space="preserve"> veškeré údaje </w:t>
      </w:r>
      <w:r w:rsidR="00393EA0" w:rsidRPr="00E92E04">
        <w:rPr>
          <w:rFonts w:ascii="Arial" w:hAnsi="Arial" w:cs="Arial"/>
          <w:color w:val="404040" w:themeColor="text1" w:themeTint="BF"/>
        </w:rPr>
        <w:t xml:space="preserve">prokazatelně </w:t>
      </w:r>
      <w:r w:rsidR="000D5D0B" w:rsidRPr="00E92E04">
        <w:rPr>
          <w:rFonts w:ascii="Arial" w:hAnsi="Arial" w:cs="Arial"/>
          <w:color w:val="404040" w:themeColor="text1" w:themeTint="BF"/>
        </w:rPr>
        <w:t xml:space="preserve">požadované </w:t>
      </w:r>
      <w:r w:rsidR="0099464A" w:rsidRPr="00E92E04">
        <w:rPr>
          <w:rFonts w:ascii="Arial" w:hAnsi="Arial" w:cs="Arial"/>
          <w:color w:val="404040" w:themeColor="text1" w:themeTint="BF"/>
        </w:rPr>
        <w:t>O</w:t>
      </w:r>
      <w:r w:rsidR="000D5D0B" w:rsidRPr="00E92E04">
        <w:rPr>
          <w:rFonts w:ascii="Arial" w:hAnsi="Arial" w:cs="Arial"/>
          <w:color w:val="404040" w:themeColor="text1" w:themeTint="BF"/>
        </w:rPr>
        <w:t>bjednatelem</w:t>
      </w:r>
      <w:r w:rsidR="00EE3926" w:rsidRPr="00E92E04">
        <w:rPr>
          <w:rFonts w:ascii="Arial" w:hAnsi="Arial" w:cs="Arial"/>
          <w:color w:val="404040" w:themeColor="text1" w:themeTint="BF"/>
        </w:rPr>
        <w:t>;</w:t>
      </w:r>
      <w:r w:rsidR="000D5D0B" w:rsidRPr="00E92E04">
        <w:rPr>
          <w:rFonts w:ascii="Arial" w:hAnsi="Arial" w:cs="Arial"/>
          <w:color w:val="404040" w:themeColor="text1" w:themeTint="BF"/>
        </w:rPr>
        <w:t xml:space="preserve"> </w:t>
      </w:r>
      <w:r w:rsidR="004A7714" w:rsidRPr="00E92E04">
        <w:rPr>
          <w:rFonts w:ascii="Arial" w:hAnsi="Arial" w:cs="Arial"/>
          <w:color w:val="404040" w:themeColor="text1" w:themeTint="BF"/>
        </w:rPr>
        <w:t>a/</w:t>
      </w:r>
      <w:r w:rsidR="000D5D0B" w:rsidRPr="00E92E04">
        <w:rPr>
          <w:rFonts w:ascii="Arial" w:hAnsi="Arial" w:cs="Arial"/>
          <w:color w:val="404040" w:themeColor="text1" w:themeTint="BF"/>
        </w:rPr>
        <w:t>nebo</w:t>
      </w:r>
      <w:r w:rsidR="00EE3926" w:rsidRPr="00C72E81">
        <w:rPr>
          <w:rFonts w:ascii="Arial" w:hAnsi="Arial" w:cs="Arial"/>
          <w:color w:val="404040" w:themeColor="text1" w:themeTint="BF"/>
        </w:rPr>
        <w:t>,</w:t>
      </w:r>
    </w:p>
    <w:p w14:paraId="0ECF4176" w14:textId="754E98B7" w:rsidR="004A7714" w:rsidRPr="00C72E81" w:rsidRDefault="000D5D0B" w:rsidP="00C72E81">
      <w:pPr>
        <w:pStyle w:val="Odstavecseseznamem"/>
        <w:spacing w:after="0" w:line="312" w:lineRule="auto"/>
        <w:ind w:left="1134"/>
        <w:contextualSpacing w:val="0"/>
        <w:jc w:val="both"/>
        <w:rPr>
          <w:rFonts w:ascii="Arial" w:hAnsi="Arial" w:cs="Arial"/>
          <w:color w:val="404040" w:themeColor="text1" w:themeTint="BF"/>
        </w:rPr>
      </w:pPr>
      <w:r w:rsidRPr="00C72E81">
        <w:rPr>
          <w:rFonts w:ascii="Arial" w:hAnsi="Arial" w:cs="Arial"/>
          <w:color w:val="404040" w:themeColor="text1" w:themeTint="BF"/>
        </w:rPr>
        <w:lastRenderedPageBreak/>
        <w:t xml:space="preserve"> </w:t>
      </w:r>
    </w:p>
    <w:p w14:paraId="68D6BCC0" w14:textId="5B8F6023" w:rsidR="00EC107D" w:rsidRDefault="000D5D0B" w:rsidP="00EC107D">
      <w:pPr>
        <w:spacing w:after="120" w:line="312" w:lineRule="auto"/>
        <w:ind w:left="709"/>
        <w:jc w:val="both"/>
        <w:rPr>
          <w:color w:val="404040" w:themeColor="text1" w:themeTint="BF"/>
        </w:rPr>
      </w:pPr>
      <w:r w:rsidRPr="00E92E04">
        <w:rPr>
          <w:rFonts w:ascii="Arial" w:hAnsi="Arial" w:cs="Arial"/>
          <w:color w:val="404040" w:themeColor="text1" w:themeTint="BF"/>
        </w:rPr>
        <w:t xml:space="preserve">přičemž v takovém případě </w:t>
      </w:r>
      <w:r w:rsidR="004A7714" w:rsidRPr="00E92E04">
        <w:rPr>
          <w:rFonts w:ascii="Arial" w:hAnsi="Arial" w:cs="Arial"/>
          <w:color w:val="404040" w:themeColor="text1" w:themeTint="BF"/>
        </w:rPr>
        <w:t>O</w:t>
      </w:r>
      <w:r w:rsidRPr="00E92E04">
        <w:rPr>
          <w:rFonts w:ascii="Arial" w:hAnsi="Arial" w:cs="Arial"/>
          <w:color w:val="404040" w:themeColor="text1" w:themeTint="BF"/>
        </w:rPr>
        <w:t xml:space="preserve">bjednatel důvody odmítnutí převzetí </w:t>
      </w:r>
      <w:r w:rsidR="00FD49D1" w:rsidRPr="00E92E04">
        <w:rPr>
          <w:rFonts w:ascii="Arial" w:hAnsi="Arial" w:cs="Arial"/>
          <w:color w:val="404040" w:themeColor="text1" w:themeTint="BF"/>
        </w:rPr>
        <w:t xml:space="preserve">Přehledu činností </w:t>
      </w:r>
      <w:r w:rsidR="00075731" w:rsidRPr="00E92E04">
        <w:rPr>
          <w:rFonts w:ascii="Arial" w:hAnsi="Arial" w:cs="Arial"/>
          <w:color w:val="404040" w:themeColor="text1" w:themeTint="BF"/>
        </w:rPr>
        <w:t>a/nebo</w:t>
      </w:r>
      <w:r w:rsidR="0009648F" w:rsidRPr="00E92E04">
        <w:rPr>
          <w:rFonts w:ascii="Arial" w:hAnsi="Arial" w:cs="Arial"/>
          <w:color w:val="404040" w:themeColor="text1" w:themeTint="BF"/>
        </w:rPr>
        <w:t xml:space="preserve"> </w:t>
      </w:r>
      <w:r w:rsidR="00C72E81">
        <w:rPr>
          <w:rFonts w:ascii="Arial" w:hAnsi="Arial" w:cs="Arial"/>
          <w:color w:val="404040" w:themeColor="text1" w:themeTint="BF"/>
        </w:rPr>
        <w:t>v</w:t>
      </w:r>
      <w:r w:rsidRPr="00E92E04">
        <w:rPr>
          <w:rFonts w:ascii="Arial" w:hAnsi="Arial" w:cs="Arial"/>
          <w:color w:val="404040" w:themeColor="text1" w:themeTint="BF"/>
        </w:rPr>
        <w:t>ýstup</w:t>
      </w:r>
      <w:r w:rsidR="00FD49D1" w:rsidRPr="00E92E04">
        <w:rPr>
          <w:rFonts w:ascii="Arial" w:hAnsi="Arial" w:cs="Arial"/>
          <w:color w:val="404040" w:themeColor="text1" w:themeTint="BF"/>
        </w:rPr>
        <w:t>ů</w:t>
      </w:r>
      <w:r w:rsidRPr="00E92E04">
        <w:rPr>
          <w:rFonts w:ascii="Arial" w:hAnsi="Arial" w:cs="Arial"/>
          <w:color w:val="404040" w:themeColor="text1" w:themeTint="BF"/>
        </w:rPr>
        <w:t xml:space="preserve"> písemně </w:t>
      </w:r>
      <w:r w:rsidR="004A7714" w:rsidRPr="00E92E04">
        <w:rPr>
          <w:rFonts w:ascii="Arial" w:hAnsi="Arial" w:cs="Arial"/>
          <w:color w:val="404040" w:themeColor="text1" w:themeTint="BF"/>
        </w:rPr>
        <w:t>P</w:t>
      </w:r>
      <w:r w:rsidRPr="00E92E04">
        <w:rPr>
          <w:rFonts w:ascii="Arial" w:hAnsi="Arial" w:cs="Arial"/>
          <w:color w:val="404040" w:themeColor="text1" w:themeTint="BF"/>
        </w:rPr>
        <w:t xml:space="preserve">oskytovateli sdělí, a to nejpozději do pěti (5) pracovních dnů od </w:t>
      </w:r>
      <w:r w:rsidR="00401B4A" w:rsidRPr="00E92E04">
        <w:rPr>
          <w:rFonts w:ascii="Arial" w:hAnsi="Arial" w:cs="Arial"/>
          <w:color w:val="404040" w:themeColor="text1" w:themeTint="BF"/>
        </w:rPr>
        <w:t>doručení</w:t>
      </w:r>
      <w:r w:rsidRPr="00E92E04">
        <w:rPr>
          <w:rFonts w:ascii="Arial" w:hAnsi="Arial" w:cs="Arial"/>
          <w:color w:val="404040" w:themeColor="text1" w:themeTint="BF"/>
        </w:rPr>
        <w:t xml:space="preserve"> </w:t>
      </w:r>
      <w:r w:rsidR="004B66C5" w:rsidRPr="00E92E04">
        <w:rPr>
          <w:rFonts w:ascii="Arial" w:hAnsi="Arial" w:cs="Arial"/>
          <w:color w:val="404040" w:themeColor="text1" w:themeTint="BF"/>
        </w:rPr>
        <w:t>mě</w:t>
      </w:r>
      <w:r w:rsidR="00B92412" w:rsidRPr="00E92E04">
        <w:rPr>
          <w:rFonts w:ascii="Arial" w:hAnsi="Arial" w:cs="Arial"/>
          <w:color w:val="404040" w:themeColor="text1" w:themeTint="BF"/>
        </w:rPr>
        <w:t xml:space="preserve">síčního </w:t>
      </w:r>
      <w:r w:rsidR="00015C78" w:rsidRPr="00E92E04">
        <w:rPr>
          <w:rFonts w:ascii="Arial" w:hAnsi="Arial" w:cs="Arial"/>
          <w:color w:val="404040" w:themeColor="text1" w:themeTint="BF"/>
        </w:rPr>
        <w:t>Přehledu činnost</w:t>
      </w:r>
      <w:r w:rsidR="00B92412" w:rsidRPr="00E92E04">
        <w:rPr>
          <w:rFonts w:ascii="Arial" w:hAnsi="Arial" w:cs="Arial"/>
          <w:color w:val="404040" w:themeColor="text1" w:themeTint="BF"/>
        </w:rPr>
        <w:t>í</w:t>
      </w:r>
      <w:r w:rsidR="00015C78" w:rsidRPr="00E92E04">
        <w:rPr>
          <w:rFonts w:ascii="Arial" w:hAnsi="Arial" w:cs="Arial"/>
          <w:color w:val="404040" w:themeColor="text1" w:themeTint="BF"/>
        </w:rPr>
        <w:t xml:space="preserve"> </w:t>
      </w:r>
      <w:r w:rsidR="00E847DB" w:rsidRPr="00E92E04">
        <w:rPr>
          <w:rFonts w:ascii="Arial" w:hAnsi="Arial" w:cs="Arial"/>
          <w:color w:val="404040" w:themeColor="text1" w:themeTint="BF"/>
        </w:rPr>
        <w:t xml:space="preserve">vč. </w:t>
      </w:r>
      <w:r w:rsidR="008D4591" w:rsidRPr="00E92E04">
        <w:rPr>
          <w:rFonts w:ascii="Arial" w:hAnsi="Arial" w:cs="Arial"/>
          <w:color w:val="404040" w:themeColor="text1" w:themeTint="BF"/>
        </w:rPr>
        <w:t xml:space="preserve">všech </w:t>
      </w:r>
      <w:r w:rsidR="00E847DB" w:rsidRPr="00E92E04">
        <w:rPr>
          <w:rFonts w:ascii="Arial" w:hAnsi="Arial" w:cs="Arial"/>
          <w:color w:val="404040" w:themeColor="text1" w:themeTint="BF"/>
        </w:rPr>
        <w:t>případn</w:t>
      </w:r>
      <w:r w:rsidR="00154614" w:rsidRPr="00E92E04">
        <w:rPr>
          <w:rFonts w:ascii="Arial" w:hAnsi="Arial" w:cs="Arial"/>
          <w:color w:val="404040" w:themeColor="text1" w:themeTint="BF"/>
        </w:rPr>
        <w:t>ých</w:t>
      </w:r>
      <w:r w:rsidR="00E847DB" w:rsidRPr="00E92E04">
        <w:rPr>
          <w:rFonts w:ascii="Arial" w:hAnsi="Arial" w:cs="Arial"/>
          <w:color w:val="404040" w:themeColor="text1" w:themeTint="BF"/>
        </w:rPr>
        <w:t xml:space="preserve"> </w:t>
      </w:r>
      <w:r w:rsidR="00C72E81">
        <w:rPr>
          <w:rFonts w:ascii="Arial" w:hAnsi="Arial" w:cs="Arial"/>
          <w:color w:val="404040" w:themeColor="text1" w:themeTint="BF"/>
        </w:rPr>
        <w:t>v</w:t>
      </w:r>
      <w:r w:rsidRPr="00E92E04">
        <w:rPr>
          <w:rFonts w:ascii="Arial" w:hAnsi="Arial" w:cs="Arial"/>
          <w:color w:val="404040" w:themeColor="text1" w:themeTint="BF"/>
        </w:rPr>
        <w:t>ýstup</w:t>
      </w:r>
      <w:r w:rsidR="00E847DB" w:rsidRPr="00E92E04">
        <w:rPr>
          <w:rFonts w:ascii="Arial" w:hAnsi="Arial" w:cs="Arial"/>
          <w:color w:val="404040" w:themeColor="text1" w:themeTint="BF"/>
        </w:rPr>
        <w:t>ů</w:t>
      </w:r>
      <w:r w:rsidR="008D4591" w:rsidRPr="00E92E04">
        <w:rPr>
          <w:rFonts w:ascii="Arial" w:hAnsi="Arial" w:cs="Arial"/>
          <w:color w:val="404040" w:themeColor="text1" w:themeTint="BF"/>
        </w:rPr>
        <w:t xml:space="preserve"> za daný měsíc</w:t>
      </w:r>
      <w:r w:rsidR="00401B4A" w:rsidRPr="00E92E04">
        <w:rPr>
          <w:rFonts w:ascii="Arial" w:hAnsi="Arial" w:cs="Arial"/>
          <w:color w:val="404040" w:themeColor="text1" w:themeTint="BF"/>
        </w:rPr>
        <w:t xml:space="preserve"> Objednateli</w:t>
      </w:r>
      <w:r w:rsidRPr="00E92E04">
        <w:rPr>
          <w:rFonts w:ascii="Arial" w:hAnsi="Arial" w:cs="Arial"/>
          <w:color w:val="404040" w:themeColor="text1" w:themeTint="BF"/>
        </w:rPr>
        <w:t>. Na</w:t>
      </w:r>
      <w:r w:rsidR="00A044F8" w:rsidRPr="00E92E04">
        <w:rPr>
          <w:rFonts w:ascii="Arial" w:hAnsi="Arial" w:cs="Arial"/>
          <w:color w:val="404040" w:themeColor="text1" w:themeTint="BF"/>
        </w:rPr>
        <w:t> </w:t>
      </w:r>
      <w:r w:rsidRPr="00E92E04">
        <w:rPr>
          <w:rFonts w:ascii="Arial" w:hAnsi="Arial" w:cs="Arial"/>
          <w:color w:val="404040" w:themeColor="text1" w:themeTint="BF"/>
        </w:rPr>
        <w:t xml:space="preserve">následné předání </w:t>
      </w:r>
      <w:r w:rsidR="00D41EC9" w:rsidRPr="00E92E04">
        <w:rPr>
          <w:rFonts w:ascii="Arial" w:hAnsi="Arial" w:cs="Arial"/>
          <w:color w:val="404040" w:themeColor="text1" w:themeTint="BF"/>
        </w:rPr>
        <w:t xml:space="preserve">a převzetí </w:t>
      </w:r>
      <w:r w:rsidR="00E664F4" w:rsidRPr="00E92E04">
        <w:rPr>
          <w:rFonts w:ascii="Arial" w:hAnsi="Arial" w:cs="Arial"/>
          <w:color w:val="404040" w:themeColor="text1" w:themeTint="BF"/>
        </w:rPr>
        <w:t xml:space="preserve">Přehledu činností </w:t>
      </w:r>
      <w:r w:rsidR="00623E91" w:rsidRPr="00E92E04">
        <w:rPr>
          <w:rFonts w:ascii="Arial" w:hAnsi="Arial" w:cs="Arial"/>
          <w:color w:val="404040" w:themeColor="text1" w:themeTint="BF"/>
        </w:rPr>
        <w:t xml:space="preserve">vč. případných </w:t>
      </w:r>
      <w:r w:rsidR="00C72E81">
        <w:rPr>
          <w:rFonts w:ascii="Arial" w:hAnsi="Arial" w:cs="Arial"/>
          <w:color w:val="404040" w:themeColor="text1" w:themeTint="BF"/>
        </w:rPr>
        <w:t>v</w:t>
      </w:r>
      <w:r w:rsidRPr="00E92E04">
        <w:rPr>
          <w:rFonts w:ascii="Arial" w:hAnsi="Arial" w:cs="Arial"/>
          <w:color w:val="404040" w:themeColor="text1" w:themeTint="BF"/>
        </w:rPr>
        <w:t>ýstup</w:t>
      </w:r>
      <w:r w:rsidR="00623E91" w:rsidRPr="00E92E04">
        <w:rPr>
          <w:rFonts w:ascii="Arial" w:hAnsi="Arial" w:cs="Arial"/>
          <w:color w:val="404040" w:themeColor="text1" w:themeTint="BF"/>
        </w:rPr>
        <w:t>ů</w:t>
      </w:r>
      <w:r w:rsidRPr="00E92E04">
        <w:rPr>
          <w:rFonts w:ascii="Arial" w:hAnsi="Arial" w:cs="Arial"/>
          <w:color w:val="404040" w:themeColor="text1" w:themeTint="BF"/>
        </w:rPr>
        <w:t xml:space="preserve"> se použijí výše uvedená ustanovení tohoto článku </w:t>
      </w:r>
      <w:r w:rsidR="00D41EC9" w:rsidRPr="00E92E04">
        <w:rPr>
          <w:rFonts w:ascii="Arial" w:hAnsi="Arial" w:cs="Arial"/>
          <w:color w:val="404040" w:themeColor="text1" w:themeTint="BF"/>
        </w:rPr>
        <w:t>3 Smlouvy</w:t>
      </w:r>
      <w:r w:rsidRPr="00E92E04">
        <w:rPr>
          <w:rFonts w:ascii="Arial" w:hAnsi="Arial" w:cs="Arial"/>
          <w:color w:val="404040" w:themeColor="text1" w:themeTint="BF"/>
        </w:rPr>
        <w:t xml:space="preserve">. Pokud </w:t>
      </w:r>
      <w:r w:rsidR="00AC5CB9" w:rsidRPr="00E92E04">
        <w:rPr>
          <w:rFonts w:ascii="Arial" w:hAnsi="Arial" w:cs="Arial"/>
          <w:color w:val="404040" w:themeColor="text1" w:themeTint="BF"/>
        </w:rPr>
        <w:t>O</w:t>
      </w:r>
      <w:r w:rsidRPr="00E92E04">
        <w:rPr>
          <w:rFonts w:ascii="Arial" w:hAnsi="Arial" w:cs="Arial"/>
          <w:color w:val="404040" w:themeColor="text1" w:themeTint="BF"/>
        </w:rPr>
        <w:t>bjednatel uplatní písemný nárok na</w:t>
      </w:r>
      <w:r w:rsidR="000D00BF" w:rsidRPr="00E92E04">
        <w:rPr>
          <w:rFonts w:ascii="Arial" w:hAnsi="Arial" w:cs="Arial"/>
          <w:color w:val="404040" w:themeColor="text1" w:themeTint="BF"/>
        </w:rPr>
        <w:t> </w:t>
      </w:r>
      <w:r w:rsidRPr="00E92E04">
        <w:rPr>
          <w:rFonts w:ascii="Arial" w:hAnsi="Arial" w:cs="Arial"/>
          <w:color w:val="404040" w:themeColor="text1" w:themeTint="BF"/>
        </w:rPr>
        <w:t xml:space="preserve">odstranění vad </w:t>
      </w:r>
      <w:r w:rsidR="00C72E81">
        <w:rPr>
          <w:rFonts w:ascii="Arial" w:hAnsi="Arial" w:cs="Arial"/>
          <w:color w:val="404040" w:themeColor="text1" w:themeTint="BF"/>
        </w:rPr>
        <w:t>p</w:t>
      </w:r>
      <w:r w:rsidR="004F7096" w:rsidRPr="00E92E04">
        <w:rPr>
          <w:rFonts w:ascii="Arial" w:hAnsi="Arial" w:cs="Arial"/>
          <w:color w:val="404040" w:themeColor="text1" w:themeTint="BF"/>
        </w:rPr>
        <w:t xml:space="preserve">lnění </w:t>
      </w:r>
      <w:r w:rsidR="00926E94" w:rsidRPr="00E92E04">
        <w:rPr>
          <w:rFonts w:ascii="Arial" w:hAnsi="Arial" w:cs="Arial"/>
          <w:color w:val="404040" w:themeColor="text1" w:themeTint="BF"/>
        </w:rPr>
        <w:t>vč.</w:t>
      </w:r>
      <w:r w:rsidR="0029222B" w:rsidRPr="00E92E04">
        <w:rPr>
          <w:rFonts w:ascii="Arial" w:hAnsi="Arial" w:cs="Arial"/>
          <w:color w:val="404040" w:themeColor="text1" w:themeTint="BF"/>
        </w:rPr>
        <w:t xml:space="preserve"> </w:t>
      </w:r>
      <w:r w:rsidR="00C72E81">
        <w:rPr>
          <w:rFonts w:ascii="Arial" w:hAnsi="Arial" w:cs="Arial"/>
          <w:color w:val="404040" w:themeColor="text1" w:themeTint="BF"/>
        </w:rPr>
        <w:t>v</w:t>
      </w:r>
      <w:r w:rsidRPr="00E92E04">
        <w:rPr>
          <w:rFonts w:ascii="Arial" w:hAnsi="Arial" w:cs="Arial"/>
          <w:color w:val="404040" w:themeColor="text1" w:themeTint="BF"/>
        </w:rPr>
        <w:t>ýstup</w:t>
      </w:r>
      <w:r w:rsidR="00726AEB" w:rsidRPr="00E92E04">
        <w:rPr>
          <w:rFonts w:ascii="Arial" w:hAnsi="Arial" w:cs="Arial"/>
          <w:color w:val="404040" w:themeColor="text1" w:themeTint="BF"/>
        </w:rPr>
        <w:t>ů</w:t>
      </w:r>
      <w:r w:rsidR="00926E94" w:rsidRPr="00E92E04">
        <w:rPr>
          <w:rFonts w:ascii="Arial" w:hAnsi="Arial" w:cs="Arial"/>
          <w:color w:val="404040" w:themeColor="text1" w:themeTint="BF"/>
        </w:rPr>
        <w:t xml:space="preserve"> </w:t>
      </w:r>
      <w:bookmarkStart w:id="12" w:name="_Hlk154764818"/>
      <w:r w:rsidR="00926E94" w:rsidRPr="00E92E04">
        <w:rPr>
          <w:rFonts w:ascii="Arial" w:hAnsi="Arial" w:cs="Arial"/>
          <w:color w:val="404040" w:themeColor="text1" w:themeTint="BF"/>
        </w:rPr>
        <w:t>a/nebo Přehledu činností</w:t>
      </w:r>
      <w:bookmarkEnd w:id="12"/>
      <w:r w:rsidRPr="00E92E04">
        <w:rPr>
          <w:rFonts w:ascii="Arial" w:hAnsi="Arial" w:cs="Arial"/>
          <w:color w:val="404040" w:themeColor="text1" w:themeTint="BF"/>
        </w:rPr>
        <w:t xml:space="preserve">, zavazuje se </w:t>
      </w:r>
      <w:r w:rsidR="00AC5CB9" w:rsidRPr="00E92E04">
        <w:rPr>
          <w:rFonts w:ascii="Arial" w:hAnsi="Arial" w:cs="Arial"/>
          <w:color w:val="404040" w:themeColor="text1" w:themeTint="BF"/>
        </w:rPr>
        <w:t>P</w:t>
      </w:r>
      <w:r w:rsidRPr="00E92E04">
        <w:rPr>
          <w:rFonts w:ascii="Arial" w:hAnsi="Arial" w:cs="Arial"/>
          <w:color w:val="404040" w:themeColor="text1" w:themeTint="BF"/>
        </w:rPr>
        <w:t xml:space="preserve">oskytovatel </w:t>
      </w:r>
      <w:r w:rsidR="00AC5CB9" w:rsidRPr="00E92E04">
        <w:rPr>
          <w:rFonts w:ascii="Arial" w:hAnsi="Arial" w:cs="Arial"/>
          <w:color w:val="404040" w:themeColor="text1" w:themeTint="BF"/>
        </w:rPr>
        <w:t xml:space="preserve">odstranit </w:t>
      </w:r>
      <w:r w:rsidRPr="00E92E04">
        <w:rPr>
          <w:rFonts w:ascii="Arial" w:hAnsi="Arial" w:cs="Arial"/>
          <w:color w:val="404040" w:themeColor="text1" w:themeTint="BF"/>
        </w:rPr>
        <w:t>tyto vady bez zbytečného odkladu, nejpozději však do pěti (5) pracovních dnů,</w:t>
      </w:r>
      <w:r w:rsidR="003C644C" w:rsidRPr="00E92E04">
        <w:rPr>
          <w:rFonts w:ascii="Arial" w:hAnsi="Arial" w:cs="Arial"/>
          <w:color w:val="404040" w:themeColor="text1" w:themeTint="BF"/>
        </w:rPr>
        <w:t xml:space="preserve"> nedohodnou-li se Smluvní strany na lhůtě delší</w:t>
      </w:r>
      <w:r w:rsidR="007F1517" w:rsidRPr="00E92E04">
        <w:rPr>
          <w:rFonts w:ascii="Arial" w:hAnsi="Arial" w:cs="Arial"/>
          <w:color w:val="404040" w:themeColor="text1" w:themeTint="BF"/>
        </w:rPr>
        <w:t>.</w:t>
      </w:r>
      <w:r w:rsidR="00A766E7" w:rsidRPr="00E92E04">
        <w:rPr>
          <w:rFonts w:ascii="Arial" w:hAnsi="Arial" w:cs="Arial"/>
          <w:color w:val="404040" w:themeColor="text1" w:themeTint="BF"/>
        </w:rPr>
        <w:t xml:space="preserve"> </w:t>
      </w:r>
      <w:bookmarkStart w:id="13" w:name="_Hlk154764725"/>
      <w:r w:rsidR="00A766E7" w:rsidRPr="00E92E04">
        <w:rPr>
          <w:rFonts w:ascii="Arial" w:hAnsi="Arial" w:cs="Arial"/>
          <w:color w:val="404040" w:themeColor="text1" w:themeTint="BF"/>
        </w:rPr>
        <w:t xml:space="preserve">Nelze-li vadu dodatečně odstranit, poskytne Poskytovatel </w:t>
      </w:r>
      <w:r w:rsidR="008647FC" w:rsidRPr="00E92E04">
        <w:rPr>
          <w:rFonts w:ascii="Arial" w:hAnsi="Arial" w:cs="Arial"/>
          <w:color w:val="404040" w:themeColor="text1" w:themeTint="BF"/>
        </w:rPr>
        <w:t>přiměřenou</w:t>
      </w:r>
      <w:r w:rsidR="00A766E7" w:rsidRPr="00E92E04">
        <w:rPr>
          <w:rFonts w:ascii="Arial" w:hAnsi="Arial" w:cs="Arial"/>
          <w:color w:val="404040" w:themeColor="text1" w:themeTint="BF"/>
        </w:rPr>
        <w:t xml:space="preserve"> slevu</w:t>
      </w:r>
      <w:r w:rsidR="008647FC" w:rsidRPr="00E92E04">
        <w:rPr>
          <w:rFonts w:ascii="Arial" w:hAnsi="Arial" w:cs="Arial"/>
          <w:color w:val="404040" w:themeColor="text1" w:themeTint="BF"/>
        </w:rPr>
        <w:t xml:space="preserve"> z ceny za vadné </w:t>
      </w:r>
      <w:r w:rsidR="00C72E81">
        <w:rPr>
          <w:rFonts w:ascii="Arial" w:hAnsi="Arial" w:cs="Arial"/>
          <w:color w:val="404040" w:themeColor="text1" w:themeTint="BF"/>
        </w:rPr>
        <w:t>p</w:t>
      </w:r>
      <w:r w:rsidR="008647FC" w:rsidRPr="00E92E04">
        <w:rPr>
          <w:rFonts w:ascii="Arial" w:hAnsi="Arial" w:cs="Arial"/>
          <w:color w:val="404040" w:themeColor="text1" w:themeTint="BF"/>
        </w:rPr>
        <w:t>lnění.</w:t>
      </w:r>
      <w:r w:rsidR="00A766E7" w:rsidRPr="00E92E04">
        <w:rPr>
          <w:rFonts w:ascii="Arial" w:hAnsi="Arial" w:cs="Arial"/>
          <w:color w:val="404040" w:themeColor="text1" w:themeTint="BF"/>
        </w:rPr>
        <w:t xml:space="preserve"> </w:t>
      </w:r>
      <w:r w:rsidR="00486E4D" w:rsidRPr="00E92E04">
        <w:rPr>
          <w:rFonts w:ascii="Arial" w:hAnsi="Arial" w:cs="Arial"/>
          <w:color w:val="404040" w:themeColor="text1" w:themeTint="BF"/>
        </w:rPr>
        <w:t>Smluvní strany pro vyloučení případných nejasností sjednávají</w:t>
      </w:r>
      <w:r w:rsidR="00AE3976" w:rsidRPr="00E92E04">
        <w:rPr>
          <w:rFonts w:ascii="Arial" w:hAnsi="Arial" w:cs="Arial"/>
          <w:color w:val="404040" w:themeColor="text1" w:themeTint="BF"/>
        </w:rPr>
        <w:t xml:space="preserve">, že </w:t>
      </w:r>
      <w:r w:rsidR="004239D9" w:rsidRPr="00E92E04">
        <w:rPr>
          <w:rFonts w:ascii="Arial" w:hAnsi="Arial" w:cs="Arial"/>
          <w:color w:val="404040" w:themeColor="text1" w:themeTint="BF"/>
        </w:rPr>
        <w:t xml:space="preserve">přiměřená sleva z ceny dle předchozí věty </w:t>
      </w:r>
      <w:r w:rsidR="001247AB" w:rsidRPr="00E92E04">
        <w:rPr>
          <w:rFonts w:ascii="Arial" w:hAnsi="Arial" w:cs="Arial"/>
          <w:color w:val="404040" w:themeColor="text1" w:themeTint="BF"/>
        </w:rPr>
        <w:t>b</w:t>
      </w:r>
      <w:r w:rsidR="004239D9" w:rsidRPr="00E92E04">
        <w:rPr>
          <w:rFonts w:ascii="Arial" w:hAnsi="Arial" w:cs="Arial"/>
          <w:color w:val="404040" w:themeColor="text1" w:themeTint="BF"/>
        </w:rPr>
        <w:t>ude</w:t>
      </w:r>
      <w:r w:rsidR="001247AB" w:rsidRPr="00E92E04">
        <w:rPr>
          <w:rFonts w:ascii="Arial" w:hAnsi="Arial" w:cs="Arial"/>
          <w:color w:val="404040" w:themeColor="text1" w:themeTint="BF"/>
        </w:rPr>
        <w:t xml:space="preserve"> poskytnuta ve výši</w:t>
      </w:r>
      <w:r w:rsidR="00D057CB" w:rsidRPr="00E92E04">
        <w:rPr>
          <w:rFonts w:ascii="Arial" w:hAnsi="Arial" w:cs="Arial"/>
          <w:color w:val="404040" w:themeColor="text1" w:themeTint="BF"/>
        </w:rPr>
        <w:t xml:space="preserve"> </w:t>
      </w:r>
      <w:r w:rsidR="007B3DC7" w:rsidRPr="00E92E04">
        <w:rPr>
          <w:rFonts w:ascii="Arial" w:hAnsi="Arial" w:cs="Arial"/>
          <w:color w:val="404040" w:themeColor="text1" w:themeTint="BF"/>
        </w:rPr>
        <w:t>na základě dohody Smluvní</w:t>
      </w:r>
      <w:r w:rsidR="006B59AB" w:rsidRPr="00E92E04">
        <w:rPr>
          <w:rFonts w:ascii="Arial" w:hAnsi="Arial" w:cs="Arial"/>
          <w:color w:val="404040" w:themeColor="text1" w:themeTint="BF"/>
        </w:rPr>
        <w:t>ch</w:t>
      </w:r>
      <w:r w:rsidR="007B3DC7" w:rsidRPr="00E92E04">
        <w:rPr>
          <w:rFonts w:ascii="Arial" w:hAnsi="Arial" w:cs="Arial"/>
          <w:color w:val="404040" w:themeColor="text1" w:themeTint="BF"/>
        </w:rPr>
        <w:t xml:space="preserve"> stran</w:t>
      </w:r>
      <w:r w:rsidR="004239D9" w:rsidRPr="00E92E04">
        <w:rPr>
          <w:rFonts w:ascii="Arial" w:hAnsi="Arial" w:cs="Arial"/>
          <w:color w:val="404040" w:themeColor="text1" w:themeTint="BF"/>
        </w:rPr>
        <w:t>.</w:t>
      </w:r>
      <w:r w:rsidR="004239D9" w:rsidRPr="00E92E04">
        <w:rPr>
          <w:color w:val="404040" w:themeColor="text1" w:themeTint="BF"/>
        </w:rPr>
        <w:t xml:space="preserve"> </w:t>
      </w:r>
    </w:p>
    <w:p w14:paraId="69C9E064" w14:textId="77777777" w:rsidR="00A94051" w:rsidRPr="00E92E04" w:rsidRDefault="00A94051" w:rsidP="00EC107D">
      <w:pPr>
        <w:spacing w:after="120" w:line="312" w:lineRule="auto"/>
        <w:ind w:left="709"/>
        <w:jc w:val="both"/>
        <w:rPr>
          <w:rFonts w:ascii="Arial" w:hAnsi="Arial" w:cs="Arial"/>
          <w:color w:val="404040" w:themeColor="text1" w:themeTint="BF"/>
        </w:rPr>
      </w:pPr>
    </w:p>
    <w:bookmarkEnd w:id="13"/>
    <w:p w14:paraId="2340B0A5" w14:textId="77777777" w:rsidR="00744C2F" w:rsidRPr="00DC2ACD" w:rsidRDefault="00744C2F" w:rsidP="00DC2ACD">
      <w:pPr>
        <w:pStyle w:val="Nadpis4"/>
        <w:numPr>
          <w:ilvl w:val="0"/>
          <w:numId w:val="1"/>
        </w:numPr>
        <w:ind w:left="567" w:hanging="578"/>
        <w:jc w:val="center"/>
        <w:rPr>
          <w:b/>
          <w:bCs/>
        </w:rPr>
      </w:pPr>
      <w:r w:rsidRPr="00DC2ACD">
        <w:rPr>
          <w:b/>
          <w:bCs/>
          <w:sz w:val="22"/>
          <w:szCs w:val="22"/>
        </w:rPr>
        <w:t>CENA A PLATEBNÍ PODMÍNKY</w:t>
      </w:r>
    </w:p>
    <w:p w14:paraId="32FEE765" w14:textId="12A4461B" w:rsidR="00F820A7" w:rsidRPr="00E92E04" w:rsidRDefault="0FAA6EDE" w:rsidP="4AE1FEC2">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Celková maximální cena za veškeré poskytnuté Služby dle této Smlouvy činí </w:t>
      </w:r>
      <w:r w:rsidR="0079585C">
        <w:rPr>
          <w:rFonts w:ascii="Arial" w:hAnsi="Arial" w:cs="Arial"/>
          <w:color w:val="404040" w:themeColor="text1" w:themeTint="BF"/>
        </w:rPr>
        <w:t>485</w:t>
      </w:r>
      <w:r w:rsidR="00F46D13" w:rsidRPr="00E92E04">
        <w:rPr>
          <w:rFonts w:ascii="Arial" w:hAnsi="Arial" w:cs="Arial"/>
          <w:color w:val="404040" w:themeColor="text1" w:themeTint="BF"/>
        </w:rPr>
        <w:t>.</w:t>
      </w:r>
      <w:r w:rsidR="0079585C">
        <w:rPr>
          <w:rFonts w:ascii="Arial" w:hAnsi="Arial" w:cs="Arial"/>
          <w:color w:val="404040" w:themeColor="text1" w:themeTint="BF"/>
        </w:rPr>
        <w:t>5</w:t>
      </w:r>
      <w:r w:rsidR="00F46D13" w:rsidRPr="00E92E04">
        <w:rPr>
          <w:rFonts w:ascii="Arial" w:hAnsi="Arial" w:cs="Arial"/>
          <w:color w:val="404040" w:themeColor="text1" w:themeTint="BF"/>
        </w:rPr>
        <w:t xml:space="preserve">00,- </w:t>
      </w:r>
      <w:r w:rsidRPr="00E92E04">
        <w:rPr>
          <w:rFonts w:ascii="Arial" w:hAnsi="Arial" w:cs="Arial"/>
          <w:color w:val="404040" w:themeColor="text1" w:themeTint="BF"/>
        </w:rPr>
        <w:t xml:space="preserve">Kč (slovy: </w:t>
      </w:r>
      <w:r w:rsidR="0079585C">
        <w:rPr>
          <w:rFonts w:ascii="Arial" w:hAnsi="Arial" w:cs="Arial"/>
          <w:color w:val="404040" w:themeColor="text1" w:themeTint="BF"/>
        </w:rPr>
        <w:t>čtyři sta osmdesát pět tisíc pět set</w:t>
      </w:r>
      <w:r w:rsidR="00F46D13" w:rsidRPr="00E92E04">
        <w:rPr>
          <w:rFonts w:ascii="Arial" w:hAnsi="Arial" w:cs="Arial"/>
          <w:color w:val="404040" w:themeColor="text1" w:themeTint="BF"/>
        </w:rPr>
        <w:t xml:space="preserve"> korun českých) bez DPH</w:t>
      </w:r>
      <w:r w:rsidR="0079585C">
        <w:rPr>
          <w:rFonts w:ascii="Arial" w:hAnsi="Arial" w:cs="Arial"/>
          <w:color w:val="404040" w:themeColor="text1" w:themeTint="BF"/>
        </w:rPr>
        <w:t>, tedy 587.455,-Kč (slovy: pět set osmdesát sedm tisíc čtyři sta padesát pět korun českých) včetně DPH</w:t>
      </w:r>
      <w:r w:rsidR="0020207F" w:rsidRPr="00E92E04">
        <w:rPr>
          <w:rFonts w:ascii="Arial" w:hAnsi="Arial" w:cs="Arial"/>
          <w:color w:val="404040" w:themeColor="text1" w:themeTint="BF"/>
        </w:rPr>
        <w:t xml:space="preserve">. </w:t>
      </w:r>
      <w:r w:rsidR="7E5BF0EA" w:rsidRPr="00230CFA">
        <w:rPr>
          <w:rFonts w:ascii="Arial" w:hAnsi="Arial" w:cs="Arial"/>
          <w:color w:val="404040" w:themeColor="text1" w:themeTint="BF"/>
        </w:rPr>
        <w:t xml:space="preserve">Specifikace ceny je obsažena v Příloze č. </w:t>
      </w:r>
      <w:r w:rsidR="00486D83" w:rsidRPr="00230CFA">
        <w:rPr>
          <w:rFonts w:ascii="Arial" w:hAnsi="Arial" w:cs="Arial"/>
          <w:color w:val="404040" w:themeColor="text1" w:themeTint="BF"/>
        </w:rPr>
        <w:t>1</w:t>
      </w:r>
      <w:r w:rsidR="7E5BF0EA" w:rsidRPr="00230CFA">
        <w:rPr>
          <w:rFonts w:ascii="Arial" w:hAnsi="Arial" w:cs="Arial"/>
          <w:color w:val="404040" w:themeColor="text1" w:themeTint="BF"/>
        </w:rPr>
        <w:t xml:space="preserve"> Smlouvy</w:t>
      </w:r>
      <w:r w:rsidR="00A6108B">
        <w:rPr>
          <w:rFonts w:ascii="Arial" w:hAnsi="Arial" w:cs="Arial"/>
          <w:color w:val="404040" w:themeColor="text1" w:themeTint="BF"/>
        </w:rPr>
        <w:t>, která je nedílnou součástí této Smlouvy</w:t>
      </w:r>
      <w:r w:rsidR="7E5BF0EA" w:rsidRPr="00E92E04">
        <w:rPr>
          <w:rFonts w:ascii="Arial" w:hAnsi="Arial" w:cs="Arial"/>
          <w:color w:val="404040" w:themeColor="text1" w:themeTint="BF"/>
        </w:rPr>
        <w:t xml:space="preserve">. </w:t>
      </w:r>
    </w:p>
    <w:p w14:paraId="1D096B80" w14:textId="4894F726" w:rsidR="00F820A7" w:rsidRPr="00E92E04" w:rsidRDefault="001A6FC8" w:rsidP="003C28C0">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Celková </w:t>
      </w:r>
      <w:r w:rsidR="00F820A7" w:rsidRPr="00E92E04">
        <w:rPr>
          <w:rFonts w:ascii="Arial" w:hAnsi="Arial" w:cs="Arial"/>
          <w:color w:val="404040" w:themeColor="text1" w:themeTint="BF"/>
        </w:rPr>
        <w:t xml:space="preserve">maximální </w:t>
      </w:r>
      <w:r w:rsidRPr="00E92E04">
        <w:rPr>
          <w:rFonts w:ascii="Arial" w:hAnsi="Arial" w:cs="Arial"/>
          <w:color w:val="404040" w:themeColor="text1" w:themeTint="BF"/>
        </w:rPr>
        <w:t xml:space="preserve">cena poskytovaných </w:t>
      </w:r>
      <w:r w:rsidR="00F820A7" w:rsidRPr="00E92E04">
        <w:rPr>
          <w:rFonts w:ascii="Arial" w:hAnsi="Arial" w:cs="Arial"/>
          <w:color w:val="404040" w:themeColor="text1" w:themeTint="BF"/>
        </w:rPr>
        <w:t>S</w:t>
      </w:r>
      <w:r w:rsidRPr="00E92E04">
        <w:rPr>
          <w:rFonts w:ascii="Arial" w:hAnsi="Arial" w:cs="Arial"/>
          <w:color w:val="404040" w:themeColor="text1" w:themeTint="BF"/>
        </w:rPr>
        <w:t>lužeb je stanovena jako cena nejvýše přípustná a nepřekročitelná</w:t>
      </w:r>
      <w:r w:rsidR="00722870" w:rsidRPr="00E92E04">
        <w:rPr>
          <w:rFonts w:ascii="Arial" w:hAnsi="Arial" w:cs="Arial"/>
          <w:color w:val="404040" w:themeColor="text1" w:themeTint="BF"/>
        </w:rPr>
        <w:t xml:space="preserve">. Cena za poskytnutí </w:t>
      </w:r>
      <w:r w:rsidR="00C72E81">
        <w:rPr>
          <w:rFonts w:ascii="Arial" w:hAnsi="Arial" w:cs="Arial"/>
          <w:color w:val="404040" w:themeColor="text1" w:themeTint="BF"/>
        </w:rPr>
        <w:t>p</w:t>
      </w:r>
      <w:r w:rsidR="00722870" w:rsidRPr="00E92E04">
        <w:rPr>
          <w:rFonts w:ascii="Arial" w:hAnsi="Arial" w:cs="Arial"/>
          <w:color w:val="404040" w:themeColor="text1" w:themeTint="BF"/>
        </w:rPr>
        <w:t>lnění bude vždy zahrnovat</w:t>
      </w:r>
      <w:r w:rsidRPr="00E92E04">
        <w:rPr>
          <w:rFonts w:ascii="Arial" w:hAnsi="Arial" w:cs="Arial"/>
          <w:color w:val="404040" w:themeColor="text1" w:themeTint="BF"/>
        </w:rPr>
        <w:t xml:space="preserve"> </w:t>
      </w:r>
      <w:r w:rsidR="00C238DC" w:rsidRPr="00E92E04">
        <w:rPr>
          <w:rFonts w:ascii="Arial" w:hAnsi="Arial" w:cs="Arial"/>
          <w:color w:val="404040" w:themeColor="text1" w:themeTint="BF"/>
        </w:rPr>
        <w:t xml:space="preserve">zejména </w:t>
      </w:r>
      <w:r w:rsidRPr="00E92E04">
        <w:rPr>
          <w:rFonts w:ascii="Arial" w:hAnsi="Arial" w:cs="Arial"/>
          <w:color w:val="404040" w:themeColor="text1" w:themeTint="BF"/>
        </w:rPr>
        <w:t xml:space="preserve">veškeré výlohy, výdaje a náklady vzniklé </w:t>
      </w:r>
      <w:r w:rsidR="00F820A7" w:rsidRPr="00E92E04">
        <w:rPr>
          <w:rFonts w:ascii="Arial" w:hAnsi="Arial" w:cs="Arial"/>
          <w:color w:val="404040" w:themeColor="text1" w:themeTint="BF"/>
        </w:rPr>
        <w:t>P</w:t>
      </w:r>
      <w:r w:rsidRPr="00E92E04">
        <w:rPr>
          <w:rFonts w:ascii="Arial" w:hAnsi="Arial" w:cs="Arial"/>
          <w:color w:val="404040" w:themeColor="text1" w:themeTint="BF"/>
        </w:rPr>
        <w:t xml:space="preserve">oskytovateli v souvislosti s poskytováním </w:t>
      </w:r>
      <w:r w:rsidR="00C72E81">
        <w:rPr>
          <w:rFonts w:ascii="Arial" w:hAnsi="Arial" w:cs="Arial"/>
          <w:color w:val="404040" w:themeColor="text1" w:themeTint="BF"/>
        </w:rPr>
        <w:t>p</w:t>
      </w:r>
      <w:r w:rsidR="00C238DC" w:rsidRPr="00E92E04">
        <w:rPr>
          <w:rFonts w:ascii="Arial" w:hAnsi="Arial" w:cs="Arial"/>
          <w:color w:val="404040" w:themeColor="text1" w:themeTint="BF"/>
        </w:rPr>
        <w:t>lnění</w:t>
      </w:r>
      <w:r w:rsidR="00F820A7" w:rsidRPr="00E92E04">
        <w:rPr>
          <w:rFonts w:ascii="Arial" w:hAnsi="Arial" w:cs="Arial"/>
          <w:color w:val="404040" w:themeColor="text1" w:themeTint="BF"/>
        </w:rPr>
        <w:t xml:space="preserve"> a</w:t>
      </w:r>
      <w:r w:rsidR="00C238DC" w:rsidRPr="00E92E04">
        <w:rPr>
          <w:rFonts w:ascii="Arial" w:hAnsi="Arial" w:cs="Arial"/>
          <w:color w:val="404040" w:themeColor="text1" w:themeTint="BF"/>
        </w:rPr>
        <w:t> </w:t>
      </w:r>
      <w:r w:rsidRPr="00E92E04">
        <w:rPr>
          <w:rFonts w:ascii="Arial" w:hAnsi="Arial" w:cs="Arial"/>
          <w:color w:val="404040" w:themeColor="text1" w:themeTint="BF"/>
        </w:rPr>
        <w:t xml:space="preserve">vyhotovením a předáním </w:t>
      </w:r>
      <w:r w:rsidR="00B476C8" w:rsidRPr="00E92E04">
        <w:rPr>
          <w:rFonts w:ascii="Arial" w:hAnsi="Arial" w:cs="Arial"/>
          <w:color w:val="404040" w:themeColor="text1" w:themeTint="BF"/>
        </w:rPr>
        <w:t xml:space="preserve">Přehledu činností a </w:t>
      </w:r>
      <w:r w:rsidR="00D92F87">
        <w:rPr>
          <w:rFonts w:ascii="Arial" w:hAnsi="Arial" w:cs="Arial"/>
          <w:color w:val="404040" w:themeColor="text1" w:themeTint="BF"/>
        </w:rPr>
        <w:t>v</w:t>
      </w:r>
      <w:r w:rsidRPr="00E92E04">
        <w:rPr>
          <w:rFonts w:ascii="Arial" w:hAnsi="Arial" w:cs="Arial"/>
          <w:color w:val="404040" w:themeColor="text1" w:themeTint="BF"/>
        </w:rPr>
        <w:t xml:space="preserve">ýstupů dle této </w:t>
      </w:r>
      <w:r w:rsidR="00F820A7" w:rsidRPr="00E92E04">
        <w:rPr>
          <w:rFonts w:ascii="Arial" w:hAnsi="Arial" w:cs="Arial"/>
          <w:color w:val="404040" w:themeColor="text1" w:themeTint="BF"/>
        </w:rPr>
        <w:t>S</w:t>
      </w:r>
      <w:r w:rsidRPr="00E92E04">
        <w:rPr>
          <w:rFonts w:ascii="Arial" w:hAnsi="Arial" w:cs="Arial"/>
          <w:color w:val="404040" w:themeColor="text1" w:themeTint="BF"/>
        </w:rPr>
        <w:t>mlouvy.</w:t>
      </w:r>
    </w:p>
    <w:p w14:paraId="4470C764" w14:textId="7434894C" w:rsidR="00F2059C" w:rsidRPr="00E92E04" w:rsidRDefault="00F2059C" w:rsidP="4AE1FEC2">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C</w:t>
      </w:r>
      <w:r w:rsidR="006C4865" w:rsidRPr="00E92E04">
        <w:rPr>
          <w:rFonts w:ascii="Arial" w:hAnsi="Arial" w:cs="Arial"/>
          <w:color w:val="404040" w:themeColor="text1" w:themeTint="BF"/>
        </w:rPr>
        <w:t xml:space="preserve">eny uvedené v Příloze č. </w:t>
      </w:r>
      <w:r w:rsidR="08434682" w:rsidRPr="00E92E04">
        <w:rPr>
          <w:rFonts w:ascii="Arial" w:hAnsi="Arial" w:cs="Arial"/>
          <w:color w:val="404040" w:themeColor="text1" w:themeTint="BF"/>
        </w:rPr>
        <w:t>1</w:t>
      </w:r>
      <w:r w:rsidR="006C4865" w:rsidRPr="00E92E04">
        <w:rPr>
          <w:rFonts w:ascii="Arial" w:hAnsi="Arial" w:cs="Arial"/>
          <w:color w:val="404040" w:themeColor="text1" w:themeTint="BF"/>
        </w:rPr>
        <w:t xml:space="preserve"> Smlouvy </w:t>
      </w:r>
      <w:r w:rsidRPr="00E92E04">
        <w:rPr>
          <w:rFonts w:ascii="Arial" w:hAnsi="Arial" w:cs="Arial"/>
          <w:color w:val="404040" w:themeColor="text1" w:themeTint="BF"/>
        </w:rPr>
        <w:t>odpovíd</w:t>
      </w:r>
      <w:r w:rsidR="006C4865" w:rsidRPr="00E92E04">
        <w:rPr>
          <w:rFonts w:ascii="Arial" w:hAnsi="Arial" w:cs="Arial"/>
          <w:color w:val="404040" w:themeColor="text1" w:themeTint="BF"/>
        </w:rPr>
        <w:t>ají</w:t>
      </w:r>
      <w:r w:rsidRPr="00E92E04">
        <w:rPr>
          <w:rFonts w:ascii="Arial" w:hAnsi="Arial" w:cs="Arial"/>
          <w:color w:val="404040" w:themeColor="text1" w:themeTint="BF"/>
        </w:rPr>
        <w:t xml:space="preserve"> úrovni cenové hladiny v České republice ke dni uzavření Smlouvy.</w:t>
      </w:r>
    </w:p>
    <w:p w14:paraId="5166D734" w14:textId="012A936A" w:rsidR="00F778DC" w:rsidRPr="00E92E04" w:rsidRDefault="00D44E8C" w:rsidP="006609D1">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Cena poskytnut</w:t>
      </w:r>
      <w:r w:rsidR="00A87326" w:rsidRPr="00E92E04">
        <w:rPr>
          <w:rFonts w:ascii="Arial" w:hAnsi="Arial" w:cs="Arial"/>
          <w:color w:val="404040" w:themeColor="text1" w:themeTint="BF"/>
        </w:rPr>
        <w:t>ého</w:t>
      </w:r>
      <w:r w:rsidRPr="00E92E04">
        <w:rPr>
          <w:rFonts w:ascii="Arial" w:hAnsi="Arial" w:cs="Arial"/>
          <w:color w:val="404040" w:themeColor="text1" w:themeTint="BF"/>
        </w:rPr>
        <w:t xml:space="preserve"> </w:t>
      </w:r>
      <w:r w:rsidR="00C72E81">
        <w:rPr>
          <w:rFonts w:ascii="Arial" w:hAnsi="Arial" w:cs="Arial"/>
          <w:color w:val="404040" w:themeColor="text1" w:themeTint="BF"/>
        </w:rPr>
        <w:t>p</w:t>
      </w:r>
      <w:r w:rsidR="00A87326" w:rsidRPr="00E92E04">
        <w:rPr>
          <w:rFonts w:ascii="Arial" w:hAnsi="Arial" w:cs="Arial"/>
          <w:color w:val="404040" w:themeColor="text1" w:themeTint="BF"/>
        </w:rPr>
        <w:t>lnění</w:t>
      </w:r>
      <w:r w:rsidRPr="00E92E04">
        <w:rPr>
          <w:rFonts w:ascii="Arial" w:hAnsi="Arial" w:cs="Arial"/>
          <w:color w:val="404040" w:themeColor="text1" w:themeTint="BF"/>
        </w:rPr>
        <w:t xml:space="preserve"> bude uhrazena na základě daňového dokladu</w:t>
      </w:r>
      <w:r w:rsidR="00A87326" w:rsidRPr="00E92E04">
        <w:rPr>
          <w:rFonts w:ascii="Arial" w:hAnsi="Arial" w:cs="Arial"/>
          <w:color w:val="404040" w:themeColor="text1" w:themeTint="BF"/>
        </w:rPr>
        <w:t xml:space="preserve"> (faktury). </w:t>
      </w:r>
      <w:r w:rsidR="00F778DC" w:rsidRPr="00E92E04">
        <w:rPr>
          <w:rFonts w:ascii="Arial" w:hAnsi="Arial" w:cs="Arial"/>
          <w:color w:val="404040" w:themeColor="text1" w:themeTint="BF"/>
        </w:rPr>
        <w:t xml:space="preserve">Faktura bude Poskytovatelem vystavena vždy do patnácti (15) dnů po podpisu příslušného </w:t>
      </w:r>
      <w:r w:rsidR="00852B66" w:rsidRPr="00E92E04">
        <w:rPr>
          <w:rFonts w:ascii="Arial" w:hAnsi="Arial" w:cs="Arial"/>
          <w:color w:val="404040" w:themeColor="text1" w:themeTint="BF"/>
        </w:rPr>
        <w:t>P</w:t>
      </w:r>
      <w:r w:rsidR="00F778DC" w:rsidRPr="00E92E04">
        <w:rPr>
          <w:rFonts w:ascii="Arial" w:hAnsi="Arial" w:cs="Arial"/>
          <w:color w:val="404040" w:themeColor="text1" w:themeTint="BF"/>
        </w:rPr>
        <w:t xml:space="preserve">rotokolu </w:t>
      </w:r>
      <w:r w:rsidR="00852B66" w:rsidRPr="00E92E04">
        <w:rPr>
          <w:rFonts w:ascii="Arial" w:hAnsi="Arial" w:cs="Arial"/>
          <w:color w:val="404040" w:themeColor="text1" w:themeTint="BF"/>
        </w:rPr>
        <w:t>O</w:t>
      </w:r>
      <w:r w:rsidR="00F778DC" w:rsidRPr="00E92E04">
        <w:rPr>
          <w:rFonts w:ascii="Arial" w:hAnsi="Arial" w:cs="Arial"/>
          <w:color w:val="404040" w:themeColor="text1" w:themeTint="BF"/>
        </w:rPr>
        <w:t>bjednatelem</w:t>
      </w:r>
      <w:r w:rsidR="00852B66" w:rsidRPr="00E92E04">
        <w:rPr>
          <w:rFonts w:ascii="Arial" w:hAnsi="Arial" w:cs="Arial"/>
          <w:color w:val="404040" w:themeColor="text1" w:themeTint="BF"/>
        </w:rPr>
        <w:t xml:space="preserve"> </w:t>
      </w:r>
      <w:r w:rsidR="00F778DC" w:rsidRPr="00E92E04">
        <w:rPr>
          <w:rFonts w:ascii="Arial" w:hAnsi="Arial" w:cs="Arial"/>
          <w:color w:val="404040" w:themeColor="text1" w:themeTint="BF"/>
        </w:rPr>
        <w:t>na fakturovanou částku odpovídající hodnotě poskytnut</w:t>
      </w:r>
      <w:r w:rsidR="00982AA9" w:rsidRPr="00E92E04">
        <w:rPr>
          <w:rFonts w:ascii="Arial" w:hAnsi="Arial" w:cs="Arial"/>
          <w:color w:val="404040" w:themeColor="text1" w:themeTint="BF"/>
        </w:rPr>
        <w:t xml:space="preserve">ého </w:t>
      </w:r>
      <w:r w:rsidR="00C72E81">
        <w:rPr>
          <w:rFonts w:ascii="Arial" w:hAnsi="Arial" w:cs="Arial"/>
          <w:color w:val="404040" w:themeColor="text1" w:themeTint="BF"/>
        </w:rPr>
        <w:t>p</w:t>
      </w:r>
      <w:r w:rsidR="00982AA9" w:rsidRPr="00E92E04">
        <w:rPr>
          <w:rFonts w:ascii="Arial" w:hAnsi="Arial" w:cs="Arial"/>
          <w:color w:val="404040" w:themeColor="text1" w:themeTint="BF"/>
        </w:rPr>
        <w:t>lnění</w:t>
      </w:r>
      <w:r w:rsidR="00F778DC" w:rsidRPr="00E92E04">
        <w:rPr>
          <w:rFonts w:ascii="Arial" w:hAnsi="Arial" w:cs="Arial"/>
          <w:color w:val="404040" w:themeColor="text1" w:themeTint="BF"/>
        </w:rPr>
        <w:t xml:space="preserve"> podle příslušného </w:t>
      </w:r>
      <w:r w:rsidR="00982AA9" w:rsidRPr="00E92E04">
        <w:rPr>
          <w:rFonts w:ascii="Arial" w:hAnsi="Arial" w:cs="Arial"/>
          <w:color w:val="404040" w:themeColor="text1" w:themeTint="BF"/>
        </w:rPr>
        <w:t>P</w:t>
      </w:r>
      <w:r w:rsidR="00F778DC" w:rsidRPr="00E92E04">
        <w:rPr>
          <w:rFonts w:ascii="Arial" w:hAnsi="Arial" w:cs="Arial"/>
          <w:color w:val="404040" w:themeColor="text1" w:themeTint="BF"/>
        </w:rPr>
        <w:t xml:space="preserve">rotokolu. </w:t>
      </w:r>
      <w:r w:rsidR="003445CF" w:rsidRPr="00E92E04">
        <w:rPr>
          <w:rFonts w:ascii="Arial" w:hAnsi="Arial" w:cs="Arial"/>
          <w:color w:val="404040" w:themeColor="text1" w:themeTint="BF"/>
        </w:rPr>
        <w:t>Dnem uskutečnění zdanitelného plnění je den podpisu Protokolu Objednatelem</w:t>
      </w:r>
      <w:r w:rsidR="0001179F" w:rsidRPr="00E92E04">
        <w:rPr>
          <w:rFonts w:ascii="Arial" w:hAnsi="Arial" w:cs="Arial"/>
          <w:color w:val="404040" w:themeColor="text1" w:themeTint="BF"/>
        </w:rPr>
        <w:t>.</w:t>
      </w:r>
    </w:p>
    <w:p w14:paraId="69B919F6" w14:textId="478F9BB7" w:rsidR="00242BBB" w:rsidRPr="00E92E04" w:rsidRDefault="00242BBB" w:rsidP="000A10F4">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Faktury musí obsahovat evidenční číslo Smlouvy a veškeré údaje vyžadované právními předpisy, zejména ust</w:t>
      </w:r>
      <w:r w:rsidR="00CB7A01">
        <w:rPr>
          <w:rFonts w:ascii="Arial" w:hAnsi="Arial" w:cs="Arial"/>
          <w:color w:val="404040" w:themeColor="text1" w:themeTint="BF"/>
        </w:rPr>
        <w:t>anovení</w:t>
      </w:r>
      <w:r w:rsidR="00A62C0A">
        <w:rPr>
          <w:rFonts w:ascii="Arial" w:hAnsi="Arial" w:cs="Arial"/>
          <w:color w:val="404040" w:themeColor="text1" w:themeTint="BF"/>
        </w:rPr>
        <w:t>m</w:t>
      </w:r>
      <w:r w:rsidRPr="00E92E04">
        <w:rPr>
          <w:rFonts w:ascii="Arial" w:hAnsi="Arial" w:cs="Arial"/>
          <w:color w:val="404040" w:themeColor="text1" w:themeTint="BF"/>
        </w:rPr>
        <w:t xml:space="preserve"> § 29 zákona č. 235/2004 Sb., o dani z přidané hodnoty, ve znění pozdějších předpisů (dále jen „</w:t>
      </w:r>
      <w:r w:rsidRPr="00E92E04">
        <w:rPr>
          <w:rFonts w:ascii="Arial" w:hAnsi="Arial" w:cs="Arial"/>
          <w:b/>
          <w:color w:val="404040" w:themeColor="text1" w:themeTint="BF"/>
        </w:rPr>
        <w:t>Zákon o DPH</w:t>
      </w:r>
      <w:r w:rsidRPr="00E92E04">
        <w:rPr>
          <w:rFonts w:ascii="Arial" w:hAnsi="Arial" w:cs="Arial"/>
          <w:color w:val="404040" w:themeColor="text1" w:themeTint="BF"/>
        </w:rPr>
        <w:t>“), zákona č. 563/1991 Sb., o účetnictví, ve znění pozdějších předpisů a ust</w:t>
      </w:r>
      <w:r w:rsidR="00CB7A01">
        <w:rPr>
          <w:rFonts w:ascii="Arial" w:hAnsi="Arial" w:cs="Arial"/>
          <w:color w:val="404040" w:themeColor="text1" w:themeTint="BF"/>
        </w:rPr>
        <w:t>anovení</w:t>
      </w:r>
      <w:r w:rsidRPr="00E92E04">
        <w:rPr>
          <w:rFonts w:ascii="Arial" w:hAnsi="Arial" w:cs="Arial"/>
          <w:color w:val="404040" w:themeColor="text1" w:themeTint="BF"/>
        </w:rPr>
        <w:t xml:space="preserve"> § 435 OZ. Poskytovatel je povinen připojit k</w:t>
      </w:r>
      <w:r w:rsidR="001C085D" w:rsidRPr="00E92E04">
        <w:rPr>
          <w:rFonts w:ascii="Arial" w:hAnsi="Arial" w:cs="Arial"/>
          <w:color w:val="404040" w:themeColor="text1" w:themeTint="BF"/>
        </w:rPr>
        <w:t>e</w:t>
      </w:r>
      <w:r w:rsidRPr="00E92E04">
        <w:rPr>
          <w:rFonts w:ascii="Arial" w:hAnsi="Arial" w:cs="Arial"/>
          <w:color w:val="404040" w:themeColor="text1" w:themeTint="BF"/>
        </w:rPr>
        <w:t xml:space="preserve"> </w:t>
      </w:r>
      <w:r w:rsidR="001C085D" w:rsidRPr="00E92E04">
        <w:rPr>
          <w:rFonts w:ascii="Arial" w:hAnsi="Arial" w:cs="Arial"/>
          <w:color w:val="404040" w:themeColor="text1" w:themeTint="BF"/>
        </w:rPr>
        <w:t xml:space="preserve">každé </w:t>
      </w:r>
      <w:r w:rsidRPr="00E92E04">
        <w:rPr>
          <w:rFonts w:ascii="Arial" w:hAnsi="Arial" w:cs="Arial"/>
          <w:color w:val="404040" w:themeColor="text1" w:themeTint="BF"/>
        </w:rPr>
        <w:t>faktu</w:t>
      </w:r>
      <w:r w:rsidR="001C085D" w:rsidRPr="00E92E04">
        <w:rPr>
          <w:rFonts w:ascii="Arial" w:hAnsi="Arial" w:cs="Arial"/>
          <w:color w:val="404040" w:themeColor="text1" w:themeTint="BF"/>
        </w:rPr>
        <w:t>ře</w:t>
      </w:r>
      <w:r w:rsidRPr="00E92E04">
        <w:rPr>
          <w:rFonts w:ascii="Arial" w:hAnsi="Arial" w:cs="Arial"/>
          <w:color w:val="404040" w:themeColor="text1" w:themeTint="BF"/>
        </w:rPr>
        <w:t xml:space="preserve"> kopi</w:t>
      </w:r>
      <w:r w:rsidR="001C085D" w:rsidRPr="00E92E04">
        <w:rPr>
          <w:rFonts w:ascii="Arial" w:hAnsi="Arial" w:cs="Arial"/>
          <w:color w:val="404040" w:themeColor="text1" w:themeTint="BF"/>
        </w:rPr>
        <w:t>i</w:t>
      </w:r>
      <w:r w:rsidRPr="00E92E04">
        <w:rPr>
          <w:rFonts w:ascii="Arial" w:hAnsi="Arial" w:cs="Arial"/>
          <w:color w:val="404040" w:themeColor="text1" w:themeTint="BF"/>
        </w:rPr>
        <w:t xml:space="preserve"> P</w:t>
      </w:r>
      <w:r w:rsidR="001C085D" w:rsidRPr="00E92E04">
        <w:rPr>
          <w:rFonts w:ascii="Arial" w:hAnsi="Arial" w:cs="Arial"/>
          <w:color w:val="404040" w:themeColor="text1" w:themeTint="BF"/>
        </w:rPr>
        <w:t>rotokol</w:t>
      </w:r>
      <w:r w:rsidR="00012C19" w:rsidRPr="00E92E04">
        <w:rPr>
          <w:rFonts w:ascii="Arial" w:hAnsi="Arial" w:cs="Arial"/>
          <w:color w:val="404040" w:themeColor="text1" w:themeTint="BF"/>
        </w:rPr>
        <w:t>u</w:t>
      </w:r>
      <w:r w:rsidRPr="00E92E04">
        <w:rPr>
          <w:rFonts w:ascii="Arial" w:hAnsi="Arial" w:cs="Arial"/>
          <w:color w:val="404040" w:themeColor="text1" w:themeTint="BF"/>
        </w:rPr>
        <w:t xml:space="preserve"> podepsan</w:t>
      </w:r>
      <w:r w:rsidR="001C085D" w:rsidRPr="00E92E04">
        <w:rPr>
          <w:rFonts w:ascii="Arial" w:hAnsi="Arial" w:cs="Arial"/>
          <w:color w:val="404040" w:themeColor="text1" w:themeTint="BF"/>
        </w:rPr>
        <w:t>ého</w:t>
      </w:r>
      <w:r w:rsidRPr="00E92E04">
        <w:rPr>
          <w:rFonts w:ascii="Arial" w:hAnsi="Arial" w:cs="Arial"/>
          <w:color w:val="404040" w:themeColor="text1" w:themeTint="BF"/>
        </w:rPr>
        <w:t xml:space="preserve"> Objednatelem</w:t>
      </w:r>
      <w:r w:rsidR="0051351A" w:rsidRPr="00E92E04">
        <w:rPr>
          <w:rFonts w:ascii="Arial" w:hAnsi="Arial" w:cs="Arial"/>
          <w:color w:val="404040" w:themeColor="text1" w:themeTint="BF"/>
        </w:rPr>
        <w:t>.</w:t>
      </w:r>
    </w:p>
    <w:p w14:paraId="61321D59" w14:textId="678E47D1" w:rsidR="00CF3BDC" w:rsidRDefault="00CF3BDC" w:rsidP="00CF3BD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lastRenderedPageBreak/>
        <w:t>Splatnost řádně vystavené faktury musí činit nejméně třicet (30)</w:t>
      </w:r>
      <w:r w:rsidR="00A01993">
        <w:rPr>
          <w:rFonts w:ascii="Arial" w:hAnsi="Arial" w:cs="Arial"/>
          <w:color w:val="404040" w:themeColor="text1" w:themeTint="BF"/>
        </w:rPr>
        <w:t xml:space="preserve"> kalendářních</w:t>
      </w:r>
      <w:r w:rsidRPr="00E92E04">
        <w:rPr>
          <w:rFonts w:ascii="Arial" w:hAnsi="Arial" w:cs="Arial"/>
          <w:color w:val="404040" w:themeColor="text1" w:themeTint="BF"/>
        </w:rPr>
        <w:t xml:space="preserve"> dnů ode dne jejího doručení Objednateli. Faktury budou doručeny datovou zprávou prostřednictvím datové schránky. </w:t>
      </w:r>
    </w:p>
    <w:p w14:paraId="4143E443" w14:textId="31D29995" w:rsidR="00586C28" w:rsidRPr="00E92E04" w:rsidRDefault="00A01993" w:rsidP="00CF3BD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Pr>
          <w:rFonts w:ascii="Arial" w:hAnsi="Arial" w:cs="Arial"/>
          <w:color w:val="404040" w:themeColor="text1" w:themeTint="BF"/>
        </w:rPr>
        <w:t>Pokud bude faktura doručena v období mezi 10. prosincem příslušného roku a 28. únorem následujícího kalendářního roku, smluvní strany se dohodly, že Poskytovatel prodlouží splatnost takové faktury na šedesát (60) kalendářních dnů ode dne jejího doručení Objednateli.</w:t>
      </w:r>
    </w:p>
    <w:bookmarkEnd w:id="7"/>
    <w:bookmarkEnd w:id="8"/>
    <w:bookmarkEnd w:id="9"/>
    <w:bookmarkEnd w:id="10"/>
    <w:bookmarkEnd w:id="11"/>
    <w:p w14:paraId="09233711" w14:textId="25F3AB0F" w:rsidR="00147959" w:rsidRPr="00E92E04" w:rsidRDefault="00147959" w:rsidP="0014795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Nebude-li jakákoliv faktura obsahovat některou povinnou nebo dohodnutou náležitost nebo bude-li chybně vyúčtována cena nebo DPH, je Objednatel oprávněn fakturu před uplynutím lhůty splatnosti bez uhrazení vrátit Poskytovateli k provedení opravy s vyznačením důvodu vrácení. </w:t>
      </w:r>
      <w:r w:rsidR="009F3F5F" w:rsidRPr="00E92E04">
        <w:rPr>
          <w:rFonts w:ascii="Arial" w:hAnsi="Arial" w:cs="Arial"/>
          <w:color w:val="404040" w:themeColor="text1" w:themeTint="BF"/>
        </w:rPr>
        <w:t>V takovém případě</w:t>
      </w:r>
      <w:r w:rsidR="009910F5" w:rsidRPr="00E92E04">
        <w:rPr>
          <w:rFonts w:ascii="Arial" w:hAnsi="Arial" w:cs="Arial"/>
          <w:color w:val="404040" w:themeColor="text1" w:themeTint="BF"/>
        </w:rPr>
        <w:t xml:space="preserve"> vrácením faktury pozbývá platnosti lhůta splatnosti</w:t>
      </w:r>
      <w:r w:rsidR="002605A9" w:rsidRPr="00E92E04">
        <w:rPr>
          <w:rFonts w:ascii="Arial" w:hAnsi="Arial" w:cs="Arial"/>
          <w:color w:val="404040" w:themeColor="text1" w:themeTint="BF"/>
        </w:rPr>
        <w:t xml:space="preserve"> a Objednatel není v prodlení se zaplacením faktury</w:t>
      </w:r>
      <w:r w:rsidR="009910F5" w:rsidRPr="00E92E04">
        <w:rPr>
          <w:rFonts w:ascii="Arial" w:hAnsi="Arial" w:cs="Arial"/>
          <w:color w:val="404040" w:themeColor="text1" w:themeTint="BF"/>
        </w:rPr>
        <w:t>.</w:t>
      </w:r>
      <w:r w:rsidR="009F3F5F" w:rsidRPr="00E92E04">
        <w:rPr>
          <w:rFonts w:ascii="Arial" w:hAnsi="Arial" w:cs="Arial"/>
          <w:color w:val="404040" w:themeColor="text1" w:themeTint="BF"/>
        </w:rPr>
        <w:t xml:space="preserve"> </w:t>
      </w:r>
      <w:r w:rsidRPr="00E92E04">
        <w:rPr>
          <w:rFonts w:ascii="Arial" w:hAnsi="Arial" w:cs="Arial"/>
          <w:color w:val="404040" w:themeColor="text1" w:themeTint="BF"/>
        </w:rPr>
        <w:t xml:space="preserve">Poskytovatel provede opravu vystavením nové faktury. Nová lhůta splatnosti v délce třiceti (30) dnů začne běžet ode dne jejího doručení Objednateli. </w:t>
      </w:r>
    </w:p>
    <w:p w14:paraId="270443A5" w14:textId="4CAD3EE9" w:rsidR="00147959" w:rsidRPr="00E92E04" w:rsidRDefault="00147959" w:rsidP="0014795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Faktura se považuje za uhrazenou okamžikem připsání fakturované částky na bankovní účet Poskytovatele uvedený ve Smlouvě. Všechny částky poukazované v korunách českých vzájemně Smluvními stranami na základě Smlouvy musí být prosté jakýchkoliv bankovních poplatků nebo jiných nákladů druhé Smluvní strany spojených s převodem na jejich účty. </w:t>
      </w:r>
    </w:p>
    <w:p w14:paraId="4E0E87E0" w14:textId="1E34EA71" w:rsidR="00147959" w:rsidRPr="00E92E04" w:rsidRDefault="00147959" w:rsidP="00566741">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Objednatel neposkytuje Poskytovateli jakékoliv zálohy. </w:t>
      </w:r>
    </w:p>
    <w:p w14:paraId="1E7F7132" w14:textId="75CD14CB" w:rsidR="00147959" w:rsidRPr="00E92E04" w:rsidRDefault="00147959" w:rsidP="00147959">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Objednatel bude hradit přijaté faktury pouze na bankovní účet Poskytovatele uvedený ve Smlouvě, který musí být zveřejněn správcem daně způsobem umožňujícím dálkový přístup ve smyslu ust</w:t>
      </w:r>
      <w:r w:rsidR="006418B2">
        <w:rPr>
          <w:rFonts w:ascii="Arial" w:hAnsi="Arial" w:cs="Arial"/>
          <w:color w:val="404040" w:themeColor="text1" w:themeTint="BF"/>
        </w:rPr>
        <w:t>anovení</w:t>
      </w:r>
      <w:r w:rsidRPr="00E92E04">
        <w:rPr>
          <w:rFonts w:ascii="Arial" w:hAnsi="Arial" w:cs="Arial"/>
          <w:color w:val="404040" w:themeColor="text1" w:themeTint="BF"/>
        </w:rPr>
        <w:t xml:space="preserve"> § 96 odst. 2 Zákona o DPH. V případě, že Poskytovatel nebude mít svůj bankovní účet tímto způsobem zveřejněn, uhradí Objednatel Poskytovateli pouze základ daně, přičemž DPH uhradí Poskytovateli až po zveřejnění bankovního účtu Poskytovatele v registru plátců a identifikovaných osob Poskytovatelem. </w:t>
      </w:r>
    </w:p>
    <w:p w14:paraId="5B33CD9A" w14:textId="24E43436" w:rsidR="3FBC7586" w:rsidRPr="00A94051" w:rsidRDefault="00147959" w:rsidP="00DC2ACD">
      <w:pPr>
        <w:pStyle w:val="Odstavecseseznamem"/>
        <w:numPr>
          <w:ilvl w:val="1"/>
          <w:numId w:val="1"/>
        </w:numPr>
        <w:spacing w:after="120" w:line="312" w:lineRule="auto"/>
        <w:ind w:left="709" w:hanging="709"/>
        <w:contextualSpacing w:val="0"/>
        <w:jc w:val="both"/>
      </w:pPr>
      <w:r w:rsidRPr="001F1639">
        <w:rPr>
          <w:rFonts w:ascii="Arial" w:hAnsi="Arial" w:cs="Arial"/>
          <w:color w:val="404040" w:themeColor="text1" w:themeTint="BF"/>
        </w:rPr>
        <w:t>Poskytovatel prohlašuje, že správce daně před uzavřením Smlouvy nerozhodl, že Poskytovatel je nespolehlivým plátcem ve smyslu ust</w:t>
      </w:r>
      <w:r w:rsidR="006418B2">
        <w:rPr>
          <w:rFonts w:ascii="Arial" w:hAnsi="Arial" w:cs="Arial"/>
          <w:color w:val="404040" w:themeColor="text1" w:themeTint="BF"/>
        </w:rPr>
        <w:t>anovení</w:t>
      </w:r>
      <w:r w:rsidRPr="001F1639">
        <w:rPr>
          <w:rFonts w:ascii="Arial" w:hAnsi="Arial" w:cs="Arial"/>
          <w:color w:val="404040" w:themeColor="text1" w:themeTint="BF"/>
        </w:rPr>
        <w:t xml:space="preserve"> § 106a Zákona o DPH. V případě, že správce daně rozhodne o tom, že Poskytovatel je </w:t>
      </w:r>
      <w:r w:rsidR="006A4F0C">
        <w:rPr>
          <w:rFonts w:ascii="Arial" w:hAnsi="Arial" w:cs="Arial"/>
          <w:color w:val="404040" w:themeColor="text1" w:themeTint="BF"/>
        </w:rPr>
        <w:t>n</w:t>
      </w:r>
      <w:r w:rsidRPr="001F1639">
        <w:rPr>
          <w:rFonts w:ascii="Arial" w:hAnsi="Arial" w:cs="Arial"/>
          <w:color w:val="404040" w:themeColor="text1" w:themeTint="BF"/>
        </w:rPr>
        <w:t xml:space="preserve">espolehlivým plátcem, zavazuje se Poskytovatel o tomto informovat Objednatele do tří (3) pracovních dnů od vydání takového rozhodnutí. Stane-li se Poskytovatel nespolehlivým plátcem, uhradí Objednatel Poskytovateli pouze základ daně, přičemž DPH bude Objednatelem uhrazena Poskytovateli až po písemném doložení Poskytovatele o jeho úhradě této DPH příslušnému správci daně. </w:t>
      </w:r>
    </w:p>
    <w:p w14:paraId="580C102D" w14:textId="77777777" w:rsidR="00A94051" w:rsidRDefault="00A94051" w:rsidP="00A94051">
      <w:pPr>
        <w:pStyle w:val="Odstavecseseznamem"/>
        <w:spacing w:after="120" w:line="312" w:lineRule="auto"/>
        <w:ind w:left="709"/>
        <w:contextualSpacing w:val="0"/>
        <w:jc w:val="both"/>
      </w:pPr>
    </w:p>
    <w:p w14:paraId="4DC9D738" w14:textId="54F66A96" w:rsidR="002F09C1" w:rsidRPr="00273303" w:rsidRDefault="002F09C1" w:rsidP="00DC2ACD">
      <w:pPr>
        <w:pStyle w:val="Nadpis4"/>
        <w:numPr>
          <w:ilvl w:val="0"/>
          <w:numId w:val="1"/>
        </w:numPr>
        <w:ind w:left="567" w:hanging="578"/>
        <w:jc w:val="center"/>
        <w:rPr>
          <w:b/>
          <w:bCs/>
        </w:rPr>
      </w:pPr>
      <w:r w:rsidRPr="00273303">
        <w:rPr>
          <w:b/>
          <w:bCs/>
          <w:sz w:val="22"/>
          <w:szCs w:val="22"/>
        </w:rPr>
        <w:lastRenderedPageBreak/>
        <w:t>PRÁVA DUŠEVNÍ</w:t>
      </w:r>
      <w:r w:rsidR="005E567D" w:rsidRPr="00273303">
        <w:rPr>
          <w:b/>
          <w:bCs/>
          <w:sz w:val="22"/>
          <w:szCs w:val="22"/>
        </w:rPr>
        <w:t>HO</w:t>
      </w:r>
      <w:r w:rsidRPr="00273303">
        <w:rPr>
          <w:b/>
          <w:bCs/>
          <w:sz w:val="22"/>
          <w:szCs w:val="22"/>
        </w:rPr>
        <w:t xml:space="preserve"> VLASTNICTVÍ</w:t>
      </w:r>
    </w:p>
    <w:p w14:paraId="2E8ECAA6" w14:textId="716E1DAB" w:rsidR="00624794" w:rsidRPr="00273303" w:rsidRDefault="48938509" w:rsidP="00475391">
      <w:pPr>
        <w:pStyle w:val="Odstavecseseznamem"/>
        <w:numPr>
          <w:ilvl w:val="1"/>
          <w:numId w:val="1"/>
        </w:numPr>
        <w:spacing w:after="120" w:line="312" w:lineRule="auto"/>
        <w:ind w:left="709" w:hanging="709"/>
        <w:contextualSpacing w:val="0"/>
        <w:jc w:val="both"/>
        <w:rPr>
          <w:rFonts w:ascii="Arial" w:hAnsi="Arial" w:cs="Arial"/>
          <w:color w:val="000000" w:themeColor="text1"/>
        </w:rPr>
      </w:pPr>
      <w:r w:rsidRPr="00E92E04">
        <w:rPr>
          <w:rFonts w:ascii="Arial" w:hAnsi="Arial" w:cs="Arial"/>
          <w:color w:val="404040" w:themeColor="text1" w:themeTint="BF"/>
        </w:rPr>
        <w:t xml:space="preserve">Bude-li výsledkem nebo součástí poskytovaného </w:t>
      </w:r>
      <w:r w:rsidR="00C72E81">
        <w:rPr>
          <w:rFonts w:ascii="Arial" w:hAnsi="Arial" w:cs="Arial"/>
          <w:color w:val="404040" w:themeColor="text1" w:themeTint="BF"/>
        </w:rPr>
        <w:t>p</w:t>
      </w:r>
      <w:r w:rsidRPr="00E92E04">
        <w:rPr>
          <w:rFonts w:ascii="Arial" w:hAnsi="Arial" w:cs="Arial"/>
          <w:color w:val="404040" w:themeColor="text1" w:themeTint="BF"/>
        </w:rPr>
        <w:t>lnění i dílo, které je předmětem autorských práv</w:t>
      </w:r>
      <w:r w:rsidR="0020521D" w:rsidRPr="00E92E04">
        <w:rPr>
          <w:rFonts w:ascii="Arial" w:hAnsi="Arial" w:cs="Arial"/>
          <w:color w:val="404040" w:themeColor="text1" w:themeTint="BF"/>
        </w:rPr>
        <w:t xml:space="preserve"> či </w:t>
      </w:r>
      <w:r w:rsidRPr="00E92E04">
        <w:rPr>
          <w:rFonts w:ascii="Arial" w:hAnsi="Arial" w:cs="Arial"/>
          <w:color w:val="404040" w:themeColor="text1" w:themeTint="BF"/>
        </w:rPr>
        <w:t xml:space="preserve">práv souvisejících s právem autorským </w:t>
      </w:r>
      <w:r w:rsidR="1F1549AF" w:rsidRPr="00E92E04">
        <w:rPr>
          <w:rFonts w:ascii="Arial" w:hAnsi="Arial" w:cs="Arial"/>
          <w:color w:val="404040" w:themeColor="text1" w:themeTint="BF"/>
        </w:rPr>
        <w:t>(dále jen „</w:t>
      </w:r>
      <w:r w:rsidR="1F1549AF" w:rsidRPr="00E92E04">
        <w:rPr>
          <w:rFonts w:ascii="Arial" w:hAnsi="Arial" w:cs="Arial"/>
          <w:b/>
          <w:bCs/>
          <w:color w:val="404040" w:themeColor="text1" w:themeTint="BF"/>
        </w:rPr>
        <w:t>Předmět ochrany</w:t>
      </w:r>
      <w:r w:rsidR="1F1549AF" w:rsidRPr="00E92E04">
        <w:rPr>
          <w:rFonts w:ascii="Arial" w:hAnsi="Arial" w:cs="Arial"/>
          <w:color w:val="404040" w:themeColor="text1" w:themeTint="BF"/>
        </w:rPr>
        <w:t>“)</w:t>
      </w:r>
      <w:r w:rsidRPr="00E92E04">
        <w:rPr>
          <w:rFonts w:ascii="Arial" w:hAnsi="Arial" w:cs="Arial"/>
          <w:color w:val="404040" w:themeColor="text1" w:themeTint="BF"/>
        </w:rPr>
        <w:t xml:space="preserve">, </w:t>
      </w:r>
      <w:r w:rsidR="00AF4EA2" w:rsidRPr="00E92E04">
        <w:rPr>
          <w:rFonts w:ascii="Arial" w:hAnsi="Arial" w:cs="Arial"/>
          <w:color w:val="404040" w:themeColor="text1" w:themeTint="BF"/>
        </w:rPr>
        <w:t>poskyt</w:t>
      </w:r>
      <w:r w:rsidR="00451BFE" w:rsidRPr="00E92E04">
        <w:rPr>
          <w:rFonts w:ascii="Arial" w:hAnsi="Arial" w:cs="Arial"/>
          <w:color w:val="404040" w:themeColor="text1" w:themeTint="BF"/>
        </w:rPr>
        <w:t>uje</w:t>
      </w:r>
      <w:r w:rsidR="00AF4EA2" w:rsidRPr="00E92E04">
        <w:rPr>
          <w:rFonts w:ascii="Arial" w:hAnsi="Arial" w:cs="Arial"/>
          <w:color w:val="404040" w:themeColor="text1" w:themeTint="BF"/>
        </w:rPr>
        <w:t xml:space="preserve"> </w:t>
      </w:r>
      <w:r w:rsidR="1DD253F4" w:rsidRPr="00E92E04">
        <w:rPr>
          <w:rFonts w:ascii="Arial" w:hAnsi="Arial" w:cs="Arial"/>
          <w:color w:val="404040" w:themeColor="text1" w:themeTint="BF"/>
        </w:rPr>
        <w:t xml:space="preserve">Poskytovatel Objednateli </w:t>
      </w:r>
      <w:r w:rsidR="1F1549AF" w:rsidRPr="00E92E04">
        <w:rPr>
          <w:rFonts w:ascii="Arial" w:hAnsi="Arial" w:cs="Arial"/>
          <w:color w:val="404040" w:themeColor="text1" w:themeTint="BF"/>
        </w:rPr>
        <w:t>oprávnění k výkonu práva užít Předmět ochrany</w:t>
      </w:r>
      <w:r w:rsidR="319CF96F" w:rsidRPr="00E92E04">
        <w:rPr>
          <w:rFonts w:ascii="Arial" w:hAnsi="Arial" w:cs="Arial"/>
          <w:color w:val="404040" w:themeColor="text1" w:themeTint="BF"/>
        </w:rPr>
        <w:t xml:space="preserve"> (dále jen „</w:t>
      </w:r>
      <w:r w:rsidR="319CF96F" w:rsidRPr="00E92E04">
        <w:rPr>
          <w:rFonts w:ascii="Arial" w:hAnsi="Arial" w:cs="Arial"/>
          <w:b/>
          <w:bCs/>
          <w:color w:val="404040" w:themeColor="text1" w:themeTint="BF"/>
        </w:rPr>
        <w:t>Licence</w:t>
      </w:r>
      <w:r w:rsidR="319CF96F" w:rsidRPr="00E92E04">
        <w:rPr>
          <w:rFonts w:ascii="Arial" w:hAnsi="Arial" w:cs="Arial"/>
          <w:color w:val="404040" w:themeColor="text1" w:themeTint="BF"/>
        </w:rPr>
        <w:t xml:space="preserve">“), </w:t>
      </w:r>
      <w:r w:rsidR="7D224E02" w:rsidRPr="00E92E04">
        <w:rPr>
          <w:rFonts w:ascii="Arial" w:hAnsi="Arial" w:cs="Arial"/>
          <w:color w:val="404040" w:themeColor="text1" w:themeTint="BF"/>
        </w:rPr>
        <w:t>a to s účinností, která nastává d</w:t>
      </w:r>
      <w:r w:rsidR="22611F07" w:rsidRPr="00E92E04">
        <w:rPr>
          <w:rFonts w:ascii="Arial" w:hAnsi="Arial" w:cs="Arial"/>
          <w:color w:val="404040" w:themeColor="text1" w:themeTint="BF"/>
        </w:rPr>
        <w:t>ne</w:t>
      </w:r>
      <w:r w:rsidR="7D224E02" w:rsidRPr="00E92E04">
        <w:rPr>
          <w:rFonts w:ascii="Arial" w:hAnsi="Arial" w:cs="Arial"/>
          <w:color w:val="404040" w:themeColor="text1" w:themeTint="BF"/>
        </w:rPr>
        <w:t>m podp</w:t>
      </w:r>
      <w:r w:rsidR="22611F07" w:rsidRPr="00E92E04">
        <w:rPr>
          <w:rFonts w:ascii="Arial" w:hAnsi="Arial" w:cs="Arial"/>
          <w:color w:val="404040" w:themeColor="text1" w:themeTint="BF"/>
        </w:rPr>
        <w:t>isu příslušného Protokolu Objednatelem (nebo dnem</w:t>
      </w:r>
      <w:r w:rsidR="00AF53F7" w:rsidRPr="00E92E04">
        <w:rPr>
          <w:rFonts w:ascii="Arial" w:hAnsi="Arial" w:cs="Arial"/>
          <w:color w:val="404040" w:themeColor="text1" w:themeTint="BF"/>
        </w:rPr>
        <w:t xml:space="preserve"> předání </w:t>
      </w:r>
      <w:r w:rsidR="00C72E81">
        <w:rPr>
          <w:rFonts w:ascii="Arial" w:hAnsi="Arial" w:cs="Arial"/>
          <w:color w:val="404040" w:themeColor="text1" w:themeTint="BF"/>
        </w:rPr>
        <w:t>v</w:t>
      </w:r>
      <w:r w:rsidR="0FFA2F58" w:rsidRPr="00E92E04">
        <w:rPr>
          <w:rFonts w:ascii="Arial" w:hAnsi="Arial" w:cs="Arial"/>
          <w:color w:val="404040" w:themeColor="text1" w:themeTint="BF"/>
        </w:rPr>
        <w:t>ýstup</w:t>
      </w:r>
      <w:r w:rsidR="00AF53F7" w:rsidRPr="00E92E04">
        <w:rPr>
          <w:rFonts w:ascii="Arial" w:hAnsi="Arial" w:cs="Arial"/>
          <w:color w:val="404040" w:themeColor="text1" w:themeTint="BF"/>
        </w:rPr>
        <w:t>u</w:t>
      </w:r>
      <w:r w:rsidR="4F1791B8" w:rsidRPr="00E92E04">
        <w:rPr>
          <w:rFonts w:ascii="Arial" w:hAnsi="Arial" w:cs="Arial"/>
          <w:color w:val="404040" w:themeColor="text1" w:themeTint="BF"/>
        </w:rPr>
        <w:t>, jehož součástí je Předmět ochrany</w:t>
      </w:r>
      <w:r w:rsidR="0FFA2F58" w:rsidRPr="00E92E04">
        <w:rPr>
          <w:rFonts w:ascii="Arial" w:hAnsi="Arial" w:cs="Arial"/>
          <w:color w:val="404040" w:themeColor="text1" w:themeTint="BF"/>
        </w:rPr>
        <w:t>),</w:t>
      </w:r>
      <w:r w:rsidR="00DA2AB3" w:rsidRPr="00E92E04">
        <w:rPr>
          <w:rFonts w:ascii="Arial" w:hAnsi="Arial" w:cs="Arial"/>
          <w:color w:val="404040" w:themeColor="text1" w:themeTint="BF"/>
        </w:rPr>
        <w:t xml:space="preserve"> </w:t>
      </w:r>
      <w:r w:rsidR="319CF96F" w:rsidRPr="00E92E04">
        <w:rPr>
          <w:rFonts w:ascii="Arial" w:hAnsi="Arial" w:cs="Arial"/>
          <w:color w:val="404040" w:themeColor="text1" w:themeTint="BF"/>
        </w:rPr>
        <w:t xml:space="preserve">přičemž Licence je </w:t>
      </w:r>
      <w:r w:rsidR="319CF96F" w:rsidRPr="002F46B4">
        <w:rPr>
          <w:rFonts w:ascii="Arial" w:hAnsi="Arial" w:cs="Arial"/>
          <w:color w:val="404040" w:themeColor="text1" w:themeTint="BF"/>
        </w:rPr>
        <w:t xml:space="preserve">Objednateli Poskytovatelem poskytována jako </w:t>
      </w:r>
      <w:r w:rsidR="319CF96F" w:rsidRPr="002F46B4">
        <w:rPr>
          <w:rFonts w:ascii="Arial" w:hAnsi="Arial" w:cs="Arial"/>
          <w:color w:val="000000" w:themeColor="text1"/>
        </w:rPr>
        <w:t>Licence</w:t>
      </w:r>
      <w:r w:rsidR="6AC2CC77" w:rsidRPr="002F46B4">
        <w:rPr>
          <w:rFonts w:ascii="Arial" w:hAnsi="Arial" w:cs="Arial"/>
          <w:color w:val="000000" w:themeColor="text1"/>
        </w:rPr>
        <w:t xml:space="preserve"> </w:t>
      </w:r>
      <w:r w:rsidR="319CF96F" w:rsidRPr="002F46B4">
        <w:rPr>
          <w:rFonts w:ascii="Arial" w:hAnsi="Arial" w:cs="Arial"/>
          <w:color w:val="000000" w:themeColor="text1"/>
        </w:rPr>
        <w:t>výhradní</w:t>
      </w:r>
      <w:r w:rsidRPr="002F46B4">
        <w:rPr>
          <w:rFonts w:ascii="Arial" w:hAnsi="Arial" w:cs="Arial"/>
          <w:color w:val="000000" w:themeColor="text1"/>
        </w:rPr>
        <w:t xml:space="preserve">, </w:t>
      </w:r>
      <w:r w:rsidR="000E75EE" w:rsidRPr="002F46B4">
        <w:rPr>
          <w:rFonts w:ascii="Arial" w:hAnsi="Arial" w:cs="Arial"/>
          <w:color w:val="000000" w:themeColor="text1"/>
        </w:rPr>
        <w:t>neodvolatelná, převoditelná</w:t>
      </w:r>
      <w:r w:rsidR="00D870EA" w:rsidRPr="002F46B4">
        <w:rPr>
          <w:rFonts w:ascii="Arial" w:hAnsi="Arial" w:cs="Arial"/>
          <w:color w:val="000000" w:themeColor="text1"/>
        </w:rPr>
        <w:t xml:space="preserve"> a</w:t>
      </w:r>
      <w:r w:rsidR="000E75EE" w:rsidRPr="002F46B4">
        <w:rPr>
          <w:rFonts w:ascii="Arial" w:hAnsi="Arial" w:cs="Arial"/>
          <w:color w:val="000000" w:themeColor="text1"/>
        </w:rPr>
        <w:t xml:space="preserve"> </w:t>
      </w:r>
      <w:r w:rsidR="00701A88" w:rsidRPr="002F46B4">
        <w:rPr>
          <w:rFonts w:ascii="Arial" w:hAnsi="Arial" w:cs="Arial"/>
          <w:color w:val="000000" w:themeColor="text1"/>
        </w:rPr>
        <w:t>neomezená</w:t>
      </w:r>
      <w:r w:rsidR="00F505CF" w:rsidRPr="002F46B4">
        <w:rPr>
          <w:rFonts w:ascii="Arial" w:hAnsi="Arial" w:cs="Arial"/>
          <w:color w:val="000000" w:themeColor="text1"/>
        </w:rPr>
        <w:t xml:space="preserve"> časově, resp</w:t>
      </w:r>
      <w:r w:rsidR="00701A88" w:rsidRPr="002F46B4">
        <w:rPr>
          <w:rFonts w:ascii="Arial" w:hAnsi="Arial" w:cs="Arial"/>
          <w:color w:val="000000" w:themeColor="text1"/>
        </w:rPr>
        <w:t xml:space="preserve">. </w:t>
      </w:r>
      <w:r w:rsidR="319CF96F" w:rsidRPr="002F46B4">
        <w:rPr>
          <w:rFonts w:ascii="Arial" w:hAnsi="Arial" w:cs="Arial"/>
          <w:color w:val="000000" w:themeColor="text1"/>
        </w:rPr>
        <w:t xml:space="preserve">udělená na dobu </w:t>
      </w:r>
      <w:r w:rsidR="319CF96F" w:rsidRPr="00273303">
        <w:rPr>
          <w:rFonts w:ascii="Arial" w:hAnsi="Arial" w:cs="Arial"/>
          <w:color w:val="000000" w:themeColor="text1"/>
        </w:rPr>
        <w:t>trvání majetkových práv autorských</w:t>
      </w:r>
      <w:r w:rsidR="3DC5922D" w:rsidRPr="00273303">
        <w:rPr>
          <w:rFonts w:ascii="Arial" w:hAnsi="Arial" w:cs="Arial"/>
          <w:color w:val="000000" w:themeColor="text1"/>
        </w:rPr>
        <w:t>.</w:t>
      </w:r>
    </w:p>
    <w:p w14:paraId="25F7644D" w14:textId="2867F288" w:rsidR="00624794" w:rsidRPr="00E92E04" w:rsidRDefault="003F6A37" w:rsidP="00A979E0">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273303">
        <w:rPr>
          <w:rFonts w:ascii="Arial" w:hAnsi="Arial" w:cs="Arial"/>
          <w:color w:val="404040" w:themeColor="text1" w:themeTint="BF"/>
        </w:rPr>
        <w:t>Smluvní strany sjednávají, že Objednatel je oprávněn užívat Předmět ochrany</w:t>
      </w:r>
      <w:r w:rsidRPr="00E92E04">
        <w:rPr>
          <w:rFonts w:ascii="Arial" w:hAnsi="Arial" w:cs="Arial"/>
          <w:color w:val="404040" w:themeColor="text1" w:themeTint="BF"/>
        </w:rPr>
        <w:t xml:space="preserve"> </w:t>
      </w:r>
      <w:r w:rsidRPr="00E92E04">
        <w:rPr>
          <w:rFonts w:ascii="Arial" w:eastAsiaTheme="minorEastAsia" w:hAnsi="Arial" w:cs="Arial"/>
          <w:color w:val="404040" w:themeColor="text1" w:themeTint="BF"/>
        </w:rPr>
        <w:t>jakýmkoli zákonem povoleným způsobem a neomezeně co do rozsahu užití</w:t>
      </w:r>
      <w:r w:rsidR="000240C2" w:rsidRPr="00E92E04">
        <w:rPr>
          <w:rFonts w:eastAsiaTheme="minorEastAsia" w:cs="Arial"/>
          <w:color w:val="404040" w:themeColor="text1" w:themeTint="BF"/>
        </w:rPr>
        <w:t xml:space="preserve">, </w:t>
      </w:r>
      <w:r w:rsidRPr="00E92E04">
        <w:rPr>
          <w:rFonts w:ascii="Arial" w:hAnsi="Arial" w:cs="Arial"/>
          <w:color w:val="404040" w:themeColor="text1" w:themeTint="BF"/>
        </w:rPr>
        <w:t>v neomezeném územním a množstevním rozsahu</w:t>
      </w:r>
      <w:r w:rsidR="001F189F" w:rsidRPr="00E92E04">
        <w:rPr>
          <w:rFonts w:cs="Arial"/>
          <w:color w:val="404040" w:themeColor="text1" w:themeTint="BF"/>
        </w:rPr>
        <w:t>.</w:t>
      </w:r>
      <w:r w:rsidRPr="00E92E04">
        <w:rPr>
          <w:rFonts w:ascii="Arial" w:hAnsi="Arial" w:cs="Arial"/>
          <w:color w:val="404040" w:themeColor="text1" w:themeTint="BF"/>
        </w:rPr>
        <w:t xml:space="preserve"> Objednatel je oprávněn jednotliv</w:t>
      </w:r>
      <w:r w:rsidR="001F189F" w:rsidRPr="00E92E04">
        <w:rPr>
          <w:rFonts w:ascii="Arial" w:hAnsi="Arial" w:cs="Arial"/>
          <w:color w:val="404040" w:themeColor="text1" w:themeTint="BF"/>
        </w:rPr>
        <w:t>é Předměty ochrany</w:t>
      </w:r>
      <w:r w:rsidRPr="00E92E04">
        <w:rPr>
          <w:rFonts w:ascii="Arial" w:hAnsi="Arial" w:cs="Arial"/>
          <w:color w:val="404040" w:themeColor="text1" w:themeTint="BF"/>
        </w:rPr>
        <w:t xml:space="preserve"> zveřejnit, zpracovávat, překládat, či měnit jejich název, upravovat je, spojit je s dílem jiným a zařadit je do díla souborného, to vše rovněž i prostřednictvím třetích osob. </w:t>
      </w:r>
      <w:r w:rsidR="00A979E0" w:rsidRPr="00E92E04">
        <w:rPr>
          <w:rFonts w:ascii="Arial" w:hAnsi="Arial" w:cs="Arial"/>
          <w:color w:val="404040" w:themeColor="text1" w:themeTint="BF"/>
        </w:rPr>
        <w:t>Objednatel je oprávněn dílo užívat a zveřejňovat i bez označení jeho názvu, autora a Poskytovatele.</w:t>
      </w:r>
    </w:p>
    <w:p w14:paraId="3AD7EB6F" w14:textId="77777777" w:rsidR="00624794" w:rsidRPr="00E92E04" w:rsidRDefault="003F6A37" w:rsidP="00624794">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Objednatel není povinen předmětná licenční oprávnění využít. </w:t>
      </w:r>
    </w:p>
    <w:p w14:paraId="2BB0D30B" w14:textId="0458F6FD" w:rsidR="00624794" w:rsidRPr="00E92E04" w:rsidRDefault="00953245" w:rsidP="00624794">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Poskytovatel </w:t>
      </w:r>
      <w:r w:rsidR="003F6A37" w:rsidRPr="00E92E04">
        <w:rPr>
          <w:rFonts w:ascii="Arial" w:hAnsi="Arial" w:cs="Arial"/>
          <w:color w:val="404040" w:themeColor="text1" w:themeTint="BF"/>
        </w:rPr>
        <w:t xml:space="preserve">prohlašuje, že udělení veškerých práv uvedených v tomto článku Smlouvy nelze ze strany </w:t>
      </w:r>
      <w:r w:rsidRPr="00E92E04">
        <w:rPr>
          <w:rFonts w:ascii="Arial" w:hAnsi="Arial" w:cs="Arial"/>
          <w:color w:val="404040" w:themeColor="text1" w:themeTint="BF"/>
        </w:rPr>
        <w:t>Poskytovatele</w:t>
      </w:r>
      <w:r w:rsidR="003F6A37" w:rsidRPr="00E92E04">
        <w:rPr>
          <w:rFonts w:ascii="Arial" w:hAnsi="Arial" w:cs="Arial"/>
          <w:color w:val="404040" w:themeColor="text1" w:themeTint="BF"/>
        </w:rPr>
        <w:t xml:space="preserve"> vypovědět a že na udělení těchto práv nemá vliv ani</w:t>
      </w:r>
      <w:r w:rsidR="007C388E" w:rsidRPr="00E92E04">
        <w:rPr>
          <w:rFonts w:ascii="Arial" w:hAnsi="Arial" w:cs="Arial"/>
          <w:color w:val="404040" w:themeColor="text1" w:themeTint="BF"/>
        </w:rPr>
        <w:t> </w:t>
      </w:r>
      <w:r w:rsidR="003F6A37" w:rsidRPr="00E92E04">
        <w:rPr>
          <w:rFonts w:ascii="Arial" w:hAnsi="Arial" w:cs="Arial"/>
          <w:color w:val="404040" w:themeColor="text1" w:themeTint="BF"/>
        </w:rPr>
        <w:t xml:space="preserve">ukončení </w:t>
      </w:r>
      <w:r w:rsidR="00AC3B8B" w:rsidRPr="00E92E04">
        <w:rPr>
          <w:rFonts w:ascii="Arial" w:hAnsi="Arial" w:cs="Arial"/>
          <w:color w:val="404040" w:themeColor="text1" w:themeTint="BF"/>
        </w:rPr>
        <w:t xml:space="preserve">účinnosti </w:t>
      </w:r>
      <w:r w:rsidR="003F6A37" w:rsidRPr="00E92E04">
        <w:rPr>
          <w:rFonts w:ascii="Arial" w:hAnsi="Arial" w:cs="Arial"/>
          <w:color w:val="404040" w:themeColor="text1" w:themeTint="BF"/>
        </w:rPr>
        <w:t xml:space="preserve">Smlouvy. </w:t>
      </w:r>
    </w:p>
    <w:p w14:paraId="2EF4DBD5" w14:textId="03F0EB1F" w:rsidR="00002A1B" w:rsidRPr="00E92E04" w:rsidRDefault="00002A1B" w:rsidP="00624794">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Smluvní strany sjednávají, že veškerá finanční vyrovnání za poskytnutí </w:t>
      </w:r>
      <w:r w:rsidR="00B50A0D" w:rsidRPr="00E92E04">
        <w:rPr>
          <w:rFonts w:ascii="Arial" w:hAnsi="Arial" w:cs="Arial"/>
          <w:color w:val="404040" w:themeColor="text1" w:themeTint="BF"/>
        </w:rPr>
        <w:t>Li</w:t>
      </w:r>
      <w:r w:rsidRPr="00E92E04">
        <w:rPr>
          <w:rFonts w:ascii="Arial" w:hAnsi="Arial" w:cs="Arial"/>
          <w:color w:val="404040" w:themeColor="text1" w:themeTint="BF"/>
        </w:rPr>
        <w:t>cence dle</w:t>
      </w:r>
      <w:r w:rsidR="00FE5DE9" w:rsidRPr="00E92E04">
        <w:rPr>
          <w:rFonts w:ascii="Arial" w:hAnsi="Arial" w:cs="Arial"/>
          <w:color w:val="404040" w:themeColor="text1" w:themeTint="BF"/>
        </w:rPr>
        <w:t> </w:t>
      </w:r>
      <w:r w:rsidRPr="00E92E04">
        <w:rPr>
          <w:rFonts w:ascii="Arial" w:hAnsi="Arial" w:cs="Arial"/>
          <w:color w:val="404040" w:themeColor="text1" w:themeTint="BF"/>
        </w:rPr>
        <w:t xml:space="preserve">tohoto článku </w:t>
      </w:r>
      <w:r w:rsidR="00B50A0D" w:rsidRPr="00E92E04">
        <w:rPr>
          <w:rFonts w:ascii="Arial" w:hAnsi="Arial" w:cs="Arial"/>
          <w:color w:val="404040" w:themeColor="text1" w:themeTint="BF"/>
        </w:rPr>
        <w:t>5</w:t>
      </w:r>
      <w:r w:rsidRPr="00E92E04">
        <w:rPr>
          <w:rFonts w:ascii="Arial" w:hAnsi="Arial" w:cs="Arial"/>
          <w:color w:val="404040" w:themeColor="text1" w:themeTint="BF"/>
        </w:rPr>
        <w:t xml:space="preserve"> této </w:t>
      </w:r>
      <w:r w:rsidR="00B50A0D" w:rsidRPr="00E92E04">
        <w:rPr>
          <w:rFonts w:ascii="Arial" w:hAnsi="Arial" w:cs="Arial"/>
          <w:color w:val="404040" w:themeColor="text1" w:themeTint="BF"/>
        </w:rPr>
        <w:t>S</w:t>
      </w:r>
      <w:r w:rsidRPr="00E92E04">
        <w:rPr>
          <w:rFonts w:ascii="Arial" w:hAnsi="Arial" w:cs="Arial"/>
          <w:color w:val="404040" w:themeColor="text1" w:themeTint="BF"/>
        </w:rPr>
        <w:t>mlouvy jsou zahrnuta v ceně dle čl</w:t>
      </w:r>
      <w:r w:rsidR="00811643" w:rsidRPr="00E92E04">
        <w:rPr>
          <w:rFonts w:ascii="Arial" w:hAnsi="Arial" w:cs="Arial"/>
          <w:color w:val="404040" w:themeColor="text1" w:themeTint="BF"/>
        </w:rPr>
        <w:t>ánku</w:t>
      </w:r>
      <w:r w:rsidRPr="00E92E04">
        <w:rPr>
          <w:rFonts w:ascii="Arial" w:hAnsi="Arial" w:cs="Arial"/>
          <w:color w:val="404040" w:themeColor="text1" w:themeTint="BF"/>
        </w:rPr>
        <w:t xml:space="preserve"> </w:t>
      </w:r>
      <w:r w:rsidR="009F68A8" w:rsidRPr="00E92E04">
        <w:rPr>
          <w:rFonts w:ascii="Arial" w:hAnsi="Arial" w:cs="Arial"/>
          <w:color w:val="404040" w:themeColor="text1" w:themeTint="BF"/>
        </w:rPr>
        <w:t>4</w:t>
      </w:r>
      <w:r w:rsidRPr="00E92E04">
        <w:rPr>
          <w:rFonts w:ascii="Arial" w:hAnsi="Arial" w:cs="Arial"/>
          <w:color w:val="404040" w:themeColor="text1" w:themeTint="BF"/>
        </w:rPr>
        <w:t xml:space="preserve"> </w:t>
      </w:r>
      <w:r w:rsidR="009F68A8" w:rsidRPr="00E92E04">
        <w:rPr>
          <w:rFonts w:ascii="Arial" w:hAnsi="Arial" w:cs="Arial"/>
          <w:color w:val="404040" w:themeColor="text1" w:themeTint="BF"/>
        </w:rPr>
        <w:t>S</w:t>
      </w:r>
      <w:r w:rsidRPr="00E92E04">
        <w:rPr>
          <w:rFonts w:ascii="Arial" w:hAnsi="Arial" w:cs="Arial"/>
          <w:color w:val="404040" w:themeColor="text1" w:themeTint="BF"/>
        </w:rPr>
        <w:t>mlouvy.</w:t>
      </w:r>
    </w:p>
    <w:p w14:paraId="7BB65DF0" w14:textId="7C0C11F5" w:rsidR="00952D94" w:rsidRDefault="005E567D" w:rsidP="00945B18">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 se zavazuje, že při poskytování Služeb neporuší práva třetích osob, která</w:t>
      </w:r>
      <w:r w:rsidR="0028525E" w:rsidRPr="00E92E04">
        <w:rPr>
          <w:rFonts w:ascii="Arial" w:hAnsi="Arial" w:cs="Arial"/>
          <w:color w:val="404040" w:themeColor="text1" w:themeTint="BF"/>
        </w:rPr>
        <w:t> </w:t>
      </w:r>
      <w:r w:rsidRPr="00E92E04">
        <w:rPr>
          <w:rFonts w:ascii="Arial" w:hAnsi="Arial" w:cs="Arial"/>
          <w:color w:val="404040" w:themeColor="text1" w:themeTint="BF"/>
        </w:rPr>
        <w:t>těmto osobám mohou plynout z práv k duševnímu vlastnictví, zejména z</w:t>
      </w:r>
      <w:r w:rsidR="005532FA" w:rsidRPr="00E92E04">
        <w:rPr>
          <w:rFonts w:ascii="Arial" w:hAnsi="Arial" w:cs="Arial"/>
          <w:color w:val="404040" w:themeColor="text1" w:themeTint="BF"/>
        </w:rPr>
        <w:t> </w:t>
      </w:r>
      <w:r w:rsidRPr="00E92E04">
        <w:rPr>
          <w:rFonts w:ascii="Arial" w:hAnsi="Arial" w:cs="Arial"/>
          <w:color w:val="404040" w:themeColor="text1" w:themeTint="BF"/>
        </w:rPr>
        <w:t>autorských práv a práv průmyslového vlastnictví. Poskytovatel se zavazuje, že</w:t>
      </w:r>
      <w:r w:rsidR="0028525E" w:rsidRPr="00E92E04">
        <w:rPr>
          <w:rFonts w:ascii="Arial" w:hAnsi="Arial" w:cs="Arial"/>
          <w:color w:val="404040" w:themeColor="text1" w:themeTint="BF"/>
        </w:rPr>
        <w:t> </w:t>
      </w:r>
      <w:r w:rsidRPr="00E92E04">
        <w:rPr>
          <w:rFonts w:ascii="Arial" w:hAnsi="Arial" w:cs="Arial"/>
          <w:color w:val="404040" w:themeColor="text1" w:themeTint="BF"/>
        </w:rPr>
        <w:t>Objednateli uhradí veškeré náklady, výdaje, škody a majetkovou i nemajetkovou újmu, které Objednateli vzniknou v důsledku uplatnění práv třetích osob vůči Objednateli v souvislosti porušením povinnosti Poskytovatele dle předchozí věty.</w:t>
      </w:r>
      <w:r w:rsidR="00624794" w:rsidRPr="00E92E04">
        <w:rPr>
          <w:rFonts w:ascii="Arial" w:hAnsi="Arial" w:cs="Arial"/>
          <w:color w:val="404040" w:themeColor="text1" w:themeTint="BF"/>
        </w:rPr>
        <w:t xml:space="preserve"> </w:t>
      </w:r>
    </w:p>
    <w:p w14:paraId="2FF083DB" w14:textId="77777777" w:rsidR="00606247" w:rsidRPr="00E92E04" w:rsidRDefault="00606247" w:rsidP="00606247">
      <w:pPr>
        <w:pStyle w:val="Odstavecseseznamem"/>
        <w:spacing w:after="120" w:line="312" w:lineRule="auto"/>
        <w:ind w:left="709"/>
        <w:contextualSpacing w:val="0"/>
        <w:jc w:val="both"/>
        <w:rPr>
          <w:rFonts w:ascii="Arial" w:hAnsi="Arial" w:cs="Arial"/>
          <w:color w:val="404040" w:themeColor="text1" w:themeTint="BF"/>
        </w:rPr>
      </w:pPr>
    </w:p>
    <w:p w14:paraId="6BC6FAD0" w14:textId="77777777" w:rsidR="001D772F" w:rsidRPr="00DC2ACD" w:rsidRDefault="001D772F" w:rsidP="00DC2ACD">
      <w:pPr>
        <w:pStyle w:val="Nadpis4"/>
        <w:numPr>
          <w:ilvl w:val="0"/>
          <w:numId w:val="1"/>
        </w:numPr>
        <w:ind w:left="567" w:hanging="578"/>
        <w:jc w:val="center"/>
        <w:rPr>
          <w:b/>
          <w:bCs/>
        </w:rPr>
      </w:pPr>
      <w:r w:rsidRPr="00DC2ACD">
        <w:rPr>
          <w:b/>
          <w:bCs/>
          <w:sz w:val="22"/>
          <w:szCs w:val="22"/>
        </w:rPr>
        <w:t>DALŠÍ PRÁVA A POVINNOSTI SMLUVNÍCH STRAN</w:t>
      </w:r>
    </w:p>
    <w:p w14:paraId="4B90FD04" w14:textId="77777777" w:rsidR="001D772F" w:rsidRPr="00E92E04" w:rsidRDefault="001D772F" w:rsidP="001D772F">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 se zavazuje:</w:t>
      </w:r>
    </w:p>
    <w:p w14:paraId="14475B3F" w14:textId="67F6B560" w:rsidR="001D772F" w:rsidRPr="00E92E04" w:rsidRDefault="001D772F" w:rsidP="001D772F">
      <w:pPr>
        <w:pStyle w:val="Odstavecseseznamem"/>
        <w:numPr>
          <w:ilvl w:val="0"/>
          <w:numId w:val="1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poskytovat </w:t>
      </w:r>
      <w:r w:rsidR="00C72E81">
        <w:rPr>
          <w:rFonts w:ascii="Arial" w:hAnsi="Arial" w:cs="Arial"/>
          <w:color w:val="404040" w:themeColor="text1" w:themeTint="BF"/>
        </w:rPr>
        <w:t>p</w:t>
      </w:r>
      <w:r w:rsidR="00577A5D" w:rsidRPr="00E92E04">
        <w:rPr>
          <w:rFonts w:ascii="Arial" w:hAnsi="Arial" w:cs="Arial"/>
          <w:color w:val="404040" w:themeColor="text1" w:themeTint="BF"/>
        </w:rPr>
        <w:t xml:space="preserve">lnění </w:t>
      </w:r>
      <w:r w:rsidRPr="00E92E04">
        <w:rPr>
          <w:rFonts w:ascii="Arial" w:hAnsi="Arial" w:cs="Arial"/>
          <w:color w:val="404040" w:themeColor="text1" w:themeTint="BF"/>
        </w:rPr>
        <w:t>řádně a včas</w:t>
      </w:r>
      <w:r w:rsidR="00577A5D" w:rsidRPr="00E92E04">
        <w:rPr>
          <w:rFonts w:ascii="Arial" w:hAnsi="Arial" w:cs="Arial"/>
          <w:color w:val="404040" w:themeColor="text1" w:themeTint="BF"/>
        </w:rPr>
        <w:t>,</w:t>
      </w:r>
      <w:r w:rsidRPr="00E92E04">
        <w:rPr>
          <w:rFonts w:ascii="Arial" w:hAnsi="Arial" w:cs="Arial"/>
          <w:color w:val="404040" w:themeColor="text1" w:themeTint="BF"/>
        </w:rPr>
        <w:t xml:space="preserve"> v souladu s ujednáními obsaženými v této Smlouvě (včetně jejích pří</w:t>
      </w:r>
      <w:r w:rsidR="00577A5D" w:rsidRPr="00E92E04">
        <w:rPr>
          <w:rFonts w:ascii="Arial" w:hAnsi="Arial" w:cs="Arial"/>
          <w:color w:val="404040" w:themeColor="text1" w:themeTint="BF"/>
        </w:rPr>
        <w:t>loh)</w:t>
      </w:r>
      <w:r w:rsidRPr="00E92E04">
        <w:rPr>
          <w:rFonts w:ascii="Arial" w:hAnsi="Arial" w:cs="Arial"/>
          <w:color w:val="404040" w:themeColor="text1" w:themeTint="BF"/>
        </w:rPr>
        <w:t>;</w:t>
      </w:r>
    </w:p>
    <w:p w14:paraId="10843CBB" w14:textId="34328533" w:rsidR="001D772F" w:rsidRPr="00E92E04" w:rsidRDefault="001D772F" w:rsidP="001D772F">
      <w:pPr>
        <w:pStyle w:val="Odstavecseseznamem"/>
        <w:numPr>
          <w:ilvl w:val="0"/>
          <w:numId w:val="1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postupovat při </w:t>
      </w:r>
      <w:r w:rsidR="00577A5D" w:rsidRPr="00E92E04">
        <w:rPr>
          <w:rFonts w:ascii="Arial" w:hAnsi="Arial" w:cs="Arial"/>
          <w:color w:val="404040" w:themeColor="text1" w:themeTint="BF"/>
        </w:rPr>
        <w:t>poskytování</w:t>
      </w:r>
      <w:r w:rsidRPr="00E92E04">
        <w:rPr>
          <w:rFonts w:ascii="Arial" w:hAnsi="Arial" w:cs="Arial"/>
          <w:color w:val="404040" w:themeColor="text1" w:themeTint="BF"/>
        </w:rPr>
        <w:t xml:space="preserve"> </w:t>
      </w:r>
      <w:r w:rsidR="00DC258B">
        <w:rPr>
          <w:rFonts w:ascii="Arial" w:hAnsi="Arial" w:cs="Arial"/>
          <w:color w:val="404040" w:themeColor="text1" w:themeTint="BF"/>
        </w:rPr>
        <w:t>p</w:t>
      </w:r>
      <w:r w:rsidRPr="00E92E04">
        <w:rPr>
          <w:rFonts w:ascii="Arial" w:hAnsi="Arial" w:cs="Arial"/>
          <w:color w:val="404040" w:themeColor="text1" w:themeTint="BF"/>
        </w:rPr>
        <w:t>lnění s odbornou péčí, podle nejlepších znalostí a schopností, sledovat a chránit oprávněné zájmy Objednatele;</w:t>
      </w:r>
    </w:p>
    <w:p w14:paraId="3C1A984B" w14:textId="31FE2B43" w:rsidR="001D772F" w:rsidRPr="00E92E04" w:rsidRDefault="001D772F" w:rsidP="001D772F">
      <w:pPr>
        <w:pStyle w:val="Odstavecseseznamem"/>
        <w:numPr>
          <w:ilvl w:val="0"/>
          <w:numId w:val="1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lastRenderedPageBreak/>
        <w:t xml:space="preserve">bez zbytečného odkladu oznámit Objednateli veškeré skutečnosti, které mohou mít vliv na povahu nebo na podmínky realizace </w:t>
      </w:r>
      <w:r w:rsidR="00DC258B">
        <w:rPr>
          <w:rFonts w:ascii="Arial" w:hAnsi="Arial" w:cs="Arial"/>
          <w:color w:val="404040" w:themeColor="text1" w:themeTint="BF"/>
        </w:rPr>
        <w:t>p</w:t>
      </w:r>
      <w:r w:rsidRPr="00E92E04">
        <w:rPr>
          <w:rFonts w:ascii="Arial" w:hAnsi="Arial" w:cs="Arial"/>
          <w:color w:val="404040" w:themeColor="text1" w:themeTint="BF"/>
        </w:rPr>
        <w:t>lnění;</w:t>
      </w:r>
    </w:p>
    <w:p w14:paraId="63513E39" w14:textId="4EDA9264" w:rsidR="001D772F" w:rsidRPr="00E92E04" w:rsidRDefault="001D772F" w:rsidP="001D772F">
      <w:pPr>
        <w:pStyle w:val="Odstavecseseznamem"/>
        <w:numPr>
          <w:ilvl w:val="0"/>
          <w:numId w:val="1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informovat bezodkladně Objednatele o jakýchkoliv zjištěných překážkách majících vliv na </w:t>
      </w:r>
      <w:r w:rsidR="00DC258B">
        <w:rPr>
          <w:rFonts w:ascii="Arial" w:hAnsi="Arial" w:cs="Arial"/>
          <w:color w:val="404040" w:themeColor="text1" w:themeTint="BF"/>
        </w:rPr>
        <w:t>p</w:t>
      </w:r>
      <w:r w:rsidRPr="00E92E04">
        <w:rPr>
          <w:rFonts w:ascii="Arial" w:hAnsi="Arial" w:cs="Arial"/>
          <w:color w:val="404040" w:themeColor="text1" w:themeTint="BF"/>
        </w:rPr>
        <w:t>lnění dle Smlouvy, o vznesených požadavcích orgánů státního dozoru a</w:t>
      </w:r>
      <w:r w:rsidR="003A30D8" w:rsidRPr="00E92E04">
        <w:rPr>
          <w:rFonts w:ascii="Arial" w:hAnsi="Arial" w:cs="Arial"/>
          <w:color w:val="404040" w:themeColor="text1" w:themeTint="BF"/>
        </w:rPr>
        <w:t> </w:t>
      </w:r>
      <w:r w:rsidRPr="00E92E04">
        <w:rPr>
          <w:rFonts w:ascii="Arial" w:hAnsi="Arial" w:cs="Arial"/>
          <w:color w:val="404040" w:themeColor="text1" w:themeTint="BF"/>
        </w:rPr>
        <w:t>o</w:t>
      </w:r>
      <w:r w:rsidR="003A30D8" w:rsidRPr="00E92E04">
        <w:rPr>
          <w:rFonts w:ascii="Arial" w:hAnsi="Arial" w:cs="Arial"/>
          <w:color w:val="404040" w:themeColor="text1" w:themeTint="BF"/>
        </w:rPr>
        <w:t> </w:t>
      </w:r>
      <w:r w:rsidRPr="00E92E04">
        <w:rPr>
          <w:rFonts w:ascii="Arial" w:hAnsi="Arial" w:cs="Arial"/>
          <w:color w:val="404040" w:themeColor="text1" w:themeTint="BF"/>
        </w:rPr>
        <w:t xml:space="preserve">uplatněných nárocích třetích osob, které by mohly </w:t>
      </w:r>
      <w:r w:rsidR="00DC258B">
        <w:rPr>
          <w:rFonts w:ascii="Arial" w:hAnsi="Arial" w:cs="Arial"/>
          <w:color w:val="404040" w:themeColor="text1" w:themeTint="BF"/>
        </w:rPr>
        <w:t>p</w:t>
      </w:r>
      <w:r w:rsidRPr="00E92E04">
        <w:rPr>
          <w:rFonts w:ascii="Arial" w:hAnsi="Arial" w:cs="Arial"/>
          <w:color w:val="404040" w:themeColor="text1" w:themeTint="BF"/>
        </w:rPr>
        <w:t>lnění ovlivnit</w:t>
      </w:r>
      <w:r w:rsidR="003559D0" w:rsidRPr="00E92E04">
        <w:rPr>
          <w:rFonts w:ascii="Arial" w:hAnsi="Arial" w:cs="Arial"/>
          <w:color w:val="404040" w:themeColor="text1" w:themeTint="BF"/>
        </w:rPr>
        <w:t>;</w:t>
      </w:r>
    </w:p>
    <w:p w14:paraId="3ECD0DC3" w14:textId="4D320E15" w:rsidR="001D772F" w:rsidRPr="00E92E04" w:rsidRDefault="001D772F" w:rsidP="001D772F">
      <w:pPr>
        <w:pStyle w:val="Odstavecseseznamem"/>
        <w:numPr>
          <w:ilvl w:val="0"/>
          <w:numId w:val="1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použít veškeré podklady předané mu Objednatelem pouze pro účely Smlouvy a zabezpečit jejich řádné vrácení Objednateli, bude-li to objektivně možné vzhledem k jejich povaze a způsobu použití; Poskytovatel je povinen uvedené podklady vrátit Objednateli do jednoho (1) měsíce ode dne skončení účinnosti Smlouvy. V případě dřívější výzvy Objednatele je Poskytovatel povinen uvedené podklady Objednateli vrátit do čtrnácti (14) kalendářních dnů ode dne doručení takové výzvy za předpokladu, že tím nebude narušena realizace </w:t>
      </w:r>
      <w:r w:rsidR="00DC258B">
        <w:rPr>
          <w:rFonts w:ascii="Arial" w:hAnsi="Arial" w:cs="Arial"/>
          <w:color w:val="404040" w:themeColor="text1" w:themeTint="BF"/>
        </w:rPr>
        <w:t>p</w:t>
      </w:r>
      <w:r w:rsidRPr="00E92E04">
        <w:rPr>
          <w:rFonts w:ascii="Arial" w:hAnsi="Arial" w:cs="Arial"/>
          <w:color w:val="404040" w:themeColor="text1" w:themeTint="BF"/>
        </w:rPr>
        <w:t>lnění dle této Smlouvy</w:t>
      </w:r>
      <w:r w:rsidR="00820315" w:rsidRPr="00E92E04">
        <w:rPr>
          <w:rFonts w:ascii="Arial" w:hAnsi="Arial" w:cs="Arial"/>
          <w:color w:val="404040" w:themeColor="text1" w:themeTint="BF"/>
        </w:rPr>
        <w:t>.</w:t>
      </w:r>
    </w:p>
    <w:p w14:paraId="74272C7D" w14:textId="4A52E0D9" w:rsidR="00830E4D" w:rsidRPr="00E92E04" w:rsidRDefault="00830E4D" w:rsidP="000F4EA0">
      <w:pPr>
        <w:spacing w:after="120" w:line="312" w:lineRule="auto"/>
        <w:ind w:left="709"/>
        <w:jc w:val="both"/>
        <w:rPr>
          <w:rFonts w:ascii="Arial" w:hAnsi="Arial" w:cs="Arial"/>
          <w:color w:val="404040" w:themeColor="text1" w:themeTint="BF"/>
        </w:rPr>
      </w:pPr>
      <w:r w:rsidRPr="00E92E04">
        <w:rPr>
          <w:rFonts w:ascii="Arial" w:hAnsi="Arial" w:cs="Arial"/>
          <w:color w:val="404040" w:themeColor="text1" w:themeTint="BF"/>
        </w:rPr>
        <w:t>Poruší-li Poskytovatel některou z výše uvedených povinností dle tohoto odst. 6.1, nese</w:t>
      </w:r>
      <w:r w:rsidR="006F18CB" w:rsidRPr="00E92E04">
        <w:rPr>
          <w:rFonts w:ascii="Arial" w:hAnsi="Arial" w:cs="Arial"/>
          <w:color w:val="404040" w:themeColor="text1" w:themeTint="BF"/>
        </w:rPr>
        <w:t> </w:t>
      </w:r>
      <w:r w:rsidRPr="00E92E04">
        <w:rPr>
          <w:rFonts w:ascii="Arial" w:hAnsi="Arial" w:cs="Arial"/>
          <w:color w:val="404040" w:themeColor="text1" w:themeTint="BF"/>
        </w:rPr>
        <w:t xml:space="preserve">odpovědnost za vady a za škodu, které v důsledku takového </w:t>
      </w:r>
      <w:r w:rsidR="0047688F" w:rsidRPr="00E92E04">
        <w:rPr>
          <w:rFonts w:ascii="Arial" w:hAnsi="Arial" w:cs="Arial"/>
          <w:color w:val="404040" w:themeColor="text1" w:themeTint="BF"/>
        </w:rPr>
        <w:t xml:space="preserve">porušení povinnosti dle této Smlouvy </w:t>
      </w:r>
      <w:r w:rsidRPr="00E92E04">
        <w:rPr>
          <w:rFonts w:ascii="Arial" w:hAnsi="Arial" w:cs="Arial"/>
          <w:color w:val="404040" w:themeColor="text1" w:themeTint="BF"/>
        </w:rPr>
        <w:t>Objednateli nebo třetím osobám vznikly.</w:t>
      </w:r>
    </w:p>
    <w:p w14:paraId="6036BEA4" w14:textId="156B1B0A" w:rsidR="001D772F" w:rsidRPr="00E92E04" w:rsidRDefault="001D772F" w:rsidP="001D772F">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Objednatel se zavazuje: </w:t>
      </w:r>
    </w:p>
    <w:p w14:paraId="2F3C7883" w14:textId="548D95B1" w:rsidR="001D772F" w:rsidRPr="00E92E04" w:rsidRDefault="001D772F" w:rsidP="001D772F">
      <w:pPr>
        <w:pStyle w:val="Odstavecseseznamem"/>
        <w:numPr>
          <w:ilvl w:val="0"/>
          <w:numId w:val="1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poskytovat Poskytovateli úplné, pravdivé a včasné informace potřebné k řádné a včasné realizaci </w:t>
      </w:r>
      <w:r w:rsidR="00DC258B">
        <w:rPr>
          <w:rFonts w:ascii="Arial" w:hAnsi="Arial" w:cs="Arial"/>
          <w:color w:val="404040" w:themeColor="text1" w:themeTint="BF"/>
        </w:rPr>
        <w:t>p</w:t>
      </w:r>
      <w:r w:rsidRPr="00E92E04">
        <w:rPr>
          <w:rFonts w:ascii="Arial" w:hAnsi="Arial" w:cs="Arial"/>
          <w:color w:val="404040" w:themeColor="text1" w:themeTint="BF"/>
        </w:rPr>
        <w:t>lnění;</w:t>
      </w:r>
    </w:p>
    <w:p w14:paraId="0C0A4B74" w14:textId="65601374" w:rsidR="001D772F" w:rsidRPr="00E92E04" w:rsidRDefault="001D772F" w:rsidP="001D772F">
      <w:pPr>
        <w:pStyle w:val="Odstavecseseznamem"/>
        <w:numPr>
          <w:ilvl w:val="0"/>
          <w:numId w:val="1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zabezpečit účast pracovníků Objednatele či jím určených osob na pracovních schůzkách; </w:t>
      </w:r>
    </w:p>
    <w:p w14:paraId="70B7CB24" w14:textId="691DED78" w:rsidR="001D772F" w:rsidRPr="00E92E04" w:rsidRDefault="001D772F" w:rsidP="00F06A96">
      <w:pPr>
        <w:pStyle w:val="Odstavecseseznamem"/>
        <w:numPr>
          <w:ilvl w:val="0"/>
          <w:numId w:val="1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poskytnout Poskytovateli veškeré informace relevantní pro </w:t>
      </w:r>
      <w:r w:rsidR="00BE4F23" w:rsidRPr="00E92E04">
        <w:rPr>
          <w:rFonts w:ascii="Arial" w:hAnsi="Arial" w:cs="Arial"/>
          <w:color w:val="404040" w:themeColor="text1" w:themeTint="BF"/>
        </w:rPr>
        <w:t>poskytování</w:t>
      </w:r>
      <w:r w:rsidRPr="00E92E04">
        <w:rPr>
          <w:rFonts w:ascii="Arial" w:hAnsi="Arial" w:cs="Arial"/>
          <w:color w:val="404040" w:themeColor="text1" w:themeTint="BF"/>
        </w:rPr>
        <w:t xml:space="preserve"> </w:t>
      </w:r>
      <w:r w:rsidR="00DC258B">
        <w:rPr>
          <w:rFonts w:ascii="Arial" w:hAnsi="Arial" w:cs="Arial"/>
          <w:color w:val="404040" w:themeColor="text1" w:themeTint="BF"/>
        </w:rPr>
        <w:t>p</w:t>
      </w:r>
      <w:r w:rsidRPr="00E92E04">
        <w:rPr>
          <w:rFonts w:ascii="Arial" w:hAnsi="Arial" w:cs="Arial"/>
          <w:color w:val="404040" w:themeColor="text1" w:themeTint="BF"/>
        </w:rPr>
        <w:t>lnění dle této Smlouvy, zejména</w:t>
      </w:r>
      <w:r w:rsidR="00F06A96" w:rsidRPr="00E92E04">
        <w:rPr>
          <w:rFonts w:ascii="Arial" w:hAnsi="Arial" w:cs="Arial"/>
          <w:color w:val="404040" w:themeColor="text1" w:themeTint="BF"/>
        </w:rPr>
        <w:t xml:space="preserve"> </w:t>
      </w:r>
      <w:r w:rsidRPr="00E92E04">
        <w:rPr>
          <w:rFonts w:ascii="Arial" w:hAnsi="Arial" w:cs="Arial"/>
          <w:color w:val="404040" w:themeColor="text1" w:themeTint="BF"/>
        </w:rPr>
        <w:t>interní předpisy a pokyny, které jsou pro Poskytovatele závazné, by</w:t>
      </w:r>
      <w:r w:rsidR="00BD0A1B" w:rsidRPr="00E92E04">
        <w:rPr>
          <w:rFonts w:ascii="Arial" w:hAnsi="Arial" w:cs="Arial"/>
          <w:color w:val="404040" w:themeColor="text1" w:themeTint="BF"/>
        </w:rPr>
        <w:t>l</w:t>
      </w:r>
      <w:r w:rsidRPr="00E92E04">
        <w:rPr>
          <w:rFonts w:ascii="Arial" w:hAnsi="Arial" w:cs="Arial"/>
          <w:color w:val="404040" w:themeColor="text1" w:themeTint="BF"/>
        </w:rPr>
        <w:t>-li s nimi Poskytovatel řádně seznámen</w:t>
      </w:r>
      <w:r w:rsidR="00F06A96" w:rsidRPr="00E92E04">
        <w:rPr>
          <w:rFonts w:ascii="Arial" w:hAnsi="Arial" w:cs="Arial"/>
          <w:color w:val="404040" w:themeColor="text1" w:themeTint="BF"/>
        </w:rPr>
        <w:t>;</w:t>
      </w:r>
    </w:p>
    <w:p w14:paraId="529B5F46" w14:textId="7D809D52" w:rsidR="001D772F" w:rsidRPr="00E92E04" w:rsidRDefault="001D772F" w:rsidP="001D772F">
      <w:pPr>
        <w:pStyle w:val="Odstavecseseznamem"/>
        <w:numPr>
          <w:ilvl w:val="0"/>
          <w:numId w:val="1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poskytnout Poskytovateli součinnost potřebnou k řádné</w:t>
      </w:r>
      <w:r w:rsidR="00F06A96" w:rsidRPr="00E92E04">
        <w:rPr>
          <w:rFonts w:ascii="Arial" w:hAnsi="Arial" w:cs="Arial"/>
          <w:color w:val="404040" w:themeColor="text1" w:themeTint="BF"/>
        </w:rPr>
        <w:t>mu</w:t>
      </w:r>
      <w:r w:rsidRPr="00E92E04">
        <w:rPr>
          <w:rFonts w:ascii="Arial" w:hAnsi="Arial" w:cs="Arial"/>
          <w:color w:val="404040" w:themeColor="text1" w:themeTint="BF"/>
        </w:rPr>
        <w:t xml:space="preserve"> a včasné</w:t>
      </w:r>
      <w:r w:rsidR="00F06A96" w:rsidRPr="00E92E04">
        <w:rPr>
          <w:rFonts w:ascii="Arial" w:hAnsi="Arial" w:cs="Arial"/>
          <w:color w:val="404040" w:themeColor="text1" w:themeTint="BF"/>
        </w:rPr>
        <w:t>mu</w:t>
      </w:r>
      <w:r w:rsidRPr="00E92E04">
        <w:rPr>
          <w:rFonts w:ascii="Arial" w:hAnsi="Arial" w:cs="Arial"/>
          <w:color w:val="404040" w:themeColor="text1" w:themeTint="BF"/>
        </w:rPr>
        <w:t xml:space="preserve"> </w:t>
      </w:r>
      <w:r w:rsidR="00F06A96" w:rsidRPr="00E92E04">
        <w:rPr>
          <w:rFonts w:ascii="Arial" w:hAnsi="Arial" w:cs="Arial"/>
          <w:color w:val="404040" w:themeColor="text1" w:themeTint="BF"/>
        </w:rPr>
        <w:t>poskytnutí</w:t>
      </w:r>
      <w:r w:rsidRPr="00E92E04">
        <w:rPr>
          <w:rFonts w:ascii="Arial" w:hAnsi="Arial" w:cs="Arial"/>
          <w:color w:val="404040" w:themeColor="text1" w:themeTint="BF"/>
        </w:rPr>
        <w:t xml:space="preserve"> </w:t>
      </w:r>
      <w:r w:rsidR="00DC258B">
        <w:rPr>
          <w:rFonts w:ascii="Arial" w:hAnsi="Arial" w:cs="Arial"/>
          <w:color w:val="404040" w:themeColor="text1" w:themeTint="BF"/>
        </w:rPr>
        <w:t>p</w:t>
      </w:r>
      <w:r w:rsidRPr="00E92E04">
        <w:rPr>
          <w:rFonts w:ascii="Arial" w:hAnsi="Arial" w:cs="Arial"/>
          <w:color w:val="404040" w:themeColor="text1" w:themeTint="BF"/>
        </w:rPr>
        <w:t>lnění</w:t>
      </w:r>
      <w:r w:rsidR="00820315" w:rsidRPr="00E92E04">
        <w:rPr>
          <w:rFonts w:ascii="Arial" w:hAnsi="Arial" w:cs="Arial"/>
          <w:color w:val="404040" w:themeColor="text1" w:themeTint="BF"/>
        </w:rPr>
        <w:t>.</w:t>
      </w:r>
    </w:p>
    <w:p w14:paraId="343B84E0" w14:textId="25178941" w:rsidR="00606247" w:rsidRDefault="006D1945" w:rsidP="00606247">
      <w:pPr>
        <w:pStyle w:val="Odstavecseseznamem"/>
        <w:spacing w:after="240" w:line="312" w:lineRule="auto"/>
        <w:contextualSpacing w:val="0"/>
        <w:jc w:val="both"/>
        <w:rPr>
          <w:rFonts w:ascii="Arial" w:hAnsi="Arial" w:cs="Arial"/>
          <w:color w:val="404040" w:themeColor="text1" w:themeTint="BF"/>
        </w:rPr>
      </w:pPr>
      <w:r w:rsidRPr="00E92E04">
        <w:rPr>
          <w:rFonts w:ascii="Arial" w:hAnsi="Arial" w:cs="Arial"/>
          <w:color w:val="404040" w:themeColor="text1" w:themeTint="BF"/>
        </w:rPr>
        <w:t>Poruší-li Objednatel některou z výše uvedených povinností dle tohoto odst. 6.2, nese</w:t>
      </w:r>
      <w:r w:rsidR="006F18CB" w:rsidRPr="00E92E04">
        <w:rPr>
          <w:rFonts w:ascii="Arial" w:hAnsi="Arial" w:cs="Arial"/>
          <w:color w:val="404040" w:themeColor="text1" w:themeTint="BF"/>
        </w:rPr>
        <w:t> </w:t>
      </w:r>
      <w:r w:rsidRPr="00E92E04">
        <w:rPr>
          <w:rFonts w:ascii="Arial" w:hAnsi="Arial" w:cs="Arial"/>
          <w:color w:val="404040" w:themeColor="text1" w:themeTint="BF"/>
        </w:rPr>
        <w:t>odpovědnost za vady a za škodu, které v důsledku takového porušení povinnosti dle</w:t>
      </w:r>
      <w:r w:rsidR="004068FF" w:rsidRPr="00E92E04">
        <w:rPr>
          <w:rFonts w:ascii="Arial" w:hAnsi="Arial" w:cs="Arial"/>
          <w:color w:val="404040" w:themeColor="text1" w:themeTint="BF"/>
        </w:rPr>
        <w:t> </w:t>
      </w:r>
      <w:r w:rsidRPr="00E92E04">
        <w:rPr>
          <w:rFonts w:ascii="Arial" w:hAnsi="Arial" w:cs="Arial"/>
          <w:color w:val="404040" w:themeColor="text1" w:themeTint="BF"/>
        </w:rPr>
        <w:t>této Smlouvy Poskytovateli nebo třetím osobám vznikly.</w:t>
      </w:r>
    </w:p>
    <w:p w14:paraId="7E26DBD1" w14:textId="77777777" w:rsidR="00606247" w:rsidRPr="00606247" w:rsidRDefault="00606247" w:rsidP="00606247">
      <w:pPr>
        <w:pStyle w:val="Odstavecseseznamem"/>
        <w:spacing w:after="240" w:line="312" w:lineRule="auto"/>
        <w:contextualSpacing w:val="0"/>
        <w:jc w:val="both"/>
        <w:rPr>
          <w:rFonts w:ascii="Arial" w:hAnsi="Arial" w:cs="Arial"/>
          <w:color w:val="404040" w:themeColor="text1" w:themeTint="BF"/>
        </w:rPr>
      </w:pPr>
    </w:p>
    <w:p w14:paraId="57294938" w14:textId="77777777" w:rsidR="001D772F" w:rsidRPr="00DC2ACD" w:rsidRDefault="001D772F" w:rsidP="00DC2ACD">
      <w:pPr>
        <w:pStyle w:val="Nadpis4"/>
        <w:numPr>
          <w:ilvl w:val="0"/>
          <w:numId w:val="1"/>
        </w:numPr>
        <w:ind w:left="567" w:hanging="578"/>
        <w:jc w:val="center"/>
        <w:rPr>
          <w:b/>
          <w:bCs/>
        </w:rPr>
      </w:pPr>
      <w:r w:rsidRPr="00DC2ACD">
        <w:rPr>
          <w:b/>
          <w:bCs/>
          <w:sz w:val="22"/>
          <w:szCs w:val="22"/>
        </w:rPr>
        <w:t>OPRÁVNĚNÉ OSOBY SMLUVNÍCH STRAN</w:t>
      </w:r>
    </w:p>
    <w:p w14:paraId="65EAC1FB" w14:textId="790916B8" w:rsidR="001D772F" w:rsidRPr="00E92E04" w:rsidRDefault="001D772F" w:rsidP="001D772F">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Uzavřít Smlouvu, uzavírat dodatky ke Smlouvě a ukončovat Smlouvu prostřednictvím dohody, výpovědi nebo odstoupením od Smlouvy mohou výhradně oprávnění zástupci Smluvních stran. Za oprávněné zástupce Smluvních stran se považují pro účely této Smlouvy osoby, které mohou podle obecných právních předpisů jednat </w:t>
      </w:r>
      <w:r w:rsidRPr="00E92E04">
        <w:rPr>
          <w:rFonts w:ascii="Arial" w:hAnsi="Arial" w:cs="Arial"/>
          <w:color w:val="404040" w:themeColor="text1" w:themeTint="BF"/>
        </w:rPr>
        <w:lastRenderedPageBreak/>
        <w:t xml:space="preserve">samostatně nebo společně s další osobou za Smluvní stranu (typicky příslušný ředitel na straně Objednatele nebo </w:t>
      </w:r>
      <w:r w:rsidR="00935290">
        <w:rPr>
          <w:rFonts w:ascii="Arial" w:hAnsi="Arial" w:cs="Arial"/>
          <w:color w:val="404040" w:themeColor="text1" w:themeTint="BF"/>
        </w:rPr>
        <w:t>jednatel</w:t>
      </w:r>
      <w:r w:rsidRPr="00E92E04">
        <w:rPr>
          <w:rFonts w:ascii="Arial" w:hAnsi="Arial" w:cs="Arial"/>
          <w:color w:val="404040" w:themeColor="text1" w:themeTint="BF"/>
        </w:rPr>
        <w:t xml:space="preserve"> na straně Poskytovatele).</w:t>
      </w:r>
    </w:p>
    <w:p w14:paraId="7A20B5D0" w14:textId="027FA6DE" w:rsidR="001D772F" w:rsidRPr="00E92E04" w:rsidRDefault="001D772F" w:rsidP="001D772F">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Každá ze Smluvních stran dále určuje oprávněnou osobu pro účely Smlouvy. Oprávněná osoba vystupuje jako zástupce Smluvní strany v případech právního jednání souvisejícího se Smlouvou s výjimkou případů stanovených v odst. </w:t>
      </w:r>
      <w:r w:rsidR="006A35A2" w:rsidRPr="00E92E04">
        <w:rPr>
          <w:rFonts w:ascii="Arial" w:hAnsi="Arial" w:cs="Arial"/>
          <w:color w:val="404040" w:themeColor="text1" w:themeTint="BF"/>
        </w:rPr>
        <w:t>7</w:t>
      </w:r>
      <w:r w:rsidRPr="00E92E04">
        <w:rPr>
          <w:rFonts w:ascii="Arial" w:hAnsi="Arial" w:cs="Arial"/>
          <w:color w:val="404040" w:themeColor="text1" w:themeTint="BF"/>
        </w:rPr>
        <w:t xml:space="preserve">.1 Smlouvy. Oprávněná osoba je zejména oprávněna podávat a přijímat informace o průběhu </w:t>
      </w:r>
      <w:r w:rsidR="00935290">
        <w:rPr>
          <w:rFonts w:ascii="Arial" w:hAnsi="Arial" w:cs="Arial"/>
          <w:color w:val="404040" w:themeColor="text1" w:themeTint="BF"/>
        </w:rPr>
        <w:t>p</w:t>
      </w:r>
      <w:r w:rsidRPr="00E92E04">
        <w:rPr>
          <w:rFonts w:ascii="Arial" w:hAnsi="Arial" w:cs="Arial"/>
          <w:color w:val="404040" w:themeColor="text1" w:themeTint="BF"/>
        </w:rPr>
        <w:t xml:space="preserve">lnění, vést s druhou Smluvní stranou jednání obchodního charakteru, jednat v rámci akceptačního řízení při předávání a převzetí </w:t>
      </w:r>
      <w:r w:rsidR="00D70809" w:rsidRPr="00E92E04">
        <w:rPr>
          <w:rFonts w:ascii="Arial" w:hAnsi="Arial" w:cs="Arial"/>
          <w:color w:val="404040" w:themeColor="text1" w:themeTint="BF"/>
        </w:rPr>
        <w:t xml:space="preserve">Přehledu činností vč. případných </w:t>
      </w:r>
      <w:r w:rsidR="00935290">
        <w:rPr>
          <w:rFonts w:ascii="Arial" w:hAnsi="Arial" w:cs="Arial"/>
          <w:color w:val="404040" w:themeColor="text1" w:themeTint="BF"/>
        </w:rPr>
        <w:t>v</w:t>
      </w:r>
      <w:r w:rsidR="00F77776" w:rsidRPr="00E92E04">
        <w:rPr>
          <w:rFonts w:ascii="Arial" w:hAnsi="Arial" w:cs="Arial"/>
          <w:color w:val="404040" w:themeColor="text1" w:themeTint="BF"/>
        </w:rPr>
        <w:t>ýstupů</w:t>
      </w:r>
      <w:r w:rsidRPr="00E92E04">
        <w:rPr>
          <w:rFonts w:ascii="Arial" w:hAnsi="Arial" w:cs="Arial"/>
          <w:color w:val="404040" w:themeColor="text1" w:themeTint="BF"/>
        </w:rPr>
        <w:t xml:space="preserve"> dle čl</w:t>
      </w:r>
      <w:r w:rsidR="007A6740" w:rsidRPr="00E92E04">
        <w:rPr>
          <w:rFonts w:ascii="Arial" w:hAnsi="Arial" w:cs="Arial"/>
          <w:color w:val="404040" w:themeColor="text1" w:themeTint="BF"/>
        </w:rPr>
        <w:t>ánku</w:t>
      </w:r>
      <w:r w:rsidRPr="00E92E04">
        <w:rPr>
          <w:rFonts w:ascii="Arial" w:hAnsi="Arial" w:cs="Arial"/>
          <w:color w:val="404040" w:themeColor="text1" w:themeTint="BF"/>
        </w:rPr>
        <w:t> </w:t>
      </w:r>
      <w:r w:rsidR="00F77776" w:rsidRPr="00E92E04">
        <w:rPr>
          <w:rFonts w:ascii="Arial" w:hAnsi="Arial" w:cs="Arial"/>
          <w:color w:val="404040" w:themeColor="text1" w:themeTint="BF"/>
        </w:rPr>
        <w:t>3</w:t>
      </w:r>
      <w:r w:rsidRPr="00E92E04">
        <w:rPr>
          <w:rFonts w:ascii="Arial" w:hAnsi="Arial" w:cs="Arial"/>
          <w:color w:val="404040" w:themeColor="text1" w:themeTint="BF"/>
        </w:rPr>
        <w:t xml:space="preserve"> Smlouvy, zejména podepisovat </w:t>
      </w:r>
      <w:r w:rsidR="00F77776" w:rsidRPr="00E92E04">
        <w:rPr>
          <w:rFonts w:ascii="Arial" w:hAnsi="Arial" w:cs="Arial"/>
          <w:color w:val="404040" w:themeColor="text1" w:themeTint="BF"/>
        </w:rPr>
        <w:t>Protokoly.</w:t>
      </w:r>
    </w:p>
    <w:p w14:paraId="53EBE186" w14:textId="77777777" w:rsidR="001D772F" w:rsidRPr="00E92E04" w:rsidRDefault="001D772F" w:rsidP="001D772F">
      <w:pPr>
        <w:spacing w:after="120" w:line="312" w:lineRule="auto"/>
        <w:ind w:firstLine="709"/>
        <w:jc w:val="both"/>
        <w:rPr>
          <w:rFonts w:ascii="Arial" w:hAnsi="Arial" w:cs="Arial"/>
          <w:color w:val="404040" w:themeColor="text1" w:themeTint="BF"/>
        </w:rPr>
      </w:pPr>
      <w:r w:rsidRPr="00E92E04">
        <w:rPr>
          <w:rFonts w:ascii="Arial" w:hAnsi="Arial" w:cs="Arial"/>
          <w:color w:val="404040" w:themeColor="text1" w:themeTint="BF"/>
        </w:rPr>
        <w:t xml:space="preserve">Smluvní strany určují pro účely Smlouvy následující </w:t>
      </w:r>
      <w:r w:rsidRPr="00230CFA">
        <w:rPr>
          <w:rFonts w:ascii="Arial" w:hAnsi="Arial" w:cs="Arial"/>
          <w:color w:val="404040" w:themeColor="text1" w:themeTint="BF"/>
        </w:rPr>
        <w:t>oprávněné osoby</w:t>
      </w:r>
      <w:r w:rsidRPr="00E92E04">
        <w:rPr>
          <w:rFonts w:ascii="Arial" w:hAnsi="Arial" w:cs="Arial"/>
          <w:color w:val="404040" w:themeColor="text1" w:themeTint="BF"/>
        </w:rPr>
        <w:t>:</w:t>
      </w:r>
    </w:p>
    <w:p w14:paraId="1B37C05A" w14:textId="5E2080B5" w:rsidR="001D772F" w:rsidRPr="00E92E04" w:rsidRDefault="001D772F" w:rsidP="001D772F">
      <w:pPr>
        <w:pStyle w:val="Odstavecseseznamem"/>
        <w:numPr>
          <w:ilvl w:val="0"/>
          <w:numId w:val="17"/>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za Objednatele:</w:t>
      </w:r>
      <w:r w:rsidRPr="00E92E04">
        <w:rPr>
          <w:rFonts w:ascii="Arial" w:hAnsi="Arial" w:cs="Arial"/>
          <w:color w:val="404040" w:themeColor="text1" w:themeTint="BF"/>
        </w:rPr>
        <w:tab/>
      </w:r>
      <w:proofErr w:type="spellStart"/>
      <w:r w:rsidR="006B326B">
        <w:rPr>
          <w:rFonts w:ascii="Arial" w:hAnsi="Arial" w:cs="Arial"/>
          <w:color w:val="404040" w:themeColor="text1" w:themeTint="BF"/>
        </w:rPr>
        <w:t>xxxxx</w:t>
      </w:r>
      <w:proofErr w:type="spellEnd"/>
      <w:r w:rsidR="00377E40">
        <w:rPr>
          <w:rFonts w:ascii="Arial" w:hAnsi="Arial" w:cs="Arial"/>
          <w:color w:val="404040" w:themeColor="text1" w:themeTint="BF"/>
        </w:rPr>
        <w:t xml:space="preserve">, </w:t>
      </w:r>
      <w:proofErr w:type="spellStart"/>
      <w:r w:rsidR="006B326B">
        <w:rPr>
          <w:rFonts w:ascii="Arial" w:hAnsi="Arial" w:cs="Arial"/>
          <w:color w:val="404040" w:themeColor="text1" w:themeTint="BF"/>
        </w:rPr>
        <w:t>xxxx</w:t>
      </w:r>
      <w:r w:rsidR="00377E40" w:rsidRPr="00377E40">
        <w:rPr>
          <w:rFonts w:ascii="Arial" w:hAnsi="Arial" w:cs="Arial"/>
          <w:color w:val="404040" w:themeColor="text1" w:themeTint="BF"/>
        </w:rPr>
        <w:t>@</w:t>
      </w:r>
      <w:r w:rsidR="006B326B">
        <w:rPr>
          <w:rFonts w:ascii="Arial" w:hAnsi="Arial" w:cs="Arial"/>
          <w:color w:val="404040" w:themeColor="text1" w:themeTint="BF"/>
        </w:rPr>
        <w:t>xxxx</w:t>
      </w:r>
      <w:proofErr w:type="spellEnd"/>
    </w:p>
    <w:p w14:paraId="44DAFB09" w14:textId="79F1CD4F" w:rsidR="001D772F" w:rsidRPr="00E92E04" w:rsidRDefault="001D772F" w:rsidP="4048A5A8">
      <w:pPr>
        <w:pStyle w:val="Odstavecseseznamem"/>
        <w:numPr>
          <w:ilvl w:val="0"/>
          <w:numId w:val="17"/>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za Poskytovatele:</w:t>
      </w:r>
      <w:r w:rsidR="009B3933">
        <w:rPr>
          <w:rFonts w:ascii="Arial" w:hAnsi="Arial" w:cs="Arial"/>
          <w:color w:val="404040" w:themeColor="text1" w:themeTint="BF"/>
        </w:rPr>
        <w:t xml:space="preserve"> </w:t>
      </w:r>
      <w:proofErr w:type="spellStart"/>
      <w:r w:rsidR="006B326B">
        <w:rPr>
          <w:rFonts w:ascii="Arial" w:hAnsi="Arial" w:cs="Arial"/>
          <w:color w:val="404040" w:themeColor="text1" w:themeTint="BF"/>
        </w:rPr>
        <w:t>xxxxx</w:t>
      </w:r>
      <w:proofErr w:type="spellEnd"/>
      <w:r w:rsidR="009B3933">
        <w:rPr>
          <w:rFonts w:ascii="Arial" w:hAnsi="Arial" w:cs="Arial"/>
          <w:color w:val="404040" w:themeColor="text1" w:themeTint="BF"/>
        </w:rPr>
        <w:t xml:space="preserve">, </w:t>
      </w:r>
      <w:proofErr w:type="spellStart"/>
      <w:r w:rsidR="009B3933">
        <w:rPr>
          <w:rFonts w:ascii="Arial" w:hAnsi="Arial" w:cs="Arial"/>
          <w:color w:val="404040" w:themeColor="text1" w:themeTint="BF"/>
        </w:rPr>
        <w:t>Account</w:t>
      </w:r>
      <w:proofErr w:type="spellEnd"/>
      <w:r w:rsidR="009B3933">
        <w:rPr>
          <w:rFonts w:ascii="Arial" w:hAnsi="Arial" w:cs="Arial"/>
          <w:color w:val="404040" w:themeColor="text1" w:themeTint="BF"/>
        </w:rPr>
        <w:t xml:space="preserve"> Manager, </w:t>
      </w:r>
      <w:proofErr w:type="spellStart"/>
      <w:r w:rsidR="006B326B">
        <w:rPr>
          <w:color w:val="404040" w:themeColor="text1" w:themeTint="BF"/>
        </w:rPr>
        <w:t>xxx</w:t>
      </w:r>
      <w:r w:rsidR="009B3933" w:rsidRPr="00230CFA">
        <w:rPr>
          <w:color w:val="404040" w:themeColor="text1" w:themeTint="BF"/>
        </w:rPr>
        <w:t>@</w:t>
      </w:r>
      <w:r w:rsidR="006B326B">
        <w:rPr>
          <w:color w:val="404040" w:themeColor="text1" w:themeTint="BF"/>
        </w:rPr>
        <w:t>xxx</w:t>
      </w:r>
      <w:proofErr w:type="spellEnd"/>
      <w:r w:rsidR="009B3933">
        <w:rPr>
          <w:rFonts w:ascii="Arial" w:hAnsi="Arial" w:cs="Arial"/>
          <w:color w:val="404040" w:themeColor="text1" w:themeTint="BF"/>
        </w:rPr>
        <w:t xml:space="preserve">, </w:t>
      </w:r>
      <w:proofErr w:type="spellStart"/>
      <w:r w:rsidR="006B326B">
        <w:rPr>
          <w:rFonts w:ascii="Arial" w:hAnsi="Arial" w:cs="Arial"/>
          <w:color w:val="404040" w:themeColor="text1" w:themeTint="BF"/>
        </w:rPr>
        <w:t>xxxxx</w:t>
      </w:r>
      <w:proofErr w:type="spellEnd"/>
      <w:r w:rsidR="009B3933">
        <w:rPr>
          <w:rFonts w:ascii="Arial" w:hAnsi="Arial" w:cs="Arial"/>
          <w:color w:val="404040" w:themeColor="text1" w:themeTint="BF"/>
        </w:rPr>
        <w:t xml:space="preserve"> </w:t>
      </w:r>
    </w:p>
    <w:p w14:paraId="6912DD3A" w14:textId="709F29D1" w:rsidR="00E5631E" w:rsidRDefault="001D772F" w:rsidP="00E5631E">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Každá ze Smluvních stran má právo změnit jí určenou oprávněnou osobu nebo kontaktní osobu, musí však o každé změně vyrozumět písemně (např. e-mailem) druhou Smluvní stranu. Změna oprávněné osoby nebo kontaktní osoby je vůči druhé Smluvní straně účinná okamžikem, kdy o ní byla písemně vyrozuměna. V souvislosti se změnou oprávněné nebo kontaktní osoby dle tohoto odstavce Smlouvy není nutné k této Smlouvě uzavírat dodatek. </w:t>
      </w:r>
    </w:p>
    <w:p w14:paraId="0F43F066" w14:textId="77777777" w:rsidR="00E5631E" w:rsidRDefault="00E5631E" w:rsidP="00E5631E">
      <w:pPr>
        <w:pStyle w:val="Odstavecseseznamem"/>
        <w:spacing w:after="120" w:line="312" w:lineRule="auto"/>
        <w:ind w:left="709"/>
        <w:contextualSpacing w:val="0"/>
        <w:jc w:val="both"/>
        <w:rPr>
          <w:rFonts w:ascii="Arial" w:hAnsi="Arial" w:cs="Arial"/>
          <w:color w:val="404040" w:themeColor="text1" w:themeTint="BF"/>
        </w:rPr>
      </w:pPr>
    </w:p>
    <w:p w14:paraId="52A53346" w14:textId="2261DFE1" w:rsidR="00E5631E" w:rsidRPr="005D66F7" w:rsidRDefault="00E5631E" w:rsidP="005D66F7">
      <w:pPr>
        <w:pStyle w:val="Nadpis4"/>
        <w:numPr>
          <w:ilvl w:val="0"/>
          <w:numId w:val="1"/>
        </w:numPr>
        <w:jc w:val="center"/>
        <w:rPr>
          <w:b/>
          <w:bCs/>
        </w:rPr>
      </w:pPr>
      <w:r>
        <w:rPr>
          <w:b/>
          <w:bCs/>
          <w:sz w:val="22"/>
          <w:szCs w:val="22"/>
        </w:rPr>
        <w:t>OCHRANA INFORMACÍ</w:t>
      </w:r>
      <w:r w:rsidR="00C87A17">
        <w:rPr>
          <w:b/>
          <w:bCs/>
          <w:sz w:val="22"/>
          <w:szCs w:val="22"/>
        </w:rPr>
        <w:t>, POVINNOST MLČENLIVOSTI</w:t>
      </w:r>
    </w:p>
    <w:p w14:paraId="2FE7E62B" w14:textId="771D4F28" w:rsidR="00E5631E" w:rsidRPr="00E5631E" w:rsidRDefault="00E5631E" w:rsidP="00E5631E">
      <w:pPr>
        <w:pStyle w:val="Odstavecseseznamem"/>
        <w:numPr>
          <w:ilvl w:val="1"/>
          <w:numId w:val="1"/>
        </w:numPr>
        <w:spacing w:line="360" w:lineRule="auto"/>
        <w:rPr>
          <w:rFonts w:ascii="Arial" w:hAnsi="Arial" w:cs="Arial"/>
          <w:lang w:eastAsia="cs-CZ"/>
        </w:rPr>
      </w:pPr>
      <w:r w:rsidRPr="00E5631E">
        <w:rPr>
          <w:rFonts w:ascii="Arial" w:hAnsi="Arial" w:cs="Arial"/>
          <w:lang w:eastAsia="cs-CZ"/>
        </w:rPr>
        <w:t>Smluvní strany si jsou vědomy toho, že v rámci plnění z této Smlouvy:</w:t>
      </w:r>
    </w:p>
    <w:p w14:paraId="547712E9" w14:textId="11833CC6" w:rsidR="00E5631E" w:rsidRDefault="00E5631E" w:rsidP="00E5631E">
      <w:pPr>
        <w:pStyle w:val="Odstavecseseznamem"/>
        <w:numPr>
          <w:ilvl w:val="2"/>
          <w:numId w:val="1"/>
        </w:numPr>
        <w:spacing w:line="360" w:lineRule="auto"/>
        <w:rPr>
          <w:rFonts w:ascii="Arial" w:hAnsi="Arial" w:cs="Arial"/>
          <w:lang w:eastAsia="cs-CZ"/>
        </w:rPr>
      </w:pPr>
      <w:r>
        <w:rPr>
          <w:rFonts w:ascii="Arial" w:hAnsi="Arial" w:cs="Arial"/>
          <w:lang w:eastAsia="cs-CZ"/>
        </w:rPr>
        <w:t>si mohou vzájemně vědomě nebo opominutím poskytnout informace, které budou považovány za důvěrné (dále jen „důvěrné informace“),</w:t>
      </w:r>
    </w:p>
    <w:p w14:paraId="0EC9A36B" w14:textId="23CEFA1E" w:rsidR="00791265" w:rsidRPr="00935290" w:rsidRDefault="00E5631E" w:rsidP="00935290">
      <w:pPr>
        <w:pStyle w:val="Odstavecseseznamem"/>
        <w:numPr>
          <w:ilvl w:val="2"/>
          <w:numId w:val="1"/>
        </w:numPr>
        <w:spacing w:line="360" w:lineRule="auto"/>
        <w:rPr>
          <w:rFonts w:ascii="Arial" w:hAnsi="Arial" w:cs="Arial"/>
          <w:lang w:eastAsia="cs-CZ"/>
        </w:rPr>
      </w:pPr>
      <w:r>
        <w:rPr>
          <w:rFonts w:ascii="Arial" w:hAnsi="Arial" w:cs="Arial"/>
          <w:lang w:eastAsia="cs-CZ"/>
        </w:rPr>
        <w:t>mohou jejich zaměstnanci a osoby v obdobném postavení získat vědomou činností druhé strany nebo i jejím opomenutí přístup k důvěrným informacím druhé strany.</w:t>
      </w:r>
    </w:p>
    <w:p w14:paraId="50F8D012" w14:textId="27244427" w:rsidR="00791265" w:rsidRPr="00935290" w:rsidRDefault="00E5631E" w:rsidP="00935290">
      <w:pPr>
        <w:pStyle w:val="Odstavecseseznamem"/>
        <w:numPr>
          <w:ilvl w:val="1"/>
          <w:numId w:val="1"/>
        </w:numPr>
        <w:spacing w:line="360" w:lineRule="auto"/>
        <w:jc w:val="both"/>
        <w:rPr>
          <w:rFonts w:ascii="Arial" w:hAnsi="Arial" w:cs="Arial"/>
          <w:lang w:eastAsia="cs-CZ"/>
        </w:rPr>
      </w:pPr>
      <w:r w:rsidRPr="00E5631E">
        <w:rPr>
          <w:rFonts w:ascii="Arial" w:hAnsi="Arial" w:cs="Arial"/>
          <w:lang w:eastAsia="cs-CZ"/>
        </w:rPr>
        <w:t>Smluvní strany se zavazují, že žádná z nich nezpřístupní třetí osobě důvěrné informace, které při plnění této smlouvy získala od druhé smluvní strany a neužije důvěrné informace v rozporu s účelem této smlouvy a pro svůj vlastní prospěch</w:t>
      </w:r>
      <w:r w:rsidR="0015214E">
        <w:rPr>
          <w:rFonts w:ascii="Arial" w:hAnsi="Arial" w:cs="Arial"/>
          <w:lang w:eastAsia="cs-CZ"/>
        </w:rPr>
        <w:t>.</w:t>
      </w:r>
    </w:p>
    <w:p w14:paraId="001C1DF0" w14:textId="3EB4C3E0" w:rsidR="00E5631E" w:rsidRDefault="00E5631E" w:rsidP="00E5631E">
      <w:pPr>
        <w:pStyle w:val="Odstavecseseznamem"/>
        <w:numPr>
          <w:ilvl w:val="1"/>
          <w:numId w:val="1"/>
        </w:numPr>
        <w:spacing w:line="360" w:lineRule="auto"/>
        <w:rPr>
          <w:rFonts w:ascii="Arial" w:hAnsi="Arial" w:cs="Arial"/>
          <w:lang w:eastAsia="cs-CZ"/>
        </w:rPr>
      </w:pPr>
      <w:r>
        <w:rPr>
          <w:rFonts w:ascii="Arial" w:hAnsi="Arial" w:cs="Arial"/>
          <w:lang w:eastAsia="cs-CZ"/>
        </w:rPr>
        <w:t>Za třetí osoby podle odst. 8.2 se nepovažují</w:t>
      </w:r>
    </w:p>
    <w:p w14:paraId="0C2264DF" w14:textId="01804066" w:rsidR="00E5631E" w:rsidRDefault="00E5631E" w:rsidP="00E5631E">
      <w:pPr>
        <w:pStyle w:val="Odstavecseseznamem"/>
        <w:numPr>
          <w:ilvl w:val="2"/>
          <w:numId w:val="1"/>
        </w:numPr>
        <w:spacing w:line="360" w:lineRule="auto"/>
        <w:rPr>
          <w:rFonts w:ascii="Arial" w:hAnsi="Arial" w:cs="Arial"/>
          <w:lang w:eastAsia="cs-CZ"/>
        </w:rPr>
      </w:pPr>
      <w:r>
        <w:rPr>
          <w:rFonts w:ascii="Arial" w:hAnsi="Arial" w:cs="Arial"/>
          <w:lang w:eastAsia="cs-CZ"/>
        </w:rPr>
        <w:t>zaměstnanci smluvních stran a osoby v obdobném postavení</w:t>
      </w:r>
    </w:p>
    <w:p w14:paraId="4371D835" w14:textId="4C6E0E53" w:rsidR="00E5631E" w:rsidRDefault="00E5631E" w:rsidP="00E5631E">
      <w:pPr>
        <w:pStyle w:val="Odstavecseseznamem"/>
        <w:numPr>
          <w:ilvl w:val="2"/>
          <w:numId w:val="1"/>
        </w:numPr>
        <w:spacing w:line="360" w:lineRule="auto"/>
        <w:rPr>
          <w:rFonts w:ascii="Arial" w:hAnsi="Arial" w:cs="Arial"/>
          <w:lang w:eastAsia="cs-CZ"/>
        </w:rPr>
      </w:pPr>
      <w:r>
        <w:rPr>
          <w:rFonts w:ascii="Arial" w:hAnsi="Arial" w:cs="Arial"/>
          <w:lang w:eastAsia="cs-CZ"/>
        </w:rPr>
        <w:t>orgány smluvních stran a jejich členové</w:t>
      </w:r>
    </w:p>
    <w:p w14:paraId="6902E46D" w14:textId="5249713B" w:rsidR="00E5631E" w:rsidRDefault="00E5631E" w:rsidP="00E5631E">
      <w:pPr>
        <w:pStyle w:val="Odstavecseseznamem"/>
        <w:numPr>
          <w:ilvl w:val="2"/>
          <w:numId w:val="1"/>
        </w:numPr>
        <w:spacing w:line="360" w:lineRule="auto"/>
        <w:rPr>
          <w:rFonts w:ascii="Arial" w:hAnsi="Arial" w:cs="Arial"/>
          <w:lang w:eastAsia="cs-CZ"/>
        </w:rPr>
      </w:pPr>
      <w:r>
        <w:rPr>
          <w:rFonts w:ascii="Arial" w:hAnsi="Arial" w:cs="Arial"/>
          <w:lang w:eastAsia="cs-CZ"/>
        </w:rPr>
        <w:t xml:space="preserve">ve vztahu k důvěrným informacím </w:t>
      </w:r>
      <w:r w:rsidR="0015214E">
        <w:rPr>
          <w:rFonts w:ascii="Arial" w:hAnsi="Arial" w:cs="Arial"/>
          <w:lang w:eastAsia="cs-CZ"/>
        </w:rPr>
        <w:t>O</w:t>
      </w:r>
      <w:r>
        <w:rPr>
          <w:rFonts w:ascii="Arial" w:hAnsi="Arial" w:cs="Arial"/>
          <w:lang w:eastAsia="cs-CZ"/>
        </w:rPr>
        <w:t>bjednatele poddodavatelé Poskytovatele</w:t>
      </w:r>
    </w:p>
    <w:p w14:paraId="50707F9D" w14:textId="77676662" w:rsidR="00791265" w:rsidRPr="00791265" w:rsidRDefault="00E5631E" w:rsidP="00791265">
      <w:pPr>
        <w:pStyle w:val="Odstavecseseznamem"/>
        <w:numPr>
          <w:ilvl w:val="2"/>
          <w:numId w:val="1"/>
        </w:numPr>
        <w:spacing w:line="360" w:lineRule="auto"/>
        <w:jc w:val="both"/>
        <w:rPr>
          <w:rFonts w:ascii="Arial" w:hAnsi="Arial" w:cs="Arial"/>
          <w:lang w:eastAsia="cs-CZ"/>
        </w:rPr>
      </w:pPr>
      <w:r>
        <w:rPr>
          <w:rFonts w:ascii="Arial" w:hAnsi="Arial" w:cs="Arial"/>
          <w:lang w:eastAsia="cs-CZ"/>
        </w:rPr>
        <w:t>ve vztahu k důvěrným informacím Poskytovatele</w:t>
      </w:r>
      <w:r w:rsidR="0015214E">
        <w:rPr>
          <w:rFonts w:ascii="Arial" w:hAnsi="Arial" w:cs="Arial"/>
          <w:lang w:eastAsia="cs-CZ"/>
        </w:rPr>
        <w:t xml:space="preserve"> externí dodavatelé Objednatele, a to i potenciální za předpokladu, že se podílejí na plnění této Smlouvy, nebo na </w:t>
      </w:r>
      <w:r w:rsidR="0015214E">
        <w:rPr>
          <w:rFonts w:ascii="Arial" w:hAnsi="Arial" w:cs="Arial"/>
          <w:lang w:eastAsia="cs-CZ"/>
        </w:rPr>
        <w:lastRenderedPageBreak/>
        <w:t>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5E9CC77" w14:textId="470C0EB3" w:rsidR="00791265" w:rsidRPr="00791265" w:rsidRDefault="002051FB" w:rsidP="00791265">
      <w:pPr>
        <w:pStyle w:val="Odstavecseseznamem"/>
        <w:numPr>
          <w:ilvl w:val="1"/>
          <w:numId w:val="1"/>
        </w:numPr>
        <w:spacing w:line="360" w:lineRule="auto"/>
        <w:jc w:val="both"/>
        <w:rPr>
          <w:rFonts w:ascii="Arial" w:hAnsi="Arial" w:cs="Arial"/>
          <w:lang w:eastAsia="cs-CZ"/>
        </w:rPr>
      </w:pPr>
      <w:r w:rsidRPr="002051FB">
        <w:rPr>
          <w:rFonts w:ascii="Arial" w:hAnsi="Arial" w:cs="Arial"/>
          <w:lang w:eastAsia="cs-CZ"/>
        </w:rPr>
        <w:t>Smluvní strany se zavazují zachovávat v plném rozsahu povinnost mlčenlivosti a povinnost chránit důvěrné informace vyplývající z této Smlouvy a z příslušných právních předpisů, zejména povinnosti vyplývající ze zákona č. 101/2000 Sb., o ochraně osobních údajů a změně některých zákonů, ve znění pozdějších předpisů (dále jen „</w:t>
      </w:r>
      <w:r w:rsidRPr="002051FB">
        <w:rPr>
          <w:rFonts w:ascii="Arial" w:hAnsi="Arial" w:cs="Arial"/>
          <w:b/>
          <w:bCs/>
          <w:lang w:eastAsia="cs-CZ"/>
        </w:rPr>
        <w:t>ZOOÚ</w:t>
      </w:r>
      <w:r w:rsidRPr="002051FB">
        <w:rPr>
          <w:rFonts w:ascii="Arial" w:hAnsi="Arial" w:cs="Arial"/>
          <w:lang w:eastAsia="cs-CZ"/>
        </w:rPr>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1455E3E" w14:textId="58557C54" w:rsidR="00791265" w:rsidRPr="00791265" w:rsidRDefault="002051FB" w:rsidP="00791265">
      <w:pPr>
        <w:pStyle w:val="Odstavecseseznamem"/>
        <w:numPr>
          <w:ilvl w:val="1"/>
          <w:numId w:val="1"/>
        </w:numPr>
        <w:spacing w:line="360" w:lineRule="auto"/>
        <w:jc w:val="both"/>
        <w:rPr>
          <w:rFonts w:ascii="Arial" w:hAnsi="Arial" w:cs="Arial"/>
          <w:lang w:eastAsia="cs-CZ"/>
        </w:rPr>
      </w:pPr>
      <w:r>
        <w:rPr>
          <w:rFonts w:ascii="Arial" w:hAnsi="Arial" w:cs="Arial"/>
          <w:lang w:eastAsia="cs-CZ"/>
        </w:rPr>
        <w:t>Budou-li data, nebo jiné informace poskytnutí Objednatelem či třetími stranami, které jsou nezbytné pro plnění dle této Smlouvy, obsahovat data podléhající režimu zvláštní ochrany podle ZOOÚ, zavazuje se Poskytovatel zabezpečit splnění všech ohlašovacích povinností, které ZOOÚ vyžaduje, a obstarat předepsané souhlasy dotčených subjektů osobních údajů.</w:t>
      </w:r>
    </w:p>
    <w:p w14:paraId="5E13E882" w14:textId="46DD67B0" w:rsidR="002051FB" w:rsidRDefault="002051FB" w:rsidP="002051FB">
      <w:pPr>
        <w:pStyle w:val="Odstavecseseznamem"/>
        <w:numPr>
          <w:ilvl w:val="1"/>
          <w:numId w:val="1"/>
        </w:numPr>
        <w:spacing w:line="360" w:lineRule="auto"/>
        <w:jc w:val="both"/>
        <w:rPr>
          <w:rFonts w:ascii="Arial" w:hAnsi="Arial" w:cs="Arial"/>
          <w:lang w:eastAsia="cs-CZ"/>
        </w:rPr>
      </w:pPr>
      <w:r>
        <w:rPr>
          <w:rFonts w:ascii="Arial" w:hAnsi="Arial" w:cs="Arial"/>
          <w:lang w:eastAsia="cs-CZ"/>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které je nezbytný pro plnění této </w:t>
      </w:r>
      <w:r w:rsidR="007E596B">
        <w:rPr>
          <w:rFonts w:ascii="Arial" w:hAnsi="Arial" w:cs="Arial"/>
          <w:lang w:eastAsia="cs-CZ"/>
        </w:rPr>
        <w:t>S</w:t>
      </w:r>
      <w:r>
        <w:rPr>
          <w:rFonts w:ascii="Arial" w:hAnsi="Arial" w:cs="Arial"/>
          <w:lang w:eastAsia="cs-CZ"/>
        </w:rPr>
        <w:t>mlouvy, se obě strany zavazují neduplikovat žádným způsobem důvěrné informace druhé strany</w:t>
      </w:r>
      <w:r w:rsidR="007E596B">
        <w:rPr>
          <w:rFonts w:ascii="Arial" w:hAnsi="Arial" w:cs="Arial"/>
          <w:lang w:eastAsia="cs-CZ"/>
        </w:rPr>
        <w:t xml:space="preserve">, nepředávat je třetí straně, ani svým vlastním zaměstnancům a zástupcům s výjimkou těch, kteří s nimi potřebují být seznámeni, aby mohli plnit tuto smlouvu. Obě strany se zároveň zavazují nepoužít důvěrné informace druhé strany </w:t>
      </w:r>
      <w:proofErr w:type="gramStart"/>
      <w:r w:rsidR="007E596B">
        <w:rPr>
          <w:rFonts w:ascii="Arial" w:hAnsi="Arial" w:cs="Arial"/>
          <w:lang w:eastAsia="cs-CZ"/>
        </w:rPr>
        <w:t>jinak,</w:t>
      </w:r>
      <w:proofErr w:type="gramEnd"/>
      <w:r w:rsidR="007E596B">
        <w:rPr>
          <w:rFonts w:ascii="Arial" w:hAnsi="Arial" w:cs="Arial"/>
          <w:lang w:eastAsia="cs-CZ"/>
        </w:rPr>
        <w:t xml:space="preserve"> než za účelem plnění této Smlouvy.</w:t>
      </w:r>
    </w:p>
    <w:p w14:paraId="3BD86271" w14:textId="53EAEC14" w:rsidR="007E596B" w:rsidRDefault="007E596B" w:rsidP="002051FB">
      <w:pPr>
        <w:pStyle w:val="Odstavecseseznamem"/>
        <w:numPr>
          <w:ilvl w:val="1"/>
          <w:numId w:val="1"/>
        </w:numPr>
        <w:spacing w:line="360" w:lineRule="auto"/>
        <w:jc w:val="both"/>
        <w:rPr>
          <w:rFonts w:ascii="Arial" w:hAnsi="Arial" w:cs="Arial"/>
          <w:lang w:eastAsia="cs-CZ"/>
        </w:rPr>
      </w:pPr>
      <w:r>
        <w:rPr>
          <w:rFonts w:ascii="Arial" w:hAnsi="Arial" w:cs="Arial"/>
          <w:lang w:eastAsia="cs-CZ"/>
        </w:rPr>
        <w:t>Nedohodnou-li se Smluvní strany výslovně písemnou formou jinak, považují se za důvěrné implicitně všechny informace, které jsou, anebo by mohly být součástí obchodního tajemství, tj. především, nikoliv však výlučně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4C239AEB" w14:textId="354AD721" w:rsidR="007E596B" w:rsidRDefault="007E596B" w:rsidP="002051FB">
      <w:pPr>
        <w:pStyle w:val="Odstavecseseznamem"/>
        <w:numPr>
          <w:ilvl w:val="1"/>
          <w:numId w:val="1"/>
        </w:numPr>
        <w:spacing w:line="360" w:lineRule="auto"/>
        <w:jc w:val="both"/>
        <w:rPr>
          <w:rFonts w:ascii="Arial" w:hAnsi="Arial" w:cs="Arial"/>
          <w:lang w:eastAsia="cs-CZ"/>
        </w:rPr>
      </w:pPr>
      <w:r>
        <w:rPr>
          <w:rFonts w:ascii="Arial" w:hAnsi="Arial" w:cs="Arial"/>
          <w:lang w:eastAsia="cs-CZ"/>
        </w:rPr>
        <w:lastRenderedPageBreak/>
        <w:t>Pokud jsou důvěrné informace poskytovány v písemné podobě, nebo ve formě textových souborů na elektronických nosičích dat (médiích), je předávající strana povinna upozornit přijímající stranu na důvěrnost takového materiálu jejich vyznačením alespoň na titulní stránce, nebo přední straně média. Absence takovéhoto upozornění však nezpůsobuje</w:t>
      </w:r>
      <w:r w:rsidR="00507B98">
        <w:rPr>
          <w:rFonts w:ascii="Arial" w:hAnsi="Arial" w:cs="Arial"/>
          <w:lang w:eastAsia="cs-CZ"/>
        </w:rPr>
        <w:t xml:space="preserve"> zánik povinnosti ochrany takto poskytnutých informací.</w:t>
      </w:r>
    </w:p>
    <w:p w14:paraId="152F311B" w14:textId="01AB7AE2" w:rsidR="00507B98" w:rsidRDefault="00507B98" w:rsidP="002051FB">
      <w:pPr>
        <w:pStyle w:val="Odstavecseseznamem"/>
        <w:numPr>
          <w:ilvl w:val="1"/>
          <w:numId w:val="1"/>
        </w:numPr>
        <w:spacing w:line="360" w:lineRule="auto"/>
        <w:jc w:val="both"/>
        <w:rPr>
          <w:rFonts w:ascii="Arial" w:hAnsi="Arial" w:cs="Arial"/>
          <w:lang w:eastAsia="cs-CZ"/>
        </w:rPr>
      </w:pPr>
      <w:r>
        <w:rPr>
          <w:rFonts w:ascii="Arial" w:hAnsi="Arial" w:cs="Arial"/>
          <w:lang w:eastAsia="cs-CZ"/>
        </w:rPr>
        <w:t>Bez ohledu na výše uvedená ustanovení se za důvěrné nepovažují informace, které:</w:t>
      </w:r>
    </w:p>
    <w:p w14:paraId="35DBB122" w14:textId="5FEE8481"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se staly veřejně známými, aniž by jejich zveřejněním došlo k porušení závazků přijímající Smluvní strany či právních předpisů,</w:t>
      </w:r>
    </w:p>
    <w:p w14:paraId="44613301" w14:textId="7DC7E5CB"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měla přijímající strana prokazatelně legálně k dispozici před uzavřením této Smlouvy, pokud takové informace nebyly předmětem jiné, dříve mezi smluvními stranami uzavřené smlouvy o ochraně informací,</w:t>
      </w:r>
    </w:p>
    <w:p w14:paraId="1C24F04E" w14:textId="24C3D056"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jsou výsledkem postupu, při kterém k nim přijímající strana dospěje nezávisle a je to schopna doložit svými záznamy,</w:t>
      </w:r>
    </w:p>
    <w:p w14:paraId="63672B92" w14:textId="64D373D9"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po podpisu této Smlouvy poskytne přijímající straně třetí osoba, která není omezena v takovém nakládání s informacemi,</w:t>
      </w:r>
    </w:p>
    <w:p w14:paraId="4CF76153" w14:textId="501820D9"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 xml:space="preserve">mají být zpřístupněny na základě zákona či </w:t>
      </w:r>
      <w:r w:rsidR="009B3933">
        <w:rPr>
          <w:rFonts w:ascii="Arial" w:hAnsi="Arial" w:cs="Arial"/>
          <w:lang w:eastAsia="cs-CZ"/>
        </w:rPr>
        <w:t>jiného právního</w:t>
      </w:r>
      <w:r>
        <w:rPr>
          <w:rFonts w:ascii="Arial" w:hAnsi="Arial" w:cs="Arial"/>
          <w:lang w:eastAsia="cs-CZ"/>
        </w:rPr>
        <w:t xml:space="preserve"> předpisu včetně práva EU, nebo závazného rozhodnutí oprávněného orgánu veřejné moci.</w:t>
      </w:r>
    </w:p>
    <w:p w14:paraId="129DC2C3" w14:textId="5777644B" w:rsidR="005E24FC" w:rsidRPr="005E24FC" w:rsidRDefault="005E24FC" w:rsidP="00791265">
      <w:pPr>
        <w:pStyle w:val="Odstavecseseznamem"/>
        <w:numPr>
          <w:ilvl w:val="1"/>
          <w:numId w:val="1"/>
        </w:numPr>
        <w:spacing w:line="360" w:lineRule="auto"/>
        <w:jc w:val="both"/>
        <w:rPr>
          <w:rFonts w:ascii="Arial" w:hAnsi="Arial" w:cs="Arial"/>
          <w:lang w:eastAsia="cs-CZ"/>
        </w:rPr>
      </w:pPr>
      <w:r w:rsidRPr="005E24FC">
        <w:rPr>
          <w:rFonts w:ascii="Arial" w:hAnsi="Arial" w:cs="Arial"/>
          <w:lang w:eastAsia="cs-CZ"/>
        </w:rPr>
        <w:t xml:space="preserve">Poskytovatel prohlašuje, že je srozuměn s tím, že bez ohledu na jiná ustanovení této </w:t>
      </w:r>
      <w:r w:rsidR="00791265">
        <w:rPr>
          <w:rFonts w:ascii="Arial" w:hAnsi="Arial" w:cs="Arial"/>
          <w:lang w:eastAsia="cs-CZ"/>
        </w:rPr>
        <w:t xml:space="preserve">   </w:t>
      </w:r>
      <w:r w:rsidRPr="005E24FC">
        <w:rPr>
          <w:rFonts w:ascii="Arial" w:hAnsi="Arial" w:cs="Arial"/>
          <w:lang w:eastAsia="cs-CZ"/>
        </w:rPr>
        <w:t>Smlouvy je Objednatel povinen:</w:t>
      </w:r>
    </w:p>
    <w:p w14:paraId="30EFD2D6" w14:textId="00271A85"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uveřejnit dle ustanovení § 219 odst. 1 ZVZ na svém profilu tuto Smlouvu včetně všech jejích změn a dodatků,</w:t>
      </w:r>
    </w:p>
    <w:p w14:paraId="52541E9C" w14:textId="7283388B"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uveřejnit dle ustanovení § 219 odst. 3 ZVZ na svém profilu výši skutečně uhrazené ceny za plnění veřejné zakázky,</w:t>
      </w:r>
    </w:p>
    <w:p w14:paraId="0B96943B" w14:textId="64F8C95E" w:rsidR="005E24FC" w:rsidRDefault="005E24FC" w:rsidP="005E24FC">
      <w:pPr>
        <w:pStyle w:val="Odstavecseseznamem"/>
        <w:numPr>
          <w:ilvl w:val="2"/>
          <w:numId w:val="1"/>
        </w:numPr>
        <w:spacing w:line="360" w:lineRule="auto"/>
        <w:jc w:val="both"/>
        <w:rPr>
          <w:rFonts w:ascii="Arial" w:hAnsi="Arial" w:cs="Arial"/>
          <w:lang w:eastAsia="cs-CZ"/>
        </w:rPr>
      </w:pPr>
      <w:r>
        <w:rPr>
          <w:rFonts w:ascii="Arial" w:hAnsi="Arial" w:cs="Arial"/>
          <w:lang w:eastAsia="cs-CZ"/>
        </w:rPr>
        <w:t>zveřejnit obraz této Smlouvy a jejích případných změn (dodatků) a dalších dokumentů odvozených od této Smlouvy, včetně metadat požadovaných k uveřejnění dle příslušných ustanovení zákona č. 340/2015 Sb., o registru smluv. Zveřejnění Smlouvy a metadat v registru smluv zajistí Objednatel.</w:t>
      </w:r>
    </w:p>
    <w:p w14:paraId="450FD99B" w14:textId="7C01581D" w:rsidR="002C623E" w:rsidRPr="002C623E" w:rsidRDefault="002C623E" w:rsidP="002C623E">
      <w:pPr>
        <w:pStyle w:val="Odstavecseseznamem"/>
        <w:numPr>
          <w:ilvl w:val="1"/>
          <w:numId w:val="1"/>
        </w:numPr>
        <w:spacing w:line="360" w:lineRule="auto"/>
        <w:jc w:val="both"/>
        <w:rPr>
          <w:rFonts w:ascii="Arial" w:hAnsi="Arial" w:cs="Arial"/>
          <w:lang w:eastAsia="cs-CZ"/>
        </w:rPr>
      </w:pPr>
      <w:r w:rsidRPr="002C623E">
        <w:rPr>
          <w:rFonts w:ascii="Arial" w:hAnsi="Arial" w:cs="Arial"/>
          <w:lang w:eastAsia="cs-CZ"/>
        </w:rPr>
        <w:t>Za porušení mlčenlivosti smluvní stranou se považují též případy, kdy tuto povinnost poruší kterákoliv z osob uvedených v odst. 8.3, které daná Smluvní strana poskytla důvěrné informace druhé Smluvní strany.</w:t>
      </w:r>
    </w:p>
    <w:p w14:paraId="26E360B2" w14:textId="2435166F" w:rsidR="002C623E" w:rsidRDefault="002C623E" w:rsidP="002C623E">
      <w:pPr>
        <w:pStyle w:val="Odstavecseseznamem"/>
        <w:numPr>
          <w:ilvl w:val="1"/>
          <w:numId w:val="1"/>
        </w:numPr>
        <w:spacing w:line="360" w:lineRule="auto"/>
        <w:jc w:val="both"/>
        <w:rPr>
          <w:rFonts w:ascii="Arial" w:hAnsi="Arial" w:cs="Arial"/>
          <w:lang w:eastAsia="cs-CZ"/>
        </w:rPr>
      </w:pPr>
      <w:r>
        <w:rPr>
          <w:rFonts w:ascii="Arial" w:hAnsi="Arial" w:cs="Arial"/>
          <w:lang w:eastAsia="cs-CZ"/>
        </w:rPr>
        <w:t>Poskytovatel se zavazuje chránit data v systémech Objednatele před ztrátou nebo poškozením, a přistupovat k nim a užívat je pouze v souladu s touto smlouvou, obecně závaznými právními předpisy a zájmy objednatele.</w:t>
      </w:r>
    </w:p>
    <w:p w14:paraId="59DEDFD0" w14:textId="0F9AF58C" w:rsidR="002C623E" w:rsidRDefault="002C623E" w:rsidP="002C623E">
      <w:pPr>
        <w:pStyle w:val="Odstavecseseznamem"/>
        <w:numPr>
          <w:ilvl w:val="1"/>
          <w:numId w:val="1"/>
        </w:numPr>
        <w:spacing w:line="360" w:lineRule="auto"/>
        <w:jc w:val="both"/>
        <w:rPr>
          <w:rFonts w:ascii="Arial" w:hAnsi="Arial" w:cs="Arial"/>
          <w:lang w:eastAsia="cs-CZ"/>
        </w:rPr>
      </w:pPr>
      <w:r>
        <w:rPr>
          <w:rFonts w:ascii="Arial" w:hAnsi="Arial" w:cs="Arial"/>
          <w:lang w:eastAsia="cs-CZ"/>
        </w:rPr>
        <w:t>Ukončení účinnosti této Smlouvy z jakéhokoliv důvodu se nedotkne ustanovení tohoto článku Smlouvy a jejich účinnost přetrvá i po ukončení účinnosti této Smlouvy.</w:t>
      </w:r>
    </w:p>
    <w:p w14:paraId="22F0A89A" w14:textId="2986B1FE" w:rsidR="00E5631E" w:rsidRPr="006D22CD" w:rsidRDefault="002C623E" w:rsidP="00786EF6">
      <w:pPr>
        <w:pStyle w:val="Odstavecseseznamem"/>
        <w:numPr>
          <w:ilvl w:val="1"/>
          <w:numId w:val="1"/>
        </w:numPr>
        <w:spacing w:line="360" w:lineRule="auto"/>
        <w:jc w:val="both"/>
        <w:rPr>
          <w:rFonts w:ascii="Arial" w:hAnsi="Arial" w:cs="Arial"/>
          <w:lang w:eastAsia="cs-CZ"/>
        </w:rPr>
      </w:pPr>
      <w:r>
        <w:rPr>
          <w:rFonts w:ascii="Arial" w:hAnsi="Arial" w:cs="Arial"/>
          <w:lang w:eastAsia="cs-CZ"/>
        </w:rPr>
        <w:lastRenderedPageBreak/>
        <w:t>Poskytovatel dále výslovně prohlašuje a bere na vědomí, že tato Smlouva nepředstavuje jeho obchodní tajemství, ani neobsahuje jeho důvěrné informace a souhlasí s tím, aby tato Smlouva byla v plném rozsahu zveřejněna na webových stránkách určených Objednatelem.</w:t>
      </w:r>
    </w:p>
    <w:p w14:paraId="10208A72" w14:textId="77777777" w:rsidR="00E5631E" w:rsidRPr="00E92E04" w:rsidRDefault="00E5631E" w:rsidP="00784067">
      <w:pPr>
        <w:pStyle w:val="Odstavecseseznamem"/>
        <w:spacing w:after="120" w:line="312" w:lineRule="auto"/>
        <w:ind w:left="709"/>
        <w:contextualSpacing w:val="0"/>
        <w:jc w:val="both"/>
        <w:rPr>
          <w:rFonts w:ascii="Arial" w:hAnsi="Arial" w:cs="Arial"/>
          <w:color w:val="404040" w:themeColor="text1" w:themeTint="BF"/>
        </w:rPr>
      </w:pPr>
    </w:p>
    <w:p w14:paraId="3ACBB603" w14:textId="20A2AD70" w:rsidR="001D772F" w:rsidRPr="00DC2ACD" w:rsidRDefault="001D772F" w:rsidP="00DC2ACD">
      <w:pPr>
        <w:pStyle w:val="Nadpis4"/>
        <w:numPr>
          <w:ilvl w:val="0"/>
          <w:numId w:val="1"/>
        </w:numPr>
        <w:ind w:left="567" w:hanging="578"/>
        <w:jc w:val="center"/>
        <w:rPr>
          <w:b/>
          <w:bCs/>
        </w:rPr>
      </w:pPr>
      <w:r w:rsidRPr="00DC2ACD">
        <w:rPr>
          <w:b/>
          <w:bCs/>
          <w:sz w:val="22"/>
          <w:szCs w:val="22"/>
        </w:rPr>
        <w:t>ODPOVĚDNOST ZA ŠKODU, POJIŠTĚNÍ</w:t>
      </w:r>
    </w:p>
    <w:p w14:paraId="3412708D"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Smluvní strany se zavazují k vyvinutí maximálního úsilí k předcházení škodám a k minimalizaci vzniklých škod. Smluvní strany nesou odpovědnost za škodu dle platných právních předpisů a Smlouvy.</w:t>
      </w:r>
    </w:p>
    <w:p w14:paraId="4274946F" w14:textId="43F46162"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Žádná ze Smluvních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 škůdcových vnitřních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w:t>
      </w:r>
    </w:p>
    <w:p w14:paraId="0D6F3D8B"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Škoda se hradí v penězích, nebo, je-li to možné nebo účelné, uvedením do předešlého stavu podle volby poškozené Smluvní strany v konkrétním případě.</w:t>
      </w:r>
    </w:p>
    <w:p w14:paraId="7F98C174" w14:textId="2DC8B23A" w:rsidR="001D772F" w:rsidRPr="00E92E04" w:rsidRDefault="39E471E8"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Poskytovatel se zavazuje, že bude mít po celou dobu účinnosti Smlouvy sjednánu pojistnou smlouvu, jejímž předmětem je pojištění odpovědnosti za škodu způsobenou Poskytovatelem třetí osobě s limitem pojistného plnění minimálně ve </w:t>
      </w:r>
      <w:r w:rsidRPr="00230CFA">
        <w:rPr>
          <w:rFonts w:ascii="Arial" w:hAnsi="Arial" w:cs="Arial"/>
          <w:color w:val="000000" w:themeColor="text1"/>
        </w:rPr>
        <w:t>výši</w:t>
      </w:r>
      <w:r w:rsidR="006F3AAC" w:rsidRPr="00230CFA">
        <w:rPr>
          <w:rFonts w:ascii="Arial" w:hAnsi="Arial" w:cs="Arial"/>
          <w:color w:val="000000" w:themeColor="text1"/>
        </w:rPr>
        <w:t xml:space="preserve"> </w:t>
      </w:r>
      <w:r w:rsidR="009B3933" w:rsidRPr="009B3933">
        <w:rPr>
          <w:rFonts w:ascii="Arial" w:hAnsi="Arial" w:cs="Arial"/>
          <w:color w:val="000000" w:themeColor="text1"/>
        </w:rPr>
        <w:t>5.000.000, -</w:t>
      </w:r>
      <w:r w:rsidRPr="00230CFA">
        <w:rPr>
          <w:rFonts w:ascii="Arial" w:hAnsi="Arial" w:cs="Arial"/>
          <w:color w:val="000000" w:themeColor="text1"/>
        </w:rPr>
        <w:t xml:space="preserve"> Kč (slovy: </w:t>
      </w:r>
      <w:r w:rsidR="007C2D57" w:rsidRPr="00230CFA">
        <w:rPr>
          <w:rFonts w:ascii="Arial" w:hAnsi="Arial" w:cs="Arial"/>
          <w:color w:val="000000" w:themeColor="text1"/>
        </w:rPr>
        <w:t>pět</w:t>
      </w:r>
      <w:r w:rsidR="006F3AAC" w:rsidRPr="00230CFA">
        <w:rPr>
          <w:rFonts w:ascii="Arial" w:hAnsi="Arial" w:cs="Arial"/>
          <w:color w:val="000000" w:themeColor="text1"/>
        </w:rPr>
        <w:t xml:space="preserve"> milionů</w:t>
      </w:r>
      <w:r w:rsidR="0B6C6B70" w:rsidRPr="00230CFA">
        <w:rPr>
          <w:rFonts w:ascii="Arial" w:hAnsi="Arial" w:cs="Arial"/>
          <w:color w:val="000000" w:themeColor="text1"/>
        </w:rPr>
        <w:t xml:space="preserve"> </w:t>
      </w:r>
      <w:r w:rsidRPr="00230CFA">
        <w:rPr>
          <w:rFonts w:ascii="Arial" w:hAnsi="Arial" w:cs="Arial"/>
          <w:color w:val="000000" w:themeColor="text1"/>
        </w:rPr>
        <w:t>korun českých)</w:t>
      </w:r>
      <w:r w:rsidRPr="00876CEF">
        <w:rPr>
          <w:rFonts w:ascii="Arial" w:hAnsi="Arial" w:cs="Arial"/>
          <w:color w:val="FF0000"/>
        </w:rPr>
        <w:t xml:space="preserve">. </w:t>
      </w:r>
      <w:r w:rsidRPr="00E92E04">
        <w:rPr>
          <w:rFonts w:ascii="Arial" w:hAnsi="Arial" w:cs="Arial"/>
          <w:color w:val="404040" w:themeColor="text1" w:themeTint="BF"/>
        </w:rPr>
        <w:t xml:space="preserve">Poskytovatel je povinen předat kopii pojistného certifikátu (pojistné smlouvy) Objednateli bezodkladně po podpisu Smlouvy oběma Smluvními stranami a dále kdykoliv na vyžádání Objednatele, a to bez zbytečného odkladu, nejpozději však do pěti (5) pracovních dnů od doručení písemné žádosti Objednatele. </w:t>
      </w:r>
    </w:p>
    <w:p w14:paraId="224275AE" w14:textId="77777777" w:rsidR="001D772F"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 je povinen k náhradě škody bez ohledu na to, zda je škoda kryta pojištěním. Škoda může být, byť částečně, uhrazena pojišťovnou dle sjednaného pojištění odpovědnosti za škodu.</w:t>
      </w:r>
    </w:p>
    <w:p w14:paraId="5915D75A" w14:textId="77777777" w:rsidR="00876CEF" w:rsidRPr="00E92E04" w:rsidRDefault="00876CEF" w:rsidP="00876CEF">
      <w:pPr>
        <w:pStyle w:val="Odstavecseseznamem"/>
        <w:spacing w:after="120" w:line="312" w:lineRule="auto"/>
        <w:ind w:left="709"/>
        <w:contextualSpacing w:val="0"/>
        <w:jc w:val="both"/>
        <w:rPr>
          <w:rFonts w:ascii="Arial" w:hAnsi="Arial" w:cs="Arial"/>
          <w:color w:val="404040" w:themeColor="text1" w:themeTint="BF"/>
        </w:rPr>
      </w:pPr>
    </w:p>
    <w:p w14:paraId="6AA95579" w14:textId="77777777" w:rsidR="001D772F" w:rsidRPr="00DC2ACD" w:rsidRDefault="001D772F" w:rsidP="00DC2ACD">
      <w:pPr>
        <w:pStyle w:val="Nadpis4"/>
        <w:numPr>
          <w:ilvl w:val="0"/>
          <w:numId w:val="1"/>
        </w:numPr>
        <w:ind w:left="567" w:hanging="578"/>
        <w:jc w:val="center"/>
        <w:rPr>
          <w:b/>
          <w:bCs/>
        </w:rPr>
      </w:pPr>
      <w:r w:rsidRPr="00DC2ACD">
        <w:rPr>
          <w:b/>
          <w:bCs/>
          <w:sz w:val="22"/>
          <w:szCs w:val="22"/>
        </w:rPr>
        <w:t>SANKČNÍ UJEDNÁNÍ</w:t>
      </w:r>
    </w:p>
    <w:p w14:paraId="7D40E4CF" w14:textId="465DC208"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Smluvní strany se dohodly na smluvních pokutách stanovených v následujících odstavcích tohoto článku 1</w:t>
      </w:r>
      <w:r w:rsidR="00550ACD" w:rsidRPr="00E92E04">
        <w:rPr>
          <w:rFonts w:ascii="Arial" w:hAnsi="Arial" w:cs="Arial"/>
          <w:color w:val="404040" w:themeColor="text1" w:themeTint="BF"/>
        </w:rPr>
        <w:t>0</w:t>
      </w:r>
      <w:r w:rsidRPr="00E92E04">
        <w:rPr>
          <w:rFonts w:ascii="Arial" w:hAnsi="Arial" w:cs="Arial"/>
          <w:color w:val="404040" w:themeColor="text1" w:themeTint="BF"/>
        </w:rPr>
        <w:t xml:space="preserve"> Smlouvy.</w:t>
      </w:r>
    </w:p>
    <w:p w14:paraId="1B684C79" w14:textId="53B4DE26" w:rsidR="00953C6E" w:rsidRPr="00E92E04" w:rsidRDefault="00953C6E" w:rsidP="021946B6">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lastRenderedPageBreak/>
        <w:t>Poruší-li Poskytovatel jakoukoli svou povinnost podle</w:t>
      </w:r>
      <w:r w:rsidR="005101E2">
        <w:rPr>
          <w:rFonts w:ascii="Arial" w:hAnsi="Arial" w:cs="Arial"/>
          <w:color w:val="404040" w:themeColor="text1" w:themeTint="BF"/>
        </w:rPr>
        <w:t xml:space="preserve"> ustanovení</w:t>
      </w:r>
      <w:r w:rsidR="005F462A" w:rsidRPr="00E92E04">
        <w:rPr>
          <w:rFonts w:ascii="Arial" w:hAnsi="Arial" w:cs="Arial"/>
          <w:color w:val="404040" w:themeColor="text1" w:themeTint="BF"/>
        </w:rPr>
        <w:t xml:space="preserve"> čl. 5,</w:t>
      </w:r>
      <w:r w:rsidR="00E87C19" w:rsidRPr="00E92E04">
        <w:rPr>
          <w:rFonts w:ascii="Arial" w:hAnsi="Arial" w:cs="Arial"/>
          <w:color w:val="404040" w:themeColor="text1" w:themeTint="BF"/>
        </w:rPr>
        <w:t xml:space="preserve"> čl. 6 odst. 6.1 písm. a) a b) </w:t>
      </w:r>
      <w:r w:rsidR="00EB2545" w:rsidRPr="00E92E04">
        <w:rPr>
          <w:rFonts w:ascii="Arial" w:hAnsi="Arial" w:cs="Arial"/>
          <w:color w:val="404040" w:themeColor="text1" w:themeTint="BF"/>
        </w:rPr>
        <w:t xml:space="preserve">a </w:t>
      </w:r>
      <w:r w:rsidR="006801A2" w:rsidRPr="00E92E04">
        <w:rPr>
          <w:rFonts w:ascii="Arial" w:hAnsi="Arial" w:cs="Arial"/>
          <w:color w:val="404040" w:themeColor="text1" w:themeTint="BF"/>
        </w:rPr>
        <w:t xml:space="preserve">čl. </w:t>
      </w:r>
      <w:r w:rsidR="00EB2545" w:rsidRPr="00E92E04">
        <w:rPr>
          <w:rFonts w:ascii="Arial" w:hAnsi="Arial" w:cs="Arial"/>
          <w:color w:val="404040" w:themeColor="text1" w:themeTint="BF"/>
        </w:rPr>
        <w:t>9</w:t>
      </w:r>
      <w:r w:rsidR="00A26D4C" w:rsidRPr="00E92E04">
        <w:rPr>
          <w:rFonts w:ascii="Arial" w:hAnsi="Arial" w:cs="Arial"/>
          <w:color w:val="404040" w:themeColor="text1" w:themeTint="BF"/>
        </w:rPr>
        <w:t xml:space="preserve"> odst. 9.4</w:t>
      </w:r>
      <w:r w:rsidR="00EB2545" w:rsidRPr="00E92E04">
        <w:rPr>
          <w:rFonts w:ascii="Arial" w:hAnsi="Arial" w:cs="Arial"/>
          <w:color w:val="404040" w:themeColor="text1" w:themeTint="BF"/>
        </w:rPr>
        <w:t xml:space="preserve"> </w:t>
      </w:r>
      <w:r w:rsidRPr="00E92E04">
        <w:rPr>
          <w:rFonts w:ascii="Arial" w:hAnsi="Arial" w:cs="Arial"/>
          <w:color w:val="404040" w:themeColor="text1" w:themeTint="BF"/>
        </w:rPr>
        <w:t xml:space="preserve">této </w:t>
      </w:r>
      <w:r w:rsidR="00EB2545" w:rsidRPr="00E92E04">
        <w:rPr>
          <w:rFonts w:ascii="Arial" w:hAnsi="Arial" w:cs="Arial"/>
          <w:color w:val="404040" w:themeColor="text1" w:themeTint="BF"/>
        </w:rPr>
        <w:t>S</w:t>
      </w:r>
      <w:r w:rsidRPr="00E92E04">
        <w:rPr>
          <w:rFonts w:ascii="Arial" w:hAnsi="Arial" w:cs="Arial"/>
          <w:color w:val="404040" w:themeColor="text1" w:themeTint="BF"/>
        </w:rPr>
        <w:t xml:space="preserve">mlouvy, zavazuje se </w:t>
      </w:r>
      <w:r w:rsidR="004733D1" w:rsidRPr="00E92E04">
        <w:rPr>
          <w:rFonts w:ascii="Arial" w:hAnsi="Arial" w:cs="Arial"/>
          <w:color w:val="404040" w:themeColor="text1" w:themeTint="BF"/>
        </w:rPr>
        <w:t>O</w:t>
      </w:r>
      <w:r w:rsidR="00EB2545" w:rsidRPr="00E92E04">
        <w:rPr>
          <w:rFonts w:ascii="Arial" w:hAnsi="Arial" w:cs="Arial"/>
          <w:color w:val="404040" w:themeColor="text1" w:themeTint="BF"/>
        </w:rPr>
        <w:t>bjednateli</w:t>
      </w:r>
      <w:r w:rsidRPr="00E92E04">
        <w:rPr>
          <w:rFonts w:ascii="Arial" w:hAnsi="Arial" w:cs="Arial"/>
          <w:color w:val="404040" w:themeColor="text1" w:themeTint="BF"/>
        </w:rPr>
        <w:t xml:space="preserve"> uhradit smluvní pokutu ve výši </w:t>
      </w:r>
      <w:proofErr w:type="gramStart"/>
      <w:r w:rsidR="000F4EA0" w:rsidRPr="00E92E04">
        <w:rPr>
          <w:rFonts w:ascii="Arial" w:hAnsi="Arial" w:cs="Arial"/>
          <w:color w:val="404040" w:themeColor="text1" w:themeTint="BF"/>
        </w:rPr>
        <w:t>2</w:t>
      </w:r>
      <w:r w:rsidR="00E277F1" w:rsidRPr="00E92E04">
        <w:rPr>
          <w:rFonts w:ascii="Arial" w:hAnsi="Arial" w:cs="Arial"/>
          <w:color w:val="404040" w:themeColor="text1" w:themeTint="BF"/>
        </w:rPr>
        <w:t>.</w:t>
      </w:r>
      <w:r w:rsidR="00EB2545" w:rsidRPr="00E92E04">
        <w:rPr>
          <w:rFonts w:ascii="Arial" w:hAnsi="Arial" w:cs="Arial"/>
          <w:color w:val="404040" w:themeColor="text1" w:themeTint="BF"/>
        </w:rPr>
        <w:t>500,-</w:t>
      </w:r>
      <w:proofErr w:type="gramEnd"/>
      <w:r w:rsidR="00EB2545" w:rsidRPr="00E92E04">
        <w:rPr>
          <w:rFonts w:ascii="Arial" w:hAnsi="Arial" w:cs="Arial"/>
          <w:color w:val="404040" w:themeColor="text1" w:themeTint="BF"/>
        </w:rPr>
        <w:t xml:space="preserve"> Kč </w:t>
      </w:r>
      <w:r w:rsidRPr="00E92E04">
        <w:rPr>
          <w:rFonts w:ascii="Arial" w:hAnsi="Arial" w:cs="Arial"/>
          <w:color w:val="404040" w:themeColor="text1" w:themeTint="BF"/>
        </w:rPr>
        <w:t xml:space="preserve">(slovy: </w:t>
      </w:r>
      <w:r w:rsidR="000F4EA0" w:rsidRPr="00E92E04">
        <w:rPr>
          <w:rFonts w:ascii="Arial" w:hAnsi="Arial" w:cs="Arial"/>
          <w:color w:val="404040" w:themeColor="text1" w:themeTint="BF"/>
        </w:rPr>
        <w:t>dva</w:t>
      </w:r>
      <w:r w:rsidR="00E277F1" w:rsidRPr="00E92E04">
        <w:rPr>
          <w:rFonts w:ascii="Arial" w:hAnsi="Arial" w:cs="Arial"/>
          <w:color w:val="404040" w:themeColor="text1" w:themeTint="BF"/>
        </w:rPr>
        <w:t xml:space="preserve"> tisíc</w:t>
      </w:r>
      <w:r w:rsidR="000F4EA0" w:rsidRPr="00E92E04">
        <w:rPr>
          <w:rFonts w:ascii="Arial" w:hAnsi="Arial" w:cs="Arial"/>
          <w:color w:val="404040" w:themeColor="text1" w:themeTint="BF"/>
        </w:rPr>
        <w:t>e</w:t>
      </w:r>
      <w:r w:rsidR="00E277F1" w:rsidRPr="00E92E04">
        <w:rPr>
          <w:rFonts w:ascii="Arial" w:hAnsi="Arial" w:cs="Arial"/>
          <w:color w:val="404040" w:themeColor="text1" w:themeTint="BF"/>
        </w:rPr>
        <w:t xml:space="preserve"> </w:t>
      </w:r>
      <w:r w:rsidR="00B02922" w:rsidRPr="00E92E04">
        <w:rPr>
          <w:rFonts w:ascii="Arial" w:hAnsi="Arial" w:cs="Arial"/>
          <w:color w:val="404040" w:themeColor="text1" w:themeTint="BF"/>
        </w:rPr>
        <w:t>pět</w:t>
      </w:r>
      <w:r w:rsidRPr="00E92E04">
        <w:rPr>
          <w:rFonts w:ascii="Arial" w:hAnsi="Arial" w:cs="Arial"/>
          <w:color w:val="404040" w:themeColor="text1" w:themeTint="BF"/>
        </w:rPr>
        <w:t xml:space="preserve"> </w:t>
      </w:r>
      <w:r w:rsidR="00E277F1" w:rsidRPr="00E92E04">
        <w:rPr>
          <w:rFonts w:ascii="Arial" w:hAnsi="Arial" w:cs="Arial"/>
          <w:color w:val="404040" w:themeColor="text1" w:themeTint="BF"/>
        </w:rPr>
        <w:t xml:space="preserve">set </w:t>
      </w:r>
      <w:r w:rsidRPr="00E92E04">
        <w:rPr>
          <w:rFonts w:ascii="Arial" w:hAnsi="Arial" w:cs="Arial"/>
          <w:color w:val="404040" w:themeColor="text1" w:themeTint="BF"/>
        </w:rPr>
        <w:t xml:space="preserve">korun českých) za každé jednotlivé porušení povinnosti. </w:t>
      </w:r>
    </w:p>
    <w:p w14:paraId="650AFE3C" w14:textId="38A13483" w:rsidR="00264D09" w:rsidRPr="00E92E04" w:rsidRDefault="39E471E8"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V každém jednotlivém případě porušení </w:t>
      </w:r>
      <w:r w:rsidR="00E9225D" w:rsidRPr="00E92E04">
        <w:rPr>
          <w:rFonts w:ascii="Arial" w:hAnsi="Arial" w:cs="Arial"/>
          <w:color w:val="404040" w:themeColor="text1" w:themeTint="BF"/>
        </w:rPr>
        <w:t xml:space="preserve">povinnosti mlčenlivosti </w:t>
      </w:r>
      <w:r w:rsidRPr="00E92E04">
        <w:rPr>
          <w:rFonts w:ascii="Arial" w:hAnsi="Arial" w:cs="Arial"/>
          <w:color w:val="404040" w:themeColor="text1" w:themeTint="BF"/>
        </w:rPr>
        <w:t xml:space="preserve">dle příslušných ustanovení článku </w:t>
      </w:r>
      <w:r w:rsidR="00E9225D" w:rsidRPr="00E92E04">
        <w:rPr>
          <w:rFonts w:ascii="Arial" w:hAnsi="Arial" w:cs="Arial"/>
          <w:color w:val="404040" w:themeColor="text1" w:themeTint="BF"/>
        </w:rPr>
        <w:t>8</w:t>
      </w:r>
      <w:r w:rsidRPr="00E92E04">
        <w:rPr>
          <w:rFonts w:ascii="Arial" w:hAnsi="Arial" w:cs="Arial"/>
          <w:color w:val="404040" w:themeColor="text1" w:themeTint="BF"/>
        </w:rPr>
        <w:t xml:space="preserve"> Smlouvy je oprávněná Smluvní strana oprávněna požadovat od</w:t>
      </w:r>
      <w:r w:rsidR="00E9225D" w:rsidRPr="00E92E04">
        <w:rPr>
          <w:rFonts w:ascii="Arial" w:hAnsi="Arial" w:cs="Arial"/>
          <w:color w:val="404040" w:themeColor="text1" w:themeTint="BF"/>
        </w:rPr>
        <w:t> </w:t>
      </w:r>
      <w:r w:rsidRPr="00E92E04">
        <w:rPr>
          <w:rFonts w:ascii="Arial" w:hAnsi="Arial" w:cs="Arial"/>
          <w:color w:val="404040" w:themeColor="text1" w:themeTint="BF"/>
        </w:rPr>
        <w:t xml:space="preserve">Smluvní strany, která povinnost porušila, zaplacení smluvní pokuty ve výši </w:t>
      </w:r>
      <w:proofErr w:type="gramStart"/>
      <w:r w:rsidR="397AF602" w:rsidRPr="00E92E04">
        <w:rPr>
          <w:rFonts w:ascii="Arial" w:hAnsi="Arial" w:cs="Arial"/>
          <w:color w:val="404040" w:themeColor="text1" w:themeTint="BF"/>
        </w:rPr>
        <w:t>50</w:t>
      </w:r>
      <w:r w:rsidRPr="00E92E04">
        <w:rPr>
          <w:rFonts w:ascii="Arial" w:hAnsi="Arial" w:cs="Arial"/>
          <w:color w:val="404040" w:themeColor="text1" w:themeTint="BF"/>
        </w:rPr>
        <w:t>.000,-</w:t>
      </w:r>
      <w:proofErr w:type="gramEnd"/>
      <w:r w:rsidRPr="00E92E04">
        <w:rPr>
          <w:rFonts w:ascii="Arial" w:hAnsi="Arial" w:cs="Arial"/>
          <w:color w:val="404040" w:themeColor="text1" w:themeTint="BF"/>
        </w:rPr>
        <w:t xml:space="preserve"> Kč (slovy: </w:t>
      </w:r>
      <w:r w:rsidR="009E1707" w:rsidRPr="00E92E04">
        <w:rPr>
          <w:rFonts w:ascii="Arial" w:hAnsi="Arial" w:cs="Arial"/>
          <w:color w:val="404040" w:themeColor="text1" w:themeTint="BF"/>
        </w:rPr>
        <w:t xml:space="preserve">padesát </w:t>
      </w:r>
      <w:r w:rsidRPr="00E92E04">
        <w:rPr>
          <w:rFonts w:ascii="Arial" w:hAnsi="Arial" w:cs="Arial"/>
          <w:color w:val="404040" w:themeColor="text1" w:themeTint="BF"/>
        </w:rPr>
        <w:t xml:space="preserve">tisíc korun českých). </w:t>
      </w:r>
    </w:p>
    <w:p w14:paraId="34EBFC4F" w14:textId="3FD9AAB8" w:rsidR="00264D09"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Zaplacením smluvní pokuty </w:t>
      </w:r>
      <w:proofErr w:type="gramStart"/>
      <w:r w:rsidRPr="00E92E04">
        <w:rPr>
          <w:rFonts w:ascii="Arial" w:hAnsi="Arial" w:cs="Arial"/>
          <w:color w:val="404040" w:themeColor="text1" w:themeTint="BF"/>
        </w:rPr>
        <w:t>není</w:t>
      </w:r>
      <w:proofErr w:type="gramEnd"/>
      <w:r w:rsidRPr="00E92E04">
        <w:rPr>
          <w:rFonts w:ascii="Arial" w:hAnsi="Arial" w:cs="Arial"/>
          <w:color w:val="404040" w:themeColor="text1" w:themeTint="BF"/>
        </w:rPr>
        <w:t xml:space="preserve"> jakkoliv dotčen nárok </w:t>
      </w:r>
      <w:r w:rsidR="002D32F5" w:rsidRPr="00E92E04">
        <w:rPr>
          <w:rFonts w:ascii="Arial" w:hAnsi="Arial" w:cs="Arial"/>
          <w:color w:val="404040" w:themeColor="text1" w:themeTint="BF"/>
        </w:rPr>
        <w:t>oprávněné Smluvní strany</w:t>
      </w:r>
      <w:r w:rsidRPr="00E92E04">
        <w:rPr>
          <w:rFonts w:ascii="Arial" w:hAnsi="Arial" w:cs="Arial"/>
          <w:color w:val="404040" w:themeColor="text1" w:themeTint="BF"/>
        </w:rPr>
        <w:t xml:space="preserve"> na náhradu škody ve výši přesahující výši smluvní pokuty. Zaplacením smluvní pokuty není dotčeno splnění povinnosti, která je prostřednictvím smluvní pokuty zajištěna. </w:t>
      </w:r>
    </w:p>
    <w:p w14:paraId="7C8CB8D5" w14:textId="77777777" w:rsidR="00264D09"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V případě prodlení kterékoliv Smluvní strany se zaplacením peněžité částky vzniká oprávněné Smluvní straně nárok na úrok z prodlení v zákonné výši počítaný z dlužné částky za každý i započatý den prodlení. Tím není dotčen ani omezen nárok na náhradu vzniklé škody.</w:t>
      </w:r>
    </w:p>
    <w:p w14:paraId="17C06FED" w14:textId="782889B6" w:rsidR="00264D09"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Vyúčtování smluvní pokuty / úroků z prodlení – </w:t>
      </w:r>
      <w:r w:rsidR="00876CEF">
        <w:rPr>
          <w:rFonts w:ascii="Arial" w:hAnsi="Arial" w:cs="Arial"/>
          <w:color w:val="404040" w:themeColor="text1" w:themeTint="BF"/>
        </w:rPr>
        <w:t xml:space="preserve">tzv. </w:t>
      </w:r>
      <w:r w:rsidRPr="00E92E04">
        <w:rPr>
          <w:rFonts w:ascii="Arial" w:hAnsi="Arial" w:cs="Arial"/>
          <w:color w:val="404040" w:themeColor="text1" w:themeTint="BF"/>
        </w:rPr>
        <w:t>penalizační faktura, musí být druhé Smluvní straně zasláno datovou zprávou prostřednictvím datové schránky. Smluvní pokuta / úroky z prodlení jsou splatné ve 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096C4B38" w14:textId="057294BB" w:rsidR="001D772F"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Obě Smluvní strany se zavazují před uplatněním nároku na smluvní pokutu nebo úrok z prodlení vyzvat druhou Smluvní stranu k podání vysvětlení porušení smluvní povinnosti.</w:t>
      </w:r>
    </w:p>
    <w:p w14:paraId="53534AD5" w14:textId="77777777" w:rsidR="0092799A" w:rsidRPr="00E92E04" w:rsidRDefault="0092799A" w:rsidP="0092799A">
      <w:pPr>
        <w:pStyle w:val="Odstavecseseznamem"/>
        <w:spacing w:after="120" w:line="312" w:lineRule="auto"/>
        <w:ind w:left="709"/>
        <w:contextualSpacing w:val="0"/>
        <w:jc w:val="both"/>
        <w:rPr>
          <w:rFonts w:ascii="Arial" w:hAnsi="Arial" w:cs="Arial"/>
          <w:color w:val="404040" w:themeColor="text1" w:themeTint="BF"/>
        </w:rPr>
      </w:pPr>
    </w:p>
    <w:p w14:paraId="1A8E4D02" w14:textId="77777777" w:rsidR="001D772F" w:rsidRPr="00DC2ACD" w:rsidRDefault="001D772F" w:rsidP="00DC2ACD">
      <w:pPr>
        <w:pStyle w:val="Nadpis4"/>
        <w:numPr>
          <w:ilvl w:val="0"/>
          <w:numId w:val="1"/>
        </w:numPr>
        <w:ind w:left="567" w:hanging="578"/>
        <w:jc w:val="center"/>
        <w:rPr>
          <w:b/>
          <w:bCs/>
        </w:rPr>
      </w:pPr>
      <w:r w:rsidRPr="00DC2ACD">
        <w:rPr>
          <w:b/>
          <w:bCs/>
          <w:sz w:val="22"/>
          <w:szCs w:val="22"/>
        </w:rPr>
        <w:t>SPOLUPRÁCE A VZÁJEMNÁ KOMUNIKACE</w:t>
      </w:r>
    </w:p>
    <w:p w14:paraId="602CF8E7"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38559215"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Smluvní strany jsou povinny plnit své závazky vyplývající ze Smlouvy tak, aby nedocházelo k prodlení s plněním jednotlivých termínů a s prodlením splatnosti jednotlivých peněžních závazků.</w:t>
      </w:r>
    </w:p>
    <w:p w14:paraId="45D1F324" w14:textId="26CDF1CA"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lastRenderedPageBreak/>
        <w:t xml:space="preserve">Veškerá komunikace mezi Smluvními stranami bude probíhat primárně prostřednictvím kontaktních osob určených v odst. </w:t>
      </w:r>
      <w:r w:rsidR="00C957F3" w:rsidRPr="00E92E04">
        <w:rPr>
          <w:rFonts w:ascii="Arial" w:hAnsi="Arial" w:cs="Arial"/>
          <w:color w:val="404040" w:themeColor="text1" w:themeTint="BF"/>
        </w:rPr>
        <w:t>7</w:t>
      </w:r>
      <w:r w:rsidRPr="00E92E04">
        <w:rPr>
          <w:rFonts w:ascii="Arial" w:hAnsi="Arial" w:cs="Arial"/>
          <w:color w:val="404040" w:themeColor="text1" w:themeTint="BF"/>
        </w:rPr>
        <w:t>.</w:t>
      </w:r>
      <w:r w:rsidR="005101E2">
        <w:rPr>
          <w:rFonts w:ascii="Arial" w:hAnsi="Arial" w:cs="Arial"/>
          <w:color w:val="404040" w:themeColor="text1" w:themeTint="BF"/>
        </w:rPr>
        <w:t>2</w:t>
      </w:r>
      <w:r w:rsidRPr="00E92E04">
        <w:rPr>
          <w:rFonts w:ascii="Arial" w:hAnsi="Arial" w:cs="Arial"/>
          <w:color w:val="404040" w:themeColor="text1" w:themeTint="BF"/>
        </w:rPr>
        <w:t xml:space="preserve"> Smlouvy, v odůvodněných případech prostřednictvím oprávněných osob </w:t>
      </w:r>
      <w:r w:rsidR="005101E2">
        <w:rPr>
          <w:rFonts w:ascii="Arial" w:hAnsi="Arial" w:cs="Arial"/>
          <w:color w:val="404040" w:themeColor="text1" w:themeTint="BF"/>
        </w:rPr>
        <w:t>uvedených v záhlaví této Smlouvy</w:t>
      </w:r>
      <w:r w:rsidRPr="00E92E04">
        <w:rPr>
          <w:rFonts w:ascii="Arial" w:hAnsi="Arial" w:cs="Arial"/>
          <w:color w:val="404040" w:themeColor="text1" w:themeTint="BF"/>
        </w:rPr>
        <w:t>.</w:t>
      </w:r>
    </w:p>
    <w:p w14:paraId="226978CF" w14:textId="7A6B2640"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Smluvními stranami</w:t>
      </w:r>
      <w:r w:rsidR="002E2B87" w:rsidRPr="00E92E04">
        <w:rPr>
          <w:rFonts w:ascii="Arial" w:hAnsi="Arial" w:cs="Arial"/>
          <w:color w:val="404040" w:themeColor="text1" w:themeTint="BF"/>
        </w:rPr>
        <w:t xml:space="preserve"> </w:t>
      </w:r>
      <w:r w:rsidR="00243B77" w:rsidRPr="00E92E04">
        <w:rPr>
          <w:rFonts w:ascii="Arial" w:hAnsi="Arial" w:cs="Arial"/>
          <w:color w:val="404040" w:themeColor="text1" w:themeTint="BF"/>
        </w:rPr>
        <w:t>(viz předchozí odst. 11.3 tohoto článku Smlouvy)</w:t>
      </w:r>
      <w:r w:rsidRPr="00E92E04">
        <w:rPr>
          <w:rFonts w:ascii="Arial" w:hAnsi="Arial" w:cs="Arial"/>
          <w:color w:val="404040" w:themeColor="text1" w:themeTint="BF"/>
        </w:rPr>
        <w:t xml:space="preserve">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434C50AD"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Oznámení správně adresovaná se považují za doručená:</w:t>
      </w:r>
    </w:p>
    <w:p w14:paraId="61BFCE85" w14:textId="4053B8C6" w:rsidR="001D772F" w:rsidRPr="00E92E04" w:rsidRDefault="001D772F" w:rsidP="001D772F">
      <w:pPr>
        <w:pStyle w:val="Odstavecseseznamem"/>
        <w:numPr>
          <w:ilvl w:val="0"/>
          <w:numId w:val="23"/>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dnem, o němž tak stanoví zákon č. 300/2008 Sb., o elektronických úkonech a autorizované konverzi dokumentů, ve znění pozdějších předpisů, je-li oznámení zasíláno prostřednictvím datové zprávy do datové schránky; nebo</w:t>
      </w:r>
    </w:p>
    <w:p w14:paraId="16629DB5" w14:textId="77777777" w:rsidR="001D772F" w:rsidRPr="00E92E04" w:rsidRDefault="001D772F" w:rsidP="001D772F">
      <w:pPr>
        <w:pStyle w:val="Odstavecseseznamem"/>
        <w:numPr>
          <w:ilvl w:val="0"/>
          <w:numId w:val="23"/>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dnem fyzického předání oznámení, je-li oznámení zasíláno prostřednictvím kurýra nebo doručováno osobně; nebo</w:t>
      </w:r>
    </w:p>
    <w:p w14:paraId="6048F6FA" w14:textId="77777777" w:rsidR="001D772F" w:rsidRPr="00E92E04" w:rsidRDefault="001D772F" w:rsidP="001D772F">
      <w:pPr>
        <w:pStyle w:val="Odstavecseseznamem"/>
        <w:numPr>
          <w:ilvl w:val="0"/>
          <w:numId w:val="23"/>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dnem doručení potvrzeným na doručence, je-li oznámení zasíláno doporučenou poštou; nebo</w:t>
      </w:r>
    </w:p>
    <w:p w14:paraId="6A37C6EF" w14:textId="251F689A" w:rsidR="001D772F" w:rsidRDefault="001D772F" w:rsidP="001D772F">
      <w:pPr>
        <w:pStyle w:val="Odstavecseseznamem"/>
        <w:numPr>
          <w:ilvl w:val="0"/>
          <w:numId w:val="23"/>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dnem, kdy bude, v případě, že doručení výše uvedeným způsobem nebude z jakéhokoli důvodu možné, oznámení odesláno doporučenou poštou na adresu Smluvní strany, avšak k jeho převzetí z jakéhokoli důvodu nedojde, a to ani ve lhůtě tří (3) pracovních dnů od jeho uložení na příslušné pobočce pošty.</w:t>
      </w:r>
    </w:p>
    <w:p w14:paraId="43527657" w14:textId="77777777" w:rsidR="0092799A" w:rsidRPr="00E92E04" w:rsidRDefault="0092799A" w:rsidP="0092799A">
      <w:pPr>
        <w:pStyle w:val="Odstavecseseznamem"/>
        <w:spacing w:after="120" w:line="312" w:lineRule="auto"/>
        <w:ind w:left="1134"/>
        <w:contextualSpacing w:val="0"/>
        <w:jc w:val="both"/>
        <w:rPr>
          <w:rFonts w:ascii="Arial" w:hAnsi="Arial" w:cs="Arial"/>
          <w:color w:val="404040" w:themeColor="text1" w:themeTint="BF"/>
        </w:rPr>
      </w:pPr>
    </w:p>
    <w:p w14:paraId="05B47925" w14:textId="77777777" w:rsidR="001D772F" w:rsidRPr="00DC2ACD" w:rsidRDefault="001D772F" w:rsidP="00DC2ACD">
      <w:pPr>
        <w:pStyle w:val="Nadpis4"/>
        <w:numPr>
          <w:ilvl w:val="0"/>
          <w:numId w:val="1"/>
        </w:numPr>
        <w:ind w:left="567" w:hanging="578"/>
        <w:jc w:val="center"/>
        <w:rPr>
          <w:b/>
          <w:bCs/>
        </w:rPr>
      </w:pPr>
      <w:r w:rsidRPr="00DC2ACD">
        <w:rPr>
          <w:b/>
          <w:bCs/>
          <w:sz w:val="22"/>
          <w:szCs w:val="22"/>
        </w:rPr>
        <w:t>DOBA TRVÁNÍ SMLOUVY A MOŽNOSTI UKONČENÍ SMLOUVY</w:t>
      </w:r>
    </w:p>
    <w:p w14:paraId="77982EAB" w14:textId="131DE4C1" w:rsidR="001D772F" w:rsidRPr="00E92E04" w:rsidRDefault="001D772F" w:rsidP="00943734">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Smlouva nabývá platnosti dnem podpisu Smluvními stranami a účinnosti dnem uveřejnění v registru smluv dle zákona č. 340/2015 Sb., o registru smluv, ve znění pozdějších předpisů. Uveřejnění Smlouvy v registru smluv zajistí Objednatel.</w:t>
      </w:r>
      <w:r w:rsidR="00D87FDF" w:rsidRPr="00E92E04">
        <w:rPr>
          <w:rFonts w:ascii="Arial" w:hAnsi="Arial" w:cs="Arial"/>
          <w:color w:val="404040" w:themeColor="text1" w:themeTint="BF"/>
        </w:rPr>
        <w:t xml:space="preserve"> </w:t>
      </w:r>
    </w:p>
    <w:p w14:paraId="24435919" w14:textId="386FE272" w:rsidR="001D772F" w:rsidRPr="00230CFA" w:rsidRDefault="39E471E8"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230CFA">
        <w:rPr>
          <w:rFonts w:ascii="Arial" w:hAnsi="Arial" w:cs="Arial"/>
          <w:color w:val="404040" w:themeColor="text1" w:themeTint="BF"/>
        </w:rPr>
        <w:t>Smlouva je uzavřena na dobu</w:t>
      </w:r>
      <w:r w:rsidR="009B3933" w:rsidRPr="00230CFA">
        <w:rPr>
          <w:rFonts w:ascii="Arial" w:hAnsi="Arial" w:cs="Arial"/>
          <w:color w:val="404040" w:themeColor="text1" w:themeTint="BF"/>
        </w:rPr>
        <w:t xml:space="preserve"> určitou, a to ode dne podpisu smlouvy d</w:t>
      </w:r>
      <w:r w:rsidR="005A29BD" w:rsidRPr="00230CFA">
        <w:rPr>
          <w:rFonts w:ascii="Arial" w:hAnsi="Arial" w:cs="Arial"/>
          <w:color w:val="404040" w:themeColor="text1" w:themeTint="BF"/>
        </w:rPr>
        <w:t>o</w:t>
      </w:r>
      <w:r w:rsidR="009B3933" w:rsidRPr="00230CFA">
        <w:rPr>
          <w:rFonts w:ascii="Arial" w:hAnsi="Arial" w:cs="Arial"/>
          <w:color w:val="404040" w:themeColor="text1" w:themeTint="BF"/>
        </w:rPr>
        <w:t xml:space="preserve"> 30. 9. 2025</w:t>
      </w:r>
      <w:r w:rsidR="005A29BD" w:rsidRPr="00230CFA">
        <w:rPr>
          <w:rFonts w:ascii="Arial" w:hAnsi="Arial" w:cs="Arial"/>
          <w:color w:val="404040" w:themeColor="text1" w:themeTint="BF"/>
        </w:rPr>
        <w:t>.</w:t>
      </w:r>
    </w:p>
    <w:p w14:paraId="46BDDB0A" w14:textId="5E44C5D1"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Uplynutím doby, na kterou je Smlouva uzavřena dle odst. 1</w:t>
      </w:r>
      <w:r w:rsidR="006C4C2B" w:rsidRPr="00E92E04">
        <w:rPr>
          <w:rFonts w:ascii="Arial" w:hAnsi="Arial" w:cs="Arial"/>
          <w:color w:val="404040" w:themeColor="text1" w:themeTint="BF"/>
        </w:rPr>
        <w:t>2</w:t>
      </w:r>
      <w:r w:rsidRPr="00E92E04">
        <w:rPr>
          <w:rFonts w:ascii="Arial" w:hAnsi="Arial" w:cs="Arial"/>
          <w:color w:val="404040" w:themeColor="text1" w:themeTint="BF"/>
        </w:rPr>
        <w:t>.2 Smlouvy nejsou dotčena práva a povinnosti, která mají dle zákona nebo Smlouvy trvat i po jejím ukončení.</w:t>
      </w:r>
    </w:p>
    <w:p w14:paraId="7C88E8FE"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Smlouva může být ukončena: </w:t>
      </w:r>
    </w:p>
    <w:p w14:paraId="2B5F5ABA" w14:textId="77777777" w:rsidR="001D772F" w:rsidRPr="00E92E04" w:rsidRDefault="001D772F" w:rsidP="001D772F">
      <w:pPr>
        <w:pStyle w:val="Odstavecseseznamem"/>
        <w:numPr>
          <w:ilvl w:val="0"/>
          <w:numId w:val="2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písemnou dohodou Smluvních stran; </w:t>
      </w:r>
    </w:p>
    <w:p w14:paraId="04284E31" w14:textId="77777777" w:rsidR="001D772F" w:rsidRPr="00E92E04" w:rsidRDefault="001D772F" w:rsidP="001D772F">
      <w:pPr>
        <w:pStyle w:val="Odstavecseseznamem"/>
        <w:numPr>
          <w:ilvl w:val="0"/>
          <w:numId w:val="2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odstoupením od Smlouvy kteroukoliv ze Smluvních stran za podmínek uvedených v tomto článku Smlouvy; nebo </w:t>
      </w:r>
    </w:p>
    <w:p w14:paraId="194C5F42" w14:textId="63A5A120" w:rsidR="001D772F" w:rsidRPr="00E92E04" w:rsidRDefault="001D772F" w:rsidP="001D772F">
      <w:pPr>
        <w:pStyle w:val="Odstavecseseznamem"/>
        <w:numPr>
          <w:ilvl w:val="0"/>
          <w:numId w:val="24"/>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lastRenderedPageBreak/>
        <w:t>výpovědí Smlouvy ze strany kterékoli Smluvní strany dle odst. 1</w:t>
      </w:r>
      <w:r w:rsidR="00BD027D" w:rsidRPr="00E92E04">
        <w:rPr>
          <w:rFonts w:ascii="Arial" w:hAnsi="Arial" w:cs="Arial"/>
          <w:color w:val="404040" w:themeColor="text1" w:themeTint="BF"/>
        </w:rPr>
        <w:t>2</w:t>
      </w:r>
      <w:r w:rsidRPr="00E92E04">
        <w:rPr>
          <w:rFonts w:ascii="Arial" w:hAnsi="Arial" w:cs="Arial"/>
          <w:color w:val="404040" w:themeColor="text1" w:themeTint="BF"/>
        </w:rPr>
        <w:t>.9 Smlouvy.</w:t>
      </w:r>
    </w:p>
    <w:p w14:paraId="21EF15F5" w14:textId="77777777"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Objednatel je oprávněn od Smlouvy písemně odstoupit z důvodu jejího podstatného porušení Poskytovatelem, přičemž za podstatné porušení Smlouvy se bude považovat:</w:t>
      </w:r>
    </w:p>
    <w:p w14:paraId="36D1053B" w14:textId="77777777" w:rsidR="00485223" w:rsidRPr="00E92E04" w:rsidRDefault="00E14B96" w:rsidP="001D772F">
      <w:pPr>
        <w:pStyle w:val="Odstavecseseznamem"/>
        <w:numPr>
          <w:ilvl w:val="0"/>
          <w:numId w:val="2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porušení povinnosti mlčenlivosti ve smyslu čl</w:t>
      </w:r>
      <w:r w:rsidR="00221B29" w:rsidRPr="00E92E04">
        <w:rPr>
          <w:rFonts w:ascii="Arial" w:hAnsi="Arial" w:cs="Arial"/>
          <w:color w:val="404040" w:themeColor="text1" w:themeTint="BF"/>
        </w:rPr>
        <w:t>ánku 8 Smlouvy;</w:t>
      </w:r>
      <w:r w:rsidRPr="00E92E04">
        <w:rPr>
          <w:rFonts w:ascii="Arial" w:hAnsi="Arial" w:cs="Arial"/>
          <w:color w:val="404040" w:themeColor="text1" w:themeTint="BF"/>
        </w:rPr>
        <w:t xml:space="preserve"> </w:t>
      </w:r>
    </w:p>
    <w:p w14:paraId="0A557573" w14:textId="79436825" w:rsidR="009276C4" w:rsidRPr="00E92E04" w:rsidRDefault="00B52523" w:rsidP="001D772F">
      <w:pPr>
        <w:pStyle w:val="Odstavecseseznamem"/>
        <w:numPr>
          <w:ilvl w:val="0"/>
          <w:numId w:val="2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opakované (tj. nejméně </w:t>
      </w:r>
      <w:r w:rsidR="003268E8" w:rsidRPr="00E92E04">
        <w:rPr>
          <w:rFonts w:ascii="Arial" w:hAnsi="Arial" w:cs="Arial"/>
          <w:color w:val="404040" w:themeColor="text1" w:themeTint="BF"/>
        </w:rPr>
        <w:t>3</w:t>
      </w:r>
      <w:r w:rsidRPr="00E92E04">
        <w:rPr>
          <w:rFonts w:ascii="Arial" w:hAnsi="Arial" w:cs="Arial"/>
          <w:color w:val="404040" w:themeColor="text1" w:themeTint="BF"/>
        </w:rPr>
        <w:t xml:space="preserve">x) </w:t>
      </w:r>
      <w:r w:rsidR="004F66ED" w:rsidRPr="00E92E04">
        <w:rPr>
          <w:rFonts w:ascii="Arial" w:hAnsi="Arial" w:cs="Arial"/>
          <w:color w:val="404040" w:themeColor="text1" w:themeTint="BF"/>
        </w:rPr>
        <w:t>p</w:t>
      </w:r>
      <w:r w:rsidR="00AD18C3" w:rsidRPr="00E92E04">
        <w:rPr>
          <w:rFonts w:ascii="Arial" w:hAnsi="Arial" w:cs="Arial"/>
          <w:color w:val="404040" w:themeColor="text1" w:themeTint="BF"/>
        </w:rPr>
        <w:t xml:space="preserve">rodlení </w:t>
      </w:r>
      <w:r w:rsidR="004F66ED" w:rsidRPr="00E92E04">
        <w:rPr>
          <w:rFonts w:ascii="Arial" w:hAnsi="Arial" w:cs="Arial"/>
          <w:color w:val="404040" w:themeColor="text1" w:themeTint="BF"/>
        </w:rPr>
        <w:t>P</w:t>
      </w:r>
      <w:r w:rsidR="00AD18C3" w:rsidRPr="00E92E04">
        <w:rPr>
          <w:rFonts w:ascii="Arial" w:hAnsi="Arial" w:cs="Arial"/>
          <w:color w:val="404040" w:themeColor="text1" w:themeTint="BF"/>
        </w:rPr>
        <w:t>oskytovatele s</w:t>
      </w:r>
      <w:r w:rsidR="00220988" w:rsidRPr="00E92E04">
        <w:rPr>
          <w:rFonts w:ascii="Arial" w:hAnsi="Arial" w:cs="Arial"/>
          <w:color w:val="404040" w:themeColor="text1" w:themeTint="BF"/>
        </w:rPr>
        <w:t xml:space="preserve"> poskytnutím </w:t>
      </w:r>
      <w:r w:rsidR="002010DB">
        <w:rPr>
          <w:rFonts w:ascii="Arial" w:hAnsi="Arial" w:cs="Arial"/>
          <w:color w:val="404040" w:themeColor="text1" w:themeTint="BF"/>
        </w:rPr>
        <w:t>p</w:t>
      </w:r>
      <w:r w:rsidR="00220988" w:rsidRPr="00E92E04">
        <w:rPr>
          <w:rFonts w:ascii="Arial" w:hAnsi="Arial" w:cs="Arial"/>
          <w:color w:val="404040" w:themeColor="text1" w:themeTint="BF"/>
        </w:rPr>
        <w:t>lnění v termínu stanoveném příslušným Pokynem</w:t>
      </w:r>
      <w:r w:rsidR="00922AD5" w:rsidRPr="00E92E04">
        <w:rPr>
          <w:rFonts w:ascii="Arial" w:hAnsi="Arial" w:cs="Arial"/>
          <w:color w:val="404040" w:themeColor="text1" w:themeTint="BF"/>
        </w:rPr>
        <w:t xml:space="preserve"> </w:t>
      </w:r>
      <w:r w:rsidR="00C21A2C" w:rsidRPr="00E92E04">
        <w:rPr>
          <w:rFonts w:ascii="Arial" w:hAnsi="Arial" w:cs="Arial"/>
          <w:color w:val="404040" w:themeColor="text1" w:themeTint="BF"/>
        </w:rPr>
        <w:t>v délce přesahující třicet (30) dní</w:t>
      </w:r>
      <w:r w:rsidR="00B452C0" w:rsidRPr="00E92E04">
        <w:rPr>
          <w:rFonts w:ascii="Arial" w:hAnsi="Arial" w:cs="Arial"/>
          <w:color w:val="404040" w:themeColor="text1" w:themeTint="BF"/>
        </w:rPr>
        <w:t>;</w:t>
      </w:r>
      <w:r w:rsidR="00AD18C3" w:rsidRPr="00E92E04">
        <w:rPr>
          <w:rFonts w:ascii="Arial" w:hAnsi="Arial" w:cs="Arial"/>
          <w:color w:val="404040" w:themeColor="text1" w:themeTint="BF"/>
        </w:rPr>
        <w:t xml:space="preserve"> </w:t>
      </w:r>
    </w:p>
    <w:p w14:paraId="6C2A2D92" w14:textId="46B279C1" w:rsidR="001D772F" w:rsidRPr="00E92E04" w:rsidRDefault="00E87901" w:rsidP="00DB3BD8">
      <w:pPr>
        <w:pStyle w:val="Odstavecseseznamem"/>
        <w:numPr>
          <w:ilvl w:val="0"/>
          <w:numId w:val="2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výše uplatněných smluvní</w:t>
      </w:r>
      <w:r w:rsidR="00931402" w:rsidRPr="00E92E04">
        <w:rPr>
          <w:rFonts w:ascii="Arial" w:hAnsi="Arial" w:cs="Arial"/>
          <w:color w:val="404040" w:themeColor="text1" w:themeTint="BF"/>
        </w:rPr>
        <w:t>ch</w:t>
      </w:r>
      <w:r w:rsidRPr="00E92E04">
        <w:rPr>
          <w:rFonts w:ascii="Arial" w:hAnsi="Arial" w:cs="Arial"/>
          <w:color w:val="404040" w:themeColor="text1" w:themeTint="BF"/>
        </w:rPr>
        <w:t xml:space="preserve"> pokut dosáhne 1</w:t>
      </w:r>
      <w:r w:rsidR="006C4E9E" w:rsidRPr="00E92E04">
        <w:rPr>
          <w:rFonts w:ascii="Arial" w:hAnsi="Arial" w:cs="Arial"/>
          <w:color w:val="404040" w:themeColor="text1" w:themeTint="BF"/>
        </w:rPr>
        <w:t>0</w:t>
      </w:r>
      <w:r w:rsidRPr="00E92E04">
        <w:rPr>
          <w:rFonts w:ascii="Arial" w:hAnsi="Arial" w:cs="Arial"/>
          <w:color w:val="404040" w:themeColor="text1" w:themeTint="BF"/>
        </w:rPr>
        <w:t xml:space="preserve"> % </w:t>
      </w:r>
      <w:r w:rsidR="00D2780E" w:rsidRPr="00E92E04">
        <w:rPr>
          <w:rFonts w:ascii="Arial" w:hAnsi="Arial" w:cs="Arial"/>
          <w:color w:val="404040" w:themeColor="text1" w:themeTint="BF"/>
        </w:rPr>
        <w:t xml:space="preserve">maximální </w:t>
      </w:r>
      <w:r w:rsidR="00081C5C" w:rsidRPr="00E92E04">
        <w:rPr>
          <w:rFonts w:ascii="Arial" w:hAnsi="Arial" w:cs="Arial"/>
          <w:color w:val="404040" w:themeColor="text1" w:themeTint="BF"/>
        </w:rPr>
        <w:t>ceny za Služby poskytované na základě této Smlouvy</w:t>
      </w:r>
      <w:r w:rsidR="00154418" w:rsidRPr="00E92E04">
        <w:rPr>
          <w:rFonts w:ascii="Arial" w:hAnsi="Arial" w:cs="Arial"/>
          <w:color w:val="404040" w:themeColor="text1" w:themeTint="BF"/>
        </w:rPr>
        <w:t>,</w:t>
      </w:r>
      <w:r w:rsidR="00081C5C" w:rsidRPr="00E92E04">
        <w:rPr>
          <w:rFonts w:ascii="Arial" w:hAnsi="Arial" w:cs="Arial"/>
          <w:color w:val="404040" w:themeColor="text1" w:themeTint="BF"/>
        </w:rPr>
        <w:t xml:space="preserve"> </w:t>
      </w:r>
      <w:r w:rsidR="00436791" w:rsidRPr="00E92E04">
        <w:rPr>
          <w:rFonts w:ascii="Arial" w:hAnsi="Arial" w:cs="Arial"/>
          <w:color w:val="404040" w:themeColor="text1" w:themeTint="BF"/>
        </w:rPr>
        <w:t>uvedené v</w:t>
      </w:r>
      <w:r w:rsidR="00081C5C" w:rsidRPr="00E92E04">
        <w:rPr>
          <w:rFonts w:ascii="Arial" w:hAnsi="Arial" w:cs="Arial"/>
          <w:color w:val="404040" w:themeColor="text1" w:themeTint="BF"/>
        </w:rPr>
        <w:t xml:space="preserve"> čl. 4 odst. 4.1 Smlouvy</w:t>
      </w:r>
      <w:r w:rsidR="005D0AFC" w:rsidRPr="00E92E04">
        <w:rPr>
          <w:rFonts w:ascii="Arial" w:hAnsi="Arial" w:cs="Arial"/>
          <w:color w:val="404040" w:themeColor="text1" w:themeTint="BF"/>
        </w:rPr>
        <w:t>;</w:t>
      </w:r>
      <w:r w:rsidR="00BD0A1B" w:rsidRPr="00E92E04">
        <w:rPr>
          <w:rFonts w:ascii="Arial" w:hAnsi="Arial" w:cs="Arial"/>
          <w:color w:val="404040" w:themeColor="text1" w:themeTint="BF"/>
        </w:rPr>
        <w:t xml:space="preserve"> </w:t>
      </w:r>
      <w:r w:rsidR="001D772F" w:rsidRPr="00E92E04">
        <w:rPr>
          <w:rFonts w:ascii="Arial" w:hAnsi="Arial" w:cs="Arial"/>
          <w:color w:val="404040" w:themeColor="text1" w:themeTint="BF"/>
        </w:rPr>
        <w:t>nebo</w:t>
      </w:r>
    </w:p>
    <w:p w14:paraId="443C93C6" w14:textId="77777777" w:rsidR="001D772F" w:rsidRPr="00E92E04" w:rsidRDefault="001D772F" w:rsidP="001D772F">
      <w:pPr>
        <w:pStyle w:val="Odstavecseseznamem"/>
        <w:numPr>
          <w:ilvl w:val="0"/>
          <w:numId w:val="25"/>
        </w:numPr>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další případy, o kterých tak stanoví výslovně Smlouva.</w:t>
      </w:r>
    </w:p>
    <w:p w14:paraId="3FFF6A9E" w14:textId="77777777" w:rsidR="003F5B9D"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Poskytovatel je oprávněn od Smlouvy písemně odstoupit z důvodu jejího podstatného porušení Objednatelem, přičemž za podstatné porušení Smlouvy se bude považovat zejména</w:t>
      </w:r>
      <w:r w:rsidR="003F5B9D" w:rsidRPr="00E92E04">
        <w:rPr>
          <w:rFonts w:ascii="Arial" w:hAnsi="Arial" w:cs="Arial"/>
          <w:color w:val="404040" w:themeColor="text1" w:themeTint="BF"/>
        </w:rPr>
        <w:t>:</w:t>
      </w:r>
    </w:p>
    <w:p w14:paraId="444B5DE6" w14:textId="42A8F928" w:rsidR="001D772F" w:rsidRPr="00E92E04" w:rsidRDefault="003F5B9D" w:rsidP="00F11052">
      <w:pPr>
        <w:pStyle w:val="Odstavecseseznamem"/>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a) </w:t>
      </w:r>
      <w:r w:rsidRPr="00E92E04">
        <w:rPr>
          <w:color w:val="404040" w:themeColor="text1" w:themeTint="BF"/>
        </w:rPr>
        <w:tab/>
      </w:r>
      <w:r w:rsidR="001D772F" w:rsidRPr="00E92E04">
        <w:rPr>
          <w:rFonts w:ascii="Arial" w:hAnsi="Arial" w:cs="Arial"/>
          <w:color w:val="404040" w:themeColor="text1" w:themeTint="BF"/>
        </w:rPr>
        <w:t xml:space="preserve">prodlení Objednatele s úhradou ceny za </w:t>
      </w:r>
      <w:r w:rsidR="002010DB">
        <w:rPr>
          <w:rFonts w:ascii="Arial" w:hAnsi="Arial" w:cs="Arial"/>
          <w:color w:val="404040" w:themeColor="text1" w:themeTint="BF"/>
        </w:rPr>
        <w:t>p</w:t>
      </w:r>
      <w:r w:rsidR="001D772F" w:rsidRPr="00E92E04">
        <w:rPr>
          <w:rFonts w:ascii="Arial" w:hAnsi="Arial" w:cs="Arial"/>
          <w:color w:val="404040" w:themeColor="text1" w:themeTint="BF"/>
        </w:rPr>
        <w:t xml:space="preserve">lnění delší než </w:t>
      </w:r>
      <w:r w:rsidR="00DB647C" w:rsidRPr="00E92E04">
        <w:rPr>
          <w:rFonts w:ascii="Arial" w:hAnsi="Arial" w:cs="Arial"/>
          <w:color w:val="404040" w:themeColor="text1" w:themeTint="BF"/>
        </w:rPr>
        <w:t xml:space="preserve">šedesát </w:t>
      </w:r>
      <w:r w:rsidR="001D772F" w:rsidRPr="00E92E04">
        <w:rPr>
          <w:rFonts w:ascii="Arial" w:hAnsi="Arial" w:cs="Arial"/>
          <w:color w:val="404040" w:themeColor="text1" w:themeTint="BF"/>
        </w:rPr>
        <w:t>(</w:t>
      </w:r>
      <w:r w:rsidR="00DB647C" w:rsidRPr="00E92E04">
        <w:rPr>
          <w:rFonts w:ascii="Arial" w:hAnsi="Arial" w:cs="Arial"/>
          <w:color w:val="404040" w:themeColor="text1" w:themeTint="BF"/>
        </w:rPr>
        <w:t>6</w:t>
      </w:r>
      <w:r w:rsidR="001D772F" w:rsidRPr="00E92E04">
        <w:rPr>
          <w:rFonts w:ascii="Arial" w:hAnsi="Arial" w:cs="Arial"/>
          <w:color w:val="404040" w:themeColor="text1" w:themeTint="BF"/>
        </w:rPr>
        <w:t>0) dnů, pokud</w:t>
      </w:r>
      <w:r w:rsidR="00AE4F69" w:rsidRPr="00E92E04">
        <w:rPr>
          <w:rFonts w:ascii="Arial" w:hAnsi="Arial" w:cs="Arial"/>
          <w:color w:val="404040" w:themeColor="text1" w:themeTint="BF"/>
        </w:rPr>
        <w:t> </w:t>
      </w:r>
      <w:r w:rsidR="001D772F" w:rsidRPr="00E92E04">
        <w:rPr>
          <w:rFonts w:ascii="Arial" w:hAnsi="Arial" w:cs="Arial"/>
          <w:color w:val="404040" w:themeColor="text1" w:themeTint="BF"/>
        </w:rPr>
        <w:t xml:space="preserve">Objednatel nezjedná nápravu ani do </w:t>
      </w:r>
      <w:r w:rsidR="00937910" w:rsidRPr="00E92E04">
        <w:rPr>
          <w:rFonts w:ascii="Arial" w:hAnsi="Arial" w:cs="Arial"/>
          <w:color w:val="404040" w:themeColor="text1" w:themeTint="BF"/>
        </w:rPr>
        <w:t>třiceti</w:t>
      </w:r>
      <w:r w:rsidR="001D772F" w:rsidRPr="00E92E04">
        <w:rPr>
          <w:rFonts w:ascii="Arial" w:hAnsi="Arial" w:cs="Arial"/>
          <w:color w:val="404040" w:themeColor="text1" w:themeTint="BF"/>
        </w:rPr>
        <w:t xml:space="preserve"> (</w:t>
      </w:r>
      <w:r w:rsidR="00937910" w:rsidRPr="00E92E04">
        <w:rPr>
          <w:rFonts w:ascii="Arial" w:hAnsi="Arial" w:cs="Arial"/>
          <w:color w:val="404040" w:themeColor="text1" w:themeTint="BF"/>
        </w:rPr>
        <w:t>3</w:t>
      </w:r>
      <w:r w:rsidR="001D772F" w:rsidRPr="00E92E04">
        <w:rPr>
          <w:rFonts w:ascii="Arial" w:hAnsi="Arial" w:cs="Arial"/>
          <w:color w:val="404040" w:themeColor="text1" w:themeTint="BF"/>
        </w:rPr>
        <w:t>0) dnů od doručení písemného oznámení Poskytovatele o takovém prodlení se žádostí o jeho nápravu</w:t>
      </w:r>
      <w:r w:rsidR="00132452" w:rsidRPr="00E92E04">
        <w:rPr>
          <w:rFonts w:ascii="Arial" w:hAnsi="Arial" w:cs="Arial"/>
          <w:color w:val="404040" w:themeColor="text1" w:themeTint="BF"/>
        </w:rPr>
        <w:t>; nebo</w:t>
      </w:r>
    </w:p>
    <w:p w14:paraId="5E569C67" w14:textId="170EB062" w:rsidR="003F5B9D" w:rsidRPr="00E92E04" w:rsidRDefault="00E76830" w:rsidP="00586D5F">
      <w:pPr>
        <w:pStyle w:val="Odstavecseseznamem"/>
        <w:spacing w:after="120" w:line="312" w:lineRule="auto"/>
        <w:ind w:left="1134" w:hanging="425"/>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b) </w:t>
      </w:r>
      <w:r w:rsidRPr="00E92E04">
        <w:rPr>
          <w:rFonts w:ascii="Arial" w:hAnsi="Arial" w:cs="Arial"/>
          <w:color w:val="404040" w:themeColor="text1" w:themeTint="BF"/>
        </w:rPr>
        <w:tab/>
        <w:t xml:space="preserve">opakované (tj. nejméně </w:t>
      </w:r>
      <w:r w:rsidR="003268E8" w:rsidRPr="00E92E04">
        <w:rPr>
          <w:rFonts w:ascii="Arial" w:hAnsi="Arial" w:cs="Arial"/>
          <w:color w:val="404040" w:themeColor="text1" w:themeTint="BF"/>
        </w:rPr>
        <w:t>3</w:t>
      </w:r>
      <w:r w:rsidRPr="00E92E04">
        <w:rPr>
          <w:rFonts w:ascii="Arial" w:hAnsi="Arial" w:cs="Arial"/>
          <w:color w:val="404040" w:themeColor="text1" w:themeTint="BF"/>
        </w:rPr>
        <w:t>x) porušení povinnosti Objednatele uvedené v čl. 6 odst.</w:t>
      </w:r>
      <w:r w:rsidR="00FB1CBE" w:rsidRPr="00E92E04">
        <w:rPr>
          <w:rFonts w:ascii="Arial" w:hAnsi="Arial" w:cs="Arial"/>
          <w:color w:val="404040" w:themeColor="text1" w:themeTint="BF"/>
        </w:rPr>
        <w:t> </w:t>
      </w:r>
      <w:r w:rsidRPr="00E92E04">
        <w:rPr>
          <w:rFonts w:ascii="Arial" w:hAnsi="Arial" w:cs="Arial"/>
          <w:color w:val="404040" w:themeColor="text1" w:themeTint="BF"/>
        </w:rPr>
        <w:t>6.2</w:t>
      </w:r>
      <w:r w:rsidR="00747092" w:rsidRPr="00E92E04">
        <w:rPr>
          <w:rFonts w:ascii="Arial" w:hAnsi="Arial" w:cs="Arial"/>
          <w:color w:val="404040" w:themeColor="text1" w:themeTint="BF"/>
        </w:rPr>
        <w:t xml:space="preserve"> písm. a) </w:t>
      </w:r>
      <w:r w:rsidR="00CE4A0C" w:rsidRPr="00E92E04">
        <w:rPr>
          <w:rFonts w:ascii="Arial" w:hAnsi="Arial" w:cs="Arial"/>
          <w:color w:val="404040" w:themeColor="text1" w:themeTint="BF"/>
        </w:rPr>
        <w:t>a</w:t>
      </w:r>
      <w:r w:rsidR="00712906" w:rsidRPr="00E92E04">
        <w:rPr>
          <w:rFonts w:ascii="Arial" w:hAnsi="Arial" w:cs="Arial"/>
          <w:color w:val="404040" w:themeColor="text1" w:themeTint="BF"/>
        </w:rPr>
        <w:t>/nebo</w:t>
      </w:r>
      <w:r w:rsidR="00CE4A0C" w:rsidRPr="00E92E04">
        <w:rPr>
          <w:rFonts w:ascii="Arial" w:hAnsi="Arial" w:cs="Arial"/>
          <w:color w:val="404040" w:themeColor="text1" w:themeTint="BF"/>
        </w:rPr>
        <w:t xml:space="preserve"> e)</w:t>
      </w:r>
      <w:r w:rsidRPr="00E92E04">
        <w:rPr>
          <w:rFonts w:ascii="Arial" w:hAnsi="Arial" w:cs="Arial"/>
          <w:color w:val="404040" w:themeColor="text1" w:themeTint="BF"/>
        </w:rPr>
        <w:t xml:space="preserve"> Smlouvy</w:t>
      </w:r>
      <w:r w:rsidR="00A53016" w:rsidRPr="00E92E04">
        <w:rPr>
          <w:rFonts w:ascii="Arial" w:hAnsi="Arial" w:cs="Arial"/>
          <w:color w:val="404040" w:themeColor="text1" w:themeTint="BF"/>
        </w:rPr>
        <w:t xml:space="preserve">, které Objednatel neodstraní ani </w:t>
      </w:r>
      <w:r w:rsidR="005D7D80" w:rsidRPr="00E92E04">
        <w:rPr>
          <w:rFonts w:ascii="Arial" w:hAnsi="Arial" w:cs="Arial"/>
          <w:color w:val="404040" w:themeColor="text1" w:themeTint="BF"/>
        </w:rPr>
        <w:t>v</w:t>
      </w:r>
      <w:r w:rsidR="0030335F" w:rsidRPr="00E92E04">
        <w:rPr>
          <w:rFonts w:ascii="Arial" w:hAnsi="Arial" w:cs="Arial"/>
          <w:color w:val="404040" w:themeColor="text1" w:themeTint="BF"/>
        </w:rPr>
        <w:t xml:space="preserve"> dodatečné</w:t>
      </w:r>
      <w:r w:rsidR="005D7D80" w:rsidRPr="00E92E04">
        <w:rPr>
          <w:rFonts w:ascii="Arial" w:hAnsi="Arial" w:cs="Arial"/>
          <w:color w:val="404040" w:themeColor="text1" w:themeTint="BF"/>
        </w:rPr>
        <w:t xml:space="preserve"> lhůtě</w:t>
      </w:r>
      <w:r w:rsidR="00CF0DCB" w:rsidRPr="00E92E04">
        <w:rPr>
          <w:rFonts w:ascii="Arial" w:hAnsi="Arial" w:cs="Arial"/>
          <w:color w:val="404040" w:themeColor="text1" w:themeTint="BF"/>
        </w:rPr>
        <w:t xml:space="preserve"> </w:t>
      </w:r>
      <w:r w:rsidR="00F15D75" w:rsidRPr="00E92E04">
        <w:rPr>
          <w:rFonts w:ascii="Arial" w:hAnsi="Arial" w:cs="Arial"/>
          <w:color w:val="404040" w:themeColor="text1" w:themeTint="BF"/>
        </w:rPr>
        <w:t>stanovené v písemné výzvě Poskytovatele</w:t>
      </w:r>
      <w:r w:rsidR="00CF0DCB" w:rsidRPr="00E92E04">
        <w:rPr>
          <w:rFonts w:ascii="Arial" w:hAnsi="Arial" w:cs="Arial"/>
          <w:color w:val="404040" w:themeColor="text1" w:themeTint="BF"/>
        </w:rPr>
        <w:t>, která nesmí být kratší než třicet (30) dní</w:t>
      </w:r>
      <w:r w:rsidR="00A53016" w:rsidRPr="00E92E04">
        <w:rPr>
          <w:rFonts w:ascii="Arial" w:hAnsi="Arial" w:cs="Arial"/>
          <w:color w:val="404040" w:themeColor="text1" w:themeTint="BF"/>
        </w:rPr>
        <w:t>.</w:t>
      </w:r>
    </w:p>
    <w:p w14:paraId="191FF2F3" w14:textId="052A7514" w:rsidR="001D772F" w:rsidRPr="00E92E04"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Smluvní strany se dále dohodly, že odstoupení od Smlouvy musí být písemné, jinak je neplatné. Odstoupení je účinné ode dne, kdy bylo doručeno druhé Smluvní straně. Smluvní strany se dohodly, že v případě odstoupení od Smlouvy se plnění poskytnuté Poskytovatelem nevrací</w:t>
      </w:r>
      <w:r w:rsidR="006639AF" w:rsidRPr="00E92E04">
        <w:rPr>
          <w:rFonts w:ascii="Arial" w:hAnsi="Arial" w:cs="Arial"/>
          <w:color w:val="404040" w:themeColor="text1" w:themeTint="BF"/>
        </w:rPr>
        <w:t xml:space="preserve">. </w:t>
      </w:r>
    </w:p>
    <w:p w14:paraId="79B810F7" w14:textId="446D2804" w:rsidR="001D772F" w:rsidRPr="00E92E04" w:rsidRDefault="39E471E8"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Každá ze Smluvních stran je oprávněna Smlouvu písemně vypovědět i bez udání důvodu. Výpovědní doba činí </w:t>
      </w:r>
      <w:r w:rsidR="004070E6" w:rsidRPr="00E92E04">
        <w:rPr>
          <w:rFonts w:ascii="Arial" w:hAnsi="Arial" w:cs="Arial"/>
          <w:color w:val="404040" w:themeColor="text1" w:themeTint="BF"/>
        </w:rPr>
        <w:t>jeden</w:t>
      </w:r>
      <w:r w:rsidR="00AF5BC1" w:rsidRPr="00E92E04">
        <w:rPr>
          <w:rFonts w:ascii="Arial" w:hAnsi="Arial" w:cs="Arial"/>
          <w:color w:val="404040" w:themeColor="text1" w:themeTint="BF"/>
        </w:rPr>
        <w:t xml:space="preserve"> (</w:t>
      </w:r>
      <w:r w:rsidR="004070E6" w:rsidRPr="00E92E04">
        <w:rPr>
          <w:rFonts w:ascii="Arial" w:hAnsi="Arial" w:cs="Arial"/>
          <w:color w:val="404040" w:themeColor="text1" w:themeTint="BF"/>
        </w:rPr>
        <w:t>1</w:t>
      </w:r>
      <w:r w:rsidR="00AF5BC1" w:rsidRPr="00E92E04">
        <w:rPr>
          <w:rFonts w:ascii="Arial" w:hAnsi="Arial" w:cs="Arial"/>
          <w:color w:val="404040" w:themeColor="text1" w:themeTint="BF"/>
        </w:rPr>
        <w:t>)</w:t>
      </w:r>
      <w:r w:rsidR="006E1CC7" w:rsidRPr="00E92E04">
        <w:rPr>
          <w:rFonts w:ascii="Arial" w:hAnsi="Arial" w:cs="Arial"/>
          <w:color w:val="404040" w:themeColor="text1" w:themeTint="BF"/>
        </w:rPr>
        <w:t xml:space="preserve"> </w:t>
      </w:r>
      <w:r w:rsidR="4471F729" w:rsidRPr="00E92E04">
        <w:rPr>
          <w:rFonts w:ascii="Arial" w:hAnsi="Arial" w:cs="Arial"/>
          <w:color w:val="404040" w:themeColor="text1" w:themeTint="BF"/>
        </w:rPr>
        <w:t xml:space="preserve">měsíc </w:t>
      </w:r>
      <w:r w:rsidRPr="00E92E04">
        <w:rPr>
          <w:rFonts w:ascii="Arial" w:hAnsi="Arial" w:cs="Arial"/>
          <w:color w:val="404040" w:themeColor="text1" w:themeTint="BF"/>
        </w:rPr>
        <w:t>a začíná běžet prvním dnem měsíce následujícího po měsíci, v němž byla písemná výpověď doručena druhé Smluvní straně.</w:t>
      </w:r>
    </w:p>
    <w:p w14:paraId="256FD8E1" w14:textId="714D79FD" w:rsidR="001D772F" w:rsidRDefault="001D772F"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Ukončením účinnosti Smlouvy nejsou dotčena práva a povinnosti založená Smlouvou, která mají podle zákona, Smlouvy nebo na základě své povahy trvat i po jejím skončení, zejména ustanovení Smlouvy o odpovědnosti za škodu</w:t>
      </w:r>
      <w:r w:rsidR="00FF2A46" w:rsidRPr="00E92E04">
        <w:rPr>
          <w:rFonts w:ascii="Arial" w:hAnsi="Arial" w:cs="Arial"/>
          <w:color w:val="404040" w:themeColor="text1" w:themeTint="BF"/>
        </w:rPr>
        <w:t>,</w:t>
      </w:r>
      <w:r w:rsidR="002F6E47" w:rsidRPr="00E92E04">
        <w:rPr>
          <w:rFonts w:ascii="Arial" w:hAnsi="Arial" w:cs="Arial"/>
          <w:color w:val="404040" w:themeColor="text1" w:themeTint="BF"/>
        </w:rPr>
        <w:t xml:space="preserve"> o povinnosti mlčenlivosti</w:t>
      </w:r>
      <w:r w:rsidR="00976528" w:rsidRPr="00E92E04">
        <w:rPr>
          <w:rFonts w:ascii="Arial" w:hAnsi="Arial" w:cs="Arial"/>
          <w:color w:val="404040" w:themeColor="text1" w:themeTint="BF"/>
        </w:rPr>
        <w:t xml:space="preserve">, o právech duševního vlastnictví </w:t>
      </w:r>
      <w:r w:rsidR="001D6007" w:rsidRPr="00E92E04">
        <w:rPr>
          <w:rFonts w:ascii="Arial" w:hAnsi="Arial" w:cs="Arial"/>
          <w:color w:val="404040" w:themeColor="text1" w:themeTint="BF"/>
        </w:rPr>
        <w:t xml:space="preserve">a </w:t>
      </w:r>
      <w:r w:rsidRPr="00E92E04">
        <w:rPr>
          <w:rFonts w:ascii="Arial" w:hAnsi="Arial" w:cs="Arial"/>
          <w:color w:val="404040" w:themeColor="text1" w:themeTint="BF"/>
        </w:rPr>
        <w:t>o sankcích</w:t>
      </w:r>
      <w:r w:rsidR="001D6007" w:rsidRPr="00E92E04">
        <w:rPr>
          <w:rFonts w:ascii="Arial" w:hAnsi="Arial" w:cs="Arial"/>
          <w:color w:val="404040" w:themeColor="text1" w:themeTint="BF"/>
        </w:rPr>
        <w:t>.</w:t>
      </w:r>
    </w:p>
    <w:p w14:paraId="6D783EA6" w14:textId="77777777" w:rsidR="0092799A" w:rsidRPr="00E92E04" w:rsidRDefault="0092799A" w:rsidP="0092799A">
      <w:pPr>
        <w:pStyle w:val="Odstavecseseznamem"/>
        <w:spacing w:after="120" w:line="312" w:lineRule="auto"/>
        <w:ind w:left="709"/>
        <w:contextualSpacing w:val="0"/>
        <w:jc w:val="both"/>
        <w:rPr>
          <w:rFonts w:ascii="Arial" w:hAnsi="Arial" w:cs="Arial"/>
          <w:color w:val="404040" w:themeColor="text1" w:themeTint="BF"/>
        </w:rPr>
      </w:pPr>
    </w:p>
    <w:p w14:paraId="525A477D" w14:textId="2EBA25CE" w:rsidR="00BB03DC" w:rsidRPr="00DC2ACD" w:rsidRDefault="00BB03DC" w:rsidP="00DC2ACD">
      <w:pPr>
        <w:pStyle w:val="Nadpis4"/>
        <w:numPr>
          <w:ilvl w:val="0"/>
          <w:numId w:val="1"/>
        </w:numPr>
        <w:ind w:left="567" w:hanging="578"/>
        <w:jc w:val="center"/>
        <w:rPr>
          <w:b/>
          <w:bCs/>
        </w:rPr>
      </w:pPr>
      <w:r w:rsidRPr="00DC2ACD">
        <w:rPr>
          <w:b/>
          <w:bCs/>
          <w:sz w:val="22"/>
          <w:szCs w:val="22"/>
        </w:rPr>
        <w:t>ZÁVĚREČNÁ USTANOVENÍ</w:t>
      </w:r>
    </w:p>
    <w:p w14:paraId="6C7576F3" w14:textId="77777777" w:rsidR="00BB03DC" w:rsidRPr="00E92E04"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Smluvní strany podpisem Smlouvy sjednávají, že, pokud Smlouva nestanoví jinak, závazky Smlouvou založené budou vykládány výhradně podle obsahu Smlouvy, </w:t>
      </w:r>
      <w:r w:rsidRPr="00E92E04">
        <w:rPr>
          <w:rFonts w:ascii="Arial" w:hAnsi="Arial" w:cs="Arial"/>
          <w:color w:val="404040" w:themeColor="text1" w:themeTint="BF"/>
        </w:rPr>
        <w:lastRenderedPageBreak/>
        <w:t>bez přihlédnutí k jakékoli skutečnosti, která nastala a/nebo byla sdělena, jednou Smluvní stranou druhé Smluvní straně před uzavřením Smlouvy.</w:t>
      </w:r>
    </w:p>
    <w:p w14:paraId="716141BC" w14:textId="77777777" w:rsidR="00BB03DC" w:rsidRPr="00E92E04"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Smlouva představuje úplnou dohodu Smluvních stran o předmětu Smlouvy a všech náležitostech, které Smluvní strany měly a chtěly ve Smlouvě ujednat, a které považují za důležité pro závaznost Smlouvy. Žádný projev Smluvních stran učiněný po uzavření Smlouvy nesmí být vykládán v rozporu s výslovnými ustanoveními Smlouvy a nezakládá žádný závazek žádné ze Smluvních stran. </w:t>
      </w:r>
    </w:p>
    <w:p w14:paraId="6FAABE8E" w14:textId="77777777" w:rsidR="008007DC" w:rsidRPr="00E92E04" w:rsidRDefault="00BB03DC" w:rsidP="008007D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Smlouvu je možné měnit a doplňovat pouze písemnou dohodou Smluvních stran ve formě číslovaných dodatků Smlouvy, podepsaných oprávněnými zástupci obou Smluvních stran.</w:t>
      </w:r>
    </w:p>
    <w:p w14:paraId="17871885" w14:textId="097A60FE" w:rsidR="00F01C1B" w:rsidRPr="00E92E04" w:rsidRDefault="00BB03DC" w:rsidP="008007D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Smlouva se řídí českým právním řádem</w:t>
      </w:r>
      <w:r w:rsidR="00E6117F" w:rsidRPr="00E92E04">
        <w:rPr>
          <w:rFonts w:ascii="Arial" w:hAnsi="Arial" w:cs="Arial"/>
          <w:color w:val="404040" w:themeColor="text1" w:themeTint="BF"/>
        </w:rPr>
        <w:t xml:space="preserve">. </w:t>
      </w:r>
      <w:r w:rsidR="000E7CE6" w:rsidRPr="00E92E04">
        <w:rPr>
          <w:rFonts w:ascii="Arial" w:hAnsi="Arial" w:cs="Arial"/>
          <w:color w:val="404040" w:themeColor="text1" w:themeTint="BF"/>
        </w:rPr>
        <w:t>Práva a povinnosti Smluvních stran, které</w:t>
      </w:r>
      <w:r w:rsidR="008B3C87" w:rsidRPr="00E92E04">
        <w:rPr>
          <w:rFonts w:ascii="Arial" w:hAnsi="Arial" w:cs="Arial"/>
          <w:color w:val="404040" w:themeColor="text1" w:themeTint="BF"/>
        </w:rPr>
        <w:t> </w:t>
      </w:r>
      <w:r w:rsidR="000E7CE6" w:rsidRPr="00E92E04">
        <w:rPr>
          <w:rFonts w:ascii="Arial" w:hAnsi="Arial" w:cs="Arial"/>
          <w:color w:val="404040" w:themeColor="text1" w:themeTint="BF"/>
        </w:rPr>
        <w:t xml:space="preserve">nejsou přímo upraveny touto Smlouvou, se řídí zejména příslušnými ustanoveními Občanského zákoníku. </w:t>
      </w:r>
    </w:p>
    <w:p w14:paraId="12324F0E" w14:textId="46355A43" w:rsidR="00B40D1C" w:rsidRPr="00E92E04" w:rsidRDefault="000D2CEE" w:rsidP="0055045C">
      <w:pPr>
        <w:pStyle w:val="RLTextlnkuslovan"/>
        <w:numPr>
          <w:ilvl w:val="1"/>
          <w:numId w:val="1"/>
        </w:numPr>
        <w:spacing w:line="312" w:lineRule="auto"/>
        <w:ind w:left="709" w:hanging="709"/>
        <w:rPr>
          <w:rFonts w:ascii="Arial" w:hAnsi="Arial" w:cs="Arial"/>
          <w:color w:val="404040" w:themeColor="text1" w:themeTint="BF"/>
          <w:szCs w:val="22"/>
        </w:rPr>
      </w:pPr>
      <w:r w:rsidRPr="00E92E04">
        <w:rPr>
          <w:rFonts w:ascii="Arial" w:hAnsi="Arial" w:cs="Arial"/>
          <w:color w:val="404040" w:themeColor="text1" w:themeTint="BF"/>
        </w:rPr>
        <w:t>Smluvní strany se zavazují, že veškeré spory vzniklé v souvislosti s realizací této smlouvy budou řešeny smírnou cestou. Nedojde-li k dohodě, budou spory řešeny před příslušnými obecnými soudy</w:t>
      </w:r>
      <w:r w:rsidR="00B40D1C" w:rsidRPr="00E92E04">
        <w:rPr>
          <w:rFonts w:ascii="Arial" w:hAnsi="Arial" w:cs="Arial"/>
          <w:color w:val="404040" w:themeColor="text1" w:themeTint="BF"/>
        </w:rPr>
        <w:t xml:space="preserve"> České republiky</w:t>
      </w:r>
      <w:r w:rsidRPr="00E92E04">
        <w:rPr>
          <w:rFonts w:ascii="Arial" w:hAnsi="Arial" w:cs="Arial"/>
          <w:color w:val="404040" w:themeColor="text1" w:themeTint="BF"/>
        </w:rPr>
        <w:t xml:space="preserve">. </w:t>
      </w:r>
    </w:p>
    <w:p w14:paraId="42857CAB" w14:textId="3D3CA62F" w:rsidR="00393BD0" w:rsidRPr="00E92E04"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 xml:space="preserve">Práva Objednatele vyplývající z této Smlouvy či jejího porušení se promlčují ve lhůtě pěti (5) let ode dne, kdy právo mohlo být uplatněno poprvé. </w:t>
      </w:r>
    </w:p>
    <w:p w14:paraId="7ED998A1" w14:textId="3699BA1B" w:rsidR="00BB03DC" w:rsidRPr="00E92E04"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Je-li nebo stane-li se jakékoli ustanovení Smlouvy neplatným, nezákonným nebo nevynutitelným, netýká se tato neplatnost a nevynutitelnost zbývajících ustanovení Smlouvy. Smluvní strany se tímto zavazují nahradit do pěti (5) pracovních dnů po doručení výzvy druhé Smluvní strany jakékoli takové neplatné, nezákonné nebo nevynutitelné ustanovení ustanovením, které je platné, zákonné a vynutitelné a má stejný nebo alespoň podobný obchodní a právní význam</w:t>
      </w:r>
      <w:r w:rsidR="000A3E9C" w:rsidRPr="00E92E04">
        <w:rPr>
          <w:rFonts w:ascii="Arial" w:hAnsi="Arial" w:cs="Arial"/>
          <w:color w:val="404040" w:themeColor="text1" w:themeTint="BF"/>
        </w:rPr>
        <w:t>.</w:t>
      </w:r>
    </w:p>
    <w:p w14:paraId="1E9FC50E" w14:textId="77777777" w:rsidR="00BB03DC" w:rsidRPr="00230CFA"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230CFA">
        <w:rPr>
          <w:rFonts w:ascii="Arial" w:hAnsi="Arial" w:cs="Arial"/>
          <w:color w:val="404040" w:themeColor="text1" w:themeTint="BF"/>
        </w:rPr>
        <w:t xml:space="preserve">Smlouva je podepsána elektronickými podpisy. </w:t>
      </w:r>
    </w:p>
    <w:p w14:paraId="725770BE" w14:textId="363579CA" w:rsidR="00BB03DC" w:rsidRPr="00E92E04" w:rsidRDefault="00BB03DC" w:rsidP="0055045C">
      <w:pPr>
        <w:pStyle w:val="Odstavecseseznamem"/>
        <w:numPr>
          <w:ilvl w:val="1"/>
          <w:numId w:val="1"/>
        </w:numPr>
        <w:spacing w:after="120" w:line="312" w:lineRule="auto"/>
        <w:ind w:left="709" w:hanging="709"/>
        <w:contextualSpacing w:val="0"/>
        <w:jc w:val="both"/>
        <w:rPr>
          <w:rFonts w:ascii="Arial" w:hAnsi="Arial" w:cs="Arial"/>
          <w:color w:val="404040" w:themeColor="text1" w:themeTint="BF"/>
        </w:rPr>
      </w:pPr>
      <w:r w:rsidRPr="00E92E04">
        <w:rPr>
          <w:rFonts w:ascii="Arial" w:hAnsi="Arial" w:cs="Arial"/>
          <w:color w:val="404040" w:themeColor="text1" w:themeTint="BF"/>
        </w:rPr>
        <w:t>Nedílnou součástí Smlouvy j</w:t>
      </w:r>
      <w:r w:rsidR="00AC4180" w:rsidRPr="00E92E04">
        <w:rPr>
          <w:rFonts w:ascii="Arial" w:hAnsi="Arial" w:cs="Arial"/>
          <w:color w:val="404040" w:themeColor="text1" w:themeTint="BF"/>
        </w:rPr>
        <w:t>sou</w:t>
      </w:r>
      <w:r w:rsidRPr="00E92E04">
        <w:rPr>
          <w:rFonts w:ascii="Arial" w:hAnsi="Arial" w:cs="Arial"/>
          <w:color w:val="404040" w:themeColor="text1" w:themeTint="BF"/>
        </w:rPr>
        <w:t xml:space="preserve"> následující příloh</w:t>
      </w:r>
      <w:r w:rsidR="00AC4180" w:rsidRPr="00E92E04">
        <w:rPr>
          <w:rFonts w:ascii="Arial" w:hAnsi="Arial" w:cs="Arial"/>
          <w:color w:val="404040" w:themeColor="text1" w:themeTint="BF"/>
        </w:rPr>
        <w:t>y</w:t>
      </w:r>
      <w:r w:rsidRPr="00E92E04">
        <w:rPr>
          <w:rFonts w:ascii="Arial" w:hAnsi="Arial" w:cs="Arial"/>
          <w:color w:val="404040" w:themeColor="text1" w:themeTint="BF"/>
        </w:rPr>
        <w:t>:</w:t>
      </w:r>
    </w:p>
    <w:p w14:paraId="1F8D0DE1" w14:textId="6D57AA45" w:rsidR="00BB03DC" w:rsidRPr="00E92E04" w:rsidRDefault="09DB211A" w:rsidP="00BB03DC">
      <w:pPr>
        <w:spacing w:after="0" w:line="312" w:lineRule="auto"/>
        <w:ind w:firstLine="709"/>
        <w:jc w:val="both"/>
        <w:rPr>
          <w:rFonts w:ascii="Arial" w:hAnsi="Arial" w:cs="Arial"/>
          <w:color w:val="404040" w:themeColor="text1" w:themeTint="BF"/>
        </w:rPr>
      </w:pPr>
      <w:r w:rsidRPr="00230CFA">
        <w:rPr>
          <w:rFonts w:ascii="Arial" w:hAnsi="Arial" w:cs="Arial"/>
          <w:color w:val="404040" w:themeColor="text1" w:themeTint="BF"/>
        </w:rPr>
        <w:t>Příloha č. 1</w:t>
      </w:r>
      <w:r w:rsidR="005101E2" w:rsidRPr="00230CFA">
        <w:rPr>
          <w:rFonts w:ascii="Arial" w:hAnsi="Arial" w:cs="Arial"/>
          <w:color w:val="404040" w:themeColor="text1" w:themeTint="BF"/>
        </w:rPr>
        <w:t>: Rozpočet PR prezentace propojení EUDIW a DIA</w:t>
      </w:r>
    </w:p>
    <w:p w14:paraId="015A371A" w14:textId="77777777" w:rsidR="00BB03DC" w:rsidRPr="00E92E04" w:rsidRDefault="00BB03DC" w:rsidP="00BB03DC">
      <w:pPr>
        <w:spacing w:after="0" w:line="312" w:lineRule="auto"/>
        <w:jc w:val="both"/>
        <w:rPr>
          <w:rFonts w:ascii="Arial" w:hAnsi="Arial" w:cs="Arial"/>
          <w:color w:val="404040" w:themeColor="text1" w:themeTint="BF"/>
        </w:rPr>
      </w:pPr>
    </w:p>
    <w:p w14:paraId="7D00830F" w14:textId="77777777" w:rsidR="00BB03DC" w:rsidRPr="00E92E04" w:rsidRDefault="00BB03DC" w:rsidP="00BB03DC">
      <w:pPr>
        <w:spacing w:after="0" w:line="312" w:lineRule="auto"/>
        <w:jc w:val="both"/>
        <w:rPr>
          <w:rFonts w:ascii="Arial" w:hAnsi="Arial" w:cs="Arial"/>
          <w:color w:val="404040" w:themeColor="text1" w:themeTint="BF"/>
        </w:rPr>
      </w:pPr>
      <w:r w:rsidRPr="00E92E04">
        <w:rPr>
          <w:rFonts w:ascii="Arial" w:hAnsi="Arial" w:cs="Arial"/>
          <w:color w:val="404040" w:themeColor="text1" w:themeTint="BF"/>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63D52" w:rsidRPr="00E92E04" w14:paraId="6E640AB6" w14:textId="77777777" w:rsidTr="005F292B">
        <w:tc>
          <w:tcPr>
            <w:tcW w:w="4606" w:type="dxa"/>
            <w:tcBorders>
              <w:top w:val="nil"/>
              <w:left w:val="nil"/>
              <w:bottom w:val="nil"/>
              <w:right w:val="nil"/>
            </w:tcBorders>
          </w:tcPr>
          <w:p w14:paraId="17B0D382" w14:textId="77777777" w:rsidR="00BB03DC" w:rsidRPr="00E92E04" w:rsidRDefault="00BB03DC" w:rsidP="005F292B">
            <w:pPr>
              <w:pStyle w:val="Zkladntextodsazen3"/>
              <w:spacing w:line="312" w:lineRule="auto"/>
              <w:ind w:left="0"/>
              <w:rPr>
                <w:rFonts w:ascii="Arial" w:hAnsi="Arial" w:cs="Arial"/>
                <w:bCs/>
                <w:color w:val="404040" w:themeColor="text1" w:themeTint="BF"/>
                <w:sz w:val="22"/>
                <w:szCs w:val="22"/>
              </w:rPr>
            </w:pPr>
          </w:p>
          <w:p w14:paraId="75AEE762" w14:textId="77777777" w:rsidR="00BB03DC" w:rsidRDefault="00BB03DC" w:rsidP="005F292B">
            <w:pPr>
              <w:pStyle w:val="Zkladntextodsazen3"/>
              <w:spacing w:line="312" w:lineRule="auto"/>
              <w:ind w:left="0"/>
              <w:rPr>
                <w:rFonts w:ascii="Arial" w:hAnsi="Arial" w:cs="Arial"/>
                <w:bCs/>
                <w:color w:val="404040" w:themeColor="text1" w:themeTint="BF"/>
                <w:sz w:val="22"/>
                <w:szCs w:val="22"/>
              </w:rPr>
            </w:pPr>
          </w:p>
          <w:p w14:paraId="5E222921" w14:textId="275865B0" w:rsidR="002F46B4" w:rsidRPr="00E92E04" w:rsidRDefault="002F46B4" w:rsidP="005F292B">
            <w:pPr>
              <w:pStyle w:val="Zkladntextodsazen3"/>
              <w:spacing w:line="312" w:lineRule="auto"/>
              <w:ind w:left="0"/>
              <w:rPr>
                <w:rFonts w:ascii="Arial" w:hAnsi="Arial" w:cs="Arial"/>
                <w:bCs/>
                <w:color w:val="404040" w:themeColor="text1" w:themeTint="BF"/>
                <w:sz w:val="22"/>
                <w:szCs w:val="22"/>
              </w:rPr>
            </w:pPr>
            <w:r>
              <w:rPr>
                <w:rFonts w:ascii="Arial" w:hAnsi="Arial" w:cs="Arial"/>
                <w:b/>
                <w:color w:val="404040" w:themeColor="text1" w:themeTint="BF"/>
                <w:sz w:val="22"/>
                <w:szCs w:val="22"/>
              </w:rPr>
              <w:t>Česká republika – Digitální a informační agentura</w:t>
            </w:r>
          </w:p>
          <w:p w14:paraId="51EF8D8A" w14:textId="4210FC5D" w:rsidR="00BB03DC" w:rsidRPr="00E92E04" w:rsidRDefault="00BB03DC" w:rsidP="005F292B">
            <w:pPr>
              <w:pStyle w:val="Zkladntextodsazen3"/>
              <w:spacing w:line="312" w:lineRule="auto"/>
              <w:ind w:left="425" w:hanging="425"/>
              <w:rPr>
                <w:rFonts w:ascii="Arial" w:hAnsi="Arial" w:cs="Arial"/>
                <w:bCs/>
                <w:color w:val="404040" w:themeColor="text1" w:themeTint="BF"/>
                <w:sz w:val="22"/>
                <w:szCs w:val="22"/>
              </w:rPr>
            </w:pPr>
            <w:r w:rsidRPr="00E92E04">
              <w:rPr>
                <w:rFonts w:ascii="Arial" w:hAnsi="Arial" w:cs="Arial"/>
                <w:bCs/>
                <w:color w:val="404040" w:themeColor="text1" w:themeTint="BF"/>
                <w:sz w:val="22"/>
                <w:szCs w:val="22"/>
              </w:rPr>
              <w:lastRenderedPageBreak/>
              <w:t xml:space="preserve">V Praze dne: </w:t>
            </w:r>
            <w:r w:rsidR="00A970C5">
              <w:rPr>
                <w:rFonts w:ascii="Arial" w:hAnsi="Arial" w:cs="Arial"/>
                <w:bCs/>
                <w:color w:val="404040" w:themeColor="text1" w:themeTint="BF"/>
                <w:sz w:val="22"/>
                <w:szCs w:val="22"/>
              </w:rPr>
              <w:t>18. 6. 2025</w:t>
            </w:r>
          </w:p>
        </w:tc>
        <w:tc>
          <w:tcPr>
            <w:tcW w:w="4606" w:type="dxa"/>
            <w:tcBorders>
              <w:top w:val="nil"/>
              <w:left w:val="nil"/>
              <w:bottom w:val="nil"/>
              <w:right w:val="nil"/>
            </w:tcBorders>
          </w:tcPr>
          <w:p w14:paraId="6E15D98C" w14:textId="77777777" w:rsidR="00BB03DC" w:rsidRPr="00E92E04" w:rsidRDefault="00BB03DC" w:rsidP="005F292B">
            <w:pPr>
              <w:pStyle w:val="Zkladntextodsazen3"/>
              <w:spacing w:line="312" w:lineRule="auto"/>
              <w:ind w:left="0"/>
              <w:rPr>
                <w:rFonts w:ascii="Arial" w:hAnsi="Arial" w:cs="Arial"/>
                <w:bCs/>
                <w:color w:val="404040" w:themeColor="text1" w:themeTint="BF"/>
                <w:sz w:val="22"/>
                <w:szCs w:val="22"/>
              </w:rPr>
            </w:pPr>
          </w:p>
          <w:p w14:paraId="5747B7B5" w14:textId="77777777" w:rsidR="00BB03DC" w:rsidRPr="00E92E04" w:rsidRDefault="00BB03DC" w:rsidP="005F292B">
            <w:pPr>
              <w:pStyle w:val="Zkladntextodsazen3"/>
              <w:spacing w:line="312" w:lineRule="auto"/>
              <w:ind w:left="0"/>
              <w:rPr>
                <w:rFonts w:ascii="Arial" w:hAnsi="Arial" w:cs="Arial"/>
                <w:bCs/>
                <w:color w:val="404040" w:themeColor="text1" w:themeTint="BF"/>
                <w:sz w:val="22"/>
                <w:szCs w:val="22"/>
              </w:rPr>
            </w:pPr>
          </w:p>
          <w:p w14:paraId="567E8E37" w14:textId="5ADB524C" w:rsidR="002F46B4" w:rsidRPr="002F46B4" w:rsidRDefault="002F46B4" w:rsidP="005F292B">
            <w:pPr>
              <w:pStyle w:val="Zkladntextodsazen3"/>
              <w:spacing w:line="312" w:lineRule="auto"/>
              <w:ind w:left="425" w:hanging="425"/>
              <w:rPr>
                <w:rFonts w:ascii="Arial" w:hAnsi="Arial" w:cs="Arial"/>
                <w:b/>
                <w:color w:val="404040" w:themeColor="text1" w:themeTint="BF"/>
                <w:sz w:val="22"/>
                <w:szCs w:val="22"/>
              </w:rPr>
            </w:pPr>
            <w:r w:rsidRPr="002F46B4">
              <w:rPr>
                <w:rFonts w:ascii="Arial" w:hAnsi="Arial" w:cs="Arial"/>
                <w:b/>
                <w:color w:val="404040" w:themeColor="text1" w:themeTint="BF"/>
                <w:sz w:val="22"/>
                <w:szCs w:val="22"/>
              </w:rPr>
              <w:t>AETNA, spol. s r.o.</w:t>
            </w:r>
          </w:p>
          <w:p w14:paraId="5D172719" w14:textId="77777777" w:rsidR="002F46B4" w:rsidRDefault="002F46B4" w:rsidP="005F292B">
            <w:pPr>
              <w:pStyle w:val="Zkladntextodsazen3"/>
              <w:spacing w:line="312" w:lineRule="auto"/>
              <w:ind w:left="425" w:hanging="425"/>
              <w:rPr>
                <w:rFonts w:ascii="Arial" w:hAnsi="Arial" w:cs="Arial"/>
                <w:bCs/>
                <w:color w:val="404040" w:themeColor="text1" w:themeTint="BF"/>
                <w:sz w:val="22"/>
                <w:szCs w:val="22"/>
              </w:rPr>
            </w:pPr>
          </w:p>
          <w:p w14:paraId="755F91AA" w14:textId="0954C090" w:rsidR="00BB03DC" w:rsidRPr="00E92E04" w:rsidRDefault="00BB03DC" w:rsidP="005F292B">
            <w:pPr>
              <w:pStyle w:val="Zkladntextodsazen3"/>
              <w:spacing w:line="312" w:lineRule="auto"/>
              <w:ind w:left="425" w:hanging="425"/>
              <w:rPr>
                <w:rFonts w:ascii="Arial" w:hAnsi="Arial" w:cs="Arial"/>
                <w:bCs/>
                <w:color w:val="404040" w:themeColor="text1" w:themeTint="BF"/>
                <w:sz w:val="22"/>
                <w:szCs w:val="22"/>
              </w:rPr>
            </w:pPr>
            <w:r w:rsidRPr="00E92E04">
              <w:rPr>
                <w:rFonts w:ascii="Arial" w:hAnsi="Arial" w:cs="Arial"/>
                <w:bCs/>
                <w:color w:val="404040" w:themeColor="text1" w:themeTint="BF"/>
                <w:sz w:val="22"/>
                <w:szCs w:val="22"/>
              </w:rPr>
              <w:lastRenderedPageBreak/>
              <w:t xml:space="preserve">V Praze dne: </w:t>
            </w:r>
            <w:r w:rsidR="00A970C5">
              <w:rPr>
                <w:rFonts w:ascii="Arial" w:hAnsi="Arial" w:cs="Arial"/>
                <w:bCs/>
                <w:color w:val="404040" w:themeColor="text1" w:themeTint="BF"/>
                <w:sz w:val="22"/>
                <w:szCs w:val="22"/>
              </w:rPr>
              <w:t>17. 6. 2025</w:t>
            </w:r>
          </w:p>
        </w:tc>
      </w:tr>
    </w:tbl>
    <w:p w14:paraId="6281C59D" w14:textId="77777777" w:rsidR="00BB03DC" w:rsidRPr="00E92E04" w:rsidRDefault="00BB03DC" w:rsidP="00BB03DC">
      <w:pPr>
        <w:pStyle w:val="Zkladntext"/>
        <w:spacing w:after="0" w:line="312" w:lineRule="auto"/>
        <w:jc w:val="both"/>
        <w:rPr>
          <w:rFonts w:ascii="Arial" w:hAnsi="Arial" w:cs="Arial"/>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E92E04" w:rsidRPr="00E92E04" w14:paraId="4B7BED00" w14:textId="77777777" w:rsidTr="00BD0A1B">
        <w:trPr>
          <w:trHeight w:val="615"/>
        </w:trPr>
        <w:tc>
          <w:tcPr>
            <w:tcW w:w="4606" w:type="dxa"/>
            <w:tcBorders>
              <w:top w:val="nil"/>
              <w:left w:val="nil"/>
              <w:bottom w:val="nil"/>
              <w:right w:val="nil"/>
            </w:tcBorders>
          </w:tcPr>
          <w:p w14:paraId="2786F7DF" w14:textId="77777777" w:rsidR="00BB03DC" w:rsidRPr="00E92E04" w:rsidRDefault="00BB03DC" w:rsidP="005F292B">
            <w:pPr>
              <w:pStyle w:val="Zkladntext"/>
              <w:spacing w:line="312" w:lineRule="auto"/>
              <w:jc w:val="both"/>
              <w:rPr>
                <w:rFonts w:ascii="Arial" w:hAnsi="Arial" w:cs="Arial"/>
                <w:color w:val="404040" w:themeColor="text1" w:themeTint="BF"/>
                <w:sz w:val="22"/>
                <w:szCs w:val="22"/>
              </w:rPr>
            </w:pPr>
            <w:r w:rsidRPr="00E92E04">
              <w:rPr>
                <w:rFonts w:ascii="Arial" w:hAnsi="Arial" w:cs="Arial"/>
                <w:color w:val="404040" w:themeColor="text1" w:themeTint="BF"/>
                <w:sz w:val="22"/>
                <w:szCs w:val="22"/>
              </w:rPr>
              <w:t>___________________________________</w:t>
            </w:r>
          </w:p>
        </w:tc>
        <w:tc>
          <w:tcPr>
            <w:tcW w:w="4606" w:type="dxa"/>
            <w:tcBorders>
              <w:top w:val="nil"/>
              <w:left w:val="nil"/>
              <w:bottom w:val="nil"/>
              <w:right w:val="nil"/>
            </w:tcBorders>
          </w:tcPr>
          <w:p w14:paraId="7FDFE5B2" w14:textId="49336852" w:rsidR="00BB03DC" w:rsidRPr="00E92E04" w:rsidRDefault="000A5E6B" w:rsidP="000A5E6B">
            <w:pPr>
              <w:pStyle w:val="Zkladntext"/>
              <w:tabs>
                <w:tab w:val="left" w:leader="underscore" w:pos="3880"/>
              </w:tabs>
              <w:spacing w:line="312" w:lineRule="auto"/>
              <w:jc w:val="both"/>
              <w:rPr>
                <w:rFonts w:ascii="Arial" w:hAnsi="Arial" w:cs="Arial"/>
                <w:color w:val="404040" w:themeColor="text1" w:themeTint="BF"/>
                <w:sz w:val="22"/>
                <w:szCs w:val="22"/>
              </w:rPr>
            </w:pPr>
            <w:r w:rsidRPr="00E92E04">
              <w:rPr>
                <w:rFonts w:ascii="Arial" w:hAnsi="Arial" w:cs="Arial"/>
                <w:color w:val="404040" w:themeColor="text1" w:themeTint="BF"/>
                <w:sz w:val="22"/>
                <w:szCs w:val="22"/>
              </w:rPr>
              <w:t>___________________________________</w:t>
            </w:r>
          </w:p>
        </w:tc>
      </w:tr>
      <w:tr w:rsidR="00E92E04" w:rsidRPr="00E92E04" w14:paraId="4FAF03C1" w14:textId="77777777" w:rsidTr="4048A5A8">
        <w:tc>
          <w:tcPr>
            <w:tcW w:w="4606" w:type="dxa"/>
            <w:tcBorders>
              <w:top w:val="nil"/>
              <w:left w:val="nil"/>
              <w:bottom w:val="nil"/>
              <w:right w:val="nil"/>
            </w:tcBorders>
          </w:tcPr>
          <w:p w14:paraId="6C400545" w14:textId="2DFDB486" w:rsidR="00BB03DC" w:rsidRPr="00E92E04" w:rsidRDefault="006A2DFC">
            <w:pPr>
              <w:pStyle w:val="Nzev"/>
              <w:spacing w:line="312" w:lineRule="auto"/>
              <w:jc w:val="both"/>
              <w:rPr>
                <w:color w:val="404040" w:themeColor="text1" w:themeTint="BF"/>
                <w:sz w:val="22"/>
                <w:szCs w:val="22"/>
                <w:lang w:val="cs-CZ"/>
              </w:rPr>
            </w:pPr>
            <w:r>
              <w:rPr>
                <w:color w:val="404040" w:themeColor="text1" w:themeTint="BF"/>
                <w:sz w:val="22"/>
                <w:szCs w:val="22"/>
                <w:lang w:val="cs-CZ"/>
              </w:rPr>
              <w:t>Ing. Martin Mesršmíd</w:t>
            </w:r>
          </w:p>
        </w:tc>
        <w:tc>
          <w:tcPr>
            <w:tcW w:w="4606" w:type="dxa"/>
            <w:tcBorders>
              <w:top w:val="nil"/>
              <w:left w:val="nil"/>
              <w:bottom w:val="nil"/>
              <w:right w:val="nil"/>
            </w:tcBorders>
          </w:tcPr>
          <w:p w14:paraId="6F1713F6" w14:textId="630B8D23" w:rsidR="00BB03DC" w:rsidRPr="00E92E04" w:rsidRDefault="002F46B4" w:rsidP="005F292B">
            <w:pPr>
              <w:pStyle w:val="Nzev"/>
              <w:spacing w:line="312" w:lineRule="auto"/>
              <w:jc w:val="both"/>
              <w:rPr>
                <w:color w:val="404040" w:themeColor="text1" w:themeTint="BF"/>
                <w:sz w:val="22"/>
                <w:szCs w:val="22"/>
                <w:lang w:val="cs-CZ"/>
              </w:rPr>
            </w:pPr>
            <w:r>
              <w:rPr>
                <w:color w:val="404040" w:themeColor="text1" w:themeTint="BF"/>
                <w:sz w:val="22"/>
                <w:szCs w:val="22"/>
                <w:lang w:val="cs-CZ"/>
              </w:rPr>
              <w:t>Pavel Doležal</w:t>
            </w:r>
          </w:p>
          <w:p w14:paraId="6365B3C9" w14:textId="77777777" w:rsidR="00BB03DC" w:rsidRPr="00E92E04" w:rsidRDefault="00BB03DC" w:rsidP="005F292B">
            <w:pPr>
              <w:pStyle w:val="Zkladntext"/>
              <w:spacing w:line="312" w:lineRule="auto"/>
              <w:jc w:val="both"/>
              <w:rPr>
                <w:rFonts w:ascii="Arial" w:hAnsi="Arial" w:cs="Arial"/>
                <w:color w:val="404040" w:themeColor="text1" w:themeTint="BF"/>
                <w:sz w:val="22"/>
                <w:szCs w:val="22"/>
              </w:rPr>
            </w:pPr>
          </w:p>
        </w:tc>
      </w:tr>
      <w:tr w:rsidR="00063D52" w:rsidRPr="00E92E04" w14:paraId="6152ACB5" w14:textId="77777777" w:rsidTr="4048A5A8">
        <w:trPr>
          <w:trHeight w:val="797"/>
        </w:trPr>
        <w:tc>
          <w:tcPr>
            <w:tcW w:w="4606" w:type="dxa"/>
            <w:tcBorders>
              <w:top w:val="nil"/>
              <w:left w:val="nil"/>
              <w:bottom w:val="nil"/>
              <w:right w:val="nil"/>
            </w:tcBorders>
          </w:tcPr>
          <w:p w14:paraId="082FE5DF" w14:textId="0C408B0F" w:rsidR="00BB03DC" w:rsidRPr="00E92E04" w:rsidRDefault="72D9FE70" w:rsidP="005F292B">
            <w:pPr>
              <w:pStyle w:val="Zkladntext"/>
              <w:spacing w:line="312" w:lineRule="auto"/>
              <w:jc w:val="both"/>
              <w:rPr>
                <w:rFonts w:ascii="Arial" w:hAnsi="Arial" w:cs="Arial"/>
                <w:color w:val="404040" w:themeColor="text1" w:themeTint="BF"/>
                <w:sz w:val="22"/>
                <w:szCs w:val="22"/>
              </w:rPr>
            </w:pPr>
            <w:r w:rsidRPr="00E92E04">
              <w:rPr>
                <w:rFonts w:ascii="Arial" w:hAnsi="Arial" w:cs="Arial"/>
                <w:color w:val="404040" w:themeColor="text1" w:themeTint="BF"/>
                <w:sz w:val="22"/>
                <w:szCs w:val="22"/>
              </w:rPr>
              <w:t>ředitel</w:t>
            </w:r>
          </w:p>
          <w:p w14:paraId="30925EED" w14:textId="0541CDEF" w:rsidR="00BB03DC" w:rsidRPr="00E92E04" w:rsidRDefault="00BB03DC" w:rsidP="005F292B">
            <w:pPr>
              <w:pStyle w:val="Zkladntext"/>
              <w:spacing w:line="312" w:lineRule="auto"/>
              <w:jc w:val="both"/>
              <w:rPr>
                <w:rFonts w:ascii="Arial" w:hAnsi="Arial" w:cs="Arial"/>
                <w:b/>
                <w:color w:val="404040" w:themeColor="text1" w:themeTint="BF"/>
                <w:sz w:val="22"/>
                <w:szCs w:val="22"/>
              </w:rPr>
            </w:pPr>
          </w:p>
        </w:tc>
        <w:tc>
          <w:tcPr>
            <w:tcW w:w="4606" w:type="dxa"/>
            <w:tcBorders>
              <w:top w:val="nil"/>
              <w:left w:val="nil"/>
              <w:bottom w:val="nil"/>
              <w:right w:val="nil"/>
            </w:tcBorders>
          </w:tcPr>
          <w:p w14:paraId="7A506570" w14:textId="6A831271" w:rsidR="00BB03DC" w:rsidRPr="00E92E04" w:rsidRDefault="002F46B4">
            <w:pPr>
              <w:pStyle w:val="Zkladntext"/>
              <w:spacing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Jednatel</w:t>
            </w:r>
          </w:p>
          <w:p w14:paraId="7950747E" w14:textId="2691C947" w:rsidR="00BB03DC" w:rsidRPr="00E92E04" w:rsidRDefault="00BB03DC" w:rsidP="005F292B">
            <w:pPr>
              <w:spacing w:after="0" w:line="312" w:lineRule="auto"/>
              <w:jc w:val="both"/>
              <w:rPr>
                <w:rFonts w:ascii="Arial" w:hAnsi="Arial" w:cs="Arial"/>
                <w:b/>
                <w:color w:val="404040" w:themeColor="text1" w:themeTint="BF"/>
              </w:rPr>
            </w:pPr>
          </w:p>
          <w:p w14:paraId="1E91FAE4" w14:textId="77777777" w:rsidR="00BB03DC" w:rsidRPr="00E92E04" w:rsidRDefault="00BB03DC" w:rsidP="005F292B">
            <w:pPr>
              <w:pStyle w:val="Zkladntext"/>
              <w:spacing w:line="312" w:lineRule="auto"/>
              <w:jc w:val="both"/>
              <w:rPr>
                <w:rFonts w:ascii="Arial" w:hAnsi="Arial" w:cs="Arial"/>
                <w:b/>
                <w:color w:val="404040" w:themeColor="text1" w:themeTint="BF"/>
                <w:sz w:val="22"/>
                <w:szCs w:val="22"/>
              </w:rPr>
            </w:pPr>
          </w:p>
        </w:tc>
      </w:tr>
    </w:tbl>
    <w:p w14:paraId="3BB87837" w14:textId="77777777" w:rsidR="00BB03DC" w:rsidRPr="00E92E04" w:rsidRDefault="00BB03DC" w:rsidP="00BB03DC">
      <w:pPr>
        <w:spacing w:after="0" w:line="312" w:lineRule="auto"/>
        <w:jc w:val="both"/>
        <w:rPr>
          <w:rFonts w:ascii="Arial" w:hAnsi="Arial" w:cs="Arial"/>
          <w:bCs/>
          <w:color w:val="404040" w:themeColor="text1" w:themeTint="BF"/>
        </w:rPr>
      </w:pPr>
    </w:p>
    <w:p w14:paraId="2EE8B55E" w14:textId="77777777" w:rsidR="00BB03DC" w:rsidRPr="00E92E04" w:rsidRDefault="00BB03DC" w:rsidP="00BB03DC">
      <w:pPr>
        <w:spacing w:after="0" w:line="312" w:lineRule="auto"/>
        <w:jc w:val="both"/>
        <w:rPr>
          <w:rFonts w:ascii="Arial" w:hAnsi="Arial" w:cs="Arial"/>
          <w:bCs/>
          <w:color w:val="404040" w:themeColor="text1" w:themeTint="BF"/>
        </w:rPr>
      </w:pPr>
    </w:p>
    <w:p w14:paraId="7209A5EF" w14:textId="77777777" w:rsidR="006C2CB1" w:rsidRDefault="006C2CB1" w:rsidP="003D74DD">
      <w:pPr>
        <w:pStyle w:val="Nadpis1"/>
        <w:tabs>
          <w:tab w:val="center" w:pos="1399"/>
        </w:tabs>
        <w:rPr>
          <w:rFonts w:ascii="Arial" w:eastAsiaTheme="minorHAnsi" w:hAnsi="Arial" w:cs="Arial"/>
          <w:b/>
          <w:bCs/>
          <w:color w:val="404040" w:themeColor="text1" w:themeTint="BF"/>
          <w:sz w:val="22"/>
          <w:szCs w:val="22"/>
        </w:rPr>
      </w:pPr>
    </w:p>
    <w:p w14:paraId="1FD621D5" w14:textId="6982CD0C" w:rsidR="008E4C54" w:rsidRPr="002010DB" w:rsidRDefault="003D74DD" w:rsidP="008943C9">
      <w:pPr>
        <w:pStyle w:val="Nadpis1"/>
        <w:tabs>
          <w:tab w:val="center" w:pos="1399"/>
        </w:tabs>
        <w:ind w:left="1399" w:hanging="1399"/>
        <w:rPr>
          <w:rFonts w:ascii="Arial" w:eastAsia="Arial" w:hAnsi="Arial" w:cs="Arial"/>
          <w:color w:val="404040" w:themeColor="text1" w:themeTint="BF"/>
          <w:sz w:val="22"/>
          <w:szCs w:val="22"/>
        </w:rPr>
      </w:pPr>
      <w:r w:rsidRPr="002010DB">
        <w:rPr>
          <w:rFonts w:ascii="Arial" w:eastAsiaTheme="minorHAnsi" w:hAnsi="Arial" w:cs="Arial"/>
          <w:color w:val="404040" w:themeColor="text1" w:themeTint="BF"/>
          <w:sz w:val="22"/>
          <w:szCs w:val="22"/>
        </w:rPr>
        <w:t>Příloha č. 1:</w:t>
      </w:r>
      <w:r w:rsidRPr="002010DB">
        <w:rPr>
          <w:rFonts w:ascii="Arial" w:eastAsiaTheme="minorHAnsi" w:hAnsi="Arial" w:cs="Arial"/>
          <w:color w:val="404040" w:themeColor="text1" w:themeTint="BF"/>
          <w:sz w:val="22"/>
          <w:szCs w:val="22"/>
        </w:rPr>
        <w:tab/>
      </w:r>
      <w:r w:rsidR="008943C9" w:rsidRPr="002010DB">
        <w:rPr>
          <w:rFonts w:ascii="Arial" w:eastAsiaTheme="minorHAnsi" w:hAnsi="Arial" w:cs="Arial"/>
          <w:color w:val="404040" w:themeColor="text1" w:themeTint="BF"/>
          <w:sz w:val="22"/>
          <w:szCs w:val="22"/>
        </w:rPr>
        <w:tab/>
      </w:r>
      <w:r w:rsidR="00A91EFB" w:rsidRPr="002010DB">
        <w:rPr>
          <w:rFonts w:ascii="Arial" w:eastAsiaTheme="minorHAnsi" w:hAnsi="Arial" w:cs="Arial"/>
          <w:color w:val="404040" w:themeColor="text1" w:themeTint="BF"/>
          <w:sz w:val="22"/>
          <w:szCs w:val="22"/>
        </w:rPr>
        <w:t>Rozpočet PR prezentace propojení EUDIW a DIA</w:t>
      </w:r>
    </w:p>
    <w:sectPr w:rsidR="008E4C54" w:rsidRPr="002010DB" w:rsidSect="00DC2ACD">
      <w:headerReference w:type="default" r:id="rId7"/>
      <w:footerReference w:type="even" r:id="rId8"/>
      <w:footerReference w:type="default" r:id="rId9"/>
      <w:footerReference w:type="first" r:id="rId10"/>
      <w:pgSz w:w="11906" w:h="16838"/>
      <w:pgMar w:top="1417" w:right="1417" w:bottom="1417" w:left="1417"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0A15" w14:textId="77777777" w:rsidR="007655C9" w:rsidRDefault="007655C9" w:rsidP="00A11E1B">
      <w:pPr>
        <w:spacing w:after="0" w:line="240" w:lineRule="auto"/>
      </w:pPr>
      <w:r>
        <w:separator/>
      </w:r>
    </w:p>
  </w:endnote>
  <w:endnote w:type="continuationSeparator" w:id="0">
    <w:p w14:paraId="5DD44823" w14:textId="77777777" w:rsidR="007655C9" w:rsidRDefault="007655C9" w:rsidP="00A11E1B">
      <w:pPr>
        <w:spacing w:after="0" w:line="240" w:lineRule="auto"/>
      </w:pPr>
      <w:r>
        <w:continuationSeparator/>
      </w:r>
    </w:p>
  </w:endnote>
  <w:endnote w:type="continuationNotice" w:id="1">
    <w:p w14:paraId="41B6C41B" w14:textId="77777777" w:rsidR="007655C9" w:rsidRDefault="00765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zeret Mono">
    <w:altName w:val="Azeret"/>
    <w:panose1 w:val="00000000000000000000"/>
    <w:charset w:val="EE"/>
    <w:family w:val="auto"/>
    <w:pitch w:val="variable"/>
    <w:sig w:usb0="A10000EF" w:usb1="400020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3D9A" w14:textId="31CD00CD" w:rsidR="00A11E1B" w:rsidRDefault="00A11E1B">
    <w:pPr>
      <w:pStyle w:val="Zpat"/>
    </w:pPr>
    <w:r>
      <w:rPr>
        <w:noProof/>
      </w:rPr>
      <mc:AlternateContent>
        <mc:Choice Requires="wps">
          <w:drawing>
            <wp:anchor distT="0" distB="0" distL="0" distR="0" simplePos="0" relativeHeight="251658241" behindDoc="0" locked="0" layoutInCell="1" allowOverlap="1" wp14:anchorId="20A487E6" wp14:editId="4116061E">
              <wp:simplePos x="635" y="635"/>
              <wp:positionH relativeFrom="page">
                <wp:align>center</wp:align>
              </wp:positionH>
              <wp:positionV relativeFrom="page">
                <wp:align>bottom</wp:align>
              </wp:positionV>
              <wp:extent cx="443865" cy="443865"/>
              <wp:effectExtent l="0" t="0" r="2540" b="0"/>
              <wp:wrapNone/>
              <wp:docPr id="1412782970" name="Textové pole 141278297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30AFB" w14:textId="563901B8" w:rsidR="00A11E1B" w:rsidRPr="00A11E1B" w:rsidRDefault="00A11E1B" w:rsidP="00A11E1B">
                          <w:pPr>
                            <w:spacing w:after="0"/>
                            <w:rPr>
                              <w:rFonts w:ascii="Calibri" w:eastAsia="Calibri" w:hAnsi="Calibri" w:cs="Calibri"/>
                              <w:noProof/>
                              <w:color w:val="008000"/>
                              <w:sz w:val="20"/>
                              <w:szCs w:val="20"/>
                            </w:rPr>
                          </w:pPr>
                          <w:r w:rsidRPr="00A11E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487E6" id="_x0000_t202" coordsize="21600,21600" o:spt="202" path="m,l,21600r21600,l21600,xe">
              <v:stroke joinstyle="miter"/>
              <v:path gradientshapeok="t" o:connecttype="rect"/>
            </v:shapetype>
            <v:shape id="Textové pole 1412782970" o:spid="_x0000_s1026"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330AFB" w14:textId="563901B8" w:rsidR="00A11E1B" w:rsidRPr="00A11E1B" w:rsidRDefault="00A11E1B" w:rsidP="00A11E1B">
                    <w:pPr>
                      <w:spacing w:after="0"/>
                      <w:rPr>
                        <w:rFonts w:ascii="Calibri" w:eastAsia="Calibri" w:hAnsi="Calibri" w:cs="Calibri"/>
                        <w:noProof/>
                        <w:color w:val="008000"/>
                        <w:sz w:val="20"/>
                        <w:szCs w:val="20"/>
                      </w:rPr>
                    </w:pPr>
                    <w:r w:rsidRPr="00A11E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2EE4" w14:textId="53F6A636" w:rsidR="00A11E1B" w:rsidRDefault="00F32258" w:rsidP="00DC2ACD">
    <w:pPr>
      <w:pStyle w:val="Zpat2"/>
      <w:ind w:right="21"/>
    </w:pPr>
    <w:bookmarkStart w:id="14" w:name="OLE_LINK62"/>
    <w:r w:rsidRPr="00171375">
      <w:drawing>
        <wp:anchor distT="0" distB="0" distL="114300" distR="114300" simplePos="0" relativeHeight="251664386" behindDoc="0" locked="1" layoutInCell="1" allowOverlap="1" wp14:anchorId="0912D3CF" wp14:editId="656EAE32">
          <wp:simplePos x="0" y="0"/>
          <wp:positionH relativeFrom="margin">
            <wp:align>right</wp:align>
          </wp:positionH>
          <wp:positionV relativeFrom="page">
            <wp:posOffset>9870440</wp:posOffset>
          </wp:positionV>
          <wp:extent cx="816610" cy="161925"/>
          <wp:effectExtent l="0" t="0" r="2540" b="9525"/>
          <wp:wrapNone/>
          <wp:docPr id="802576974"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8" behindDoc="1" locked="1" layoutInCell="1" allowOverlap="1" wp14:anchorId="503126C9" wp14:editId="4519B4A5">
          <wp:simplePos x="0" y="0"/>
          <wp:positionH relativeFrom="margin">
            <wp:align>left</wp:align>
          </wp:positionH>
          <wp:positionV relativeFrom="page">
            <wp:posOffset>9889490</wp:posOffset>
          </wp:positionV>
          <wp:extent cx="2195830" cy="254000"/>
          <wp:effectExtent l="0" t="0" r="0" b="0"/>
          <wp:wrapNone/>
          <wp:docPr id="332871742"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2">
                    <a:extLst>
                      <a:ext uri="{28A0092B-C50C-407E-A947-70E740481C1C}">
                        <a14:useLocalDpi xmlns:a14="http://schemas.microsoft.com/office/drawing/2010/main" val="0"/>
                      </a:ext>
                    </a:extLst>
                  </a:blip>
                  <a:srcRect b="28575"/>
                  <a:stretch/>
                </pic:blipFill>
                <pic:spPr bwMode="auto">
                  <a:xfrm>
                    <a:off x="0" y="0"/>
                    <a:ext cx="2195830" cy="2544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4EBD">
      <w:fldChar w:fldCharType="begin"/>
    </w:r>
    <w:r w:rsidRPr="005E4EBD">
      <w:instrText>PAGE</w:instrText>
    </w:r>
    <w:r w:rsidRPr="005E4EBD">
      <w:fldChar w:fldCharType="separate"/>
    </w:r>
    <w:r>
      <w:t>2</w:t>
    </w:r>
    <w:r w:rsidRPr="005E4EBD">
      <w:fldChar w:fldCharType="end"/>
    </w:r>
    <w:r w:rsidRPr="005E4EBD">
      <w:t>/</w:t>
    </w:r>
    <w:r w:rsidRPr="005E4EBD">
      <w:fldChar w:fldCharType="begin"/>
    </w:r>
    <w:r w:rsidRPr="005E4EBD">
      <w:instrText>NUMPAGES</w:instrText>
    </w:r>
    <w:r w:rsidRPr="005E4EBD">
      <w:fldChar w:fldCharType="separate"/>
    </w:r>
    <w:r>
      <w:t>17</w:t>
    </w:r>
    <w:r w:rsidRPr="005E4EBD">
      <w:fldChar w:fldCharType="end"/>
    </w:r>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0E7F" w14:textId="6623B6CE" w:rsidR="00A11E1B" w:rsidRDefault="00A11E1B">
    <w:pPr>
      <w:pStyle w:val="Zpat"/>
    </w:pPr>
    <w:r>
      <w:rPr>
        <w:noProof/>
      </w:rPr>
      <mc:AlternateContent>
        <mc:Choice Requires="wps">
          <w:drawing>
            <wp:anchor distT="0" distB="0" distL="0" distR="0" simplePos="0" relativeHeight="251658240" behindDoc="0" locked="0" layoutInCell="1" allowOverlap="1" wp14:anchorId="0328E597" wp14:editId="0A981E69">
              <wp:simplePos x="635" y="635"/>
              <wp:positionH relativeFrom="page">
                <wp:align>center</wp:align>
              </wp:positionH>
              <wp:positionV relativeFrom="page">
                <wp:align>bottom</wp:align>
              </wp:positionV>
              <wp:extent cx="443865" cy="443865"/>
              <wp:effectExtent l="0" t="0" r="2540" b="0"/>
              <wp:wrapNone/>
              <wp:docPr id="1663538263" name="Textové pole 166353826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A0455" w14:textId="31A50FAA" w:rsidR="00A11E1B" w:rsidRPr="00A11E1B" w:rsidRDefault="00A11E1B" w:rsidP="00A11E1B">
                          <w:pPr>
                            <w:spacing w:after="0"/>
                            <w:rPr>
                              <w:rFonts w:ascii="Calibri" w:eastAsia="Calibri" w:hAnsi="Calibri" w:cs="Calibri"/>
                              <w:noProof/>
                              <w:color w:val="008000"/>
                              <w:sz w:val="20"/>
                              <w:szCs w:val="20"/>
                            </w:rPr>
                          </w:pPr>
                          <w:r w:rsidRPr="00A11E1B">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8E597" id="_x0000_t202" coordsize="21600,21600" o:spt="202" path="m,l,21600r21600,l21600,xe">
              <v:stroke joinstyle="miter"/>
              <v:path gradientshapeok="t" o:connecttype="rect"/>
            </v:shapetype>
            <v:shape id="Textové pole 1663538263" o:spid="_x0000_s1027" type="#_x0000_t202" alt="Interní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9A0455" w14:textId="31A50FAA" w:rsidR="00A11E1B" w:rsidRPr="00A11E1B" w:rsidRDefault="00A11E1B" w:rsidP="00A11E1B">
                    <w:pPr>
                      <w:spacing w:after="0"/>
                      <w:rPr>
                        <w:rFonts w:ascii="Calibri" w:eastAsia="Calibri" w:hAnsi="Calibri" w:cs="Calibri"/>
                        <w:noProof/>
                        <w:color w:val="008000"/>
                        <w:sz w:val="20"/>
                        <w:szCs w:val="20"/>
                      </w:rPr>
                    </w:pPr>
                    <w:r w:rsidRPr="00A11E1B">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E779" w14:textId="77777777" w:rsidR="007655C9" w:rsidRDefault="007655C9" w:rsidP="00A11E1B">
      <w:pPr>
        <w:spacing w:after="0" w:line="240" w:lineRule="auto"/>
      </w:pPr>
      <w:r>
        <w:separator/>
      </w:r>
    </w:p>
  </w:footnote>
  <w:footnote w:type="continuationSeparator" w:id="0">
    <w:p w14:paraId="07819377" w14:textId="77777777" w:rsidR="007655C9" w:rsidRDefault="007655C9" w:rsidP="00A11E1B">
      <w:pPr>
        <w:spacing w:after="0" w:line="240" w:lineRule="auto"/>
      </w:pPr>
      <w:r>
        <w:continuationSeparator/>
      </w:r>
    </w:p>
  </w:footnote>
  <w:footnote w:type="continuationNotice" w:id="1">
    <w:p w14:paraId="3AE90AF3" w14:textId="77777777" w:rsidR="007655C9" w:rsidRDefault="00765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C09A" w14:textId="77777777" w:rsidR="00F32258" w:rsidRDefault="00F32258" w:rsidP="00F32258">
    <w:pPr>
      <w:pStyle w:val="Zhlav"/>
    </w:pPr>
    <w:r>
      <w:rPr>
        <w:noProof/>
      </w:rPr>
      <w:drawing>
        <wp:anchor distT="0" distB="0" distL="114300" distR="114300" simplePos="0" relativeHeight="251660290" behindDoc="0" locked="0" layoutInCell="1" allowOverlap="1" wp14:anchorId="4ED295A8" wp14:editId="7FC43355">
          <wp:simplePos x="0" y="0"/>
          <wp:positionH relativeFrom="page">
            <wp:posOffset>1008380</wp:posOffset>
          </wp:positionH>
          <wp:positionV relativeFrom="page">
            <wp:posOffset>360045</wp:posOffset>
          </wp:positionV>
          <wp:extent cx="1573200" cy="705600"/>
          <wp:effectExtent l="0" t="0" r="1905" b="5715"/>
          <wp:wrapNone/>
          <wp:docPr id="1241014853"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p w14:paraId="683B299B" w14:textId="77777777" w:rsidR="00F32258" w:rsidRDefault="00F32258">
    <w:pPr>
      <w:pStyle w:val="Zhlav"/>
    </w:pPr>
  </w:p>
  <w:p w14:paraId="70AB7CEA" w14:textId="7E9A6054" w:rsidR="00617F5C" w:rsidRPr="00617F5C" w:rsidRDefault="00617F5C">
    <w:pPr>
      <w:pStyle w:val="Zhlav"/>
      <w:rPr>
        <w:i/>
        <w:iCs/>
      </w:rPr>
    </w:pPr>
    <w:r>
      <w:tab/>
      <w:t xml:space="preserve">                             </w:t>
    </w:r>
    <w:r>
      <w:tab/>
    </w:r>
    <w:r w:rsidRPr="005E6878">
      <w:rPr>
        <w:i/>
        <w:iCs/>
        <w:u w:val="single"/>
      </w:rPr>
      <w:t>Č.j. DIA -</w:t>
    </w:r>
    <w:r w:rsidR="009E2AE0" w:rsidRPr="005E6878">
      <w:rPr>
        <w:rFonts w:ascii="Arial" w:hAnsi="Arial" w:cs="Arial"/>
        <w:sz w:val="20"/>
        <w:szCs w:val="20"/>
        <w:u w:val="single"/>
      </w:rPr>
      <w:t>12241</w:t>
    </w:r>
    <w:r w:rsidR="009E2AE0">
      <w:rPr>
        <w:rFonts w:ascii="Arial" w:hAnsi="Arial" w:cs="Arial"/>
        <w:sz w:val="20"/>
        <w:szCs w:val="20"/>
        <w:u w:val="single"/>
      </w:rPr>
      <w:t>-3</w:t>
    </w:r>
    <w:r w:rsidR="009E2AE0" w:rsidRPr="008D7893">
      <w:rPr>
        <w:rFonts w:ascii="Arial" w:hAnsi="Arial" w:cs="Arial"/>
        <w:sz w:val="20"/>
        <w:szCs w:val="20"/>
        <w:u w:val="single"/>
      </w:rPr>
      <w:t>/SEP-2025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8F2"/>
    <w:multiLevelType w:val="hybridMultilevel"/>
    <w:tmpl w:val="BC964FE0"/>
    <w:lvl w:ilvl="0" w:tplc="3FC84B86">
      <w:start w:val="1"/>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99B2F90"/>
    <w:multiLevelType w:val="hybridMultilevel"/>
    <w:tmpl w:val="2C9A8DAE"/>
    <w:lvl w:ilvl="0" w:tplc="2AEAB422">
      <w:start w:val="1"/>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9AE12DB"/>
    <w:multiLevelType w:val="hybridMultilevel"/>
    <w:tmpl w:val="E392D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F798B"/>
    <w:multiLevelType w:val="hybridMultilevel"/>
    <w:tmpl w:val="7E3E9C24"/>
    <w:lvl w:ilvl="0" w:tplc="1B8E779E">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4" w15:restartNumberingAfterBreak="0">
    <w:nsid w:val="0ECE154B"/>
    <w:multiLevelType w:val="hybridMultilevel"/>
    <w:tmpl w:val="1952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34A23"/>
    <w:multiLevelType w:val="hybridMultilevel"/>
    <w:tmpl w:val="DF126248"/>
    <w:lvl w:ilvl="0" w:tplc="D0303F4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0D0FC">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AC560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FAECA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206EC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C6345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8A318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8E50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3C541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1514B"/>
    <w:multiLevelType w:val="hybridMultilevel"/>
    <w:tmpl w:val="466C342C"/>
    <w:lvl w:ilvl="0" w:tplc="C2468BD0">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8050336"/>
    <w:multiLevelType w:val="hybridMultilevel"/>
    <w:tmpl w:val="ADF06246"/>
    <w:lvl w:ilvl="0" w:tplc="81B2084C">
      <w:start w:val="1"/>
      <w:numFmt w:val="lowerRoman"/>
      <w:lvlText w:val="%1)"/>
      <w:lvlJc w:val="left"/>
      <w:pPr>
        <w:ind w:left="1069" w:hanging="360"/>
      </w:pPr>
      <w:rPr>
        <w:rFonts w:ascii="Arial" w:eastAsiaTheme="minorHAns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8184C3D"/>
    <w:multiLevelType w:val="multilevel"/>
    <w:tmpl w:val="E686676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814F86"/>
    <w:multiLevelType w:val="multilevel"/>
    <w:tmpl w:val="BC80F294"/>
    <w:lvl w:ilvl="0">
      <w:start w:val="1"/>
      <w:numFmt w:val="decimal"/>
      <w:lvlText w:val="%1."/>
      <w:lvlJc w:val="left"/>
      <w:pPr>
        <w:ind w:left="720" w:hanging="360"/>
      </w:pPr>
    </w:lvl>
    <w:lvl w:ilvl="1">
      <w:start w:val="1"/>
      <w:numFmt w:val="decimal"/>
      <w:lvlText w:val="%1.%2"/>
      <w:lvlJc w:val="left"/>
      <w:pPr>
        <w:ind w:left="360" w:hanging="360"/>
      </w:pPr>
      <w:rPr>
        <w:rFonts w:ascii="Arial" w:hAnsi="Arial" w:cs="Arial" w:hint="default"/>
        <w:b w:val="0"/>
        <w:bCs/>
        <w:i w:val="0"/>
        <w:iCs w:val="0"/>
        <w:color w:val="404040" w:themeColor="text1" w:themeTint="BF"/>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8A73F5"/>
    <w:multiLevelType w:val="hybridMultilevel"/>
    <w:tmpl w:val="73282F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1762EC"/>
    <w:multiLevelType w:val="hybridMultilevel"/>
    <w:tmpl w:val="F52892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74E33"/>
    <w:multiLevelType w:val="hybridMultilevel"/>
    <w:tmpl w:val="F8266AEE"/>
    <w:lvl w:ilvl="0" w:tplc="868AF39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2EA6AEC"/>
    <w:multiLevelType w:val="hybridMultilevel"/>
    <w:tmpl w:val="8D3A7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269D2"/>
    <w:multiLevelType w:val="hybridMultilevel"/>
    <w:tmpl w:val="8E583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F836F5"/>
    <w:multiLevelType w:val="hybridMultilevel"/>
    <w:tmpl w:val="401E1D22"/>
    <w:lvl w:ilvl="0" w:tplc="A640909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62C6FCD"/>
    <w:multiLevelType w:val="multilevel"/>
    <w:tmpl w:val="880EF770"/>
    <w:lvl w:ilvl="0">
      <w:start w:val="1"/>
      <w:numFmt w:val="decimal"/>
      <w:pStyle w:val="RLlneksmlouvy"/>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38"/>
        </w:tabs>
        <w:ind w:left="2438" w:hanging="737"/>
      </w:pPr>
      <w:rPr>
        <w:rFonts w:ascii="Calibri" w:hAnsi="Calibri" w:hint="default"/>
      </w:rPr>
    </w:lvl>
    <w:lvl w:ilvl="3">
      <w:start w:val="1"/>
      <w:numFmt w:val="lowerLetter"/>
      <w:lvlText w:val="%4)"/>
      <w:lvlJc w:val="left"/>
      <w:pPr>
        <w:tabs>
          <w:tab w:val="num" w:pos="3828"/>
        </w:tabs>
        <w:ind w:left="3374"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22B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3340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1491C"/>
    <w:multiLevelType w:val="hybridMultilevel"/>
    <w:tmpl w:val="A1A0262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AA34ECB"/>
    <w:multiLevelType w:val="multilevel"/>
    <w:tmpl w:val="CF52184E"/>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1" w15:restartNumberingAfterBreak="0">
    <w:nsid w:val="3BEF788C"/>
    <w:multiLevelType w:val="multilevel"/>
    <w:tmpl w:val="3280C798"/>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0D2BD2"/>
    <w:multiLevelType w:val="hybridMultilevel"/>
    <w:tmpl w:val="A580D21E"/>
    <w:lvl w:ilvl="0" w:tplc="B95457EE">
      <w:start w:val="1"/>
      <w:numFmt w:val="lowerLetter"/>
      <w:lvlText w:val="%1)"/>
      <w:lvlJc w:val="left"/>
      <w:pPr>
        <w:ind w:left="1492" w:hanging="360"/>
      </w:pPr>
      <w:rPr>
        <w:rFonts w:hint="default"/>
      </w:rPr>
    </w:lvl>
    <w:lvl w:ilvl="1" w:tplc="04050019" w:tentative="1">
      <w:start w:val="1"/>
      <w:numFmt w:val="lowerLetter"/>
      <w:lvlText w:val="%2."/>
      <w:lvlJc w:val="left"/>
      <w:pPr>
        <w:ind w:left="2212" w:hanging="360"/>
      </w:pPr>
    </w:lvl>
    <w:lvl w:ilvl="2" w:tplc="0405001B" w:tentative="1">
      <w:start w:val="1"/>
      <w:numFmt w:val="lowerRoman"/>
      <w:lvlText w:val="%3."/>
      <w:lvlJc w:val="right"/>
      <w:pPr>
        <w:ind w:left="2932" w:hanging="180"/>
      </w:pPr>
    </w:lvl>
    <w:lvl w:ilvl="3" w:tplc="0405000F" w:tentative="1">
      <w:start w:val="1"/>
      <w:numFmt w:val="decimal"/>
      <w:lvlText w:val="%4."/>
      <w:lvlJc w:val="left"/>
      <w:pPr>
        <w:ind w:left="3652" w:hanging="360"/>
      </w:pPr>
    </w:lvl>
    <w:lvl w:ilvl="4" w:tplc="04050019" w:tentative="1">
      <w:start w:val="1"/>
      <w:numFmt w:val="lowerLetter"/>
      <w:lvlText w:val="%5."/>
      <w:lvlJc w:val="left"/>
      <w:pPr>
        <w:ind w:left="4372" w:hanging="360"/>
      </w:pPr>
    </w:lvl>
    <w:lvl w:ilvl="5" w:tplc="0405001B" w:tentative="1">
      <w:start w:val="1"/>
      <w:numFmt w:val="lowerRoman"/>
      <w:lvlText w:val="%6."/>
      <w:lvlJc w:val="right"/>
      <w:pPr>
        <w:ind w:left="5092" w:hanging="180"/>
      </w:pPr>
    </w:lvl>
    <w:lvl w:ilvl="6" w:tplc="0405000F" w:tentative="1">
      <w:start w:val="1"/>
      <w:numFmt w:val="decimal"/>
      <w:lvlText w:val="%7."/>
      <w:lvlJc w:val="left"/>
      <w:pPr>
        <w:ind w:left="5812" w:hanging="360"/>
      </w:pPr>
    </w:lvl>
    <w:lvl w:ilvl="7" w:tplc="04050019" w:tentative="1">
      <w:start w:val="1"/>
      <w:numFmt w:val="lowerLetter"/>
      <w:lvlText w:val="%8."/>
      <w:lvlJc w:val="left"/>
      <w:pPr>
        <w:ind w:left="6532" w:hanging="360"/>
      </w:pPr>
    </w:lvl>
    <w:lvl w:ilvl="8" w:tplc="0405001B" w:tentative="1">
      <w:start w:val="1"/>
      <w:numFmt w:val="lowerRoman"/>
      <w:lvlText w:val="%9."/>
      <w:lvlJc w:val="right"/>
      <w:pPr>
        <w:ind w:left="7252" w:hanging="180"/>
      </w:pPr>
    </w:lvl>
  </w:abstractNum>
  <w:abstractNum w:abstractNumId="23" w15:restartNumberingAfterBreak="0">
    <w:nsid w:val="3E6202E0"/>
    <w:multiLevelType w:val="hybridMultilevel"/>
    <w:tmpl w:val="FEFCC4FE"/>
    <w:lvl w:ilvl="0" w:tplc="E5DE01D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C9C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6E87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682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2A8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7E53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92E3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DE11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48B5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1D083F"/>
    <w:multiLevelType w:val="hybridMultilevel"/>
    <w:tmpl w:val="8ACAD8E6"/>
    <w:lvl w:ilvl="0" w:tplc="CF20BEA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83C5AA9"/>
    <w:multiLevelType w:val="hybridMultilevel"/>
    <w:tmpl w:val="988A7D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951CFD"/>
    <w:multiLevelType w:val="hybridMultilevel"/>
    <w:tmpl w:val="815AEF60"/>
    <w:lvl w:ilvl="0" w:tplc="3F5AC9B4">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7" w15:restartNumberingAfterBreak="0">
    <w:nsid w:val="4DFA3A0E"/>
    <w:multiLevelType w:val="hybridMultilevel"/>
    <w:tmpl w:val="1A1ABCF2"/>
    <w:lvl w:ilvl="0" w:tplc="A734EA54">
      <w:start w:val="7"/>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4975A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781C41"/>
    <w:multiLevelType w:val="hybridMultilevel"/>
    <w:tmpl w:val="246E1A74"/>
    <w:lvl w:ilvl="0" w:tplc="2F94991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CC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70E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0CE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EA3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F87C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BEFB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2C4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26FC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0A524C"/>
    <w:multiLevelType w:val="hybridMultilevel"/>
    <w:tmpl w:val="30D0F51A"/>
    <w:lvl w:ilvl="0" w:tplc="9814E2A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F5E68"/>
    <w:multiLevelType w:val="multilevel"/>
    <w:tmpl w:val="BC80F294"/>
    <w:lvl w:ilvl="0">
      <w:start w:val="1"/>
      <w:numFmt w:val="decimal"/>
      <w:lvlText w:val="%1."/>
      <w:lvlJc w:val="left"/>
      <w:pPr>
        <w:ind w:left="720" w:hanging="360"/>
      </w:pPr>
    </w:lvl>
    <w:lvl w:ilvl="1">
      <w:start w:val="1"/>
      <w:numFmt w:val="decimal"/>
      <w:lvlText w:val="%1.%2"/>
      <w:lvlJc w:val="left"/>
      <w:pPr>
        <w:ind w:left="360" w:hanging="360"/>
      </w:pPr>
      <w:rPr>
        <w:rFonts w:ascii="Arial" w:hAnsi="Arial" w:cs="Arial" w:hint="default"/>
        <w:b w:val="0"/>
        <w:bCs/>
        <w:i w:val="0"/>
        <w:iCs w:val="0"/>
        <w:color w:val="404040" w:themeColor="text1" w:themeTint="BF"/>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821AEF"/>
    <w:multiLevelType w:val="hybridMultilevel"/>
    <w:tmpl w:val="450E846E"/>
    <w:lvl w:ilvl="0" w:tplc="D61A442C">
      <w:start w:val="1"/>
      <w:numFmt w:val="lowerLetter"/>
      <w:lvlText w:val="%1)"/>
      <w:lvlJc w:val="left"/>
      <w:pPr>
        <w:ind w:left="1069" w:hanging="360"/>
      </w:pPr>
      <w:rPr>
        <w:rFonts w:ascii="Arial" w:eastAsiaTheme="minorHAnsi" w:hAnsi="Arial" w:cs="Arial"/>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5E400B9D"/>
    <w:multiLevelType w:val="hybridMultilevel"/>
    <w:tmpl w:val="57C45836"/>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AB0ACA"/>
    <w:multiLevelType w:val="multilevel"/>
    <w:tmpl w:val="BC80F294"/>
    <w:lvl w:ilvl="0">
      <w:start w:val="1"/>
      <w:numFmt w:val="decimal"/>
      <w:lvlText w:val="%1."/>
      <w:lvlJc w:val="left"/>
      <w:pPr>
        <w:ind w:left="720" w:hanging="360"/>
      </w:pPr>
    </w:lvl>
    <w:lvl w:ilvl="1">
      <w:start w:val="1"/>
      <w:numFmt w:val="decimal"/>
      <w:lvlText w:val="%1.%2"/>
      <w:lvlJc w:val="left"/>
      <w:pPr>
        <w:ind w:left="360" w:hanging="360"/>
      </w:pPr>
      <w:rPr>
        <w:rFonts w:ascii="Arial" w:hAnsi="Arial" w:cs="Arial" w:hint="default"/>
        <w:b w:val="0"/>
        <w:bCs/>
        <w:i w:val="0"/>
        <w:iCs w:val="0"/>
        <w:color w:val="404040" w:themeColor="text1" w:themeTint="BF"/>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F939BF"/>
    <w:multiLevelType w:val="hybridMultilevel"/>
    <w:tmpl w:val="FFFFFFFF"/>
    <w:lvl w:ilvl="0" w:tplc="6B10A4C4">
      <w:start w:val="1"/>
      <w:numFmt w:val="bullet"/>
      <w:lvlText w:val=""/>
      <w:lvlJc w:val="left"/>
      <w:pPr>
        <w:ind w:left="720" w:hanging="360"/>
      </w:pPr>
      <w:rPr>
        <w:rFonts w:ascii="Symbol" w:hAnsi="Symbol" w:hint="default"/>
      </w:rPr>
    </w:lvl>
    <w:lvl w:ilvl="1" w:tplc="7A4AF5FC">
      <w:start w:val="1"/>
      <w:numFmt w:val="bullet"/>
      <w:lvlText w:val="o"/>
      <w:lvlJc w:val="left"/>
      <w:pPr>
        <w:ind w:left="1440" w:hanging="360"/>
      </w:pPr>
      <w:rPr>
        <w:rFonts w:ascii="Courier New" w:hAnsi="Courier New" w:hint="default"/>
      </w:rPr>
    </w:lvl>
    <w:lvl w:ilvl="2" w:tplc="500C72F6">
      <w:start w:val="1"/>
      <w:numFmt w:val="bullet"/>
      <w:lvlText w:val=""/>
      <w:lvlJc w:val="left"/>
      <w:pPr>
        <w:ind w:left="2160" w:hanging="360"/>
      </w:pPr>
      <w:rPr>
        <w:rFonts w:ascii="Wingdings" w:hAnsi="Wingdings" w:hint="default"/>
      </w:rPr>
    </w:lvl>
    <w:lvl w:ilvl="3" w:tplc="A0EC1930">
      <w:start w:val="1"/>
      <w:numFmt w:val="bullet"/>
      <w:lvlText w:val=""/>
      <w:lvlJc w:val="left"/>
      <w:pPr>
        <w:ind w:left="2880" w:hanging="360"/>
      </w:pPr>
      <w:rPr>
        <w:rFonts w:ascii="Symbol" w:hAnsi="Symbol" w:hint="default"/>
      </w:rPr>
    </w:lvl>
    <w:lvl w:ilvl="4" w:tplc="9A8A3DDA">
      <w:start w:val="1"/>
      <w:numFmt w:val="bullet"/>
      <w:lvlText w:val="o"/>
      <w:lvlJc w:val="left"/>
      <w:pPr>
        <w:ind w:left="3600" w:hanging="360"/>
      </w:pPr>
      <w:rPr>
        <w:rFonts w:ascii="Courier New" w:hAnsi="Courier New" w:hint="default"/>
      </w:rPr>
    </w:lvl>
    <w:lvl w:ilvl="5" w:tplc="4A588526">
      <w:start w:val="1"/>
      <w:numFmt w:val="bullet"/>
      <w:lvlText w:val=""/>
      <w:lvlJc w:val="left"/>
      <w:pPr>
        <w:ind w:left="4320" w:hanging="360"/>
      </w:pPr>
      <w:rPr>
        <w:rFonts w:ascii="Wingdings" w:hAnsi="Wingdings" w:hint="default"/>
      </w:rPr>
    </w:lvl>
    <w:lvl w:ilvl="6" w:tplc="6B18F30C">
      <w:start w:val="1"/>
      <w:numFmt w:val="bullet"/>
      <w:lvlText w:val=""/>
      <w:lvlJc w:val="left"/>
      <w:pPr>
        <w:ind w:left="5040" w:hanging="360"/>
      </w:pPr>
      <w:rPr>
        <w:rFonts w:ascii="Symbol" w:hAnsi="Symbol" w:hint="default"/>
      </w:rPr>
    </w:lvl>
    <w:lvl w:ilvl="7" w:tplc="A0A6B1AE">
      <w:start w:val="1"/>
      <w:numFmt w:val="bullet"/>
      <w:lvlText w:val="o"/>
      <w:lvlJc w:val="left"/>
      <w:pPr>
        <w:ind w:left="5760" w:hanging="360"/>
      </w:pPr>
      <w:rPr>
        <w:rFonts w:ascii="Courier New" w:hAnsi="Courier New" w:hint="default"/>
      </w:rPr>
    </w:lvl>
    <w:lvl w:ilvl="8" w:tplc="FE744134">
      <w:start w:val="1"/>
      <w:numFmt w:val="bullet"/>
      <w:lvlText w:val=""/>
      <w:lvlJc w:val="left"/>
      <w:pPr>
        <w:ind w:left="6480" w:hanging="360"/>
      </w:pPr>
      <w:rPr>
        <w:rFonts w:ascii="Wingdings" w:hAnsi="Wingdings" w:hint="default"/>
      </w:rPr>
    </w:lvl>
  </w:abstractNum>
  <w:abstractNum w:abstractNumId="36" w15:restartNumberingAfterBreak="0">
    <w:nsid w:val="62B455F9"/>
    <w:multiLevelType w:val="multilevel"/>
    <w:tmpl w:val="D69A504C"/>
    <w:lvl w:ilvl="0">
      <w:start w:val="1"/>
      <w:numFmt w:val="decimal"/>
      <w:lvlText w:val="%1."/>
      <w:lvlJc w:val="left"/>
      <w:pPr>
        <w:ind w:left="360" w:hanging="360"/>
      </w:pPr>
      <w:rPr>
        <w:rFonts w:hint="default"/>
        <w:color w:val="00B0F0"/>
      </w:rPr>
    </w:lvl>
    <w:lvl w:ilvl="1">
      <w:start w:val="1"/>
      <w:numFmt w:val="decimal"/>
      <w:isLgl/>
      <w:lvlText w:val="%1.%2"/>
      <w:lvlJc w:val="left"/>
      <w:pPr>
        <w:ind w:left="720" w:hanging="360"/>
      </w:pPr>
      <w:rPr>
        <w:rFonts w:ascii="Arial" w:hAnsi="Arial" w:cs="Arial" w:hint="default"/>
        <w:b w:val="0"/>
        <w:bCs/>
        <w:color w:val="00B0F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534EC"/>
    <w:multiLevelType w:val="hybridMultilevel"/>
    <w:tmpl w:val="73BEB116"/>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CA4A51E">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8ED1EF2"/>
    <w:multiLevelType w:val="hybridMultilevel"/>
    <w:tmpl w:val="A986125C"/>
    <w:lvl w:ilvl="0" w:tplc="5DCA87CE">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BC4D0C"/>
    <w:multiLevelType w:val="hybridMultilevel"/>
    <w:tmpl w:val="47E45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D93C4D"/>
    <w:multiLevelType w:val="hybridMultilevel"/>
    <w:tmpl w:val="D2B276F0"/>
    <w:lvl w:ilvl="0" w:tplc="4A7A976A">
      <w:start w:val="1"/>
      <w:numFmt w:val="lowerLetter"/>
      <w:lvlText w:val="%1)"/>
      <w:lvlJc w:val="left"/>
      <w:pPr>
        <w:ind w:left="1069" w:hanging="360"/>
      </w:pPr>
      <w:rPr>
        <w:rFonts w:ascii="Arial" w:eastAsia="Times New Roman" w:hAnsi="Arial" w:cs="Arial"/>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08E59EE"/>
    <w:multiLevelType w:val="hybridMultilevel"/>
    <w:tmpl w:val="2CC282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DC457D"/>
    <w:multiLevelType w:val="hybridMultilevel"/>
    <w:tmpl w:val="F3E098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28194E"/>
    <w:multiLevelType w:val="multilevel"/>
    <w:tmpl w:val="BC80F294"/>
    <w:lvl w:ilvl="0">
      <w:start w:val="1"/>
      <w:numFmt w:val="decimal"/>
      <w:lvlText w:val="%1."/>
      <w:lvlJc w:val="left"/>
      <w:pPr>
        <w:ind w:left="720" w:hanging="360"/>
      </w:pPr>
    </w:lvl>
    <w:lvl w:ilvl="1">
      <w:start w:val="1"/>
      <w:numFmt w:val="decimal"/>
      <w:lvlText w:val="%1.%2"/>
      <w:lvlJc w:val="left"/>
      <w:pPr>
        <w:ind w:left="360" w:hanging="360"/>
      </w:pPr>
      <w:rPr>
        <w:rFonts w:ascii="Arial" w:hAnsi="Arial" w:cs="Arial" w:hint="default"/>
        <w:b w:val="0"/>
        <w:bCs/>
        <w:i w:val="0"/>
        <w:iCs w:val="0"/>
        <w:color w:val="404040" w:themeColor="text1" w:themeTint="BF"/>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6031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5A2029"/>
    <w:multiLevelType w:val="hybridMultilevel"/>
    <w:tmpl w:val="EB0CD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A279FE"/>
    <w:multiLevelType w:val="hybridMultilevel"/>
    <w:tmpl w:val="7C8C6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A910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4814295">
    <w:abstractNumId w:val="34"/>
  </w:num>
  <w:num w:numId="2" w16cid:durableId="1381705195">
    <w:abstractNumId w:val="46"/>
  </w:num>
  <w:num w:numId="3" w16cid:durableId="1294605154">
    <w:abstractNumId w:val="41"/>
  </w:num>
  <w:num w:numId="4" w16cid:durableId="2053723362">
    <w:abstractNumId w:val="43"/>
  </w:num>
  <w:num w:numId="5" w16cid:durableId="362096978">
    <w:abstractNumId w:val="9"/>
  </w:num>
  <w:num w:numId="6" w16cid:durableId="1310675324">
    <w:abstractNumId w:val="32"/>
  </w:num>
  <w:num w:numId="7" w16cid:durableId="1593933373">
    <w:abstractNumId w:val="17"/>
  </w:num>
  <w:num w:numId="8" w16cid:durableId="625477487">
    <w:abstractNumId w:val="28"/>
  </w:num>
  <w:num w:numId="9" w16cid:durableId="1057240624">
    <w:abstractNumId w:val="47"/>
  </w:num>
  <w:num w:numId="10" w16cid:durableId="424963767">
    <w:abstractNumId w:val="18"/>
  </w:num>
  <w:num w:numId="11" w16cid:durableId="1319114672">
    <w:abstractNumId w:val="44"/>
  </w:num>
  <w:num w:numId="12" w16cid:durableId="1650860794">
    <w:abstractNumId w:val="38"/>
  </w:num>
  <w:num w:numId="13" w16cid:durableId="356977748">
    <w:abstractNumId w:val="36"/>
  </w:num>
  <w:num w:numId="14" w16cid:durableId="1352532042">
    <w:abstractNumId w:val="14"/>
  </w:num>
  <w:num w:numId="15" w16cid:durableId="611283663">
    <w:abstractNumId w:val="13"/>
  </w:num>
  <w:num w:numId="16" w16cid:durableId="1030912086">
    <w:abstractNumId w:val="30"/>
  </w:num>
  <w:num w:numId="17" w16cid:durableId="1144389663">
    <w:abstractNumId w:val="12"/>
  </w:num>
  <w:num w:numId="18" w16cid:durableId="1732725638">
    <w:abstractNumId w:val="39"/>
  </w:num>
  <w:num w:numId="19" w16cid:durableId="525094875">
    <w:abstractNumId w:val="10"/>
  </w:num>
  <w:num w:numId="20" w16cid:durableId="1246497224">
    <w:abstractNumId w:val="2"/>
  </w:num>
  <w:num w:numId="21" w16cid:durableId="480384807">
    <w:abstractNumId w:val="11"/>
  </w:num>
  <w:num w:numId="22" w16cid:durableId="1492675179">
    <w:abstractNumId w:val="25"/>
  </w:num>
  <w:num w:numId="23" w16cid:durableId="1071539419">
    <w:abstractNumId w:val="42"/>
  </w:num>
  <w:num w:numId="24" w16cid:durableId="1943146639">
    <w:abstractNumId w:val="45"/>
  </w:num>
  <w:num w:numId="25" w16cid:durableId="1591768970">
    <w:abstractNumId w:val="33"/>
  </w:num>
  <w:num w:numId="26" w16cid:durableId="2133397071">
    <w:abstractNumId w:val="0"/>
  </w:num>
  <w:num w:numId="27" w16cid:durableId="1536698666">
    <w:abstractNumId w:val="15"/>
  </w:num>
  <w:num w:numId="28" w16cid:durableId="1013262897">
    <w:abstractNumId w:val="20"/>
  </w:num>
  <w:num w:numId="29" w16cid:durableId="860322202">
    <w:abstractNumId w:val="35"/>
  </w:num>
  <w:num w:numId="30" w16cid:durableId="2130732163">
    <w:abstractNumId w:val="19"/>
  </w:num>
  <w:num w:numId="31" w16cid:durableId="242106338">
    <w:abstractNumId w:val="37"/>
  </w:num>
  <w:num w:numId="32" w16cid:durableId="1719233408">
    <w:abstractNumId w:val="21"/>
  </w:num>
  <w:num w:numId="33" w16cid:durableId="1286619271">
    <w:abstractNumId w:val="7"/>
  </w:num>
  <w:num w:numId="34" w16cid:durableId="1028868602">
    <w:abstractNumId w:val="16"/>
  </w:num>
  <w:num w:numId="35" w16cid:durableId="1983383257">
    <w:abstractNumId w:val="31"/>
  </w:num>
  <w:num w:numId="36" w16cid:durableId="1395541623">
    <w:abstractNumId w:val="40"/>
  </w:num>
  <w:num w:numId="37" w16cid:durableId="2093964443">
    <w:abstractNumId w:val="24"/>
  </w:num>
  <w:num w:numId="38" w16cid:durableId="2105956828">
    <w:abstractNumId w:val="26"/>
  </w:num>
  <w:num w:numId="39" w16cid:durableId="213196835">
    <w:abstractNumId w:val="3"/>
  </w:num>
  <w:num w:numId="40" w16cid:durableId="659306199">
    <w:abstractNumId w:val="5"/>
  </w:num>
  <w:num w:numId="41" w16cid:durableId="694765786">
    <w:abstractNumId w:val="8"/>
  </w:num>
  <w:num w:numId="42" w16cid:durableId="374044522">
    <w:abstractNumId w:val="22"/>
  </w:num>
  <w:num w:numId="43" w16cid:durableId="313140994">
    <w:abstractNumId w:val="23"/>
  </w:num>
  <w:num w:numId="44" w16cid:durableId="1097990361">
    <w:abstractNumId w:val="29"/>
  </w:num>
  <w:num w:numId="45" w16cid:durableId="3434793">
    <w:abstractNumId w:val="16"/>
  </w:num>
  <w:num w:numId="46" w16cid:durableId="1079327550">
    <w:abstractNumId w:val="16"/>
  </w:num>
  <w:num w:numId="47" w16cid:durableId="1930038203">
    <w:abstractNumId w:val="16"/>
  </w:num>
  <w:num w:numId="48" w16cid:durableId="2139488611">
    <w:abstractNumId w:val="16"/>
  </w:num>
  <w:num w:numId="49" w16cid:durableId="609551264">
    <w:abstractNumId w:val="16"/>
  </w:num>
  <w:num w:numId="50" w16cid:durableId="528642654">
    <w:abstractNumId w:val="16"/>
  </w:num>
  <w:num w:numId="51" w16cid:durableId="1544094097">
    <w:abstractNumId w:val="27"/>
  </w:num>
  <w:num w:numId="52" w16cid:durableId="1773745008">
    <w:abstractNumId w:val="4"/>
  </w:num>
  <w:num w:numId="53" w16cid:durableId="1670138444">
    <w:abstractNumId w:val="1"/>
  </w:num>
  <w:num w:numId="54" w16cid:durableId="91196163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SwMLAwNrC0NDK3MDNU0lEKTi0uzszPAykwtKgFAJJ4j6wtAAAA"/>
  </w:docVars>
  <w:rsids>
    <w:rsidRoot w:val="00CD6649"/>
    <w:rsid w:val="00001CA8"/>
    <w:rsid w:val="000024DE"/>
    <w:rsid w:val="00002A1B"/>
    <w:rsid w:val="00006014"/>
    <w:rsid w:val="00010A65"/>
    <w:rsid w:val="0001179F"/>
    <w:rsid w:val="00011AA0"/>
    <w:rsid w:val="00011E76"/>
    <w:rsid w:val="00012600"/>
    <w:rsid w:val="00012C19"/>
    <w:rsid w:val="00013258"/>
    <w:rsid w:val="00014437"/>
    <w:rsid w:val="0001467D"/>
    <w:rsid w:val="000146F2"/>
    <w:rsid w:val="00015C78"/>
    <w:rsid w:val="000174A6"/>
    <w:rsid w:val="000177B9"/>
    <w:rsid w:val="00022439"/>
    <w:rsid w:val="000232FE"/>
    <w:rsid w:val="00023C16"/>
    <w:rsid w:val="000240C2"/>
    <w:rsid w:val="000241E3"/>
    <w:rsid w:val="00026884"/>
    <w:rsid w:val="000273F2"/>
    <w:rsid w:val="000306AF"/>
    <w:rsid w:val="000354E5"/>
    <w:rsid w:val="0003554D"/>
    <w:rsid w:val="00037626"/>
    <w:rsid w:val="00037DA6"/>
    <w:rsid w:val="00037FC3"/>
    <w:rsid w:val="0004030F"/>
    <w:rsid w:val="000413C8"/>
    <w:rsid w:val="00042F74"/>
    <w:rsid w:val="00050F30"/>
    <w:rsid w:val="000515BE"/>
    <w:rsid w:val="00051915"/>
    <w:rsid w:val="00051AC4"/>
    <w:rsid w:val="00052566"/>
    <w:rsid w:val="00052D31"/>
    <w:rsid w:val="00053D58"/>
    <w:rsid w:val="000545F7"/>
    <w:rsid w:val="00054A33"/>
    <w:rsid w:val="0005518B"/>
    <w:rsid w:val="00055A04"/>
    <w:rsid w:val="00057348"/>
    <w:rsid w:val="00060E00"/>
    <w:rsid w:val="00063B6F"/>
    <w:rsid w:val="00063D52"/>
    <w:rsid w:val="0006625F"/>
    <w:rsid w:val="00075731"/>
    <w:rsid w:val="0007798E"/>
    <w:rsid w:val="0007799E"/>
    <w:rsid w:val="00080854"/>
    <w:rsid w:val="00080CE5"/>
    <w:rsid w:val="00081C5C"/>
    <w:rsid w:val="0008557D"/>
    <w:rsid w:val="00087E32"/>
    <w:rsid w:val="00087F94"/>
    <w:rsid w:val="00090B8D"/>
    <w:rsid w:val="00094CC8"/>
    <w:rsid w:val="0009648F"/>
    <w:rsid w:val="000A0E5F"/>
    <w:rsid w:val="000A10F4"/>
    <w:rsid w:val="000A1EC3"/>
    <w:rsid w:val="000A3E9C"/>
    <w:rsid w:val="000A491F"/>
    <w:rsid w:val="000A5E6B"/>
    <w:rsid w:val="000B2555"/>
    <w:rsid w:val="000B7D46"/>
    <w:rsid w:val="000C0075"/>
    <w:rsid w:val="000C5ED7"/>
    <w:rsid w:val="000C63AF"/>
    <w:rsid w:val="000D00BF"/>
    <w:rsid w:val="000D2B89"/>
    <w:rsid w:val="000D2CEE"/>
    <w:rsid w:val="000D5D0B"/>
    <w:rsid w:val="000D6D7B"/>
    <w:rsid w:val="000D7D92"/>
    <w:rsid w:val="000E03DC"/>
    <w:rsid w:val="000E75EE"/>
    <w:rsid w:val="000E7CE6"/>
    <w:rsid w:val="000F11AC"/>
    <w:rsid w:val="000F19A0"/>
    <w:rsid w:val="000F1DAE"/>
    <w:rsid w:val="000F2169"/>
    <w:rsid w:val="000F35E5"/>
    <w:rsid w:val="000F48CF"/>
    <w:rsid w:val="000F4EA0"/>
    <w:rsid w:val="000F5395"/>
    <w:rsid w:val="000F7A61"/>
    <w:rsid w:val="00101A24"/>
    <w:rsid w:val="00104371"/>
    <w:rsid w:val="00111EB2"/>
    <w:rsid w:val="00112DA2"/>
    <w:rsid w:val="00116A79"/>
    <w:rsid w:val="0012303A"/>
    <w:rsid w:val="001247AB"/>
    <w:rsid w:val="001247E2"/>
    <w:rsid w:val="001319D9"/>
    <w:rsid w:val="0013201F"/>
    <w:rsid w:val="00132452"/>
    <w:rsid w:val="00132708"/>
    <w:rsid w:val="00133CAF"/>
    <w:rsid w:val="0013586B"/>
    <w:rsid w:val="00141413"/>
    <w:rsid w:val="00142694"/>
    <w:rsid w:val="00143302"/>
    <w:rsid w:val="00143C7B"/>
    <w:rsid w:val="00144FED"/>
    <w:rsid w:val="0014650F"/>
    <w:rsid w:val="00147959"/>
    <w:rsid w:val="00151AD9"/>
    <w:rsid w:val="00151F46"/>
    <w:rsid w:val="0015214E"/>
    <w:rsid w:val="00154418"/>
    <w:rsid w:val="00154614"/>
    <w:rsid w:val="00155ECF"/>
    <w:rsid w:val="001669A4"/>
    <w:rsid w:val="00172B8E"/>
    <w:rsid w:val="00173150"/>
    <w:rsid w:val="001744AF"/>
    <w:rsid w:val="0017635A"/>
    <w:rsid w:val="001767A9"/>
    <w:rsid w:val="00176D90"/>
    <w:rsid w:val="00180340"/>
    <w:rsid w:val="00180B36"/>
    <w:rsid w:val="00181115"/>
    <w:rsid w:val="001814AB"/>
    <w:rsid w:val="00182C99"/>
    <w:rsid w:val="0018389E"/>
    <w:rsid w:val="00186CAB"/>
    <w:rsid w:val="00191115"/>
    <w:rsid w:val="00191195"/>
    <w:rsid w:val="0019407D"/>
    <w:rsid w:val="00195BAA"/>
    <w:rsid w:val="001A21E1"/>
    <w:rsid w:val="001A244F"/>
    <w:rsid w:val="001A5175"/>
    <w:rsid w:val="001A6FC8"/>
    <w:rsid w:val="001B0C67"/>
    <w:rsid w:val="001B3AEC"/>
    <w:rsid w:val="001B490A"/>
    <w:rsid w:val="001B5181"/>
    <w:rsid w:val="001B5303"/>
    <w:rsid w:val="001B714F"/>
    <w:rsid w:val="001C085D"/>
    <w:rsid w:val="001C0B32"/>
    <w:rsid w:val="001D0758"/>
    <w:rsid w:val="001D315B"/>
    <w:rsid w:val="001D4123"/>
    <w:rsid w:val="001D47A4"/>
    <w:rsid w:val="001D6007"/>
    <w:rsid w:val="001D772F"/>
    <w:rsid w:val="001E0EC4"/>
    <w:rsid w:val="001E1D7E"/>
    <w:rsid w:val="001E606B"/>
    <w:rsid w:val="001E667E"/>
    <w:rsid w:val="001E740F"/>
    <w:rsid w:val="001E770B"/>
    <w:rsid w:val="001E79BC"/>
    <w:rsid w:val="001F1639"/>
    <w:rsid w:val="001F189F"/>
    <w:rsid w:val="001F479F"/>
    <w:rsid w:val="001F4E0C"/>
    <w:rsid w:val="001F4E45"/>
    <w:rsid w:val="001F4FE5"/>
    <w:rsid w:val="001F6445"/>
    <w:rsid w:val="001F65D2"/>
    <w:rsid w:val="001F77C0"/>
    <w:rsid w:val="002010DB"/>
    <w:rsid w:val="002013B5"/>
    <w:rsid w:val="0020207F"/>
    <w:rsid w:val="00202249"/>
    <w:rsid w:val="00202691"/>
    <w:rsid w:val="00203C98"/>
    <w:rsid w:val="002051FB"/>
    <w:rsid w:val="0020521D"/>
    <w:rsid w:val="00206331"/>
    <w:rsid w:val="0020704D"/>
    <w:rsid w:val="00207139"/>
    <w:rsid w:val="002101D9"/>
    <w:rsid w:val="00210332"/>
    <w:rsid w:val="00210938"/>
    <w:rsid w:val="00211066"/>
    <w:rsid w:val="00211F6E"/>
    <w:rsid w:val="002126A5"/>
    <w:rsid w:val="0021361C"/>
    <w:rsid w:val="0021515D"/>
    <w:rsid w:val="00220988"/>
    <w:rsid w:val="00221B29"/>
    <w:rsid w:val="00222986"/>
    <w:rsid w:val="00223702"/>
    <w:rsid w:val="00224158"/>
    <w:rsid w:val="00224E74"/>
    <w:rsid w:val="0022691E"/>
    <w:rsid w:val="00230CFA"/>
    <w:rsid w:val="002322F4"/>
    <w:rsid w:val="002371C3"/>
    <w:rsid w:val="00237847"/>
    <w:rsid w:val="00242467"/>
    <w:rsid w:val="00242BBB"/>
    <w:rsid w:val="00243AB0"/>
    <w:rsid w:val="00243B77"/>
    <w:rsid w:val="00243C66"/>
    <w:rsid w:val="00245B44"/>
    <w:rsid w:val="00247E6E"/>
    <w:rsid w:val="00250529"/>
    <w:rsid w:val="00253426"/>
    <w:rsid w:val="0025432B"/>
    <w:rsid w:val="002555CB"/>
    <w:rsid w:val="00256424"/>
    <w:rsid w:val="00256CE1"/>
    <w:rsid w:val="002605A9"/>
    <w:rsid w:val="00261B12"/>
    <w:rsid w:val="00262451"/>
    <w:rsid w:val="00264D09"/>
    <w:rsid w:val="0026700B"/>
    <w:rsid w:val="00267073"/>
    <w:rsid w:val="0027003D"/>
    <w:rsid w:val="002713F2"/>
    <w:rsid w:val="00273303"/>
    <w:rsid w:val="00273F1F"/>
    <w:rsid w:val="00274523"/>
    <w:rsid w:val="002746BA"/>
    <w:rsid w:val="00280B4C"/>
    <w:rsid w:val="0028525E"/>
    <w:rsid w:val="00287C42"/>
    <w:rsid w:val="00287EE8"/>
    <w:rsid w:val="002909B7"/>
    <w:rsid w:val="0029222B"/>
    <w:rsid w:val="002935DC"/>
    <w:rsid w:val="002970DE"/>
    <w:rsid w:val="002A2E8A"/>
    <w:rsid w:val="002A4375"/>
    <w:rsid w:val="002A4EBB"/>
    <w:rsid w:val="002A753D"/>
    <w:rsid w:val="002B2286"/>
    <w:rsid w:val="002B3A78"/>
    <w:rsid w:val="002B44B3"/>
    <w:rsid w:val="002B62D3"/>
    <w:rsid w:val="002B6F19"/>
    <w:rsid w:val="002B73C6"/>
    <w:rsid w:val="002B791A"/>
    <w:rsid w:val="002B7ABC"/>
    <w:rsid w:val="002C02A6"/>
    <w:rsid w:val="002C289E"/>
    <w:rsid w:val="002C623E"/>
    <w:rsid w:val="002D250F"/>
    <w:rsid w:val="002D32F5"/>
    <w:rsid w:val="002D42D6"/>
    <w:rsid w:val="002D74FA"/>
    <w:rsid w:val="002E18E5"/>
    <w:rsid w:val="002E2315"/>
    <w:rsid w:val="002E2B87"/>
    <w:rsid w:val="002E7B9C"/>
    <w:rsid w:val="002F09C1"/>
    <w:rsid w:val="002F1407"/>
    <w:rsid w:val="002F37AE"/>
    <w:rsid w:val="002F3905"/>
    <w:rsid w:val="002F4249"/>
    <w:rsid w:val="002F46B4"/>
    <w:rsid w:val="002F567C"/>
    <w:rsid w:val="002F6E47"/>
    <w:rsid w:val="0030335F"/>
    <w:rsid w:val="003059C7"/>
    <w:rsid w:val="003068EA"/>
    <w:rsid w:val="003121D8"/>
    <w:rsid w:val="0031354C"/>
    <w:rsid w:val="003164AC"/>
    <w:rsid w:val="00317CD0"/>
    <w:rsid w:val="00322173"/>
    <w:rsid w:val="0032274E"/>
    <w:rsid w:val="00323516"/>
    <w:rsid w:val="003255BE"/>
    <w:rsid w:val="00325E88"/>
    <w:rsid w:val="003268E8"/>
    <w:rsid w:val="00327E3B"/>
    <w:rsid w:val="00327FA6"/>
    <w:rsid w:val="00330EBD"/>
    <w:rsid w:val="0033263C"/>
    <w:rsid w:val="00333135"/>
    <w:rsid w:val="00334690"/>
    <w:rsid w:val="00334D76"/>
    <w:rsid w:val="003361E9"/>
    <w:rsid w:val="00337122"/>
    <w:rsid w:val="003409AB"/>
    <w:rsid w:val="003421E8"/>
    <w:rsid w:val="003445CF"/>
    <w:rsid w:val="003446B3"/>
    <w:rsid w:val="00345181"/>
    <w:rsid w:val="003465F3"/>
    <w:rsid w:val="00346E2E"/>
    <w:rsid w:val="00351543"/>
    <w:rsid w:val="00351722"/>
    <w:rsid w:val="0035341D"/>
    <w:rsid w:val="003547E9"/>
    <w:rsid w:val="003559D0"/>
    <w:rsid w:val="00355C24"/>
    <w:rsid w:val="00357D70"/>
    <w:rsid w:val="00362E32"/>
    <w:rsid w:val="003635B9"/>
    <w:rsid w:val="00363C99"/>
    <w:rsid w:val="00365558"/>
    <w:rsid w:val="003677F0"/>
    <w:rsid w:val="00367963"/>
    <w:rsid w:val="0037021C"/>
    <w:rsid w:val="00371C90"/>
    <w:rsid w:val="00373905"/>
    <w:rsid w:val="00376B4E"/>
    <w:rsid w:val="00377E40"/>
    <w:rsid w:val="00380856"/>
    <w:rsid w:val="00380F7E"/>
    <w:rsid w:val="0038226B"/>
    <w:rsid w:val="00382850"/>
    <w:rsid w:val="003870EA"/>
    <w:rsid w:val="00387507"/>
    <w:rsid w:val="00390770"/>
    <w:rsid w:val="00390C8B"/>
    <w:rsid w:val="003911AF"/>
    <w:rsid w:val="00393BD0"/>
    <w:rsid w:val="00393EA0"/>
    <w:rsid w:val="003941B4"/>
    <w:rsid w:val="0039728A"/>
    <w:rsid w:val="003A0693"/>
    <w:rsid w:val="003A1012"/>
    <w:rsid w:val="003A30D8"/>
    <w:rsid w:val="003A4F9E"/>
    <w:rsid w:val="003A60F2"/>
    <w:rsid w:val="003A6B17"/>
    <w:rsid w:val="003A7275"/>
    <w:rsid w:val="003A74EC"/>
    <w:rsid w:val="003B11FB"/>
    <w:rsid w:val="003B585E"/>
    <w:rsid w:val="003B6D66"/>
    <w:rsid w:val="003C093B"/>
    <w:rsid w:val="003C28C0"/>
    <w:rsid w:val="003C3382"/>
    <w:rsid w:val="003C644C"/>
    <w:rsid w:val="003C6E01"/>
    <w:rsid w:val="003C77C8"/>
    <w:rsid w:val="003D3E31"/>
    <w:rsid w:val="003D56DE"/>
    <w:rsid w:val="003D74DD"/>
    <w:rsid w:val="003E090B"/>
    <w:rsid w:val="003E0ADE"/>
    <w:rsid w:val="003E0F85"/>
    <w:rsid w:val="003E42FD"/>
    <w:rsid w:val="003F0567"/>
    <w:rsid w:val="003F1C7D"/>
    <w:rsid w:val="003F2A31"/>
    <w:rsid w:val="003F35B3"/>
    <w:rsid w:val="003F3EA5"/>
    <w:rsid w:val="003F5B9D"/>
    <w:rsid w:val="003F6A37"/>
    <w:rsid w:val="004019F4"/>
    <w:rsid w:val="00401B4A"/>
    <w:rsid w:val="00401FD3"/>
    <w:rsid w:val="004028D0"/>
    <w:rsid w:val="00402BF4"/>
    <w:rsid w:val="00402E4D"/>
    <w:rsid w:val="0040396F"/>
    <w:rsid w:val="00403DF3"/>
    <w:rsid w:val="00403ED8"/>
    <w:rsid w:val="00405623"/>
    <w:rsid w:val="004068FF"/>
    <w:rsid w:val="004070E6"/>
    <w:rsid w:val="00407ED1"/>
    <w:rsid w:val="00411C83"/>
    <w:rsid w:val="004149FE"/>
    <w:rsid w:val="00415C11"/>
    <w:rsid w:val="0041690A"/>
    <w:rsid w:val="00417663"/>
    <w:rsid w:val="004203B9"/>
    <w:rsid w:val="00423284"/>
    <w:rsid w:val="004239D9"/>
    <w:rsid w:val="00423B6C"/>
    <w:rsid w:val="0042452C"/>
    <w:rsid w:val="004268FC"/>
    <w:rsid w:val="004275D7"/>
    <w:rsid w:val="004277CF"/>
    <w:rsid w:val="00427D30"/>
    <w:rsid w:val="004328B4"/>
    <w:rsid w:val="00433151"/>
    <w:rsid w:val="00434CA3"/>
    <w:rsid w:val="00435628"/>
    <w:rsid w:val="0043668C"/>
    <w:rsid w:val="00436791"/>
    <w:rsid w:val="00444B53"/>
    <w:rsid w:val="00444BC5"/>
    <w:rsid w:val="00447BFF"/>
    <w:rsid w:val="004505CE"/>
    <w:rsid w:val="0045116C"/>
    <w:rsid w:val="00451BFE"/>
    <w:rsid w:val="004532BE"/>
    <w:rsid w:val="0045372F"/>
    <w:rsid w:val="00454CCB"/>
    <w:rsid w:val="004573F0"/>
    <w:rsid w:val="0046036A"/>
    <w:rsid w:val="004633C3"/>
    <w:rsid w:val="00463717"/>
    <w:rsid w:val="004638E9"/>
    <w:rsid w:val="00463B17"/>
    <w:rsid w:val="004733D1"/>
    <w:rsid w:val="0047368C"/>
    <w:rsid w:val="00474E47"/>
    <w:rsid w:val="00475391"/>
    <w:rsid w:val="0047688F"/>
    <w:rsid w:val="00477926"/>
    <w:rsid w:val="00480C09"/>
    <w:rsid w:val="004815EF"/>
    <w:rsid w:val="00481CBA"/>
    <w:rsid w:val="00485223"/>
    <w:rsid w:val="0048530F"/>
    <w:rsid w:val="00486D83"/>
    <w:rsid w:val="00486E4D"/>
    <w:rsid w:val="004878AD"/>
    <w:rsid w:val="004921FD"/>
    <w:rsid w:val="00493FF3"/>
    <w:rsid w:val="00494479"/>
    <w:rsid w:val="00494AD0"/>
    <w:rsid w:val="00495276"/>
    <w:rsid w:val="00495B17"/>
    <w:rsid w:val="00496C0C"/>
    <w:rsid w:val="004A0613"/>
    <w:rsid w:val="004A2CF1"/>
    <w:rsid w:val="004A7353"/>
    <w:rsid w:val="004A7714"/>
    <w:rsid w:val="004B0F1B"/>
    <w:rsid w:val="004B1E57"/>
    <w:rsid w:val="004B5165"/>
    <w:rsid w:val="004B66C5"/>
    <w:rsid w:val="004C0474"/>
    <w:rsid w:val="004C145F"/>
    <w:rsid w:val="004C4B5A"/>
    <w:rsid w:val="004C57C2"/>
    <w:rsid w:val="004D0745"/>
    <w:rsid w:val="004D2E13"/>
    <w:rsid w:val="004D552C"/>
    <w:rsid w:val="004D660E"/>
    <w:rsid w:val="004E0460"/>
    <w:rsid w:val="004E092A"/>
    <w:rsid w:val="004E5B0D"/>
    <w:rsid w:val="004F1E48"/>
    <w:rsid w:val="004F3BC5"/>
    <w:rsid w:val="004F4FA2"/>
    <w:rsid w:val="004F5FE2"/>
    <w:rsid w:val="004F6096"/>
    <w:rsid w:val="004F66ED"/>
    <w:rsid w:val="004F7096"/>
    <w:rsid w:val="00500A06"/>
    <w:rsid w:val="0050328B"/>
    <w:rsid w:val="00503DB2"/>
    <w:rsid w:val="00506BCB"/>
    <w:rsid w:val="00507B98"/>
    <w:rsid w:val="005101E2"/>
    <w:rsid w:val="005127B3"/>
    <w:rsid w:val="0051351A"/>
    <w:rsid w:val="00513D6F"/>
    <w:rsid w:val="0051419C"/>
    <w:rsid w:val="005142FC"/>
    <w:rsid w:val="00514C28"/>
    <w:rsid w:val="00516755"/>
    <w:rsid w:val="00516854"/>
    <w:rsid w:val="0051686C"/>
    <w:rsid w:val="00516D03"/>
    <w:rsid w:val="00517929"/>
    <w:rsid w:val="005224F3"/>
    <w:rsid w:val="00523632"/>
    <w:rsid w:val="00523FAC"/>
    <w:rsid w:val="005246DC"/>
    <w:rsid w:val="00524C0D"/>
    <w:rsid w:val="00527C0C"/>
    <w:rsid w:val="00533B71"/>
    <w:rsid w:val="0053696D"/>
    <w:rsid w:val="0054076D"/>
    <w:rsid w:val="00541D02"/>
    <w:rsid w:val="00542AD8"/>
    <w:rsid w:val="0055045C"/>
    <w:rsid w:val="005506E7"/>
    <w:rsid w:val="00550ACD"/>
    <w:rsid w:val="00550FC0"/>
    <w:rsid w:val="005532FA"/>
    <w:rsid w:val="00555489"/>
    <w:rsid w:val="005570B1"/>
    <w:rsid w:val="0056034A"/>
    <w:rsid w:val="00566741"/>
    <w:rsid w:val="00570D11"/>
    <w:rsid w:val="00574CBE"/>
    <w:rsid w:val="00577A5D"/>
    <w:rsid w:val="00577B94"/>
    <w:rsid w:val="0058019A"/>
    <w:rsid w:val="005803EF"/>
    <w:rsid w:val="005804FF"/>
    <w:rsid w:val="00586C28"/>
    <w:rsid w:val="00586D5F"/>
    <w:rsid w:val="0059076C"/>
    <w:rsid w:val="00590975"/>
    <w:rsid w:val="00594A36"/>
    <w:rsid w:val="00597978"/>
    <w:rsid w:val="005A0339"/>
    <w:rsid w:val="005A176C"/>
    <w:rsid w:val="005A2370"/>
    <w:rsid w:val="005A29BD"/>
    <w:rsid w:val="005A2C5D"/>
    <w:rsid w:val="005A73DF"/>
    <w:rsid w:val="005B1BD3"/>
    <w:rsid w:val="005B6D23"/>
    <w:rsid w:val="005B7C2E"/>
    <w:rsid w:val="005C1475"/>
    <w:rsid w:val="005C394D"/>
    <w:rsid w:val="005C42DE"/>
    <w:rsid w:val="005C4AB0"/>
    <w:rsid w:val="005D0AFC"/>
    <w:rsid w:val="005D58DD"/>
    <w:rsid w:val="005D5C19"/>
    <w:rsid w:val="005D66F7"/>
    <w:rsid w:val="005D7D5A"/>
    <w:rsid w:val="005D7D80"/>
    <w:rsid w:val="005E24FC"/>
    <w:rsid w:val="005E3510"/>
    <w:rsid w:val="005E567D"/>
    <w:rsid w:val="005E6878"/>
    <w:rsid w:val="005F06E0"/>
    <w:rsid w:val="005F10F3"/>
    <w:rsid w:val="005F1ADD"/>
    <w:rsid w:val="005F292B"/>
    <w:rsid w:val="005F462A"/>
    <w:rsid w:val="005F5689"/>
    <w:rsid w:val="005F5A5A"/>
    <w:rsid w:val="00601A7E"/>
    <w:rsid w:val="0060236D"/>
    <w:rsid w:val="00602CF8"/>
    <w:rsid w:val="006055B1"/>
    <w:rsid w:val="00605D25"/>
    <w:rsid w:val="00606247"/>
    <w:rsid w:val="006072B6"/>
    <w:rsid w:val="00607579"/>
    <w:rsid w:val="00612400"/>
    <w:rsid w:val="0061515E"/>
    <w:rsid w:val="006169E9"/>
    <w:rsid w:val="00617832"/>
    <w:rsid w:val="00617F5C"/>
    <w:rsid w:val="006205FB"/>
    <w:rsid w:val="00620AF8"/>
    <w:rsid w:val="0062107C"/>
    <w:rsid w:val="00622E8E"/>
    <w:rsid w:val="00623A5F"/>
    <w:rsid w:val="00623E91"/>
    <w:rsid w:val="00624794"/>
    <w:rsid w:val="0062529C"/>
    <w:rsid w:val="00625524"/>
    <w:rsid w:val="00627081"/>
    <w:rsid w:val="00630508"/>
    <w:rsid w:val="00630940"/>
    <w:rsid w:val="00633A22"/>
    <w:rsid w:val="00634342"/>
    <w:rsid w:val="0063477C"/>
    <w:rsid w:val="006348D4"/>
    <w:rsid w:val="006418B2"/>
    <w:rsid w:val="00642364"/>
    <w:rsid w:val="0064677A"/>
    <w:rsid w:val="00651EF9"/>
    <w:rsid w:val="006526A0"/>
    <w:rsid w:val="006543E1"/>
    <w:rsid w:val="00656E5C"/>
    <w:rsid w:val="0065756E"/>
    <w:rsid w:val="006577E2"/>
    <w:rsid w:val="00660584"/>
    <w:rsid w:val="006609D1"/>
    <w:rsid w:val="00660F2D"/>
    <w:rsid w:val="006618BE"/>
    <w:rsid w:val="00662354"/>
    <w:rsid w:val="00662C07"/>
    <w:rsid w:val="006639AF"/>
    <w:rsid w:val="00665678"/>
    <w:rsid w:val="00672272"/>
    <w:rsid w:val="0067535E"/>
    <w:rsid w:val="00675AB8"/>
    <w:rsid w:val="00677011"/>
    <w:rsid w:val="006801A2"/>
    <w:rsid w:val="00691084"/>
    <w:rsid w:val="00694C48"/>
    <w:rsid w:val="006A2350"/>
    <w:rsid w:val="006A2698"/>
    <w:rsid w:val="006A2DFC"/>
    <w:rsid w:val="006A35A2"/>
    <w:rsid w:val="006A3844"/>
    <w:rsid w:val="006A4F0C"/>
    <w:rsid w:val="006A5417"/>
    <w:rsid w:val="006A79EC"/>
    <w:rsid w:val="006B09F8"/>
    <w:rsid w:val="006B1E5C"/>
    <w:rsid w:val="006B326B"/>
    <w:rsid w:val="006B4510"/>
    <w:rsid w:val="006B59AB"/>
    <w:rsid w:val="006B767D"/>
    <w:rsid w:val="006B78E2"/>
    <w:rsid w:val="006C2371"/>
    <w:rsid w:val="006C2CB1"/>
    <w:rsid w:val="006C394C"/>
    <w:rsid w:val="006C4865"/>
    <w:rsid w:val="006C4C2B"/>
    <w:rsid w:val="006C4E9E"/>
    <w:rsid w:val="006D1945"/>
    <w:rsid w:val="006D22CD"/>
    <w:rsid w:val="006E19C9"/>
    <w:rsid w:val="006E1CC7"/>
    <w:rsid w:val="006E1FEB"/>
    <w:rsid w:val="006E2777"/>
    <w:rsid w:val="006E28F1"/>
    <w:rsid w:val="006F12D3"/>
    <w:rsid w:val="006F18CB"/>
    <w:rsid w:val="006F2E3F"/>
    <w:rsid w:val="006F377E"/>
    <w:rsid w:val="006F3A31"/>
    <w:rsid w:val="006F3A3F"/>
    <w:rsid w:val="006F3AAC"/>
    <w:rsid w:val="006F6CF7"/>
    <w:rsid w:val="006F7CA0"/>
    <w:rsid w:val="00701044"/>
    <w:rsid w:val="00701A88"/>
    <w:rsid w:val="00705484"/>
    <w:rsid w:val="007071DF"/>
    <w:rsid w:val="007071EA"/>
    <w:rsid w:val="00712906"/>
    <w:rsid w:val="00714990"/>
    <w:rsid w:val="007178EE"/>
    <w:rsid w:val="007202D3"/>
    <w:rsid w:val="00720F39"/>
    <w:rsid w:val="007214A3"/>
    <w:rsid w:val="007218D1"/>
    <w:rsid w:val="00722105"/>
    <w:rsid w:val="00722870"/>
    <w:rsid w:val="00723436"/>
    <w:rsid w:val="00726AEB"/>
    <w:rsid w:val="00730C7B"/>
    <w:rsid w:val="0073164A"/>
    <w:rsid w:val="007321A0"/>
    <w:rsid w:val="0073558E"/>
    <w:rsid w:val="0073709A"/>
    <w:rsid w:val="00744C2F"/>
    <w:rsid w:val="00746F34"/>
    <w:rsid w:val="00747092"/>
    <w:rsid w:val="007532D6"/>
    <w:rsid w:val="00753CBB"/>
    <w:rsid w:val="00754930"/>
    <w:rsid w:val="00756AED"/>
    <w:rsid w:val="007630E4"/>
    <w:rsid w:val="00763913"/>
    <w:rsid w:val="0076406C"/>
    <w:rsid w:val="007655C9"/>
    <w:rsid w:val="0076757F"/>
    <w:rsid w:val="007678D2"/>
    <w:rsid w:val="00772B0C"/>
    <w:rsid w:val="0077478E"/>
    <w:rsid w:val="007748D7"/>
    <w:rsid w:val="0077526D"/>
    <w:rsid w:val="00776D33"/>
    <w:rsid w:val="00783143"/>
    <w:rsid w:val="00783A05"/>
    <w:rsid w:val="00783D93"/>
    <w:rsid w:val="00784067"/>
    <w:rsid w:val="0078408E"/>
    <w:rsid w:val="00784BE7"/>
    <w:rsid w:val="007857C9"/>
    <w:rsid w:val="007859E9"/>
    <w:rsid w:val="00785EEB"/>
    <w:rsid w:val="00786EF6"/>
    <w:rsid w:val="0078724E"/>
    <w:rsid w:val="00787486"/>
    <w:rsid w:val="00791265"/>
    <w:rsid w:val="00791FA3"/>
    <w:rsid w:val="007925FB"/>
    <w:rsid w:val="00792FB4"/>
    <w:rsid w:val="0079585C"/>
    <w:rsid w:val="007A0762"/>
    <w:rsid w:val="007A0AA3"/>
    <w:rsid w:val="007A2019"/>
    <w:rsid w:val="007A6740"/>
    <w:rsid w:val="007B055D"/>
    <w:rsid w:val="007B3560"/>
    <w:rsid w:val="007B3DC7"/>
    <w:rsid w:val="007B5C88"/>
    <w:rsid w:val="007B6EE3"/>
    <w:rsid w:val="007C0772"/>
    <w:rsid w:val="007C0F32"/>
    <w:rsid w:val="007C2D57"/>
    <w:rsid w:val="007C2F79"/>
    <w:rsid w:val="007C388E"/>
    <w:rsid w:val="007C60B4"/>
    <w:rsid w:val="007C7253"/>
    <w:rsid w:val="007C7ABA"/>
    <w:rsid w:val="007D242A"/>
    <w:rsid w:val="007D446D"/>
    <w:rsid w:val="007D6F3F"/>
    <w:rsid w:val="007D6FF8"/>
    <w:rsid w:val="007E070D"/>
    <w:rsid w:val="007E3036"/>
    <w:rsid w:val="007E368F"/>
    <w:rsid w:val="007E535C"/>
    <w:rsid w:val="007E596B"/>
    <w:rsid w:val="007F1517"/>
    <w:rsid w:val="007F347D"/>
    <w:rsid w:val="007F3C34"/>
    <w:rsid w:val="007F591B"/>
    <w:rsid w:val="007F5FEB"/>
    <w:rsid w:val="008007DC"/>
    <w:rsid w:val="008013BF"/>
    <w:rsid w:val="00801FC9"/>
    <w:rsid w:val="00807BB3"/>
    <w:rsid w:val="00811643"/>
    <w:rsid w:val="008168EC"/>
    <w:rsid w:val="00816CE5"/>
    <w:rsid w:val="00820315"/>
    <w:rsid w:val="00820D7D"/>
    <w:rsid w:val="00823891"/>
    <w:rsid w:val="00824252"/>
    <w:rsid w:val="00825EE7"/>
    <w:rsid w:val="00826409"/>
    <w:rsid w:val="00827A5E"/>
    <w:rsid w:val="00830E4D"/>
    <w:rsid w:val="00834B29"/>
    <w:rsid w:val="00835B42"/>
    <w:rsid w:val="00835F99"/>
    <w:rsid w:val="008362FF"/>
    <w:rsid w:val="00837481"/>
    <w:rsid w:val="00852B66"/>
    <w:rsid w:val="00856A44"/>
    <w:rsid w:val="008579A7"/>
    <w:rsid w:val="00857E93"/>
    <w:rsid w:val="008629A4"/>
    <w:rsid w:val="00863B01"/>
    <w:rsid w:val="00863EC6"/>
    <w:rsid w:val="008647FC"/>
    <w:rsid w:val="00867BEB"/>
    <w:rsid w:val="00870DEE"/>
    <w:rsid w:val="00874A96"/>
    <w:rsid w:val="00875C11"/>
    <w:rsid w:val="00876CEF"/>
    <w:rsid w:val="00884ECF"/>
    <w:rsid w:val="00885AFD"/>
    <w:rsid w:val="008905AB"/>
    <w:rsid w:val="008943C9"/>
    <w:rsid w:val="00894D5A"/>
    <w:rsid w:val="008963B1"/>
    <w:rsid w:val="00896AB3"/>
    <w:rsid w:val="008A6341"/>
    <w:rsid w:val="008B0C0F"/>
    <w:rsid w:val="008B3C87"/>
    <w:rsid w:val="008B3F93"/>
    <w:rsid w:val="008B458A"/>
    <w:rsid w:val="008B4F0C"/>
    <w:rsid w:val="008B4F80"/>
    <w:rsid w:val="008B6AB0"/>
    <w:rsid w:val="008B718C"/>
    <w:rsid w:val="008D03F0"/>
    <w:rsid w:val="008D2BA0"/>
    <w:rsid w:val="008D3659"/>
    <w:rsid w:val="008D4591"/>
    <w:rsid w:val="008E1239"/>
    <w:rsid w:val="008E4C54"/>
    <w:rsid w:val="008E535B"/>
    <w:rsid w:val="008E56A9"/>
    <w:rsid w:val="008E70FF"/>
    <w:rsid w:val="008F3BD1"/>
    <w:rsid w:val="008F747F"/>
    <w:rsid w:val="008F7C7F"/>
    <w:rsid w:val="00903CE9"/>
    <w:rsid w:val="009154B0"/>
    <w:rsid w:val="00917851"/>
    <w:rsid w:val="009210C3"/>
    <w:rsid w:val="0092122D"/>
    <w:rsid w:val="009225FD"/>
    <w:rsid w:val="00922AD5"/>
    <w:rsid w:val="009231E5"/>
    <w:rsid w:val="00923562"/>
    <w:rsid w:val="0092359D"/>
    <w:rsid w:val="00923D13"/>
    <w:rsid w:val="00924BBF"/>
    <w:rsid w:val="009263E4"/>
    <w:rsid w:val="00926E94"/>
    <w:rsid w:val="009276C4"/>
    <w:rsid w:val="0092799A"/>
    <w:rsid w:val="00927C0F"/>
    <w:rsid w:val="00931402"/>
    <w:rsid w:val="00931A2F"/>
    <w:rsid w:val="00931CFC"/>
    <w:rsid w:val="0093334E"/>
    <w:rsid w:val="00933AED"/>
    <w:rsid w:val="009344EC"/>
    <w:rsid w:val="00935290"/>
    <w:rsid w:val="009366A4"/>
    <w:rsid w:val="0093775E"/>
    <w:rsid w:val="00937910"/>
    <w:rsid w:val="00942163"/>
    <w:rsid w:val="00942495"/>
    <w:rsid w:val="00943734"/>
    <w:rsid w:val="00944F3D"/>
    <w:rsid w:val="00945B18"/>
    <w:rsid w:val="0095130E"/>
    <w:rsid w:val="00952D94"/>
    <w:rsid w:val="00953245"/>
    <w:rsid w:val="00953C6E"/>
    <w:rsid w:val="00961BD0"/>
    <w:rsid w:val="00963342"/>
    <w:rsid w:val="00963686"/>
    <w:rsid w:val="009650BE"/>
    <w:rsid w:val="00965829"/>
    <w:rsid w:val="0097177B"/>
    <w:rsid w:val="00972E63"/>
    <w:rsid w:val="009740E3"/>
    <w:rsid w:val="009743AF"/>
    <w:rsid w:val="00974FC0"/>
    <w:rsid w:val="00976528"/>
    <w:rsid w:val="0097679A"/>
    <w:rsid w:val="00980DDB"/>
    <w:rsid w:val="00982AA9"/>
    <w:rsid w:val="009838B4"/>
    <w:rsid w:val="00983CFD"/>
    <w:rsid w:val="00983DAA"/>
    <w:rsid w:val="00986C39"/>
    <w:rsid w:val="00990451"/>
    <w:rsid w:val="00990E2A"/>
    <w:rsid w:val="009910F5"/>
    <w:rsid w:val="00993A85"/>
    <w:rsid w:val="0099464A"/>
    <w:rsid w:val="009962D5"/>
    <w:rsid w:val="0099757D"/>
    <w:rsid w:val="009A4910"/>
    <w:rsid w:val="009A4ACE"/>
    <w:rsid w:val="009A6289"/>
    <w:rsid w:val="009A762C"/>
    <w:rsid w:val="009B2899"/>
    <w:rsid w:val="009B38E6"/>
    <w:rsid w:val="009B3933"/>
    <w:rsid w:val="009B3A5D"/>
    <w:rsid w:val="009B4DCA"/>
    <w:rsid w:val="009B55E8"/>
    <w:rsid w:val="009C094D"/>
    <w:rsid w:val="009C0F50"/>
    <w:rsid w:val="009C2BAB"/>
    <w:rsid w:val="009C396C"/>
    <w:rsid w:val="009C3A54"/>
    <w:rsid w:val="009C41A6"/>
    <w:rsid w:val="009C6514"/>
    <w:rsid w:val="009D0253"/>
    <w:rsid w:val="009D2D92"/>
    <w:rsid w:val="009D6AD5"/>
    <w:rsid w:val="009E1707"/>
    <w:rsid w:val="009E19E7"/>
    <w:rsid w:val="009E277D"/>
    <w:rsid w:val="009E2AE0"/>
    <w:rsid w:val="009E2CB2"/>
    <w:rsid w:val="009E43D8"/>
    <w:rsid w:val="009E5478"/>
    <w:rsid w:val="009E635D"/>
    <w:rsid w:val="009F207F"/>
    <w:rsid w:val="009F2813"/>
    <w:rsid w:val="009F31E4"/>
    <w:rsid w:val="009F3F5F"/>
    <w:rsid w:val="009F5B6A"/>
    <w:rsid w:val="009F632F"/>
    <w:rsid w:val="009F68A8"/>
    <w:rsid w:val="009F6C99"/>
    <w:rsid w:val="00A003EA"/>
    <w:rsid w:val="00A00EB1"/>
    <w:rsid w:val="00A01993"/>
    <w:rsid w:val="00A028E7"/>
    <w:rsid w:val="00A0377A"/>
    <w:rsid w:val="00A044F8"/>
    <w:rsid w:val="00A06B42"/>
    <w:rsid w:val="00A06D27"/>
    <w:rsid w:val="00A07F14"/>
    <w:rsid w:val="00A11A7C"/>
    <w:rsid w:val="00A11E1B"/>
    <w:rsid w:val="00A12ADF"/>
    <w:rsid w:val="00A12FE7"/>
    <w:rsid w:val="00A131CD"/>
    <w:rsid w:val="00A13681"/>
    <w:rsid w:val="00A1528D"/>
    <w:rsid w:val="00A26D4C"/>
    <w:rsid w:val="00A270C0"/>
    <w:rsid w:val="00A313FE"/>
    <w:rsid w:val="00A35174"/>
    <w:rsid w:val="00A36CCA"/>
    <w:rsid w:val="00A5066C"/>
    <w:rsid w:val="00A51DDF"/>
    <w:rsid w:val="00A53016"/>
    <w:rsid w:val="00A6108B"/>
    <w:rsid w:val="00A61EBE"/>
    <w:rsid w:val="00A62C0A"/>
    <w:rsid w:val="00A70BBD"/>
    <w:rsid w:val="00A73579"/>
    <w:rsid w:val="00A74947"/>
    <w:rsid w:val="00A75409"/>
    <w:rsid w:val="00A766E7"/>
    <w:rsid w:val="00A836DE"/>
    <w:rsid w:val="00A83F69"/>
    <w:rsid w:val="00A87326"/>
    <w:rsid w:val="00A87EB8"/>
    <w:rsid w:val="00A91485"/>
    <w:rsid w:val="00A91EFB"/>
    <w:rsid w:val="00A93EE7"/>
    <w:rsid w:val="00A94051"/>
    <w:rsid w:val="00A942EA"/>
    <w:rsid w:val="00A947D5"/>
    <w:rsid w:val="00A95254"/>
    <w:rsid w:val="00A96213"/>
    <w:rsid w:val="00A96280"/>
    <w:rsid w:val="00A96771"/>
    <w:rsid w:val="00A970C5"/>
    <w:rsid w:val="00A9722A"/>
    <w:rsid w:val="00A979E0"/>
    <w:rsid w:val="00AA3BDB"/>
    <w:rsid w:val="00AB2D4D"/>
    <w:rsid w:val="00AB4158"/>
    <w:rsid w:val="00AB4E74"/>
    <w:rsid w:val="00AB5760"/>
    <w:rsid w:val="00AB5987"/>
    <w:rsid w:val="00AB606B"/>
    <w:rsid w:val="00AC02B2"/>
    <w:rsid w:val="00AC0607"/>
    <w:rsid w:val="00AC0716"/>
    <w:rsid w:val="00AC1AC8"/>
    <w:rsid w:val="00AC3B8B"/>
    <w:rsid w:val="00AC3BF6"/>
    <w:rsid w:val="00AC4180"/>
    <w:rsid w:val="00AC4609"/>
    <w:rsid w:val="00AC4768"/>
    <w:rsid w:val="00AC4D4C"/>
    <w:rsid w:val="00AC5818"/>
    <w:rsid w:val="00AC5B6D"/>
    <w:rsid w:val="00AC5CB9"/>
    <w:rsid w:val="00AD18C3"/>
    <w:rsid w:val="00AD43F5"/>
    <w:rsid w:val="00AD4BAD"/>
    <w:rsid w:val="00AD781B"/>
    <w:rsid w:val="00AE0297"/>
    <w:rsid w:val="00AE3976"/>
    <w:rsid w:val="00AE45DF"/>
    <w:rsid w:val="00AE4F69"/>
    <w:rsid w:val="00AE5AAE"/>
    <w:rsid w:val="00AF09F7"/>
    <w:rsid w:val="00AF2C5A"/>
    <w:rsid w:val="00AF37C8"/>
    <w:rsid w:val="00AF4EA2"/>
    <w:rsid w:val="00AF4F10"/>
    <w:rsid w:val="00AF53F7"/>
    <w:rsid w:val="00AF5BC1"/>
    <w:rsid w:val="00B01CF9"/>
    <w:rsid w:val="00B02382"/>
    <w:rsid w:val="00B02922"/>
    <w:rsid w:val="00B02AD1"/>
    <w:rsid w:val="00B038F7"/>
    <w:rsid w:val="00B04A55"/>
    <w:rsid w:val="00B06457"/>
    <w:rsid w:val="00B064EA"/>
    <w:rsid w:val="00B06BB2"/>
    <w:rsid w:val="00B078D2"/>
    <w:rsid w:val="00B07A74"/>
    <w:rsid w:val="00B11CF1"/>
    <w:rsid w:val="00B11FA9"/>
    <w:rsid w:val="00B157B5"/>
    <w:rsid w:val="00B1657F"/>
    <w:rsid w:val="00B179C7"/>
    <w:rsid w:val="00B21E8C"/>
    <w:rsid w:val="00B23D2F"/>
    <w:rsid w:val="00B2572E"/>
    <w:rsid w:val="00B34686"/>
    <w:rsid w:val="00B34C25"/>
    <w:rsid w:val="00B36291"/>
    <w:rsid w:val="00B379E3"/>
    <w:rsid w:val="00B40D1C"/>
    <w:rsid w:val="00B41D70"/>
    <w:rsid w:val="00B43206"/>
    <w:rsid w:val="00B452C0"/>
    <w:rsid w:val="00B457CC"/>
    <w:rsid w:val="00B476C8"/>
    <w:rsid w:val="00B50A0D"/>
    <w:rsid w:val="00B52521"/>
    <w:rsid w:val="00B52523"/>
    <w:rsid w:val="00B5455C"/>
    <w:rsid w:val="00B60F43"/>
    <w:rsid w:val="00B62104"/>
    <w:rsid w:val="00B63B98"/>
    <w:rsid w:val="00B645B3"/>
    <w:rsid w:val="00B6762D"/>
    <w:rsid w:val="00B72977"/>
    <w:rsid w:val="00B73717"/>
    <w:rsid w:val="00B75220"/>
    <w:rsid w:val="00B91F60"/>
    <w:rsid w:val="00B92412"/>
    <w:rsid w:val="00B94883"/>
    <w:rsid w:val="00B95BCE"/>
    <w:rsid w:val="00B97D8C"/>
    <w:rsid w:val="00BA0951"/>
    <w:rsid w:val="00BA09EB"/>
    <w:rsid w:val="00BA1829"/>
    <w:rsid w:val="00BA2412"/>
    <w:rsid w:val="00BA55AB"/>
    <w:rsid w:val="00BA618D"/>
    <w:rsid w:val="00BB03DC"/>
    <w:rsid w:val="00BB0929"/>
    <w:rsid w:val="00BC067F"/>
    <w:rsid w:val="00BC283A"/>
    <w:rsid w:val="00BC321B"/>
    <w:rsid w:val="00BC382F"/>
    <w:rsid w:val="00BC429B"/>
    <w:rsid w:val="00BC631C"/>
    <w:rsid w:val="00BD027D"/>
    <w:rsid w:val="00BD0A1B"/>
    <w:rsid w:val="00BD2CEF"/>
    <w:rsid w:val="00BD3CB1"/>
    <w:rsid w:val="00BD711A"/>
    <w:rsid w:val="00BE0510"/>
    <w:rsid w:val="00BE176C"/>
    <w:rsid w:val="00BE1AA2"/>
    <w:rsid w:val="00BE3E20"/>
    <w:rsid w:val="00BE4003"/>
    <w:rsid w:val="00BE4F23"/>
    <w:rsid w:val="00BF30FB"/>
    <w:rsid w:val="00BF36D1"/>
    <w:rsid w:val="00BF4027"/>
    <w:rsid w:val="00BF6367"/>
    <w:rsid w:val="00BF74DD"/>
    <w:rsid w:val="00C00998"/>
    <w:rsid w:val="00C022BF"/>
    <w:rsid w:val="00C03243"/>
    <w:rsid w:val="00C0363D"/>
    <w:rsid w:val="00C062D5"/>
    <w:rsid w:val="00C07296"/>
    <w:rsid w:val="00C1059E"/>
    <w:rsid w:val="00C12179"/>
    <w:rsid w:val="00C126AE"/>
    <w:rsid w:val="00C14AD9"/>
    <w:rsid w:val="00C14BD1"/>
    <w:rsid w:val="00C16170"/>
    <w:rsid w:val="00C16810"/>
    <w:rsid w:val="00C17AE5"/>
    <w:rsid w:val="00C21A2C"/>
    <w:rsid w:val="00C238DC"/>
    <w:rsid w:val="00C24EC2"/>
    <w:rsid w:val="00C260A0"/>
    <w:rsid w:val="00C33D63"/>
    <w:rsid w:val="00C3457F"/>
    <w:rsid w:val="00C36BE5"/>
    <w:rsid w:val="00C37707"/>
    <w:rsid w:val="00C37D99"/>
    <w:rsid w:val="00C40F9B"/>
    <w:rsid w:val="00C456F7"/>
    <w:rsid w:val="00C4761E"/>
    <w:rsid w:val="00C5234A"/>
    <w:rsid w:val="00C53122"/>
    <w:rsid w:val="00C54966"/>
    <w:rsid w:val="00C60ADE"/>
    <w:rsid w:val="00C62697"/>
    <w:rsid w:val="00C6430B"/>
    <w:rsid w:val="00C65C76"/>
    <w:rsid w:val="00C708D1"/>
    <w:rsid w:val="00C71416"/>
    <w:rsid w:val="00C72E81"/>
    <w:rsid w:val="00C748CC"/>
    <w:rsid w:val="00C761BB"/>
    <w:rsid w:val="00C77637"/>
    <w:rsid w:val="00C77A36"/>
    <w:rsid w:val="00C83A89"/>
    <w:rsid w:val="00C87A17"/>
    <w:rsid w:val="00C90BFB"/>
    <w:rsid w:val="00C917E9"/>
    <w:rsid w:val="00C9315C"/>
    <w:rsid w:val="00C9364D"/>
    <w:rsid w:val="00C957F3"/>
    <w:rsid w:val="00C95A3B"/>
    <w:rsid w:val="00C96BDC"/>
    <w:rsid w:val="00CA00BE"/>
    <w:rsid w:val="00CA0925"/>
    <w:rsid w:val="00CA0EE9"/>
    <w:rsid w:val="00CA2A13"/>
    <w:rsid w:val="00CA2A8E"/>
    <w:rsid w:val="00CB3DB4"/>
    <w:rsid w:val="00CB747F"/>
    <w:rsid w:val="00CB7A01"/>
    <w:rsid w:val="00CB7EC8"/>
    <w:rsid w:val="00CC361B"/>
    <w:rsid w:val="00CC5BDC"/>
    <w:rsid w:val="00CC68D0"/>
    <w:rsid w:val="00CD2153"/>
    <w:rsid w:val="00CD6649"/>
    <w:rsid w:val="00CE05F7"/>
    <w:rsid w:val="00CE259A"/>
    <w:rsid w:val="00CE2932"/>
    <w:rsid w:val="00CE337B"/>
    <w:rsid w:val="00CE4A0C"/>
    <w:rsid w:val="00CF0DCB"/>
    <w:rsid w:val="00CF3BDC"/>
    <w:rsid w:val="00CF4437"/>
    <w:rsid w:val="00CF508C"/>
    <w:rsid w:val="00CF587C"/>
    <w:rsid w:val="00D003FD"/>
    <w:rsid w:val="00D02B3A"/>
    <w:rsid w:val="00D041E9"/>
    <w:rsid w:val="00D0572E"/>
    <w:rsid w:val="00D057CB"/>
    <w:rsid w:val="00D06F38"/>
    <w:rsid w:val="00D11D35"/>
    <w:rsid w:val="00D14204"/>
    <w:rsid w:val="00D14FC1"/>
    <w:rsid w:val="00D153D9"/>
    <w:rsid w:val="00D16134"/>
    <w:rsid w:val="00D16D4C"/>
    <w:rsid w:val="00D217F4"/>
    <w:rsid w:val="00D238D4"/>
    <w:rsid w:val="00D25C5E"/>
    <w:rsid w:val="00D27040"/>
    <w:rsid w:val="00D2780E"/>
    <w:rsid w:val="00D30284"/>
    <w:rsid w:val="00D3070E"/>
    <w:rsid w:val="00D369E9"/>
    <w:rsid w:val="00D36CD6"/>
    <w:rsid w:val="00D37371"/>
    <w:rsid w:val="00D41EC9"/>
    <w:rsid w:val="00D42C37"/>
    <w:rsid w:val="00D43EB4"/>
    <w:rsid w:val="00D44E8C"/>
    <w:rsid w:val="00D51FB8"/>
    <w:rsid w:val="00D5243C"/>
    <w:rsid w:val="00D54322"/>
    <w:rsid w:val="00D54FC7"/>
    <w:rsid w:val="00D5626E"/>
    <w:rsid w:val="00D567A6"/>
    <w:rsid w:val="00D57F5D"/>
    <w:rsid w:val="00D63232"/>
    <w:rsid w:val="00D6677B"/>
    <w:rsid w:val="00D7040A"/>
    <w:rsid w:val="00D70809"/>
    <w:rsid w:val="00D71B10"/>
    <w:rsid w:val="00D7214C"/>
    <w:rsid w:val="00D74AD0"/>
    <w:rsid w:val="00D74F29"/>
    <w:rsid w:val="00D74FAA"/>
    <w:rsid w:val="00D773E3"/>
    <w:rsid w:val="00D77C12"/>
    <w:rsid w:val="00D870EA"/>
    <w:rsid w:val="00D87FDF"/>
    <w:rsid w:val="00D92F87"/>
    <w:rsid w:val="00D93032"/>
    <w:rsid w:val="00D938F4"/>
    <w:rsid w:val="00D974C0"/>
    <w:rsid w:val="00D9793C"/>
    <w:rsid w:val="00DA0F8A"/>
    <w:rsid w:val="00DA1683"/>
    <w:rsid w:val="00DA2AB3"/>
    <w:rsid w:val="00DA5512"/>
    <w:rsid w:val="00DA6400"/>
    <w:rsid w:val="00DA6889"/>
    <w:rsid w:val="00DB27E8"/>
    <w:rsid w:val="00DB3465"/>
    <w:rsid w:val="00DB3BD8"/>
    <w:rsid w:val="00DB5966"/>
    <w:rsid w:val="00DB647C"/>
    <w:rsid w:val="00DB7AA0"/>
    <w:rsid w:val="00DC0D82"/>
    <w:rsid w:val="00DC258B"/>
    <w:rsid w:val="00DC2ACD"/>
    <w:rsid w:val="00DC39C0"/>
    <w:rsid w:val="00DC499C"/>
    <w:rsid w:val="00DC547A"/>
    <w:rsid w:val="00DC793D"/>
    <w:rsid w:val="00DD2655"/>
    <w:rsid w:val="00DE2372"/>
    <w:rsid w:val="00DE289F"/>
    <w:rsid w:val="00DE7D5B"/>
    <w:rsid w:val="00DF148B"/>
    <w:rsid w:val="00DF4EF5"/>
    <w:rsid w:val="00DF67CC"/>
    <w:rsid w:val="00E059FA"/>
    <w:rsid w:val="00E062B5"/>
    <w:rsid w:val="00E065CC"/>
    <w:rsid w:val="00E06F0A"/>
    <w:rsid w:val="00E1052D"/>
    <w:rsid w:val="00E12C20"/>
    <w:rsid w:val="00E14B96"/>
    <w:rsid w:val="00E14E8D"/>
    <w:rsid w:val="00E15E24"/>
    <w:rsid w:val="00E163A4"/>
    <w:rsid w:val="00E16C37"/>
    <w:rsid w:val="00E21D01"/>
    <w:rsid w:val="00E228E9"/>
    <w:rsid w:val="00E22DF2"/>
    <w:rsid w:val="00E241B2"/>
    <w:rsid w:val="00E25CC4"/>
    <w:rsid w:val="00E277F1"/>
    <w:rsid w:val="00E31A0A"/>
    <w:rsid w:val="00E332DE"/>
    <w:rsid w:val="00E43A99"/>
    <w:rsid w:val="00E45FF5"/>
    <w:rsid w:val="00E46AD5"/>
    <w:rsid w:val="00E473D6"/>
    <w:rsid w:val="00E50CEA"/>
    <w:rsid w:val="00E5475E"/>
    <w:rsid w:val="00E5631E"/>
    <w:rsid w:val="00E6117F"/>
    <w:rsid w:val="00E637A9"/>
    <w:rsid w:val="00E64B12"/>
    <w:rsid w:val="00E664F4"/>
    <w:rsid w:val="00E66857"/>
    <w:rsid w:val="00E70F3B"/>
    <w:rsid w:val="00E7479B"/>
    <w:rsid w:val="00E76830"/>
    <w:rsid w:val="00E8040E"/>
    <w:rsid w:val="00E8355D"/>
    <w:rsid w:val="00E83BBC"/>
    <w:rsid w:val="00E847DB"/>
    <w:rsid w:val="00E860EE"/>
    <w:rsid w:val="00E87288"/>
    <w:rsid w:val="00E87901"/>
    <w:rsid w:val="00E87C19"/>
    <w:rsid w:val="00E9011A"/>
    <w:rsid w:val="00E9225D"/>
    <w:rsid w:val="00E92E04"/>
    <w:rsid w:val="00E94C3F"/>
    <w:rsid w:val="00E9606F"/>
    <w:rsid w:val="00EA1AD4"/>
    <w:rsid w:val="00EA76E8"/>
    <w:rsid w:val="00EB09FD"/>
    <w:rsid w:val="00EB13C5"/>
    <w:rsid w:val="00EB21DA"/>
    <w:rsid w:val="00EB2545"/>
    <w:rsid w:val="00EC107D"/>
    <w:rsid w:val="00EC2DCA"/>
    <w:rsid w:val="00EC2FC6"/>
    <w:rsid w:val="00EC36A2"/>
    <w:rsid w:val="00EC5825"/>
    <w:rsid w:val="00EC7578"/>
    <w:rsid w:val="00ED0AF2"/>
    <w:rsid w:val="00ED2A94"/>
    <w:rsid w:val="00ED2CC2"/>
    <w:rsid w:val="00ED3373"/>
    <w:rsid w:val="00ED3626"/>
    <w:rsid w:val="00ED4EF6"/>
    <w:rsid w:val="00ED6CFC"/>
    <w:rsid w:val="00ED7263"/>
    <w:rsid w:val="00EE1119"/>
    <w:rsid w:val="00EE3926"/>
    <w:rsid w:val="00EE42F6"/>
    <w:rsid w:val="00EF17EF"/>
    <w:rsid w:val="00EF233D"/>
    <w:rsid w:val="00EF3C63"/>
    <w:rsid w:val="00EF481E"/>
    <w:rsid w:val="00EF7074"/>
    <w:rsid w:val="00F01C1B"/>
    <w:rsid w:val="00F06A96"/>
    <w:rsid w:val="00F11025"/>
    <w:rsid w:val="00F11052"/>
    <w:rsid w:val="00F11232"/>
    <w:rsid w:val="00F11DE5"/>
    <w:rsid w:val="00F12FA7"/>
    <w:rsid w:val="00F1496E"/>
    <w:rsid w:val="00F156BA"/>
    <w:rsid w:val="00F15D75"/>
    <w:rsid w:val="00F2052B"/>
    <w:rsid w:val="00F2059C"/>
    <w:rsid w:val="00F20924"/>
    <w:rsid w:val="00F211EB"/>
    <w:rsid w:val="00F26550"/>
    <w:rsid w:val="00F26A8B"/>
    <w:rsid w:val="00F27448"/>
    <w:rsid w:val="00F32258"/>
    <w:rsid w:val="00F33F48"/>
    <w:rsid w:val="00F34CE0"/>
    <w:rsid w:val="00F35341"/>
    <w:rsid w:val="00F36675"/>
    <w:rsid w:val="00F36940"/>
    <w:rsid w:val="00F40B78"/>
    <w:rsid w:val="00F41714"/>
    <w:rsid w:val="00F41824"/>
    <w:rsid w:val="00F44749"/>
    <w:rsid w:val="00F46D13"/>
    <w:rsid w:val="00F505CF"/>
    <w:rsid w:val="00F50959"/>
    <w:rsid w:val="00F50A9B"/>
    <w:rsid w:val="00F50F59"/>
    <w:rsid w:val="00F53562"/>
    <w:rsid w:val="00F536C4"/>
    <w:rsid w:val="00F55F74"/>
    <w:rsid w:val="00F61524"/>
    <w:rsid w:val="00F61B78"/>
    <w:rsid w:val="00F6377F"/>
    <w:rsid w:val="00F6595A"/>
    <w:rsid w:val="00F66371"/>
    <w:rsid w:val="00F67423"/>
    <w:rsid w:val="00F677DC"/>
    <w:rsid w:val="00F707C0"/>
    <w:rsid w:val="00F722CA"/>
    <w:rsid w:val="00F73A72"/>
    <w:rsid w:val="00F75342"/>
    <w:rsid w:val="00F77776"/>
    <w:rsid w:val="00F778DC"/>
    <w:rsid w:val="00F820A7"/>
    <w:rsid w:val="00F838B3"/>
    <w:rsid w:val="00F84D18"/>
    <w:rsid w:val="00F84E4A"/>
    <w:rsid w:val="00F87097"/>
    <w:rsid w:val="00F8DAA9"/>
    <w:rsid w:val="00F930CD"/>
    <w:rsid w:val="00FA3788"/>
    <w:rsid w:val="00FA50B9"/>
    <w:rsid w:val="00FA694D"/>
    <w:rsid w:val="00FB1CBE"/>
    <w:rsid w:val="00FB2F5E"/>
    <w:rsid w:val="00FB3FE9"/>
    <w:rsid w:val="00FC297D"/>
    <w:rsid w:val="00FC3371"/>
    <w:rsid w:val="00FC3AE8"/>
    <w:rsid w:val="00FD014E"/>
    <w:rsid w:val="00FD2798"/>
    <w:rsid w:val="00FD49D1"/>
    <w:rsid w:val="00FD4D8B"/>
    <w:rsid w:val="00FD53F6"/>
    <w:rsid w:val="00FD5836"/>
    <w:rsid w:val="00FE0B8A"/>
    <w:rsid w:val="00FE1D26"/>
    <w:rsid w:val="00FE2F63"/>
    <w:rsid w:val="00FE3263"/>
    <w:rsid w:val="00FE46FD"/>
    <w:rsid w:val="00FE5DE9"/>
    <w:rsid w:val="00FE66D6"/>
    <w:rsid w:val="00FE6DFF"/>
    <w:rsid w:val="00FF186B"/>
    <w:rsid w:val="00FF2A46"/>
    <w:rsid w:val="00FF2BFE"/>
    <w:rsid w:val="00FF454A"/>
    <w:rsid w:val="00FF4622"/>
    <w:rsid w:val="00FF57D3"/>
    <w:rsid w:val="00FF6755"/>
    <w:rsid w:val="021946B6"/>
    <w:rsid w:val="042DEBB5"/>
    <w:rsid w:val="04C262C2"/>
    <w:rsid w:val="05A49F9C"/>
    <w:rsid w:val="0642C14C"/>
    <w:rsid w:val="08434682"/>
    <w:rsid w:val="0927B64C"/>
    <w:rsid w:val="09DB211A"/>
    <w:rsid w:val="0AD22FC7"/>
    <w:rsid w:val="0B6C6B70"/>
    <w:rsid w:val="0E6D98D0"/>
    <w:rsid w:val="0FAA6EDE"/>
    <w:rsid w:val="0FFA2F58"/>
    <w:rsid w:val="10822D5E"/>
    <w:rsid w:val="129D8479"/>
    <w:rsid w:val="139C0211"/>
    <w:rsid w:val="1511D59B"/>
    <w:rsid w:val="1658A270"/>
    <w:rsid w:val="172B200E"/>
    <w:rsid w:val="17F26939"/>
    <w:rsid w:val="1B54095E"/>
    <w:rsid w:val="1C88F873"/>
    <w:rsid w:val="1D38156B"/>
    <w:rsid w:val="1D5E36C8"/>
    <w:rsid w:val="1DD253F4"/>
    <w:rsid w:val="1F1549AF"/>
    <w:rsid w:val="202FA6CB"/>
    <w:rsid w:val="20726CC3"/>
    <w:rsid w:val="22611F07"/>
    <w:rsid w:val="23352E8D"/>
    <w:rsid w:val="23419F1E"/>
    <w:rsid w:val="2431C853"/>
    <w:rsid w:val="25B10502"/>
    <w:rsid w:val="261287EA"/>
    <w:rsid w:val="26C282DE"/>
    <w:rsid w:val="2B15F2F9"/>
    <w:rsid w:val="2B2AF29D"/>
    <w:rsid w:val="2E33A2B7"/>
    <w:rsid w:val="2EDEC202"/>
    <w:rsid w:val="2F19B83B"/>
    <w:rsid w:val="309E7F23"/>
    <w:rsid w:val="31649679"/>
    <w:rsid w:val="319CF96F"/>
    <w:rsid w:val="35388746"/>
    <w:rsid w:val="363E8664"/>
    <w:rsid w:val="38032E29"/>
    <w:rsid w:val="388770B2"/>
    <w:rsid w:val="396839FC"/>
    <w:rsid w:val="397AF602"/>
    <w:rsid w:val="39E471E8"/>
    <w:rsid w:val="3A6EA045"/>
    <w:rsid w:val="3B8E12B5"/>
    <w:rsid w:val="3C2FC98E"/>
    <w:rsid w:val="3C78F59A"/>
    <w:rsid w:val="3DC5922D"/>
    <w:rsid w:val="3FBC7586"/>
    <w:rsid w:val="400559CD"/>
    <w:rsid w:val="4048A5A8"/>
    <w:rsid w:val="4222C4CA"/>
    <w:rsid w:val="43EBC735"/>
    <w:rsid w:val="4400632B"/>
    <w:rsid w:val="4471F729"/>
    <w:rsid w:val="448EB417"/>
    <w:rsid w:val="44BDC2CA"/>
    <w:rsid w:val="46C35199"/>
    <w:rsid w:val="48938509"/>
    <w:rsid w:val="49585869"/>
    <w:rsid w:val="4AB2BF33"/>
    <w:rsid w:val="4ABB8C0A"/>
    <w:rsid w:val="4AE1FEC2"/>
    <w:rsid w:val="4DEFF2D4"/>
    <w:rsid w:val="4E2012C8"/>
    <w:rsid w:val="4F1791B8"/>
    <w:rsid w:val="4FA228A9"/>
    <w:rsid w:val="50C839E0"/>
    <w:rsid w:val="53BAEB6C"/>
    <w:rsid w:val="53E8BC62"/>
    <w:rsid w:val="54CEF8FE"/>
    <w:rsid w:val="54E1AF41"/>
    <w:rsid w:val="54F1AFEF"/>
    <w:rsid w:val="550640EB"/>
    <w:rsid w:val="558ECE03"/>
    <w:rsid w:val="55BBC3D9"/>
    <w:rsid w:val="5719C07B"/>
    <w:rsid w:val="58957534"/>
    <w:rsid w:val="5A5F2837"/>
    <w:rsid w:val="5AE9FFD0"/>
    <w:rsid w:val="5B2D549A"/>
    <w:rsid w:val="5CB9C044"/>
    <w:rsid w:val="5E05ABA0"/>
    <w:rsid w:val="604E8345"/>
    <w:rsid w:val="60CAE1AE"/>
    <w:rsid w:val="61171D44"/>
    <w:rsid w:val="63D120CC"/>
    <w:rsid w:val="63E8768D"/>
    <w:rsid w:val="642CE441"/>
    <w:rsid w:val="6542F5A1"/>
    <w:rsid w:val="66716A71"/>
    <w:rsid w:val="66E73921"/>
    <w:rsid w:val="67B4E5B6"/>
    <w:rsid w:val="6AC2CC77"/>
    <w:rsid w:val="6AE35B3D"/>
    <w:rsid w:val="6AFE579E"/>
    <w:rsid w:val="6B690EF4"/>
    <w:rsid w:val="6C5ABBC7"/>
    <w:rsid w:val="6D27A96B"/>
    <w:rsid w:val="6D625979"/>
    <w:rsid w:val="6E36CBE2"/>
    <w:rsid w:val="6F77922B"/>
    <w:rsid w:val="70017CC7"/>
    <w:rsid w:val="70E571A7"/>
    <w:rsid w:val="71297D56"/>
    <w:rsid w:val="71932DA9"/>
    <w:rsid w:val="71E9ACE6"/>
    <w:rsid w:val="726A3E61"/>
    <w:rsid w:val="72BF769B"/>
    <w:rsid w:val="72D9FE70"/>
    <w:rsid w:val="72FD3ABB"/>
    <w:rsid w:val="732D15DA"/>
    <w:rsid w:val="7349B42E"/>
    <w:rsid w:val="74C2650E"/>
    <w:rsid w:val="761A3CD4"/>
    <w:rsid w:val="783DAC94"/>
    <w:rsid w:val="784CA2A3"/>
    <w:rsid w:val="78B059B8"/>
    <w:rsid w:val="7AD5FD32"/>
    <w:rsid w:val="7B3D8494"/>
    <w:rsid w:val="7D224E02"/>
    <w:rsid w:val="7E5BF0EA"/>
    <w:rsid w:val="7E6BBB5B"/>
    <w:rsid w:val="7E709D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2E1A1"/>
  <w15:chartTrackingRefBased/>
  <w15:docId w15:val="{68AD0C5E-29DD-4F51-B06E-35983C16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unhideWhenUsed/>
    <w:qFormat/>
    <w:rsid w:val="00F32258"/>
    <w:pPr>
      <w:keepNext/>
      <w:keepLines/>
      <w:spacing w:before="140" w:after="120" w:line="288" w:lineRule="auto"/>
      <w:outlineLvl w:val="3"/>
    </w:pPr>
    <w:rPr>
      <w:rFonts w:ascii="Azeret Mono" w:eastAsia="MS Mincho" w:hAnsi="Azeret Mono" w:cs="Azeret Mono"/>
      <w:color w:val="368537"/>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11E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11E1B"/>
  </w:style>
  <w:style w:type="paragraph" w:styleId="Zhlav">
    <w:name w:val="header"/>
    <w:basedOn w:val="Normln"/>
    <w:link w:val="ZhlavChar"/>
    <w:uiPriority w:val="99"/>
    <w:unhideWhenUsed/>
    <w:rsid w:val="008242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4252"/>
  </w:style>
  <w:style w:type="paragraph" w:styleId="Odstavecseseznamem">
    <w:name w:val="List Paragraph"/>
    <w:aliases w:val="NAKIT List Paragraph,cp_Odstavec se seznamem,Bullet Number,Table of contents numbered,A-Odrážky1,nad 1,Název grafu,Nad,Odstavec_muj,List Paragraph1,Bullet List,FooterText,numbered,Paragraphe de liste1,列出段落,列出段落1,Odstavec 1"/>
    <w:basedOn w:val="Normln"/>
    <w:link w:val="OdstavecseseznamemChar"/>
    <w:uiPriority w:val="34"/>
    <w:qFormat/>
    <w:rsid w:val="009E19E7"/>
    <w:pPr>
      <w:ind w:left="720"/>
      <w:contextualSpacing/>
    </w:pPr>
  </w:style>
  <w:style w:type="character" w:customStyle="1" w:styleId="OdstavecseseznamemChar">
    <w:name w:val="Odstavec se seznamem Char"/>
    <w:aliases w:val="NAKIT List Paragraph Char,cp_Odstavec se seznamem Char,Bullet Number Char,Table of contents numbered Char,A-Odrážky1 Char,nad 1 Char,Název grafu Char,Nad Char,Odstavec_muj Char,List Paragraph1 Char,Bullet List Char,列出段落 Char"/>
    <w:basedOn w:val="Standardnpsmoodstavce"/>
    <w:link w:val="Odstavecseseznamem"/>
    <w:uiPriority w:val="34"/>
    <w:qFormat/>
    <w:locked/>
    <w:rsid w:val="009E19E7"/>
  </w:style>
  <w:style w:type="character" w:styleId="Odkaznakoment">
    <w:name w:val="annotation reference"/>
    <w:basedOn w:val="Standardnpsmoodstavce"/>
    <w:uiPriority w:val="99"/>
    <w:semiHidden/>
    <w:unhideWhenUsed/>
    <w:rsid w:val="00A96213"/>
    <w:rPr>
      <w:sz w:val="16"/>
      <w:szCs w:val="16"/>
    </w:rPr>
  </w:style>
  <w:style w:type="paragraph" w:styleId="Textkomente">
    <w:name w:val="annotation text"/>
    <w:basedOn w:val="Normln"/>
    <w:link w:val="TextkomenteChar"/>
    <w:uiPriority w:val="99"/>
    <w:unhideWhenUsed/>
    <w:rsid w:val="00A96213"/>
    <w:pPr>
      <w:spacing w:line="240" w:lineRule="auto"/>
    </w:pPr>
    <w:rPr>
      <w:sz w:val="20"/>
      <w:szCs w:val="20"/>
    </w:rPr>
  </w:style>
  <w:style w:type="character" w:customStyle="1" w:styleId="TextkomenteChar">
    <w:name w:val="Text komentáře Char"/>
    <w:basedOn w:val="Standardnpsmoodstavce"/>
    <w:link w:val="Textkomente"/>
    <w:uiPriority w:val="99"/>
    <w:rsid w:val="00A96213"/>
    <w:rPr>
      <w:sz w:val="20"/>
      <w:szCs w:val="20"/>
    </w:rPr>
  </w:style>
  <w:style w:type="paragraph" w:styleId="Pedmtkomente">
    <w:name w:val="annotation subject"/>
    <w:basedOn w:val="Textkomente"/>
    <w:next w:val="Textkomente"/>
    <w:link w:val="PedmtkomenteChar"/>
    <w:uiPriority w:val="99"/>
    <w:semiHidden/>
    <w:unhideWhenUsed/>
    <w:rsid w:val="00A96213"/>
    <w:rPr>
      <w:b/>
      <w:bCs/>
    </w:rPr>
  </w:style>
  <w:style w:type="character" w:customStyle="1" w:styleId="PedmtkomenteChar">
    <w:name w:val="Předmět komentáře Char"/>
    <w:basedOn w:val="TextkomenteChar"/>
    <w:link w:val="Pedmtkomente"/>
    <w:uiPriority w:val="99"/>
    <w:semiHidden/>
    <w:rsid w:val="00A96213"/>
    <w:rPr>
      <w:b/>
      <w:bCs/>
      <w:sz w:val="20"/>
      <w:szCs w:val="20"/>
    </w:rPr>
  </w:style>
  <w:style w:type="paragraph" w:styleId="Textpoznpodarou">
    <w:name w:val="footnote text"/>
    <w:basedOn w:val="Normln"/>
    <w:link w:val="TextpoznpodarouChar"/>
    <w:uiPriority w:val="99"/>
    <w:semiHidden/>
    <w:unhideWhenUsed/>
    <w:rsid w:val="001D772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772F"/>
    <w:rPr>
      <w:sz w:val="20"/>
      <w:szCs w:val="20"/>
    </w:rPr>
  </w:style>
  <w:style w:type="character" w:styleId="Znakapoznpodarou">
    <w:name w:val="footnote reference"/>
    <w:basedOn w:val="Standardnpsmoodstavce"/>
    <w:uiPriority w:val="99"/>
    <w:semiHidden/>
    <w:unhideWhenUsed/>
    <w:rsid w:val="001D772F"/>
    <w:rPr>
      <w:vertAlign w:val="superscript"/>
    </w:rPr>
  </w:style>
  <w:style w:type="paragraph" w:customStyle="1" w:styleId="NAKITslovanseznam">
    <w:name w:val="NAKIT číslovaný seznam"/>
    <w:basedOn w:val="Odstavecseseznamem"/>
    <w:link w:val="NAKITslovanseznamChar"/>
    <w:qFormat/>
    <w:rsid w:val="001D772F"/>
    <w:pPr>
      <w:numPr>
        <w:numId w:val="28"/>
      </w:numPr>
      <w:spacing w:after="200" w:line="312" w:lineRule="auto"/>
      <w:ind w:right="-13"/>
    </w:pPr>
    <w:rPr>
      <w:rFonts w:ascii="Arial" w:hAnsi="Arial"/>
      <w:color w:val="696969"/>
      <w:kern w:val="0"/>
      <w14:ligatures w14:val="none"/>
    </w:rPr>
  </w:style>
  <w:style w:type="character" w:customStyle="1" w:styleId="NAKITslovanseznamChar">
    <w:name w:val="NAKIT číslovaný seznam Char"/>
    <w:basedOn w:val="Standardnpsmoodstavce"/>
    <w:link w:val="NAKITslovanseznam"/>
    <w:rsid w:val="001D772F"/>
    <w:rPr>
      <w:rFonts w:ascii="Arial" w:hAnsi="Arial"/>
      <w:color w:val="696969"/>
      <w:kern w:val="0"/>
      <w14:ligatures w14:val="none"/>
    </w:rPr>
  </w:style>
  <w:style w:type="paragraph" w:customStyle="1" w:styleId="RLTextlnkuslovan">
    <w:name w:val="RL Text článku číslovaný"/>
    <w:basedOn w:val="Normln"/>
    <w:link w:val="RLTextlnkuslovanChar"/>
    <w:qFormat/>
    <w:rsid w:val="00BB03DC"/>
    <w:pPr>
      <w:numPr>
        <w:ilvl w:val="1"/>
        <w:numId w:val="34"/>
      </w:numPr>
      <w:spacing w:after="120" w:line="280" w:lineRule="exact"/>
      <w:jc w:val="both"/>
    </w:pPr>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B03DC"/>
    <w:pPr>
      <w:keepNext/>
      <w:numPr>
        <w:numId w:val="34"/>
      </w:numPr>
      <w:suppressAutoHyphens/>
      <w:spacing w:before="360" w:after="120" w:line="280" w:lineRule="exact"/>
      <w:jc w:val="both"/>
      <w:outlineLvl w:val="0"/>
    </w:pPr>
    <w:rPr>
      <w:rFonts w:ascii="Calibri" w:eastAsia="Times New Roman" w:hAnsi="Calibri" w:cs="Times New Roman"/>
      <w:b/>
      <w:kern w:val="0"/>
      <w:szCs w:val="24"/>
      <w14:ligatures w14:val="none"/>
    </w:rPr>
  </w:style>
  <w:style w:type="character" w:customStyle="1" w:styleId="RLTextlnkuslovanChar">
    <w:name w:val="RL Text článku číslovaný Char"/>
    <w:link w:val="RLTextlnkuslovan"/>
    <w:rsid w:val="00BB03DC"/>
    <w:rPr>
      <w:rFonts w:ascii="Calibri" w:eastAsia="Times New Roman" w:hAnsi="Calibri" w:cs="Times New Roman"/>
      <w:kern w:val="0"/>
      <w:szCs w:val="24"/>
      <w:lang w:eastAsia="cs-CZ"/>
      <w14:ligatures w14:val="none"/>
    </w:rPr>
  </w:style>
  <w:style w:type="paragraph" w:styleId="Zkladntext">
    <w:name w:val="Body Text"/>
    <w:aliases w:val="b, A"/>
    <w:basedOn w:val="Normln"/>
    <w:link w:val="ZkladntextChar"/>
    <w:uiPriority w:val="99"/>
    <w:rsid w:val="00BB03DC"/>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aliases w:val="b Char, A Char"/>
    <w:basedOn w:val="Standardnpsmoodstavce"/>
    <w:link w:val="Zkladntext"/>
    <w:uiPriority w:val="99"/>
    <w:rsid w:val="00BB03DC"/>
    <w:rPr>
      <w:rFonts w:ascii="Times New Roman" w:eastAsia="Times New Roman" w:hAnsi="Times New Roman" w:cs="Times New Roman"/>
      <w:kern w:val="0"/>
      <w:sz w:val="20"/>
      <w:szCs w:val="20"/>
      <w:lang w:eastAsia="cs-CZ"/>
      <w14:ligatures w14:val="none"/>
    </w:rPr>
  </w:style>
  <w:style w:type="paragraph" w:styleId="Zkladntextodsazen3">
    <w:name w:val="Body Text Indent 3"/>
    <w:aliases w:val="i3"/>
    <w:basedOn w:val="Normln"/>
    <w:link w:val="Zkladntextodsazen3Char"/>
    <w:uiPriority w:val="99"/>
    <w:rsid w:val="00BB03DC"/>
    <w:pPr>
      <w:spacing w:after="120" w:line="360" w:lineRule="auto"/>
      <w:ind w:left="283"/>
      <w:jc w:val="both"/>
    </w:pPr>
    <w:rPr>
      <w:rFonts w:ascii="Times New Roman" w:eastAsia="Times New Roman" w:hAnsi="Times New Roman" w:cs="Times New Roman"/>
      <w:kern w:val="0"/>
      <w:sz w:val="16"/>
      <w:szCs w:val="16"/>
      <w:lang w:eastAsia="cs-CZ"/>
      <w14:ligatures w14:val="none"/>
    </w:rPr>
  </w:style>
  <w:style w:type="character" w:customStyle="1" w:styleId="Zkladntextodsazen3Char">
    <w:name w:val="Základní text odsazený 3 Char"/>
    <w:aliases w:val="i3 Char"/>
    <w:basedOn w:val="Standardnpsmoodstavce"/>
    <w:link w:val="Zkladntextodsazen3"/>
    <w:uiPriority w:val="99"/>
    <w:rsid w:val="00BB03DC"/>
    <w:rPr>
      <w:rFonts w:ascii="Times New Roman" w:eastAsia="Times New Roman" w:hAnsi="Times New Roman" w:cs="Times New Roman"/>
      <w:kern w:val="0"/>
      <w:sz w:val="16"/>
      <w:szCs w:val="16"/>
      <w:lang w:eastAsia="cs-CZ"/>
      <w14:ligatures w14:val="none"/>
    </w:rPr>
  </w:style>
  <w:style w:type="paragraph" w:styleId="Nzev">
    <w:name w:val="Title"/>
    <w:aliases w:val="tl"/>
    <w:basedOn w:val="Normln"/>
    <w:link w:val="NzevChar"/>
    <w:uiPriority w:val="99"/>
    <w:qFormat/>
    <w:rsid w:val="00BB03DC"/>
    <w:pPr>
      <w:widowControl w:val="0"/>
      <w:tabs>
        <w:tab w:val="right" w:pos="8953"/>
      </w:tabs>
      <w:spacing w:after="0" w:line="240" w:lineRule="auto"/>
      <w:jc w:val="center"/>
      <w:outlineLvl w:val="0"/>
    </w:pPr>
    <w:rPr>
      <w:rFonts w:ascii="Arial" w:eastAsia="Times New Roman" w:hAnsi="Arial" w:cs="Arial"/>
      <w:kern w:val="0"/>
      <w:sz w:val="38"/>
      <w:szCs w:val="38"/>
      <w:lang w:val="en-GB" w:eastAsia="cs-CZ"/>
      <w14:ligatures w14:val="none"/>
    </w:rPr>
  </w:style>
  <w:style w:type="character" w:customStyle="1" w:styleId="NzevChar">
    <w:name w:val="Název Char"/>
    <w:aliases w:val="tl Char"/>
    <w:basedOn w:val="Standardnpsmoodstavce"/>
    <w:link w:val="Nzev"/>
    <w:uiPriority w:val="99"/>
    <w:rsid w:val="00BB03DC"/>
    <w:rPr>
      <w:rFonts w:ascii="Arial" w:eastAsia="Times New Roman" w:hAnsi="Arial" w:cs="Arial"/>
      <w:kern w:val="0"/>
      <w:sz w:val="38"/>
      <w:szCs w:val="38"/>
      <w:lang w:val="en-GB" w:eastAsia="cs-CZ"/>
      <w14:ligatures w14:val="none"/>
    </w:rPr>
  </w:style>
  <w:style w:type="table" w:customStyle="1" w:styleId="Mkatabulky1">
    <w:name w:val="Mřížka tabulky1"/>
    <w:rsid w:val="0039728A"/>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styleId="Revize">
    <w:name w:val="Revision"/>
    <w:hidden/>
    <w:uiPriority w:val="99"/>
    <w:semiHidden/>
    <w:rsid w:val="003A7275"/>
    <w:pPr>
      <w:spacing w:after="0" w:line="240" w:lineRule="auto"/>
    </w:pPr>
  </w:style>
  <w:style w:type="character" w:styleId="Zmnka">
    <w:name w:val="Mention"/>
    <w:basedOn w:val="Standardnpsmoodstavce"/>
    <w:uiPriority w:val="99"/>
    <w:unhideWhenUsed/>
    <w:rsid w:val="0026700B"/>
    <w:rPr>
      <w:color w:val="2B579A"/>
      <w:shd w:val="clear" w:color="auto" w:fill="E1DFDD"/>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paragraph" w:customStyle="1" w:styleId="Default">
    <w:name w:val="Default"/>
    <w:rsid w:val="008E4C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odnadpis">
    <w:name w:val="Subtitle"/>
    <w:basedOn w:val="Normln"/>
    <w:next w:val="Normln"/>
    <w:link w:val="PodnadpisChar"/>
    <w:uiPriority w:val="11"/>
    <w:qFormat/>
    <w:rsid w:val="00F32258"/>
    <w:pPr>
      <w:spacing w:before="40" w:after="120" w:line="288" w:lineRule="auto"/>
    </w:pPr>
    <w:rPr>
      <w:rFonts w:ascii="Azeret Mono" w:eastAsia="MS Mincho" w:hAnsi="Azeret Mono" w:cs="Azeret Mono"/>
      <w:caps/>
      <w:color w:val="368537"/>
      <w:kern w:val="0"/>
      <w:sz w:val="20"/>
      <w:szCs w:val="20"/>
      <w:lang w:eastAsia="cs-CZ"/>
      <w14:ligatures w14:val="none"/>
    </w:rPr>
  </w:style>
  <w:style w:type="character" w:customStyle="1" w:styleId="PodnadpisChar">
    <w:name w:val="Podnadpis Char"/>
    <w:basedOn w:val="Standardnpsmoodstavce"/>
    <w:link w:val="Podnadpis"/>
    <w:uiPriority w:val="11"/>
    <w:rsid w:val="00F32258"/>
    <w:rPr>
      <w:rFonts w:ascii="Azeret Mono" w:eastAsia="MS Mincho" w:hAnsi="Azeret Mono" w:cs="Azeret Mono"/>
      <w:caps/>
      <w:color w:val="368537"/>
      <w:kern w:val="0"/>
      <w:sz w:val="20"/>
      <w:szCs w:val="20"/>
      <w:lang w:eastAsia="cs-CZ"/>
      <w14:ligatures w14:val="none"/>
    </w:rPr>
  </w:style>
  <w:style w:type="character" w:customStyle="1" w:styleId="Nadpis4Char">
    <w:name w:val="Nadpis 4 Char"/>
    <w:basedOn w:val="Standardnpsmoodstavce"/>
    <w:link w:val="Nadpis4"/>
    <w:uiPriority w:val="9"/>
    <w:rsid w:val="00F32258"/>
    <w:rPr>
      <w:rFonts w:ascii="Azeret Mono" w:eastAsia="MS Mincho" w:hAnsi="Azeret Mono" w:cs="Azeret Mono"/>
      <w:color w:val="368537"/>
      <w:kern w:val="0"/>
      <w:sz w:val="20"/>
      <w:szCs w:val="20"/>
      <w:lang w:eastAsia="cs-CZ"/>
      <w14:ligatures w14:val="none"/>
    </w:rPr>
  </w:style>
  <w:style w:type="paragraph" w:customStyle="1" w:styleId="Zpat2">
    <w:name w:val="Zápatí 2"/>
    <w:basedOn w:val="Zpat"/>
    <w:rsid w:val="00F32258"/>
    <w:pPr>
      <w:tabs>
        <w:tab w:val="clear" w:pos="4536"/>
        <w:tab w:val="clear" w:pos="9072"/>
        <w:tab w:val="center" w:pos="4678"/>
        <w:tab w:val="right" w:pos="8789"/>
      </w:tabs>
      <w:spacing w:before="40"/>
      <w:ind w:right="147"/>
      <w:jc w:val="right"/>
    </w:pPr>
    <w:rPr>
      <w:rFonts w:ascii="Azeret Mono" w:eastAsia="MS Mincho" w:hAnsi="Azeret Mono" w:cs="Azeret Mono"/>
      <w:noProof/>
      <w:color w:val="368537"/>
      <w:kern w:val="0"/>
      <w:sz w:val="16"/>
      <w:szCs w:val="16"/>
      <w:lang w:eastAsia="cs-CZ"/>
      <w14:ligatures w14:val="none"/>
    </w:rPr>
  </w:style>
  <w:style w:type="character" w:customStyle="1" w:styleId="Hyperlink0">
    <w:name w:val="Hyperlink.0"/>
    <w:basedOn w:val="Standardnpsmoodstavce"/>
    <w:rsid w:val="00F33F48"/>
  </w:style>
  <w:style w:type="character" w:styleId="Hypertextovodkaz">
    <w:name w:val="Hyperlink"/>
    <w:basedOn w:val="Standardnpsmoodstavce"/>
    <w:uiPriority w:val="99"/>
    <w:unhideWhenUsed/>
    <w:rsid w:val="009B3933"/>
    <w:rPr>
      <w:color w:val="0563C1" w:themeColor="hyperlink"/>
      <w:u w:val="single"/>
    </w:rPr>
  </w:style>
  <w:style w:type="character" w:styleId="Nevyeenzmnka">
    <w:name w:val="Unresolved Mention"/>
    <w:basedOn w:val="Standardnpsmoodstavce"/>
    <w:uiPriority w:val="99"/>
    <w:semiHidden/>
    <w:unhideWhenUsed/>
    <w:rsid w:val="009B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6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4881</Words>
  <Characters>28908</Characters>
  <Application>Microsoft Office Word</Application>
  <DocSecurity>4</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Chotěborská Eva</dc:creator>
  <cp:keywords/>
  <dc:description/>
  <cp:lastModifiedBy>Hubová Renáta</cp:lastModifiedBy>
  <cp:revision>2</cp:revision>
  <dcterms:created xsi:type="dcterms:W3CDTF">2025-06-18T16:28:00Z</dcterms:created>
  <dcterms:modified xsi:type="dcterms:W3CDTF">2025-06-18T16:28:00Z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63279457,54355b7a,32df7445</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MSIP_Label_defa4170-0d19-0005-0004-bc88714345d2_Enabled">
    <vt:lpwstr>true</vt:lpwstr>
  </property>
  <property fmtid="{D5CDD505-2E9C-101B-9397-08002B2CF9AE}" pid="6" name="MSIP_Label_defa4170-0d19-0005-0004-bc88714345d2_SetDate">
    <vt:lpwstr>2024-01-03T12:13:41Z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5b6b85cd-44ef-4d66-86d4-603dd2160780</vt:lpwstr>
  </property>
  <property fmtid="{D5CDD505-2E9C-101B-9397-08002B2CF9AE}" pid="10" name="MSIP_Label_defa4170-0d19-0005-0004-bc88714345d2_ActionId">
    <vt:lpwstr>b4d94866-415f-4f5c-9201-a5e903cb7526</vt:lpwstr>
  </property>
  <property fmtid="{D5CDD505-2E9C-101B-9397-08002B2CF9AE}" pid="11" name="MSIP_Label_defa4170-0d19-0005-0004-bc88714345d2_ContentBits">
    <vt:lpwstr>0</vt:lpwstr>
  </property>
  <property fmtid="{D5CDD505-2E9C-101B-9397-08002B2CF9AE}" pid="12" name="GrammarlyDocumentId">
    <vt:lpwstr>5706465938972fa40bbf3a6f5df3fa4bc3b71e27c62e1a1d556ffcfec4644f64</vt:lpwstr>
  </property>
</Properties>
</file>