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ABB0" w14:textId="77777777" w:rsidR="00622F16" w:rsidRPr="002442EF" w:rsidRDefault="00622F16" w:rsidP="00622F16">
      <w:pPr>
        <w:jc w:val="center"/>
        <w:rPr>
          <w:rFonts w:ascii="Aptos" w:hAnsi="Aptos" w:cs="Calibri"/>
          <w:sz w:val="32"/>
          <w:szCs w:val="32"/>
        </w:rPr>
      </w:pPr>
      <w:r w:rsidRPr="002442EF">
        <w:rPr>
          <w:rFonts w:ascii="Aptos" w:hAnsi="Aptos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2442EF" w:rsidRDefault="00622F16" w:rsidP="00622F16">
      <w:pPr>
        <w:jc w:val="center"/>
        <w:rPr>
          <w:rFonts w:ascii="Aptos" w:hAnsi="Aptos" w:cs="Calibri"/>
          <w:i/>
        </w:rPr>
      </w:pPr>
    </w:p>
    <w:p w14:paraId="3C7DADBE" w14:textId="77777777" w:rsidR="00622F16" w:rsidRPr="002442EF" w:rsidRDefault="00622F16" w:rsidP="00622F16">
      <w:pPr>
        <w:jc w:val="center"/>
        <w:rPr>
          <w:rFonts w:ascii="Aptos" w:eastAsia="Calibri" w:hAnsi="Aptos" w:cs="Calibri"/>
          <w:i/>
        </w:rPr>
      </w:pPr>
      <w:r w:rsidRPr="002442EF">
        <w:rPr>
          <w:rFonts w:ascii="Aptos" w:eastAsia="Calibri" w:hAnsi="Aptos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741C01F7" w14:textId="77777777" w:rsidR="00622F16" w:rsidRPr="002442EF" w:rsidRDefault="00622F16" w:rsidP="00622F16">
      <w:pPr>
        <w:spacing w:after="120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I.</w:t>
      </w:r>
    </w:p>
    <w:p w14:paraId="71845877" w14:textId="77777777" w:rsidR="00622F16" w:rsidRPr="002442EF" w:rsidRDefault="00622F16" w:rsidP="00622F16">
      <w:pPr>
        <w:spacing w:after="120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Obecná ustanovení</w:t>
      </w:r>
    </w:p>
    <w:p w14:paraId="7D42B142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02971DB4" w14:textId="6E599823" w:rsidR="00622F16" w:rsidRPr="002442EF" w:rsidRDefault="00622F16" w:rsidP="00622F16">
      <w:p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Rada města Jindřichův Hradec rozhodla svým usnesením č. </w:t>
      </w:r>
      <w:r w:rsidR="0040668E" w:rsidRPr="002442EF">
        <w:rPr>
          <w:rFonts w:ascii="Aptos" w:hAnsi="Aptos" w:cs="Calibri"/>
        </w:rPr>
        <w:t>199/8R/2025</w:t>
      </w:r>
      <w:r w:rsidRPr="002442EF">
        <w:rPr>
          <w:rFonts w:ascii="Aptos" w:hAnsi="Aptos" w:cs="Calibri"/>
        </w:rPr>
        <w:t xml:space="preserve"> ze dne </w:t>
      </w:r>
      <w:r w:rsidR="0040668E" w:rsidRPr="002442EF">
        <w:rPr>
          <w:rFonts w:ascii="Aptos" w:hAnsi="Aptos" w:cs="Calibri"/>
        </w:rPr>
        <w:t>12. 3. 2025</w:t>
      </w:r>
      <w:r w:rsidRPr="002442EF">
        <w:rPr>
          <w:rFonts w:ascii="Aptos" w:hAnsi="Aptos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II.</w:t>
      </w:r>
    </w:p>
    <w:p w14:paraId="15AA744B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Poskytovatel a příjemce dotace</w:t>
      </w:r>
    </w:p>
    <w:p w14:paraId="473C2DBF" w14:textId="77777777" w:rsidR="00622F16" w:rsidRPr="002442EF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Poskytovatelem dotace podle této smlouvy je:</w:t>
      </w:r>
    </w:p>
    <w:p w14:paraId="6AB3E3AF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Město Jindřichův Hradec</w:t>
      </w:r>
    </w:p>
    <w:p w14:paraId="12328E9D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Klášterská 135/II, 377 01 Jindřichův Hradec</w:t>
      </w:r>
    </w:p>
    <w:p w14:paraId="3895CEF0" w14:textId="3CD2EE74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 xml:space="preserve">zastoupené starostou města </w:t>
      </w:r>
      <w:r w:rsidR="00D667D4" w:rsidRPr="002442EF">
        <w:rPr>
          <w:rFonts w:ascii="Aptos" w:hAnsi="Aptos"/>
        </w:rPr>
        <w:t>Mgr. Ing</w:t>
      </w:r>
      <w:r w:rsidRPr="002442EF">
        <w:rPr>
          <w:rFonts w:ascii="Aptos" w:hAnsi="Aptos"/>
        </w:rPr>
        <w:t xml:space="preserve">. </w:t>
      </w:r>
      <w:r w:rsidR="00D667D4" w:rsidRPr="002442EF">
        <w:rPr>
          <w:rFonts w:ascii="Aptos" w:hAnsi="Aptos"/>
        </w:rPr>
        <w:t xml:space="preserve">Michalem </w:t>
      </w:r>
      <w:proofErr w:type="spellStart"/>
      <w:r w:rsidR="00D667D4" w:rsidRPr="002442EF">
        <w:rPr>
          <w:rFonts w:ascii="Aptos" w:hAnsi="Aptos"/>
        </w:rPr>
        <w:t>Kozárem</w:t>
      </w:r>
      <w:proofErr w:type="spellEnd"/>
      <w:r w:rsidRPr="002442EF">
        <w:rPr>
          <w:rFonts w:ascii="Aptos" w:hAnsi="Aptos"/>
        </w:rPr>
        <w:t>, MBA</w:t>
      </w:r>
    </w:p>
    <w:p w14:paraId="6630A5FA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IČ: 00246875</w:t>
      </w:r>
    </w:p>
    <w:p w14:paraId="735C4B06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r w:rsidRPr="002442EF">
        <w:rPr>
          <w:rFonts w:ascii="Aptos" w:hAnsi="Aptos"/>
        </w:rPr>
        <w:t>DIČ: CZ00246875</w:t>
      </w:r>
    </w:p>
    <w:p w14:paraId="36B711E7" w14:textId="77777777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Pr="002442EF">
        <w:rPr>
          <w:rFonts w:ascii="Aptos" w:hAnsi="Aptos"/>
        </w:rPr>
        <w:t>. 27-0603140379/0800</w:t>
      </w:r>
    </w:p>
    <w:p w14:paraId="283693FA" w14:textId="77777777" w:rsidR="00622F16" w:rsidRPr="002442EF" w:rsidRDefault="00622F16" w:rsidP="00D667D4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„poskytovatel“)</w:t>
      </w:r>
    </w:p>
    <w:p w14:paraId="50D7951E" w14:textId="77777777" w:rsidR="00622F16" w:rsidRPr="002442EF" w:rsidRDefault="00622F16" w:rsidP="00622F16">
      <w:pPr>
        <w:tabs>
          <w:tab w:val="num" w:pos="360"/>
        </w:tabs>
        <w:spacing w:after="120"/>
        <w:ind w:left="360"/>
        <w:rPr>
          <w:rFonts w:ascii="Aptos" w:hAnsi="Aptos" w:cs="Calibri"/>
        </w:rPr>
      </w:pPr>
    </w:p>
    <w:p w14:paraId="79807BAF" w14:textId="77777777" w:rsidR="00622F16" w:rsidRPr="002442EF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>Příjemcem dotace podle této smlouvy je:</w:t>
      </w:r>
    </w:p>
    <w:p w14:paraId="5115D5F8" w14:textId="6CA41BDC" w:rsidR="00622F16" w:rsidRPr="002442EF" w:rsidRDefault="00F41E0F" w:rsidP="00D667D4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TJ HBC Olymp Jindřichův Hradec,</w:t>
      </w:r>
      <w:r w:rsidR="0040668E" w:rsidRPr="002442EF">
        <w:rPr>
          <w:rFonts w:ascii="Aptos" w:hAnsi="Aptos"/>
        </w:rPr>
        <w:t xml:space="preserve"> z. s.</w:t>
      </w:r>
    </w:p>
    <w:p w14:paraId="4DBE6C6D" w14:textId="00ED2000" w:rsidR="00622F16" w:rsidRPr="002442EF" w:rsidRDefault="00F41E0F" w:rsidP="00D667D4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Sládkova 881/II</w:t>
      </w:r>
      <w:r w:rsidR="0040668E" w:rsidRPr="002442EF">
        <w:rPr>
          <w:rFonts w:ascii="Aptos" w:hAnsi="Aptos"/>
        </w:rPr>
        <w:t>, 37701 Jindřichův Hradec</w:t>
      </w:r>
    </w:p>
    <w:p w14:paraId="1D526991" w14:textId="2E4583F4" w:rsidR="00622F16" w:rsidRDefault="0040668E" w:rsidP="00D667D4">
      <w:pPr>
        <w:pStyle w:val="Bezmezer"/>
        <w:ind w:left="360"/>
        <w:rPr>
          <w:rFonts w:ascii="Aptos" w:hAnsi="Aptos"/>
        </w:rPr>
      </w:pPr>
      <w:r w:rsidRPr="002442EF">
        <w:rPr>
          <w:rFonts w:ascii="Aptos" w:hAnsi="Aptos"/>
        </w:rPr>
        <w:t xml:space="preserve">zastoupený předsedou </w:t>
      </w:r>
      <w:r w:rsidR="00F41E0F">
        <w:rPr>
          <w:rFonts w:ascii="Aptos" w:hAnsi="Aptos"/>
        </w:rPr>
        <w:t>Martinem Čapkem</w:t>
      </w:r>
    </w:p>
    <w:p w14:paraId="3198C5B5" w14:textId="172174BC" w:rsidR="00F41E0F" w:rsidRPr="002442EF" w:rsidRDefault="00F41E0F" w:rsidP="00D667D4">
      <w:pPr>
        <w:pStyle w:val="Bezmezer"/>
        <w:ind w:left="360"/>
        <w:rPr>
          <w:rFonts w:ascii="Aptos" w:hAnsi="Aptos"/>
        </w:rPr>
      </w:pPr>
      <w:r>
        <w:rPr>
          <w:rFonts w:ascii="Aptos" w:hAnsi="Aptos"/>
        </w:rPr>
        <w:t>IČ: 60816805</w:t>
      </w:r>
    </w:p>
    <w:p w14:paraId="7DA89C97" w14:textId="7F8999E9" w:rsidR="00622F16" w:rsidRPr="002442EF" w:rsidRDefault="00622F16" w:rsidP="00D667D4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="0040668E" w:rsidRPr="002442EF">
        <w:rPr>
          <w:rFonts w:ascii="Aptos" w:hAnsi="Aptos"/>
        </w:rPr>
        <w:t xml:space="preserve">. </w:t>
      </w:r>
      <w:r w:rsidR="00CB5CE5">
        <w:rPr>
          <w:rFonts w:ascii="Aptos" w:hAnsi="Aptos"/>
        </w:rPr>
        <w:t>................................................</w:t>
      </w:r>
    </w:p>
    <w:p w14:paraId="488C408B" w14:textId="77777777" w:rsidR="00622F16" w:rsidRPr="002442EF" w:rsidRDefault="00622F16" w:rsidP="00D667D4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příjemce“)</w:t>
      </w:r>
    </w:p>
    <w:p w14:paraId="4794FFB8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452AA8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III.</w:t>
      </w:r>
    </w:p>
    <w:p w14:paraId="726464EA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Účel dotace</w:t>
      </w:r>
    </w:p>
    <w:p w14:paraId="1080527B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</w:rPr>
      </w:pPr>
    </w:p>
    <w:p w14:paraId="25E8FAB3" w14:textId="33EAFF4D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 tuto dotaci poskytuje příjemci na částečnou úhradu (do výše poskytnuté dotace) uznatelných nákladů souvisejících s</w:t>
      </w:r>
      <w:r w:rsidR="0040668E" w:rsidRPr="002442EF">
        <w:rPr>
          <w:rFonts w:ascii="Aptos" w:hAnsi="Aptos" w:cs="Calibri"/>
        </w:rPr>
        <w:t> činností dětí a mládeže ve věku od 5 do 19 let (do kat. junior) ve sportovních organizacích v roce 2025 – opatření č. 2 Dotačního programu města Jindřichův Hradec na podporu sportu v roce 2025</w:t>
      </w:r>
      <w:r w:rsidRPr="002442EF">
        <w:rPr>
          <w:rFonts w:ascii="Aptos" w:hAnsi="Aptos" w:cs="Calibri"/>
        </w:rPr>
        <w:t xml:space="preserve"> (dále jen projekt)</w:t>
      </w:r>
      <w:r w:rsidRPr="002442EF">
        <w:rPr>
          <w:rFonts w:ascii="Aptos" w:hAnsi="Aptos" w:cs="Calibri"/>
          <w:i/>
        </w:rPr>
        <w:t>.</w:t>
      </w:r>
    </w:p>
    <w:p w14:paraId="75E65979" w14:textId="7CDE7766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2442EF">
        <w:rPr>
          <w:rFonts w:ascii="Aptos" w:hAnsi="Aptos" w:cs="Calibri"/>
          <w:i/>
        </w:rPr>
        <w:t xml:space="preserve"> </w:t>
      </w:r>
      <w:r w:rsidRPr="002442EF">
        <w:rPr>
          <w:rFonts w:ascii="Aptos" w:hAnsi="Aptos" w:cs="Calibri"/>
          <w:iCs/>
        </w:rPr>
        <w:t>sportu</w:t>
      </w:r>
      <w:r w:rsidRPr="002442EF">
        <w:rPr>
          <w:rFonts w:ascii="Aptos" w:hAnsi="Aptos" w:cs="Calibri"/>
        </w:rPr>
        <w:t xml:space="preserve"> v roce </w:t>
      </w:r>
      <w:r w:rsidRPr="002442EF">
        <w:rPr>
          <w:rFonts w:ascii="Aptos" w:hAnsi="Aptos" w:cs="Calibri"/>
          <w:color w:val="000000" w:themeColor="text1"/>
        </w:rPr>
        <w:t>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. </w:t>
      </w:r>
      <w:r w:rsidRPr="002442EF">
        <w:rPr>
          <w:rFonts w:ascii="Aptos" w:hAnsi="Aptos" w:cs="Calibri"/>
        </w:rPr>
        <w:t xml:space="preserve">Dotace nesmí být použita k jinému účelu. </w:t>
      </w:r>
    </w:p>
    <w:p w14:paraId="1DD9A7D1" w14:textId="77777777" w:rsidR="00622F16" w:rsidRPr="002442EF" w:rsidRDefault="00622F16" w:rsidP="00622F16">
      <w:pPr>
        <w:numPr>
          <w:ilvl w:val="0"/>
          <w:numId w:val="5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2442EF" w:rsidRDefault="00622F16" w:rsidP="00622F16">
      <w:pPr>
        <w:ind w:left="720"/>
        <w:contextualSpacing/>
        <w:rPr>
          <w:rFonts w:ascii="Aptos" w:eastAsia="Calibri" w:hAnsi="Aptos" w:cs="Calibri"/>
        </w:rPr>
      </w:pPr>
    </w:p>
    <w:p w14:paraId="3C0FD0B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IV.</w:t>
      </w:r>
    </w:p>
    <w:p w14:paraId="45C6566B" w14:textId="77777777" w:rsidR="00622F16" w:rsidRPr="002442EF" w:rsidRDefault="00622F16" w:rsidP="00622F16">
      <w:pPr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Časové užití dotace a doba, ve které má být dosaženo účelu dotace</w:t>
      </w:r>
    </w:p>
    <w:p w14:paraId="64EE1638" w14:textId="5B0A35DB" w:rsidR="00622F16" w:rsidRPr="002442EF" w:rsidRDefault="00622F16" w:rsidP="00622F16">
      <w:pPr>
        <w:jc w:val="both"/>
        <w:rPr>
          <w:rFonts w:ascii="Aptos" w:hAnsi="Aptos" w:cs="Calibri"/>
          <w:color w:val="000000" w:themeColor="text1"/>
        </w:rPr>
      </w:pPr>
      <w:r w:rsidRPr="002442EF">
        <w:rPr>
          <w:rFonts w:ascii="Aptos" w:hAnsi="Aptos" w:cs="Calibri"/>
        </w:rPr>
        <w:t xml:space="preserve">Dotace může být </w:t>
      </w:r>
      <w:r w:rsidRPr="002442EF">
        <w:rPr>
          <w:rFonts w:ascii="Aptos" w:hAnsi="Aptos" w:cs="Calibri"/>
          <w:color w:val="000000" w:themeColor="text1"/>
        </w:rPr>
        <w:t>využita od 1. 1.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do 31.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a podléhá finančnímu vypořádání s rozpočtem poskytovatele za rok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>. Realizace projektu musí být ukončena do 31.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>.</w:t>
      </w:r>
    </w:p>
    <w:p w14:paraId="1CD749E6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A3AB11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V.</w:t>
      </w:r>
    </w:p>
    <w:p w14:paraId="08A832C5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Výše a čerpání dotace (způsob proplácení dotace)</w:t>
      </w:r>
    </w:p>
    <w:p w14:paraId="03FBA420" w14:textId="15AFE792" w:rsidR="0040668E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1.     </w:t>
      </w:r>
      <w:r w:rsidR="00622F16" w:rsidRPr="002442EF">
        <w:rPr>
          <w:rFonts w:ascii="Aptos" w:eastAsia="Calibri" w:hAnsi="Aptos" w:cs="Calibri"/>
        </w:rPr>
        <w:t xml:space="preserve">Dotace ve výši </w:t>
      </w:r>
      <w:r w:rsidR="00F41E0F">
        <w:rPr>
          <w:rFonts w:ascii="Aptos" w:eastAsia="Calibri" w:hAnsi="Aptos" w:cs="Calibri"/>
        </w:rPr>
        <w:t>90 000</w:t>
      </w:r>
      <w:r w:rsidR="0040668E" w:rsidRPr="002442EF">
        <w:rPr>
          <w:rFonts w:ascii="Aptos" w:eastAsia="Calibri" w:hAnsi="Aptos" w:cs="Calibri"/>
        </w:rPr>
        <w:t>,- K</w:t>
      </w:r>
      <w:r w:rsidR="00622F16" w:rsidRPr="002442EF">
        <w:rPr>
          <w:rFonts w:ascii="Aptos" w:eastAsia="Calibri" w:hAnsi="Aptos" w:cs="Calibri"/>
        </w:rPr>
        <w:t>č (slovy</w:t>
      </w:r>
      <w:r w:rsidR="0040668E" w:rsidRPr="002442EF">
        <w:rPr>
          <w:rFonts w:ascii="Aptos" w:eastAsia="Calibri" w:hAnsi="Aptos" w:cs="Calibri"/>
        </w:rPr>
        <w:t xml:space="preserve">: </w:t>
      </w:r>
      <w:proofErr w:type="spellStart"/>
      <w:r w:rsidR="00F41E0F">
        <w:rPr>
          <w:rFonts w:ascii="Aptos" w:eastAsia="Calibri" w:hAnsi="Aptos" w:cs="Calibri"/>
        </w:rPr>
        <w:t>devadesáttisíc</w:t>
      </w:r>
      <w:r w:rsidR="0040668E" w:rsidRPr="002442EF">
        <w:rPr>
          <w:rFonts w:ascii="Aptos" w:eastAsia="Calibri" w:hAnsi="Aptos" w:cs="Calibri"/>
        </w:rPr>
        <w:t>korunčeských</w:t>
      </w:r>
      <w:proofErr w:type="spellEnd"/>
      <w:r w:rsidR="0040668E" w:rsidRPr="002442EF">
        <w:rPr>
          <w:rFonts w:ascii="Aptos" w:eastAsia="Calibri" w:hAnsi="Aptos" w:cs="Calibri"/>
        </w:rPr>
        <w:t xml:space="preserve">) </w:t>
      </w:r>
      <w:r w:rsidR="00622F16" w:rsidRPr="002442EF">
        <w:rPr>
          <w:rFonts w:ascii="Aptos" w:eastAsia="Calibri" w:hAnsi="Aptos" w:cs="Calibri"/>
        </w:rPr>
        <w:t xml:space="preserve">bude poskytnuta </w:t>
      </w:r>
    </w:p>
    <w:p w14:paraId="2BA2BD4D" w14:textId="77777777" w:rsidR="004570AF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>bezhotovostním převodem z účtu poskytovatele č. 27-0603140379/0800 na účet příjemce č</w:t>
      </w:r>
      <w:r w:rsidR="0040668E" w:rsidRPr="002442EF">
        <w:rPr>
          <w:rFonts w:ascii="Aptos" w:eastAsia="Calibri" w:hAnsi="Aptos" w:cs="Calibri"/>
        </w:rPr>
        <w:t xml:space="preserve">. </w:t>
      </w:r>
      <w:r w:rsidRPr="002442EF">
        <w:rPr>
          <w:rFonts w:ascii="Aptos" w:eastAsia="Calibri" w:hAnsi="Aptos" w:cs="Calibri"/>
        </w:rPr>
        <w:t xml:space="preserve">  </w:t>
      </w:r>
    </w:p>
    <w:p w14:paraId="58FEBDB7" w14:textId="131BDC54" w:rsidR="00F41E0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        </w:t>
      </w:r>
      <w:r w:rsidR="00CB5CE5">
        <w:rPr>
          <w:rFonts w:ascii="Aptos" w:eastAsia="Calibri" w:hAnsi="Aptos" w:cs="Calibri"/>
        </w:rPr>
        <w:t>................................</w:t>
      </w:r>
      <w:r w:rsidR="00622F16" w:rsidRPr="002442EF">
        <w:rPr>
          <w:rFonts w:ascii="Aptos" w:eastAsia="Calibri" w:hAnsi="Aptos" w:cs="Calibri"/>
        </w:rPr>
        <w:t xml:space="preserve"> pod VS</w:t>
      </w:r>
      <w:r w:rsidR="0040668E" w:rsidRPr="002442EF">
        <w:rPr>
          <w:rFonts w:ascii="Aptos" w:eastAsia="Calibri" w:hAnsi="Aptos" w:cs="Calibri"/>
        </w:rPr>
        <w:t xml:space="preserve"> </w:t>
      </w:r>
      <w:r w:rsidR="00F41E0F">
        <w:rPr>
          <w:rFonts w:ascii="Aptos" w:eastAsia="Calibri" w:hAnsi="Aptos" w:cs="Calibri"/>
        </w:rPr>
        <w:t>60816805</w:t>
      </w:r>
      <w:r w:rsidR="0040668E" w:rsidRPr="002442EF">
        <w:rPr>
          <w:rFonts w:ascii="Aptos" w:eastAsia="Calibri" w:hAnsi="Aptos" w:cs="Calibri"/>
        </w:rPr>
        <w:t xml:space="preserve">. </w:t>
      </w:r>
      <w:r w:rsidR="00622F16" w:rsidRPr="002442EF">
        <w:rPr>
          <w:rFonts w:ascii="Aptos" w:eastAsia="Calibri" w:hAnsi="Aptos" w:cs="Calibri"/>
        </w:rPr>
        <w:t xml:space="preserve">Příjemce se podpisem smlouvy zavazuje, že všechny </w:t>
      </w:r>
    </w:p>
    <w:p w14:paraId="7F9C0A56" w14:textId="26E84E9A" w:rsidR="004570AF" w:rsidRPr="002442EF" w:rsidRDefault="00F41E0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 xml:space="preserve">finanční </w:t>
      </w:r>
      <w:r>
        <w:rPr>
          <w:rFonts w:ascii="Aptos" w:eastAsia="Calibri" w:hAnsi="Aptos" w:cs="Calibri"/>
        </w:rPr>
        <w:t>t</w:t>
      </w:r>
      <w:r w:rsidR="00622F16" w:rsidRPr="002442EF">
        <w:rPr>
          <w:rFonts w:ascii="Aptos" w:eastAsia="Calibri" w:hAnsi="Aptos" w:cs="Calibri"/>
        </w:rPr>
        <w:t xml:space="preserve">oky (bezhotovostní a hotovostní operace), vztahující se k projektu, budou provedeny </w:t>
      </w:r>
    </w:p>
    <w:p w14:paraId="69DF3B30" w14:textId="63B257C0" w:rsidR="00622F16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        </w:t>
      </w:r>
      <w:r w:rsidR="00622F16" w:rsidRPr="002442EF">
        <w:rPr>
          <w:rFonts w:ascii="Aptos" w:eastAsia="Calibri" w:hAnsi="Aptos" w:cs="Calibri"/>
        </w:rPr>
        <w:t>prostřednictvím výše uvedeného účtu příjemce.</w:t>
      </w:r>
    </w:p>
    <w:p w14:paraId="5E76C092" w14:textId="77777777" w:rsidR="004570AF" w:rsidRPr="002442EF" w:rsidRDefault="004570AF" w:rsidP="004570AF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6156CAA0" w14:textId="77777777" w:rsidR="00622F16" w:rsidRPr="002442EF" w:rsidRDefault="00622F16" w:rsidP="00622F16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2442EF" w:rsidRDefault="00622F16" w:rsidP="00622F16">
      <w:pPr>
        <w:autoSpaceDE w:val="0"/>
        <w:autoSpaceDN w:val="0"/>
        <w:adjustRightInd w:val="0"/>
        <w:ind w:left="426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formou převodu finančních prostředků, a to po </w:t>
      </w:r>
      <w:r w:rsidRPr="002442EF">
        <w:rPr>
          <w:rFonts w:ascii="Aptos" w:eastAsia="Calibri" w:hAnsi="Aptos" w:cs="Calibri"/>
          <w:color w:val="000000" w:themeColor="text1"/>
        </w:rPr>
        <w:t xml:space="preserve">předložení kopií </w:t>
      </w:r>
      <w:r w:rsidRPr="002442EF">
        <w:rPr>
          <w:rFonts w:ascii="Aptos" w:eastAsia="Calibri" w:hAnsi="Aptos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224ACD4" w14:textId="77777777" w:rsid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  <w:iCs/>
        </w:rPr>
        <w:t xml:space="preserve">3.    </w:t>
      </w:r>
      <w:r w:rsidRPr="002442EF">
        <w:rPr>
          <w:rFonts w:ascii="Aptos" w:eastAsia="Calibri" w:hAnsi="Aptos" w:cs="Calibri"/>
        </w:rPr>
        <w:t xml:space="preserve">Nedílnou součástí této smlouvy je čestné prohlášení (příloha č. 1), kde příjemce uvede, zda </w:t>
      </w:r>
    </w:p>
    <w:p w14:paraId="53B44EF3" w14:textId="6BE1EAF1" w:rsidR="00622F16" w:rsidRPr="002442EF" w:rsidRDefault="00622F16" w:rsidP="002442EF">
      <w:pPr>
        <w:autoSpaceDE w:val="0"/>
        <w:autoSpaceDN w:val="0"/>
        <w:adjustRightInd w:val="0"/>
        <w:spacing w:after="0"/>
        <w:ind w:left="360" w:firstLine="45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je či není plátce DPH, a zároveň v případě plátce DPH čestně prohlásí, zda může v rámci čerpání dotace dle svých aktivit uplatnit odpočet DPH na vstupu či nikoliv.</w:t>
      </w:r>
    </w:p>
    <w:p w14:paraId="474594DF" w14:textId="77777777" w:rsidR="00622F16" w:rsidRPr="002442EF" w:rsidRDefault="00622F16" w:rsidP="00622F16">
      <w:pPr>
        <w:ind w:left="720"/>
        <w:contextualSpacing/>
        <w:rPr>
          <w:rFonts w:ascii="Aptos" w:eastAsia="Calibri" w:hAnsi="Aptos" w:cs="Calibri"/>
          <w:iCs/>
        </w:rPr>
      </w:pPr>
    </w:p>
    <w:p w14:paraId="536D0B9F" w14:textId="77777777" w:rsidR="00622F16" w:rsidRPr="002442EF" w:rsidRDefault="00622F16" w:rsidP="00622F16">
      <w:pPr>
        <w:ind w:left="360"/>
        <w:jc w:val="both"/>
        <w:rPr>
          <w:rFonts w:ascii="Aptos" w:hAnsi="Aptos" w:cs="Calibri"/>
          <w:iCs/>
        </w:rPr>
      </w:pPr>
      <w:r w:rsidRPr="002442EF">
        <w:rPr>
          <w:rFonts w:ascii="Aptos" w:hAnsi="Aptos" w:cs="Calibri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22CCBFFF" w14:textId="77777777" w:rsidR="00622F16" w:rsidRPr="002442EF" w:rsidRDefault="00622F16" w:rsidP="00622F16">
      <w:pPr>
        <w:ind w:left="360"/>
        <w:jc w:val="both"/>
        <w:rPr>
          <w:rFonts w:ascii="Aptos" w:hAnsi="Aptos" w:cs="Calibri"/>
          <w:iCs/>
        </w:rPr>
      </w:pPr>
      <w:r w:rsidRPr="002442EF">
        <w:rPr>
          <w:rFonts w:ascii="Aptos" w:hAnsi="Aptos" w:cs="Calibri"/>
          <w:iCs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08675F55" w14:textId="77777777" w:rsidR="00622F16" w:rsidRPr="002442EF" w:rsidRDefault="00622F16" w:rsidP="00622F16">
      <w:p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  <w:iCs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2442EF">
        <w:rPr>
          <w:rFonts w:ascii="Aptos" w:hAnsi="Aptos" w:cs="Calibri"/>
        </w:rPr>
        <w:t xml:space="preserve">27-0603140379/0800 </w:t>
      </w:r>
      <w:r w:rsidRPr="002442EF">
        <w:rPr>
          <w:rFonts w:ascii="Aptos" w:hAnsi="Aptos" w:cs="Calibri"/>
          <w:iCs/>
        </w:rPr>
        <w:t>se stejným variabilním symbolem, pod kterým dotaci obdržel.</w:t>
      </w:r>
    </w:p>
    <w:p w14:paraId="00C0EA5E" w14:textId="77777777" w:rsidR="00622F16" w:rsidRPr="002442EF" w:rsidRDefault="00622F16" w:rsidP="00622F16">
      <w:pPr>
        <w:spacing w:after="120"/>
        <w:ind w:left="720"/>
        <w:rPr>
          <w:rFonts w:ascii="Aptos" w:hAnsi="Aptos" w:cs="Calibri"/>
        </w:rPr>
      </w:pPr>
    </w:p>
    <w:p w14:paraId="4BA32A89" w14:textId="77777777" w:rsid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</w:rPr>
        <w:t xml:space="preserve">4.   O </w:t>
      </w:r>
      <w:r w:rsidRPr="002442EF">
        <w:rPr>
          <w:rFonts w:ascii="Aptos" w:eastAsia="Calibri" w:hAnsi="Aptos" w:cs="Calibri"/>
        </w:rPr>
        <w:t xml:space="preserve">užití dotace vede příjemce samostatnou průkaznou účetní evidenci. Dále se zavazuje </w:t>
      </w:r>
      <w:r w:rsidR="002442EF">
        <w:rPr>
          <w:rFonts w:ascii="Aptos" w:eastAsia="Calibri" w:hAnsi="Aptos" w:cs="Calibri"/>
        </w:rPr>
        <w:t xml:space="preserve"> </w:t>
      </w:r>
    </w:p>
    <w:p w14:paraId="07E12B73" w14:textId="3E46036E" w:rsidR="00622F16" w:rsidRPr="002442EF" w:rsidRDefault="002442EF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       </w:t>
      </w:r>
      <w:r w:rsidR="00622F16" w:rsidRPr="002442EF">
        <w:rPr>
          <w:rFonts w:ascii="Aptos" w:eastAsia="Calibri" w:hAnsi="Aptos" w:cs="Calibri"/>
        </w:rPr>
        <w:t>uchovávat tuto účetní evidenci po dobu pěti let po skončení akce.</w:t>
      </w:r>
    </w:p>
    <w:p w14:paraId="644C878A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66F8B2DF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  <w:r w:rsidRPr="002442EF">
        <w:rPr>
          <w:rFonts w:ascii="Aptos" w:hAnsi="Aptos" w:cs="Calibri"/>
        </w:rPr>
        <w:t xml:space="preserve">5.  </w:t>
      </w:r>
      <w:r w:rsidRPr="002442EF">
        <w:rPr>
          <w:rFonts w:ascii="Aptos" w:eastAsia="Calibri" w:hAnsi="Aptos" w:cs="Calibri"/>
        </w:rPr>
        <w:t xml:space="preserve">Pokud příjemce nevyčerpá všechny prostředky dotace na stanovený účel, je povinen vrátit </w:t>
      </w:r>
    </w:p>
    <w:p w14:paraId="6DF2FD16" w14:textId="60BADB87" w:rsidR="00622F16" w:rsidRPr="002442EF" w:rsidRDefault="00622F16" w:rsidP="00D667D4">
      <w:pPr>
        <w:autoSpaceDE w:val="0"/>
        <w:autoSpaceDN w:val="0"/>
        <w:adjustRightInd w:val="0"/>
        <w:spacing w:after="0"/>
        <w:ind w:left="255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poskytovateli nevyčerpanou částku nejpozději ke dni vyúčtování poskytnuté dotace bezhotovostním převodem na účet poskytovatele č. 27-0603140379/0800 se stejným variabilním symbolem, pod kterým dotaci obdržel.</w:t>
      </w:r>
    </w:p>
    <w:p w14:paraId="1DE41A4C" w14:textId="77777777" w:rsidR="00622F16" w:rsidRPr="002442EF" w:rsidRDefault="00622F16" w:rsidP="00D667D4">
      <w:pPr>
        <w:autoSpaceDE w:val="0"/>
        <w:autoSpaceDN w:val="0"/>
        <w:adjustRightInd w:val="0"/>
        <w:spacing w:after="0"/>
        <w:jc w:val="both"/>
        <w:rPr>
          <w:rFonts w:ascii="Aptos" w:eastAsia="Calibri" w:hAnsi="Aptos" w:cs="Calibri"/>
        </w:rPr>
      </w:pPr>
    </w:p>
    <w:p w14:paraId="52D19F4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VI.</w:t>
      </w:r>
    </w:p>
    <w:p w14:paraId="4ED7BC62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Vypořádání a vyúčtování poskytnuté dotace</w:t>
      </w:r>
    </w:p>
    <w:p w14:paraId="4562DCC9" w14:textId="64693B11" w:rsidR="00622F16" w:rsidRPr="002442EF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Po ukončení realizace projektu, nejpozději však </w:t>
      </w:r>
      <w:r w:rsidRPr="002442EF">
        <w:rPr>
          <w:rFonts w:ascii="Aptos" w:hAnsi="Aptos" w:cs="Calibri"/>
          <w:color w:val="000000" w:themeColor="text1"/>
        </w:rPr>
        <w:t>do 1</w:t>
      </w:r>
      <w:r w:rsidR="00D667D4" w:rsidRPr="002442EF">
        <w:rPr>
          <w:rFonts w:ascii="Aptos" w:hAnsi="Aptos" w:cs="Calibri"/>
          <w:color w:val="000000" w:themeColor="text1"/>
        </w:rPr>
        <w:t>2</w:t>
      </w:r>
      <w:r w:rsidRPr="002442EF">
        <w:rPr>
          <w:rFonts w:ascii="Aptos" w:hAnsi="Aptos" w:cs="Calibri"/>
          <w:color w:val="000000" w:themeColor="text1"/>
        </w:rPr>
        <w:t>. 12.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příjemce </w:t>
      </w:r>
      <w:r w:rsidRPr="002442EF">
        <w:rPr>
          <w:rFonts w:ascii="Aptos" w:hAnsi="Aptos" w:cs="Calibri"/>
        </w:rPr>
        <w:t>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7CBCD50C" w14:textId="77777777" w:rsidR="00622F16" w:rsidRPr="002442EF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Pokud příjemce nepředloží vyúčtování ve lhůtě a formě shora stanovené, je povinen dotaci na výzvu poskytovatele </w:t>
      </w:r>
      <w:r w:rsidRPr="002442EF">
        <w:rPr>
          <w:rFonts w:ascii="Aptos" w:hAnsi="Aptos" w:cs="Calibri"/>
          <w:u w:val="single"/>
        </w:rPr>
        <w:t>vrátit</w:t>
      </w:r>
      <w:r w:rsidRPr="002442EF">
        <w:rPr>
          <w:rFonts w:ascii="Aptos" w:hAnsi="Aptos" w:cs="Calibri"/>
        </w:rPr>
        <w:t xml:space="preserve"> na účet poskytovatele č. 27-0603140379/0800 </w:t>
      </w:r>
      <w:r w:rsidRPr="002442EF">
        <w:rPr>
          <w:rFonts w:ascii="Aptos" w:hAnsi="Aptos" w:cs="Calibri"/>
          <w:iCs/>
        </w:rPr>
        <w:t>se stejným variabilním symbolem, pod kterým dotaci obdržel, a to do 15 dnů ode dne výzvy poskytovatele k jejímu navrácení.</w:t>
      </w:r>
    </w:p>
    <w:p w14:paraId="734618E1" w14:textId="77777777" w:rsidR="00622F16" w:rsidRPr="002442EF" w:rsidRDefault="00622F16" w:rsidP="00622F16">
      <w:pPr>
        <w:spacing w:after="120"/>
        <w:jc w:val="both"/>
        <w:rPr>
          <w:rFonts w:ascii="Aptos" w:hAnsi="Aptos" w:cs="Calibri"/>
        </w:rPr>
      </w:pPr>
    </w:p>
    <w:p w14:paraId="633562C0" w14:textId="77777777" w:rsidR="00622F16" w:rsidRPr="002442EF" w:rsidRDefault="00622F16" w:rsidP="00622F16">
      <w:pPr>
        <w:spacing w:after="120"/>
        <w:ind w:left="36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VII.</w:t>
      </w:r>
    </w:p>
    <w:p w14:paraId="121A5910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 xml:space="preserve">Porušení rozpočtové kázně a výpověď smlouvy </w:t>
      </w:r>
    </w:p>
    <w:p w14:paraId="17D77137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  <w:i/>
        </w:rPr>
      </w:pPr>
      <w:r w:rsidRPr="002442EF">
        <w:rPr>
          <w:rFonts w:ascii="Aptos" w:hAnsi="Aptos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  <w:i/>
        </w:rPr>
      </w:pPr>
      <w:r w:rsidRPr="002442EF">
        <w:rPr>
          <w:rFonts w:ascii="Aptos" w:hAnsi="Aptos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2442EF">
        <w:rPr>
          <w:rFonts w:ascii="Aptos" w:hAnsi="Aptos" w:cs="Calibri"/>
          <w:iCs/>
        </w:rPr>
        <w:t>se stejným variabilním symbolem, pod kterým dotaci obdržel</w:t>
      </w:r>
      <w:r w:rsidRPr="002442EF">
        <w:rPr>
          <w:rFonts w:ascii="Aptos" w:hAnsi="Aptos" w:cs="Calibri"/>
        </w:rPr>
        <w:t>. Pokud dotace ještě nebyla převedena na účet příjemce, má poskytovatel právo dotaci neposkytnout.</w:t>
      </w:r>
    </w:p>
    <w:p w14:paraId="2555EE81" w14:textId="77777777" w:rsidR="00622F16" w:rsidRPr="002442EF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6CAB990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</w:rPr>
      </w:pPr>
    </w:p>
    <w:p w14:paraId="0E19F33E" w14:textId="77777777" w:rsidR="00622F16" w:rsidRPr="002442EF" w:rsidRDefault="00622F16" w:rsidP="00622F16">
      <w:pPr>
        <w:spacing w:after="120"/>
        <w:ind w:left="-142" w:right="-142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VIII.</w:t>
      </w:r>
    </w:p>
    <w:p w14:paraId="14953B69" w14:textId="77777777" w:rsidR="00622F16" w:rsidRPr="002442EF" w:rsidRDefault="00622F16" w:rsidP="00622F16">
      <w:pPr>
        <w:spacing w:after="120"/>
        <w:ind w:left="-142" w:right="-142"/>
        <w:jc w:val="center"/>
        <w:rPr>
          <w:rFonts w:ascii="Aptos" w:eastAsia="Calibri" w:hAnsi="Aptos" w:cs="Calibri"/>
          <w:b/>
        </w:rPr>
      </w:pPr>
      <w:r w:rsidRPr="002442EF">
        <w:rPr>
          <w:rFonts w:ascii="Aptos" w:eastAsia="Calibri" w:hAnsi="Aptos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13D77AA6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3D1761FB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poskytovatel žádosti vyhoví, spraví o tom bez zbytečného odkladu příjemce </w:t>
      </w:r>
      <w:r w:rsidRPr="002442EF">
        <w:rPr>
          <w:rFonts w:ascii="Aptos" w:eastAsia="Calibri" w:hAnsi="Aptos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12A36040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žádosti poskytovatel nevyhoví, bezodkladně o tom spraví příjemce </w:t>
      </w:r>
      <w:r w:rsidRPr="002442EF">
        <w:rPr>
          <w:rFonts w:ascii="Aptos" w:eastAsia="Calibri" w:hAnsi="Aptos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2512C8D3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je příjemce příspěvkovou organizací jiného územního samosprávného celku, </w:t>
      </w:r>
      <w:r w:rsidRPr="002442EF">
        <w:rPr>
          <w:rFonts w:ascii="Aptos" w:eastAsia="Calibri" w:hAnsi="Aptos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2442EF" w:rsidRDefault="00622F16" w:rsidP="00622F16">
      <w:pPr>
        <w:ind w:left="426" w:hanging="426"/>
        <w:contextualSpacing/>
        <w:jc w:val="both"/>
        <w:rPr>
          <w:rFonts w:ascii="Aptos" w:eastAsia="Calibri" w:hAnsi="Aptos" w:cs="Calibri"/>
        </w:rPr>
      </w:pPr>
    </w:p>
    <w:p w14:paraId="441423BE" w14:textId="77777777" w:rsidR="00622F16" w:rsidRPr="002442EF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</w:t>
      </w:r>
      <w:r w:rsidRPr="002442EF">
        <w:rPr>
          <w:rFonts w:ascii="Aptos" w:eastAsia="Calibri" w:hAnsi="Aptos" w:cs="Calibri"/>
        </w:rPr>
        <w:lastRenderedPageBreak/>
        <w:t>z rozpočtu poskytovatele a váže ho povinnost vyplacenou dotaci vrátit zpět do rozpočtu poskytovatele.</w:t>
      </w:r>
    </w:p>
    <w:p w14:paraId="53ABF79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</w:p>
    <w:p w14:paraId="0745D484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IX.</w:t>
      </w:r>
    </w:p>
    <w:p w14:paraId="1CF68713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Ostatní ujednání</w:t>
      </w:r>
    </w:p>
    <w:p w14:paraId="38A8A371" w14:textId="77777777" w:rsidR="00622F16" w:rsidRPr="002442EF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2442EF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2442EF" w:rsidRDefault="00622F16" w:rsidP="00622F16">
      <w:pPr>
        <w:numPr>
          <w:ilvl w:val="0"/>
          <w:numId w:val="6"/>
        </w:numPr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 xml:space="preserve">Příjemce se zavazuje umožnit poskytovateli nebo jím pověřeným osobám provést kdykoli  </w:t>
      </w:r>
      <w:r w:rsidRPr="002442EF">
        <w:rPr>
          <w:rFonts w:ascii="Aptos" w:hAnsi="Aptos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4E622E05" w14:textId="23509B9F" w:rsidR="00D667D4" w:rsidRPr="002442EF" w:rsidRDefault="00622F16" w:rsidP="00D667D4">
      <w:pPr>
        <w:numPr>
          <w:ilvl w:val="0"/>
          <w:numId w:val="6"/>
        </w:numPr>
        <w:ind w:left="36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Tato dotace nemá charakter veřejné podpory.</w:t>
      </w:r>
      <w:r w:rsidR="00D667D4" w:rsidRPr="002442EF">
        <w:rPr>
          <w:rFonts w:ascii="Aptos" w:hAnsi="Aptos" w:cs="Calibri"/>
        </w:rPr>
        <w:t xml:space="preserve"> </w:t>
      </w:r>
    </w:p>
    <w:p w14:paraId="2DDC499D" w14:textId="77777777" w:rsidR="00622F16" w:rsidRPr="002442EF" w:rsidRDefault="00622F16" w:rsidP="00622F16">
      <w:pPr>
        <w:numPr>
          <w:ilvl w:val="0"/>
          <w:numId w:val="6"/>
        </w:numPr>
        <w:ind w:left="360"/>
        <w:jc w:val="both"/>
        <w:rPr>
          <w:rFonts w:ascii="Aptos" w:hAnsi="Aptos" w:cs="Calibri"/>
          <w:i/>
          <w:iCs/>
        </w:rPr>
      </w:pPr>
      <w:r w:rsidRPr="002442EF">
        <w:rPr>
          <w:rFonts w:ascii="Aptos" w:hAnsi="Aptos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2442EF">
        <w:rPr>
          <w:rFonts w:ascii="Aptos" w:hAnsi="Aptos" w:cs="Calibri"/>
          <w:color w:val="000000"/>
        </w:rPr>
        <w:t>Na všech formách prezentace</w:t>
      </w:r>
      <w:r w:rsidRPr="002442EF">
        <w:rPr>
          <w:rFonts w:ascii="Aptos" w:hAnsi="Aptos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2442EF" w:rsidRDefault="00622F16" w:rsidP="00622F16">
      <w:pPr>
        <w:spacing w:after="120"/>
        <w:ind w:left="36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X.</w:t>
      </w:r>
    </w:p>
    <w:p w14:paraId="08922D67" w14:textId="77777777" w:rsidR="00622F16" w:rsidRPr="002442EF" w:rsidRDefault="00622F16" w:rsidP="00622F16">
      <w:pPr>
        <w:spacing w:after="120"/>
        <w:jc w:val="center"/>
        <w:rPr>
          <w:rFonts w:ascii="Aptos" w:hAnsi="Aptos" w:cs="Calibri"/>
          <w:b/>
        </w:rPr>
      </w:pPr>
      <w:r w:rsidRPr="002442EF">
        <w:rPr>
          <w:rFonts w:ascii="Aptos" w:hAnsi="Aptos" w:cs="Calibri"/>
          <w:b/>
        </w:rPr>
        <w:t>Závěrečná ujednání</w:t>
      </w:r>
    </w:p>
    <w:p w14:paraId="6AE4724D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Smlouva je vyhotovena ve dvou stejnopisech majících povahu originálu, z nichž každá smluvní strana obdrží po jednom výtisku.</w:t>
      </w:r>
    </w:p>
    <w:p w14:paraId="5901E26A" w14:textId="17364536" w:rsidR="00622F16" w:rsidRPr="002442EF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Není-li v této smlouvě stanoveno jinak, užijí se podmínky Dotačního programu města Jindřichův Hradec na podporu sportu </w:t>
      </w:r>
      <w:r w:rsidRPr="002442EF">
        <w:rPr>
          <w:rFonts w:ascii="Aptos" w:hAnsi="Aptos" w:cs="Calibri"/>
          <w:color w:val="000000" w:themeColor="text1"/>
        </w:rPr>
        <w:t>v roce 202</w:t>
      </w:r>
      <w:r w:rsidR="00D667D4" w:rsidRPr="002442EF">
        <w:rPr>
          <w:rFonts w:ascii="Aptos" w:hAnsi="Aptos" w:cs="Calibri"/>
          <w:color w:val="000000" w:themeColor="text1"/>
        </w:rPr>
        <w:t>5</w:t>
      </w:r>
      <w:r w:rsidRPr="002442EF">
        <w:rPr>
          <w:rFonts w:ascii="Aptos" w:hAnsi="Aptos" w:cs="Calibri"/>
          <w:color w:val="000000" w:themeColor="text1"/>
        </w:rPr>
        <w:t xml:space="preserve"> přijatého </w:t>
      </w:r>
      <w:r w:rsidRPr="002442EF">
        <w:rPr>
          <w:rFonts w:ascii="Aptos" w:hAnsi="Aptos" w:cs="Calibri"/>
        </w:rPr>
        <w:t>zastupitelstvem města dne</w:t>
      </w:r>
      <w:r w:rsidR="000963D2" w:rsidRPr="002442EF">
        <w:rPr>
          <w:rFonts w:ascii="Aptos" w:hAnsi="Aptos" w:cs="Calibri"/>
        </w:rPr>
        <w:t xml:space="preserve"> </w:t>
      </w:r>
      <w:r w:rsidR="004570AF" w:rsidRPr="002442EF">
        <w:rPr>
          <w:rFonts w:ascii="Aptos" w:hAnsi="Aptos" w:cs="Calibri"/>
        </w:rPr>
        <w:t>11. 12. 2024</w:t>
      </w:r>
      <w:r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usnesením </w:t>
      </w:r>
      <w:r w:rsidRPr="002442EF">
        <w:rPr>
          <w:rFonts w:ascii="Aptos" w:hAnsi="Aptos" w:cs="Calibri"/>
          <w:color w:val="000000" w:themeColor="text1"/>
        </w:rPr>
        <w:t>č</w:t>
      </w:r>
      <w:r w:rsidR="004570AF" w:rsidRPr="002442EF">
        <w:rPr>
          <w:rFonts w:ascii="Aptos" w:hAnsi="Aptos" w:cs="Calibri"/>
          <w:color w:val="000000" w:themeColor="text1"/>
        </w:rPr>
        <w:t>. 417/25Z/2024.</w:t>
      </w:r>
      <w:r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S uvedeným dokumentem jsou obě strany seznámeny. </w:t>
      </w:r>
    </w:p>
    <w:p w14:paraId="3857F2D2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2442EF">
        <w:rPr>
          <w:rFonts w:ascii="Aptos" w:hAnsi="Aptos" w:cs="Calibri"/>
        </w:rPr>
        <w:br/>
        <w:t>o poskytnutí účelových dotací, grantů atd. z prostředků poskytovatele.</w:t>
      </w:r>
    </w:p>
    <w:p w14:paraId="45F7BC3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bookmarkStart w:id="0" w:name="_Hlk534299003"/>
      <w:r w:rsidRPr="002442EF">
        <w:rPr>
          <w:rFonts w:ascii="Aptos" w:hAnsi="Aptos" w:cs="Calibri"/>
        </w:rPr>
        <w:t xml:space="preserve">Příjemce bere na vědomí, že smlouvy s hodnotou předmětu převyšující 50.000 Kč bez DPH včetně dohod, na základě,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lastRenderedPageBreak/>
        <w:t xml:space="preserve">Příjemce prohlašuje, že skutečnosti uvedené v této smlouvě nepovažuje za obchodní tajemství ve smyslu </w:t>
      </w:r>
      <w:proofErr w:type="spellStart"/>
      <w:r w:rsidRPr="002442EF">
        <w:rPr>
          <w:rFonts w:ascii="Aptos" w:hAnsi="Aptos" w:cs="Calibri"/>
        </w:rPr>
        <w:t>ust</w:t>
      </w:r>
      <w:proofErr w:type="spellEnd"/>
      <w:r w:rsidRPr="002442EF">
        <w:rPr>
          <w:rFonts w:ascii="Aptos" w:hAnsi="Aptos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</w:rPr>
      </w:pPr>
      <w:r w:rsidRPr="002442EF">
        <w:rPr>
          <w:rFonts w:ascii="Aptos" w:hAnsi="Aptos" w:cs="Calibri"/>
        </w:rPr>
        <w:t>Tato smlouva je platná dnem podpisu oběma smluvními stranami.</w:t>
      </w:r>
    </w:p>
    <w:p w14:paraId="059981A2" w14:textId="6D090918" w:rsidR="00622F16" w:rsidRPr="002442EF" w:rsidRDefault="00622F16" w:rsidP="00622F16">
      <w:pPr>
        <w:numPr>
          <w:ilvl w:val="0"/>
          <w:numId w:val="3"/>
        </w:numPr>
        <w:spacing w:after="120"/>
        <w:jc w:val="both"/>
        <w:rPr>
          <w:rFonts w:ascii="Aptos" w:hAnsi="Aptos" w:cs="Calibri"/>
          <w:color w:val="FF0000"/>
        </w:rPr>
      </w:pPr>
      <w:r w:rsidRPr="002442EF">
        <w:rPr>
          <w:rFonts w:ascii="Aptos" w:hAnsi="Aptos" w:cs="Calibri"/>
        </w:rPr>
        <w:t xml:space="preserve">Znění této smlouvy bylo schváleno usnesením zastupitelstva města č. </w:t>
      </w:r>
      <w:r w:rsidR="004570AF" w:rsidRPr="002442EF">
        <w:rPr>
          <w:rFonts w:ascii="Aptos" w:hAnsi="Aptos" w:cs="Calibri"/>
        </w:rPr>
        <w:t>417/25Z/2025</w:t>
      </w:r>
      <w:r w:rsidR="000963D2" w:rsidRPr="002442EF">
        <w:rPr>
          <w:rFonts w:ascii="Aptos" w:hAnsi="Aptos" w:cs="Calibri"/>
          <w:color w:val="FF0000"/>
        </w:rPr>
        <w:t xml:space="preserve"> </w:t>
      </w:r>
      <w:r w:rsidRPr="002442EF">
        <w:rPr>
          <w:rFonts w:ascii="Aptos" w:hAnsi="Aptos" w:cs="Calibri"/>
        </w:rPr>
        <w:t xml:space="preserve">ze dne </w:t>
      </w:r>
      <w:r w:rsidR="004570AF" w:rsidRPr="002442EF">
        <w:rPr>
          <w:rFonts w:ascii="Aptos" w:hAnsi="Aptos" w:cs="Calibri"/>
        </w:rPr>
        <w:t>11. 12.</w:t>
      </w:r>
      <w:r w:rsidR="000963D2" w:rsidRPr="002442EF">
        <w:rPr>
          <w:rFonts w:ascii="Aptos" w:hAnsi="Aptos" w:cs="Calibri"/>
          <w:color w:val="FF0000"/>
        </w:rPr>
        <w:t xml:space="preserve"> </w:t>
      </w:r>
      <w:r w:rsidR="000963D2" w:rsidRPr="002442EF">
        <w:rPr>
          <w:rFonts w:ascii="Aptos" w:hAnsi="Aptos" w:cs="Calibri"/>
          <w:color w:val="000000" w:themeColor="text1"/>
        </w:rPr>
        <w:t>2024</w:t>
      </w:r>
      <w:r w:rsidR="004570AF" w:rsidRPr="002442EF">
        <w:rPr>
          <w:rFonts w:ascii="Aptos" w:hAnsi="Aptos" w:cs="Calibri"/>
          <w:color w:val="000000" w:themeColor="text1"/>
        </w:rPr>
        <w:t>.</w:t>
      </w:r>
    </w:p>
    <w:p w14:paraId="0498A736" w14:textId="77777777" w:rsidR="004570AF" w:rsidRPr="002442EF" w:rsidRDefault="004570AF" w:rsidP="00622F16">
      <w:pPr>
        <w:spacing w:after="120"/>
        <w:rPr>
          <w:rFonts w:ascii="Aptos" w:hAnsi="Aptos" w:cs="Calibri"/>
        </w:rPr>
      </w:pPr>
    </w:p>
    <w:p w14:paraId="6FF9C592" w14:textId="72B72D6F" w:rsidR="00622F16" w:rsidRPr="002442EF" w:rsidRDefault="00622F16" w:rsidP="00622F16">
      <w:pPr>
        <w:spacing w:after="120"/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 V</w:t>
      </w:r>
      <w:r w:rsidR="000963D2" w:rsidRPr="002442EF">
        <w:rPr>
          <w:rFonts w:ascii="Aptos" w:hAnsi="Aptos" w:cs="Calibri"/>
        </w:rPr>
        <w:t> Jindřichově Hradci</w:t>
      </w:r>
      <w:r w:rsidRPr="002442EF">
        <w:rPr>
          <w:rFonts w:ascii="Aptos" w:hAnsi="Aptos" w:cs="Calibri"/>
        </w:rPr>
        <w:t xml:space="preserve"> dne ....................                 </w:t>
      </w:r>
      <w:r w:rsidR="000963D2" w:rsidRPr="002442EF">
        <w:rPr>
          <w:rFonts w:ascii="Aptos" w:hAnsi="Aptos" w:cs="Calibri"/>
        </w:rPr>
        <w:t xml:space="preserve">              </w:t>
      </w:r>
      <w:r w:rsidRPr="002442EF">
        <w:rPr>
          <w:rFonts w:ascii="Aptos" w:hAnsi="Aptos" w:cs="Calibri"/>
        </w:rPr>
        <w:t xml:space="preserve">   V</w:t>
      </w:r>
      <w:r w:rsidR="000963D2" w:rsidRPr="002442EF">
        <w:rPr>
          <w:rFonts w:ascii="Aptos" w:hAnsi="Aptos" w:cs="Calibri"/>
        </w:rPr>
        <w:t xml:space="preserve"> Jindřichově Hradci </w:t>
      </w:r>
      <w:r w:rsidRPr="002442EF">
        <w:rPr>
          <w:rFonts w:ascii="Aptos" w:hAnsi="Aptos" w:cs="Calibri"/>
        </w:rPr>
        <w:t>dne ....................</w:t>
      </w:r>
    </w:p>
    <w:p w14:paraId="5C1D5ADD" w14:textId="77777777" w:rsidR="00622F16" w:rsidRPr="002442EF" w:rsidRDefault="00622F16" w:rsidP="00622F16">
      <w:pPr>
        <w:spacing w:after="120"/>
        <w:rPr>
          <w:rFonts w:ascii="Aptos" w:hAnsi="Aptos" w:cs="Calibri"/>
        </w:rPr>
      </w:pPr>
    </w:p>
    <w:p w14:paraId="6D33AE9E" w14:textId="24C9141C" w:rsidR="00622F16" w:rsidRPr="002442EF" w:rsidRDefault="004570AF" w:rsidP="00622F16">
      <w:pPr>
        <w:rPr>
          <w:rFonts w:ascii="Aptos" w:hAnsi="Aptos" w:cs="Calibri"/>
        </w:rPr>
      </w:pPr>
      <w:r w:rsidRPr="002442EF">
        <w:rPr>
          <w:rFonts w:ascii="Aptos" w:hAnsi="Aptos" w:cs="Calibri"/>
        </w:rPr>
        <w:t xml:space="preserve">   </w:t>
      </w:r>
      <w:r w:rsidR="00622F16" w:rsidRPr="002442EF">
        <w:rPr>
          <w:rFonts w:ascii="Aptos" w:hAnsi="Aptos" w:cs="Calibri"/>
        </w:rPr>
        <w:t xml:space="preserve">        .....................…………………</w:t>
      </w:r>
      <w:r w:rsidR="00622F16" w:rsidRPr="002442EF">
        <w:rPr>
          <w:rFonts w:ascii="Aptos" w:hAnsi="Aptos" w:cs="Calibri"/>
        </w:rPr>
        <w:tab/>
      </w:r>
      <w:r w:rsidR="00622F16" w:rsidRPr="002442EF">
        <w:rPr>
          <w:rFonts w:ascii="Aptos" w:hAnsi="Aptos" w:cs="Calibri"/>
        </w:rPr>
        <w:tab/>
        <w:t xml:space="preserve">                                 ........................................</w:t>
      </w:r>
    </w:p>
    <w:p w14:paraId="72BED789" w14:textId="34B7BE7E" w:rsidR="00622F16" w:rsidRPr="002442EF" w:rsidRDefault="00622F16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 xml:space="preserve">    </w:t>
      </w:r>
      <w:r w:rsidR="000963D2" w:rsidRPr="002442EF">
        <w:rPr>
          <w:rFonts w:ascii="Aptos" w:hAnsi="Aptos"/>
        </w:rPr>
        <w:t xml:space="preserve">    </w:t>
      </w:r>
      <w:r w:rsidRPr="002442EF">
        <w:rPr>
          <w:rFonts w:ascii="Aptos" w:hAnsi="Aptos"/>
        </w:rPr>
        <w:t xml:space="preserve"> </w:t>
      </w:r>
      <w:r w:rsidR="000963D2" w:rsidRPr="002442EF">
        <w:rPr>
          <w:rFonts w:ascii="Aptos" w:hAnsi="Aptos"/>
        </w:rPr>
        <w:t>Mgr. Ing. Michal Kozár, MBA</w:t>
      </w:r>
      <w:r w:rsidR="004570AF" w:rsidRPr="002442EF">
        <w:rPr>
          <w:rFonts w:ascii="Aptos" w:hAnsi="Aptos"/>
        </w:rPr>
        <w:t xml:space="preserve">                                                      </w:t>
      </w:r>
      <w:r w:rsidR="002442EF">
        <w:rPr>
          <w:rFonts w:ascii="Aptos" w:hAnsi="Aptos"/>
        </w:rPr>
        <w:t xml:space="preserve">             </w:t>
      </w:r>
      <w:r w:rsidR="004570AF" w:rsidRPr="002442EF">
        <w:rPr>
          <w:rFonts w:ascii="Aptos" w:hAnsi="Aptos"/>
        </w:rPr>
        <w:t xml:space="preserve"> </w:t>
      </w:r>
      <w:r w:rsidR="00F41E0F">
        <w:rPr>
          <w:rFonts w:ascii="Aptos" w:hAnsi="Aptos"/>
        </w:rPr>
        <w:t xml:space="preserve">  </w:t>
      </w:r>
      <w:r w:rsidR="004570AF" w:rsidRPr="002442EF">
        <w:rPr>
          <w:rFonts w:ascii="Aptos" w:hAnsi="Aptos"/>
        </w:rPr>
        <w:t xml:space="preserve">   </w:t>
      </w:r>
      <w:r w:rsidR="00F41E0F">
        <w:rPr>
          <w:rFonts w:ascii="Aptos" w:hAnsi="Aptos"/>
        </w:rPr>
        <w:t>Martin Čapek</w:t>
      </w:r>
    </w:p>
    <w:p w14:paraId="1E5F9197" w14:textId="648A5414" w:rsidR="00622F16" w:rsidRPr="002442EF" w:rsidRDefault="00622F16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ab/>
        <w:t xml:space="preserve">     </w:t>
      </w:r>
      <w:r w:rsidR="004570AF" w:rsidRPr="002442EF">
        <w:rPr>
          <w:rFonts w:ascii="Aptos" w:hAnsi="Aptos"/>
        </w:rPr>
        <w:t>s</w:t>
      </w:r>
      <w:r w:rsidR="000963D2" w:rsidRPr="002442EF">
        <w:rPr>
          <w:rFonts w:ascii="Aptos" w:hAnsi="Aptos"/>
        </w:rPr>
        <w:t>tarosta města</w:t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Pr="002442EF">
        <w:rPr>
          <w:rFonts w:ascii="Aptos" w:hAnsi="Aptos"/>
        </w:rPr>
        <w:tab/>
      </w:r>
      <w:r w:rsidR="004570AF" w:rsidRPr="002442EF">
        <w:rPr>
          <w:rFonts w:ascii="Aptos" w:hAnsi="Aptos"/>
        </w:rPr>
        <w:t xml:space="preserve">                    </w:t>
      </w:r>
      <w:r w:rsidR="002442EF">
        <w:rPr>
          <w:rFonts w:ascii="Aptos" w:hAnsi="Aptos"/>
        </w:rPr>
        <w:t xml:space="preserve">         </w:t>
      </w:r>
      <w:r w:rsidR="004570AF" w:rsidRPr="002442EF">
        <w:rPr>
          <w:rFonts w:ascii="Aptos" w:hAnsi="Aptos"/>
        </w:rPr>
        <w:t xml:space="preserve">    předseda</w:t>
      </w:r>
    </w:p>
    <w:p w14:paraId="532380B5" w14:textId="42CE5049" w:rsidR="004570AF" w:rsidRPr="002442EF" w:rsidRDefault="004570AF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 xml:space="preserve">                                                                                                               </w:t>
      </w:r>
      <w:r w:rsidR="002442EF">
        <w:rPr>
          <w:rFonts w:ascii="Aptos" w:hAnsi="Aptos"/>
        </w:rPr>
        <w:t xml:space="preserve">         </w:t>
      </w:r>
      <w:r w:rsidRPr="002442EF">
        <w:rPr>
          <w:rFonts w:ascii="Aptos" w:hAnsi="Aptos"/>
        </w:rPr>
        <w:t xml:space="preserve"> </w:t>
      </w:r>
      <w:r w:rsidR="00F41E0F">
        <w:rPr>
          <w:rFonts w:ascii="Aptos" w:hAnsi="Aptos"/>
        </w:rPr>
        <w:t>TJ HBC Olymp</w:t>
      </w:r>
      <w:r w:rsidRPr="002442EF">
        <w:rPr>
          <w:rFonts w:ascii="Aptos" w:hAnsi="Aptos"/>
        </w:rPr>
        <w:t xml:space="preserve"> Jindřichův Hradec           </w:t>
      </w:r>
    </w:p>
    <w:p w14:paraId="26D52D0E" w14:textId="01F735CE" w:rsidR="004570AF" w:rsidRPr="002442EF" w:rsidRDefault="004570AF" w:rsidP="000963D2">
      <w:pPr>
        <w:pStyle w:val="Bezmezer"/>
        <w:rPr>
          <w:rFonts w:ascii="Aptos" w:hAnsi="Aptos"/>
        </w:rPr>
      </w:pPr>
      <w:r w:rsidRPr="002442EF">
        <w:rPr>
          <w:rFonts w:ascii="Aptos" w:hAnsi="Aptos"/>
        </w:rPr>
        <w:t xml:space="preserve">                                                                                                             </w:t>
      </w:r>
      <w:r w:rsidR="002442EF">
        <w:rPr>
          <w:rFonts w:ascii="Aptos" w:hAnsi="Aptos"/>
        </w:rPr>
        <w:t xml:space="preserve">                </w:t>
      </w:r>
      <w:r w:rsidRPr="002442EF">
        <w:rPr>
          <w:rFonts w:ascii="Aptos" w:hAnsi="Aptos"/>
        </w:rPr>
        <w:t xml:space="preserve"> </w:t>
      </w:r>
    </w:p>
    <w:p w14:paraId="53611A35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  <w:b/>
        </w:rPr>
        <w:br w:type="page"/>
      </w:r>
      <w:r w:rsidRPr="002442EF">
        <w:rPr>
          <w:rFonts w:ascii="Aptos" w:eastAsia="Calibri" w:hAnsi="Aptos" w:cs="Calibri"/>
        </w:rPr>
        <w:lastRenderedPageBreak/>
        <w:t>Příloha č. 1:</w:t>
      </w:r>
    </w:p>
    <w:p w14:paraId="4F37409D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15B6AD51" w14:textId="77777777" w:rsidR="00622F16" w:rsidRPr="002442EF" w:rsidRDefault="00622F16" w:rsidP="00622F16">
      <w:pPr>
        <w:jc w:val="center"/>
        <w:rPr>
          <w:rFonts w:ascii="Aptos" w:eastAsia="Calibri" w:hAnsi="Aptos" w:cs="Calibri"/>
          <w:b/>
          <w:sz w:val="28"/>
          <w:szCs w:val="28"/>
        </w:rPr>
      </w:pPr>
      <w:r w:rsidRPr="002442EF">
        <w:rPr>
          <w:rFonts w:ascii="Aptos" w:eastAsia="Calibri" w:hAnsi="Aptos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1FC6E69A" w14:textId="77777777" w:rsidR="00622F16" w:rsidRPr="002442EF" w:rsidRDefault="00622F16" w:rsidP="00622F16">
      <w:pPr>
        <w:jc w:val="center"/>
        <w:rPr>
          <w:rFonts w:ascii="Aptos" w:eastAsia="Calibri" w:hAnsi="Aptos" w:cs="Calibri"/>
        </w:rPr>
      </w:pPr>
    </w:p>
    <w:p w14:paraId="2C8961A3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Příjemce dotace</w:t>
      </w:r>
    </w:p>
    <w:p w14:paraId="525E213C" w14:textId="77777777" w:rsidR="00F41E0F" w:rsidRPr="002442EF" w:rsidRDefault="00F41E0F" w:rsidP="00F41E0F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TJ HBC Olymp Jindřichův Hradec,</w:t>
      </w:r>
      <w:r w:rsidRPr="002442EF">
        <w:rPr>
          <w:rFonts w:ascii="Aptos" w:hAnsi="Aptos"/>
        </w:rPr>
        <w:t xml:space="preserve"> z. s.</w:t>
      </w:r>
    </w:p>
    <w:p w14:paraId="002DDAA2" w14:textId="77777777" w:rsidR="00F41E0F" w:rsidRPr="002442EF" w:rsidRDefault="00F41E0F" w:rsidP="00F41E0F">
      <w:pPr>
        <w:pStyle w:val="Bezmezer"/>
        <w:ind w:firstLine="360"/>
        <w:rPr>
          <w:rFonts w:ascii="Aptos" w:hAnsi="Aptos"/>
        </w:rPr>
      </w:pPr>
      <w:r>
        <w:rPr>
          <w:rFonts w:ascii="Aptos" w:hAnsi="Aptos"/>
        </w:rPr>
        <w:t>Sládkova 881/II</w:t>
      </w:r>
      <w:r w:rsidRPr="002442EF">
        <w:rPr>
          <w:rFonts w:ascii="Aptos" w:hAnsi="Aptos"/>
        </w:rPr>
        <w:t>, 37701 Jindřichův Hradec</w:t>
      </w:r>
    </w:p>
    <w:p w14:paraId="7A29388A" w14:textId="77777777" w:rsidR="00F41E0F" w:rsidRDefault="00F41E0F" w:rsidP="00F41E0F">
      <w:pPr>
        <w:pStyle w:val="Bezmezer"/>
        <w:ind w:left="360"/>
        <w:rPr>
          <w:rFonts w:ascii="Aptos" w:hAnsi="Aptos"/>
        </w:rPr>
      </w:pPr>
      <w:r w:rsidRPr="002442EF">
        <w:rPr>
          <w:rFonts w:ascii="Aptos" w:hAnsi="Aptos"/>
        </w:rPr>
        <w:t xml:space="preserve">zastoupený předsedou </w:t>
      </w:r>
      <w:r>
        <w:rPr>
          <w:rFonts w:ascii="Aptos" w:hAnsi="Aptos"/>
        </w:rPr>
        <w:t>Martinem Čapkem</w:t>
      </w:r>
    </w:p>
    <w:p w14:paraId="1A6AEF1D" w14:textId="77777777" w:rsidR="00F41E0F" w:rsidRPr="002442EF" w:rsidRDefault="00F41E0F" w:rsidP="00F41E0F">
      <w:pPr>
        <w:pStyle w:val="Bezmezer"/>
        <w:ind w:left="360"/>
        <w:rPr>
          <w:rFonts w:ascii="Aptos" w:hAnsi="Aptos"/>
        </w:rPr>
      </w:pPr>
      <w:r>
        <w:rPr>
          <w:rFonts w:ascii="Aptos" w:hAnsi="Aptos"/>
        </w:rPr>
        <w:t>IČ: 60816805</w:t>
      </w:r>
    </w:p>
    <w:p w14:paraId="1363D978" w14:textId="2B138A73" w:rsidR="00F41E0F" w:rsidRPr="002442EF" w:rsidRDefault="00F41E0F" w:rsidP="00F41E0F">
      <w:pPr>
        <w:pStyle w:val="Bezmezer"/>
        <w:ind w:firstLine="360"/>
        <w:rPr>
          <w:rFonts w:ascii="Aptos" w:hAnsi="Aptos"/>
        </w:rPr>
      </w:pPr>
      <w:proofErr w:type="spellStart"/>
      <w:r w:rsidRPr="002442EF">
        <w:rPr>
          <w:rFonts w:ascii="Aptos" w:hAnsi="Aptos"/>
        </w:rPr>
        <w:t>č.ú</w:t>
      </w:r>
      <w:proofErr w:type="spellEnd"/>
      <w:r w:rsidRPr="002442EF">
        <w:rPr>
          <w:rFonts w:ascii="Aptos" w:hAnsi="Aptos"/>
        </w:rPr>
        <w:t xml:space="preserve">. </w:t>
      </w:r>
      <w:r w:rsidR="00CB5CE5">
        <w:rPr>
          <w:rFonts w:ascii="Aptos" w:hAnsi="Aptos"/>
        </w:rPr>
        <w:t>...............................................</w:t>
      </w:r>
    </w:p>
    <w:p w14:paraId="789A9154" w14:textId="77777777" w:rsidR="00F41E0F" w:rsidRPr="002442EF" w:rsidRDefault="00F41E0F" w:rsidP="00F41E0F">
      <w:pPr>
        <w:pStyle w:val="Bezmezer"/>
        <w:ind w:firstLine="360"/>
        <w:rPr>
          <w:rFonts w:ascii="Aptos" w:hAnsi="Aptos"/>
          <w:i/>
        </w:rPr>
      </w:pPr>
      <w:r w:rsidRPr="002442EF">
        <w:rPr>
          <w:rFonts w:ascii="Aptos" w:hAnsi="Aptos"/>
          <w:i/>
        </w:rPr>
        <w:t>(dále jen příjemce“)</w:t>
      </w:r>
    </w:p>
    <w:p w14:paraId="2F8E7D9A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08755849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na svou čest prohlašuji, že jako příjemce této dotace k dnešnímu dni</w:t>
      </w:r>
    </w:p>
    <w:p w14:paraId="18C8AC1C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657F5B80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nejsem plátce DPH</w:t>
      </w:r>
    </w:p>
    <w:p w14:paraId="61E63994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2442EF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Aptos" w:eastAsia="Calibri" w:hAnsi="Aptos" w:cs="Calibri"/>
        </w:rPr>
      </w:pPr>
      <w:r w:rsidRPr="002442EF">
        <w:rPr>
          <w:rFonts w:ascii="Aptos" w:eastAsia="Calibri" w:hAnsi="Aptos" w:cs="Calibri"/>
        </w:rPr>
        <w:t>jsem plátce DPH a nemůžu v rámci čerpání dotace dle svých aktivit uplatnit nárok na odpočet DPH na vstupu</w:t>
      </w:r>
      <w:r w:rsidRPr="002442EF">
        <w:rPr>
          <w:rFonts w:ascii="Aptos" w:eastAsia="Calibri" w:hAnsi="Aptos" w:cs="Calibri"/>
          <w:vertAlign w:val="superscript"/>
        </w:rPr>
        <w:footnoteReference w:id="1"/>
      </w:r>
    </w:p>
    <w:p w14:paraId="0B542338" w14:textId="77777777" w:rsidR="00622F16" w:rsidRPr="002442EF" w:rsidRDefault="00622F16" w:rsidP="00622F16">
      <w:pPr>
        <w:spacing w:after="240"/>
        <w:ind w:left="357"/>
        <w:jc w:val="both"/>
        <w:rPr>
          <w:rFonts w:ascii="Aptos" w:eastAsia="Calibri" w:hAnsi="Aptos" w:cs="Calibri"/>
        </w:rPr>
      </w:pPr>
    </w:p>
    <w:p w14:paraId="35D7D4F7" w14:textId="77777777" w:rsidR="00622F16" w:rsidRPr="002442EF" w:rsidRDefault="00622F16" w:rsidP="00622F16">
      <w:pPr>
        <w:spacing w:after="240"/>
        <w:ind w:left="357"/>
        <w:jc w:val="both"/>
        <w:rPr>
          <w:rFonts w:ascii="Aptos" w:eastAsia="Calibri" w:hAnsi="Aptos" w:cs="Calibri"/>
        </w:rPr>
      </w:pPr>
    </w:p>
    <w:p w14:paraId="3411D55B" w14:textId="77777777" w:rsidR="00622F16" w:rsidRPr="002442EF" w:rsidRDefault="00622F16" w:rsidP="00622F16">
      <w:pPr>
        <w:autoSpaceDE w:val="0"/>
        <w:autoSpaceDN w:val="0"/>
        <w:adjustRightInd w:val="0"/>
        <w:jc w:val="both"/>
        <w:rPr>
          <w:rFonts w:ascii="Aptos" w:eastAsia="Calibri" w:hAnsi="Aptos" w:cs="Calibri"/>
          <w:color w:val="000000"/>
        </w:rPr>
      </w:pPr>
      <w:r w:rsidRPr="002442EF">
        <w:rPr>
          <w:rFonts w:ascii="Aptos" w:eastAsia="Calibri" w:hAnsi="Aptos" w:cs="Calibri"/>
          <w:bCs/>
          <w:color w:val="000000"/>
        </w:rPr>
        <w:t>Datum a místo podpisu čestného prohlášení:</w:t>
      </w:r>
    </w:p>
    <w:p w14:paraId="2B32E4CB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5A800654" w14:textId="226C462B" w:rsidR="00622F16" w:rsidRPr="002442EF" w:rsidRDefault="00F41E0F" w:rsidP="00622F16">
      <w:pPr>
        <w:autoSpaceDE w:val="0"/>
        <w:autoSpaceDN w:val="0"/>
        <w:adjustRightInd w:val="0"/>
        <w:jc w:val="both"/>
        <w:rPr>
          <w:rFonts w:ascii="Aptos" w:eastAsia="Calibri" w:hAnsi="Aptos" w:cs="Calibri"/>
          <w:color w:val="000000"/>
        </w:rPr>
      </w:pPr>
      <w:bookmarkStart w:id="1" w:name="_Hlk182301435"/>
      <w:r>
        <w:rPr>
          <w:rFonts w:ascii="Aptos" w:eastAsia="Calibri" w:hAnsi="Aptos" w:cs="Calibri"/>
          <w:bCs/>
          <w:color w:val="000000"/>
        </w:rPr>
        <w:t>Martin Čapek</w:t>
      </w:r>
      <w:r w:rsidR="004570AF" w:rsidRPr="002442EF">
        <w:rPr>
          <w:rFonts w:ascii="Aptos" w:eastAsia="Calibri" w:hAnsi="Aptos" w:cs="Calibri"/>
          <w:bCs/>
          <w:color w:val="000000"/>
        </w:rPr>
        <w:t xml:space="preserve"> – předseda – </w:t>
      </w:r>
      <w:r>
        <w:rPr>
          <w:rFonts w:ascii="Aptos" w:eastAsia="Calibri" w:hAnsi="Aptos" w:cs="Calibri"/>
          <w:bCs/>
          <w:color w:val="000000"/>
        </w:rPr>
        <w:t>TJ HBC Olymp</w:t>
      </w:r>
      <w:r w:rsidR="004570AF" w:rsidRPr="002442EF">
        <w:rPr>
          <w:rFonts w:ascii="Aptos" w:eastAsia="Calibri" w:hAnsi="Aptos" w:cs="Calibri"/>
          <w:bCs/>
          <w:color w:val="000000"/>
        </w:rPr>
        <w:t xml:space="preserve"> Jindřichův Hradec</w:t>
      </w:r>
      <w:r>
        <w:rPr>
          <w:rFonts w:ascii="Aptos" w:eastAsia="Calibri" w:hAnsi="Aptos" w:cs="Calibri"/>
          <w:bCs/>
          <w:color w:val="000000"/>
        </w:rPr>
        <w:t>,</w:t>
      </w:r>
      <w:r w:rsidR="004570AF" w:rsidRPr="002442EF">
        <w:rPr>
          <w:rFonts w:ascii="Aptos" w:eastAsia="Calibri" w:hAnsi="Aptos" w:cs="Calibri"/>
          <w:bCs/>
          <w:color w:val="000000"/>
        </w:rPr>
        <w:t xml:space="preserve"> z. s.</w:t>
      </w:r>
      <w:r w:rsidR="00622F16" w:rsidRPr="002442EF">
        <w:rPr>
          <w:rFonts w:ascii="Aptos" w:eastAsia="Calibri" w:hAnsi="Aptos" w:cs="Calibri"/>
          <w:bCs/>
          <w:color w:val="000000"/>
        </w:rPr>
        <w:t xml:space="preserve"> </w:t>
      </w:r>
    </w:p>
    <w:bookmarkEnd w:id="1"/>
    <w:p w14:paraId="7C7FA266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478613BF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7DB0676A" w14:textId="77777777" w:rsidR="00622F16" w:rsidRPr="002442EF" w:rsidRDefault="00622F16" w:rsidP="00622F16">
      <w:pPr>
        <w:jc w:val="both"/>
        <w:rPr>
          <w:rFonts w:ascii="Aptos" w:eastAsia="Calibri" w:hAnsi="Aptos" w:cs="Calibri"/>
        </w:rPr>
      </w:pPr>
    </w:p>
    <w:p w14:paraId="737C5653" w14:textId="7FFE8EDE" w:rsidR="00622F16" w:rsidRPr="002442EF" w:rsidRDefault="00622F16" w:rsidP="00622F16">
      <w:pPr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2442EF">
        <w:rPr>
          <w:rFonts w:ascii="Aptos" w:eastAsia="Calibri" w:hAnsi="Aptos" w:cs="Calibri"/>
          <w:bCs/>
          <w:color w:val="000000"/>
        </w:rPr>
        <w:t xml:space="preserve">Podpis: </w:t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</w:r>
      <w:r w:rsidRPr="002442EF">
        <w:rPr>
          <w:rFonts w:ascii="Aptos" w:eastAsia="Calibri" w:hAnsi="Aptos" w:cs="Calibri"/>
          <w:bCs/>
          <w:color w:val="000000"/>
        </w:rPr>
        <w:tab/>
        <w:t xml:space="preserve">Razítko subjektu: </w:t>
      </w:r>
    </w:p>
    <w:sectPr w:rsidR="00622F16" w:rsidRPr="0024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47D2" w14:textId="77777777" w:rsidR="00DA59FF" w:rsidRDefault="00DA59FF" w:rsidP="00622F16">
      <w:pPr>
        <w:spacing w:after="0" w:line="240" w:lineRule="auto"/>
      </w:pPr>
      <w:r>
        <w:separator/>
      </w:r>
    </w:p>
  </w:endnote>
  <w:endnote w:type="continuationSeparator" w:id="0">
    <w:p w14:paraId="6750DEEF" w14:textId="77777777" w:rsidR="00DA59FF" w:rsidRDefault="00DA59FF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9593" w14:textId="77777777" w:rsidR="00DA59FF" w:rsidRDefault="00DA59FF" w:rsidP="00622F16">
      <w:pPr>
        <w:spacing w:after="0" w:line="240" w:lineRule="auto"/>
      </w:pPr>
      <w:r>
        <w:separator/>
      </w:r>
    </w:p>
  </w:footnote>
  <w:footnote w:type="continuationSeparator" w:id="0">
    <w:p w14:paraId="277B358D" w14:textId="77777777" w:rsidR="00DA59FF" w:rsidRDefault="00DA59FF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7751B3"/>
    <w:multiLevelType w:val="hybridMultilevel"/>
    <w:tmpl w:val="ED768194"/>
    <w:lvl w:ilvl="0" w:tplc="7514F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070B5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B1C7C"/>
    <w:multiLevelType w:val="hybridMultilevel"/>
    <w:tmpl w:val="5776B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86F3B"/>
    <w:multiLevelType w:val="hybridMultilevel"/>
    <w:tmpl w:val="98F47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532">
    <w:abstractNumId w:val="9"/>
  </w:num>
  <w:num w:numId="2" w16cid:durableId="955016429">
    <w:abstractNumId w:val="7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  <w:num w:numId="9" w16cid:durableId="1714847099">
    <w:abstractNumId w:val="5"/>
  </w:num>
  <w:num w:numId="10" w16cid:durableId="1017076526">
    <w:abstractNumId w:val="6"/>
  </w:num>
  <w:num w:numId="11" w16cid:durableId="835876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963D2"/>
    <w:rsid w:val="000F3EE6"/>
    <w:rsid w:val="002259A2"/>
    <w:rsid w:val="002442EF"/>
    <w:rsid w:val="00342F82"/>
    <w:rsid w:val="003B2458"/>
    <w:rsid w:val="0040668E"/>
    <w:rsid w:val="004570AF"/>
    <w:rsid w:val="00597377"/>
    <w:rsid w:val="00622F16"/>
    <w:rsid w:val="00864D5C"/>
    <w:rsid w:val="00957DC6"/>
    <w:rsid w:val="00AC258D"/>
    <w:rsid w:val="00CB142C"/>
    <w:rsid w:val="00CB5CE5"/>
    <w:rsid w:val="00D667D4"/>
    <w:rsid w:val="00DA59FF"/>
    <w:rsid w:val="00EC2CC0"/>
    <w:rsid w:val="00F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D6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CEBE17-E38B-4089-97C2-65D83F13D254}"/>
</file>

<file path=customXml/itemProps2.xml><?xml version="1.0" encoding="utf-8"?>
<ds:datastoreItem xmlns:ds="http://schemas.openxmlformats.org/officeDocument/2006/customXml" ds:itemID="{AE87E06B-AFB2-43DC-841F-E95EE91D6E7B}"/>
</file>

<file path=customXml/itemProps3.xml><?xml version="1.0" encoding="utf-8"?>
<ds:datastoreItem xmlns:ds="http://schemas.openxmlformats.org/officeDocument/2006/customXml" ds:itemID="{2B727280-B490-408D-AAAA-F9AD5768A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2204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dcterms:created xsi:type="dcterms:W3CDTF">2025-04-02T09:03:00Z</dcterms:created>
  <dcterms:modified xsi:type="dcterms:W3CDTF">2025-04-02T09:03:00Z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