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A7C75" w14:textId="77777777" w:rsidR="00346A4C" w:rsidRPr="00005AFD" w:rsidRDefault="00346A4C" w:rsidP="002B6B70">
      <w:pPr>
        <w:pStyle w:val="Nadpis1"/>
        <w:spacing w:after="428" w:line="240" w:lineRule="auto"/>
        <w:ind w:left="627" w:firstLine="0"/>
        <w:jc w:val="center"/>
        <w:rPr>
          <w:rFonts w:ascii="Arial" w:hAnsi="Arial" w:cs="Arial"/>
          <w:sz w:val="28"/>
          <w:szCs w:val="28"/>
        </w:rPr>
      </w:pPr>
      <w:r w:rsidRPr="00005AFD">
        <w:rPr>
          <w:rFonts w:ascii="Arial" w:hAnsi="Arial" w:cs="Arial"/>
          <w:sz w:val="28"/>
          <w:szCs w:val="28"/>
        </w:rPr>
        <w:t>SMLOUVA O PORADENSTVÍ</w:t>
      </w:r>
    </w:p>
    <w:p w14:paraId="0F355ACA" w14:textId="7F5366C4" w:rsidR="00346A4C" w:rsidRPr="00005AFD" w:rsidRDefault="00346A4C" w:rsidP="002B6B70">
      <w:pPr>
        <w:spacing w:after="0" w:line="240" w:lineRule="auto"/>
        <w:ind w:left="403" w:firstLine="0"/>
        <w:jc w:val="center"/>
        <w:rPr>
          <w:rFonts w:ascii="Arial" w:hAnsi="Arial" w:cs="Arial"/>
          <w:color w:val="000000" w:themeColor="text1"/>
          <w:szCs w:val="22"/>
        </w:rPr>
      </w:pPr>
      <w:r w:rsidRPr="00005AFD">
        <w:rPr>
          <w:rFonts w:ascii="Arial" w:hAnsi="Arial" w:cs="Arial"/>
          <w:szCs w:val="22"/>
        </w:rPr>
        <w:t xml:space="preserve">uzavřená podle </w:t>
      </w:r>
      <w:r w:rsidRPr="00005AFD">
        <w:rPr>
          <w:rFonts w:ascii="Arial" w:hAnsi="Arial" w:cs="Arial"/>
          <w:color w:val="000000" w:themeColor="text1"/>
          <w:szCs w:val="22"/>
        </w:rPr>
        <w:t xml:space="preserve">ustanovení </w:t>
      </w:r>
      <w:r w:rsidR="00CB1385" w:rsidRPr="00005AFD">
        <w:rPr>
          <w:rFonts w:ascii="Arial" w:hAnsi="Arial" w:cs="Arial"/>
          <w:color w:val="000000" w:themeColor="text1"/>
          <w:szCs w:val="22"/>
        </w:rPr>
        <w:t>§</w:t>
      </w:r>
      <w:r w:rsidRPr="00005AFD">
        <w:rPr>
          <w:rFonts w:ascii="Arial" w:hAnsi="Arial" w:cs="Arial"/>
          <w:color w:val="000000" w:themeColor="text1"/>
          <w:szCs w:val="22"/>
        </w:rPr>
        <w:t xml:space="preserve"> 1746 odst. 2 zákona č. 89/2012 Sb., občanského zákoníku, ve znění pozdějších předpisů (dále jen „</w:t>
      </w:r>
      <w:proofErr w:type="spellStart"/>
      <w:r w:rsidRPr="00005AFD">
        <w:rPr>
          <w:rFonts w:ascii="Arial" w:hAnsi="Arial" w:cs="Arial"/>
          <w:color w:val="000000" w:themeColor="text1"/>
          <w:szCs w:val="22"/>
        </w:rPr>
        <w:t>ObčZ</w:t>
      </w:r>
      <w:proofErr w:type="spellEnd"/>
      <w:r w:rsidRPr="00005AFD">
        <w:rPr>
          <w:rFonts w:ascii="Arial" w:hAnsi="Arial" w:cs="Arial"/>
          <w:color w:val="000000" w:themeColor="text1"/>
          <w:szCs w:val="22"/>
        </w:rPr>
        <w:t>“)</w:t>
      </w:r>
    </w:p>
    <w:p w14:paraId="24801E6C" w14:textId="77777777" w:rsidR="00FB5A8A" w:rsidRPr="00005AFD" w:rsidRDefault="00FB5A8A" w:rsidP="002B6B70">
      <w:pPr>
        <w:spacing w:after="0" w:line="240" w:lineRule="auto"/>
        <w:ind w:left="403" w:firstLine="0"/>
        <w:jc w:val="center"/>
        <w:rPr>
          <w:rFonts w:ascii="Arial" w:hAnsi="Arial" w:cs="Arial"/>
          <w:color w:val="000000" w:themeColor="text1"/>
          <w:szCs w:val="22"/>
        </w:rPr>
      </w:pPr>
    </w:p>
    <w:p w14:paraId="1662C803" w14:textId="3FF1FEEF" w:rsidR="00FB5A8A" w:rsidRPr="00005AFD" w:rsidRDefault="00FB5A8A" w:rsidP="002B6B70">
      <w:pPr>
        <w:spacing w:after="0" w:line="240" w:lineRule="auto"/>
        <w:ind w:left="403" w:firstLine="0"/>
        <w:jc w:val="center"/>
        <w:rPr>
          <w:rFonts w:ascii="Arial" w:hAnsi="Arial" w:cs="Arial"/>
          <w:b/>
          <w:color w:val="538135" w:themeColor="accent6" w:themeShade="BF"/>
          <w:szCs w:val="22"/>
        </w:rPr>
      </w:pPr>
      <w:r w:rsidRPr="00005AFD">
        <w:rPr>
          <w:rFonts w:ascii="Arial" w:hAnsi="Arial" w:cs="Arial"/>
          <w:szCs w:val="22"/>
        </w:rPr>
        <w:t>číslo smlouvy Objednatele:</w:t>
      </w:r>
      <w:r w:rsidR="003F19FE" w:rsidRPr="00005AFD">
        <w:rPr>
          <w:rFonts w:ascii="Arial" w:hAnsi="Arial" w:cs="Arial"/>
          <w:szCs w:val="22"/>
        </w:rPr>
        <w:t xml:space="preserve"> </w:t>
      </w:r>
      <w:r w:rsidR="002F25C7">
        <w:rPr>
          <w:rFonts w:ascii="Arial" w:hAnsi="Arial" w:cs="Arial"/>
          <w:szCs w:val="22"/>
        </w:rPr>
        <w:t>SML/195/25/004</w:t>
      </w:r>
    </w:p>
    <w:p w14:paraId="621BD49F" w14:textId="77777777" w:rsidR="00FB5A8A" w:rsidRPr="00005AFD" w:rsidRDefault="00FB5A8A" w:rsidP="002B6B70">
      <w:pPr>
        <w:spacing w:after="0" w:line="240" w:lineRule="auto"/>
        <w:ind w:left="403" w:firstLine="0"/>
        <w:jc w:val="center"/>
        <w:rPr>
          <w:rFonts w:ascii="Arial" w:hAnsi="Arial" w:cs="Arial"/>
          <w:szCs w:val="22"/>
        </w:rPr>
      </w:pPr>
    </w:p>
    <w:p w14:paraId="60B8CB39" w14:textId="77777777" w:rsidR="00FB5A8A" w:rsidRPr="00005AFD" w:rsidRDefault="00FB5A8A" w:rsidP="002B6B70">
      <w:pPr>
        <w:spacing w:after="0" w:line="240" w:lineRule="auto"/>
        <w:ind w:left="403" w:firstLine="0"/>
        <w:jc w:val="center"/>
        <w:rPr>
          <w:rFonts w:ascii="Arial" w:hAnsi="Arial" w:cs="Arial"/>
          <w:szCs w:val="22"/>
        </w:rPr>
      </w:pPr>
    </w:p>
    <w:p w14:paraId="0CE8B966" w14:textId="173E9339" w:rsidR="00346A4C" w:rsidRPr="00005AFD" w:rsidRDefault="00346A4C" w:rsidP="007B1707">
      <w:pPr>
        <w:spacing w:after="0" w:line="240" w:lineRule="auto"/>
        <w:ind w:hanging="309"/>
        <w:jc w:val="left"/>
        <w:rPr>
          <w:rFonts w:ascii="Arial" w:hAnsi="Arial" w:cs="Arial"/>
          <w:b/>
          <w:bCs/>
          <w:szCs w:val="22"/>
        </w:rPr>
      </w:pPr>
      <w:r w:rsidRPr="00005AFD">
        <w:rPr>
          <w:rFonts w:ascii="Arial" w:hAnsi="Arial" w:cs="Arial"/>
          <w:b/>
          <w:bCs/>
          <w:szCs w:val="22"/>
        </w:rPr>
        <w:t xml:space="preserve">OTIDEA </w:t>
      </w:r>
      <w:r w:rsidR="00260FB1" w:rsidRPr="00005AFD">
        <w:rPr>
          <w:rFonts w:ascii="Arial" w:hAnsi="Arial" w:cs="Arial"/>
          <w:b/>
          <w:bCs/>
          <w:szCs w:val="22"/>
        </w:rPr>
        <w:t>LEGAL s.r.o.</w:t>
      </w:r>
    </w:p>
    <w:p w14:paraId="5729200C" w14:textId="11BB2153" w:rsidR="00346A4C" w:rsidRPr="00005AFD" w:rsidRDefault="00346A4C" w:rsidP="007B1707">
      <w:pPr>
        <w:spacing w:after="0" w:line="240" w:lineRule="auto"/>
        <w:ind w:right="158" w:hanging="309"/>
        <w:rPr>
          <w:rFonts w:ascii="Arial" w:hAnsi="Arial" w:cs="Arial"/>
          <w:szCs w:val="22"/>
        </w:rPr>
      </w:pPr>
      <w:r w:rsidRPr="00005AFD">
        <w:rPr>
          <w:rFonts w:ascii="Arial" w:hAnsi="Arial" w:cs="Arial"/>
          <w:szCs w:val="22"/>
        </w:rPr>
        <w:t xml:space="preserve">se sídlem </w:t>
      </w:r>
      <w:r w:rsidR="00260FB1" w:rsidRPr="00005AFD">
        <w:rPr>
          <w:rFonts w:ascii="Arial" w:hAnsi="Arial" w:cs="Arial"/>
          <w:szCs w:val="22"/>
        </w:rPr>
        <w:t>Slezská 2127/13, Vinohrady, 120 00 Praha 2</w:t>
      </w:r>
    </w:p>
    <w:p w14:paraId="252E9A08" w14:textId="619805FB" w:rsidR="002B6B70" w:rsidRPr="00005AFD" w:rsidRDefault="002B6B70" w:rsidP="007B1707">
      <w:pPr>
        <w:spacing w:after="0" w:line="240" w:lineRule="auto"/>
        <w:ind w:left="400" w:right="158" w:firstLine="0"/>
        <w:rPr>
          <w:rFonts w:ascii="Arial" w:hAnsi="Arial" w:cs="Arial"/>
          <w:szCs w:val="22"/>
        </w:rPr>
      </w:pPr>
      <w:r w:rsidRPr="00005AFD">
        <w:rPr>
          <w:rFonts w:ascii="Arial" w:hAnsi="Arial" w:cs="Arial"/>
          <w:szCs w:val="22"/>
        </w:rPr>
        <w:t xml:space="preserve">za niž jedná </w:t>
      </w:r>
      <w:proofErr w:type="spellStart"/>
      <w:r w:rsidR="000F39FB">
        <w:rPr>
          <w:rFonts w:ascii="Arial" w:hAnsi="Arial" w:cs="Arial"/>
          <w:szCs w:val="22"/>
        </w:rPr>
        <w:t>xxx</w:t>
      </w:r>
      <w:proofErr w:type="spellEnd"/>
    </w:p>
    <w:p w14:paraId="680BFDFB" w14:textId="325B4022" w:rsidR="00346A4C" w:rsidRPr="00005AFD" w:rsidRDefault="00346A4C" w:rsidP="007B1707">
      <w:pPr>
        <w:spacing w:after="0" w:line="240" w:lineRule="auto"/>
        <w:ind w:right="158" w:hanging="309"/>
        <w:rPr>
          <w:rFonts w:ascii="Arial" w:hAnsi="Arial" w:cs="Arial"/>
          <w:szCs w:val="22"/>
        </w:rPr>
      </w:pPr>
      <w:r w:rsidRPr="00005AFD">
        <w:rPr>
          <w:rFonts w:ascii="Arial" w:hAnsi="Arial" w:cs="Arial"/>
          <w:szCs w:val="22"/>
        </w:rPr>
        <w:t xml:space="preserve">IČO: </w:t>
      </w:r>
      <w:r w:rsidR="00260FB1" w:rsidRPr="00005AFD">
        <w:rPr>
          <w:rFonts w:ascii="Arial" w:hAnsi="Arial" w:cs="Arial"/>
          <w:szCs w:val="22"/>
        </w:rPr>
        <w:t>11671351</w:t>
      </w:r>
    </w:p>
    <w:p w14:paraId="6E23A5A5" w14:textId="49101584" w:rsidR="002B6B70" w:rsidRDefault="002B6B70" w:rsidP="007B1707">
      <w:pPr>
        <w:spacing w:after="0" w:line="240" w:lineRule="auto"/>
        <w:ind w:right="158" w:hanging="309"/>
        <w:rPr>
          <w:rFonts w:ascii="Arial" w:hAnsi="Arial" w:cs="Arial"/>
          <w:szCs w:val="22"/>
        </w:rPr>
      </w:pPr>
      <w:r w:rsidRPr="00005AFD">
        <w:rPr>
          <w:rFonts w:ascii="Arial" w:hAnsi="Arial" w:cs="Arial"/>
          <w:szCs w:val="22"/>
        </w:rPr>
        <w:t xml:space="preserve">DIČ: </w:t>
      </w:r>
      <w:r w:rsidR="007B1707" w:rsidRPr="00005AFD">
        <w:rPr>
          <w:rFonts w:ascii="Arial" w:hAnsi="Arial" w:cs="Arial"/>
          <w:szCs w:val="22"/>
        </w:rPr>
        <w:t>CZ</w:t>
      </w:r>
      <w:r w:rsidR="00260FB1" w:rsidRPr="00005AFD">
        <w:rPr>
          <w:rFonts w:ascii="Arial" w:hAnsi="Arial" w:cs="Arial"/>
          <w:szCs w:val="22"/>
        </w:rPr>
        <w:t>11671351</w:t>
      </w:r>
    </w:p>
    <w:p w14:paraId="712DBC71" w14:textId="77777777" w:rsidR="000F39FB" w:rsidRDefault="00C526B1" w:rsidP="000F39FB">
      <w:pPr>
        <w:spacing w:after="0" w:line="240" w:lineRule="auto"/>
        <w:ind w:right="158" w:hanging="309"/>
        <w:rPr>
          <w:rFonts w:ascii="Arial" w:hAnsi="Arial" w:cs="Arial"/>
          <w:lang w:eastAsia="en-US"/>
        </w:rPr>
      </w:pPr>
      <w:r>
        <w:rPr>
          <w:rFonts w:ascii="Arial" w:hAnsi="Arial" w:cs="Arial"/>
          <w:szCs w:val="22"/>
        </w:rPr>
        <w:t>b</w:t>
      </w:r>
      <w:r w:rsidR="00B5662D">
        <w:rPr>
          <w:rFonts w:ascii="Arial" w:hAnsi="Arial" w:cs="Arial"/>
          <w:szCs w:val="22"/>
        </w:rPr>
        <w:t>ankovní spojení:</w:t>
      </w:r>
      <w:r w:rsidR="007761E5">
        <w:rPr>
          <w:rFonts w:ascii="Arial" w:hAnsi="Arial" w:cs="Arial"/>
          <w:szCs w:val="22"/>
        </w:rPr>
        <w:t xml:space="preserve"> </w:t>
      </w:r>
      <w:proofErr w:type="spellStart"/>
      <w:r w:rsidR="000F39FB">
        <w:rPr>
          <w:rFonts w:ascii="Arial" w:hAnsi="Arial" w:cs="Arial"/>
          <w:szCs w:val="22"/>
        </w:rPr>
        <w:t>xxx</w:t>
      </w:r>
      <w:proofErr w:type="spellEnd"/>
      <w:r>
        <w:rPr>
          <w:rFonts w:ascii="Arial" w:hAnsi="Arial" w:cs="Arial"/>
          <w:szCs w:val="22"/>
        </w:rPr>
        <w:t xml:space="preserve">, číslo </w:t>
      </w:r>
      <w:r w:rsidRPr="007761E5">
        <w:rPr>
          <w:rFonts w:ascii="Arial" w:hAnsi="Arial" w:cs="Arial"/>
          <w:szCs w:val="22"/>
        </w:rPr>
        <w:t>účtu:</w:t>
      </w:r>
      <w:r w:rsidR="007761E5" w:rsidRPr="007761E5">
        <w:rPr>
          <w:rFonts w:ascii="Arial" w:hAnsi="Arial" w:cs="Arial"/>
          <w:lang w:eastAsia="en-US"/>
        </w:rPr>
        <w:t xml:space="preserve"> </w:t>
      </w:r>
      <w:proofErr w:type="spellStart"/>
      <w:r w:rsidR="000F39FB">
        <w:rPr>
          <w:rFonts w:ascii="Arial" w:hAnsi="Arial" w:cs="Arial"/>
          <w:lang w:eastAsia="en-US"/>
        </w:rPr>
        <w:t>xxx</w:t>
      </w:r>
      <w:proofErr w:type="spellEnd"/>
    </w:p>
    <w:p w14:paraId="571D3281" w14:textId="03EB33C5" w:rsidR="00346A4C" w:rsidRPr="00005AFD" w:rsidRDefault="00346A4C" w:rsidP="000F39FB">
      <w:pPr>
        <w:spacing w:after="0" w:line="240" w:lineRule="auto"/>
        <w:ind w:right="158" w:hanging="309"/>
        <w:rPr>
          <w:rFonts w:ascii="Arial" w:hAnsi="Arial" w:cs="Arial"/>
          <w:szCs w:val="22"/>
        </w:rPr>
      </w:pPr>
      <w:r w:rsidRPr="00005AFD">
        <w:rPr>
          <w:rFonts w:ascii="Arial" w:hAnsi="Arial" w:cs="Arial"/>
          <w:szCs w:val="22"/>
        </w:rPr>
        <w:t xml:space="preserve">zapsaná v obchodním rejstříku vedeném Městským soudem v Praze, oddíl C, vložka </w:t>
      </w:r>
      <w:r w:rsidR="00260FB1" w:rsidRPr="00005AFD">
        <w:rPr>
          <w:rFonts w:ascii="Arial" w:hAnsi="Arial" w:cs="Arial"/>
          <w:szCs w:val="22"/>
        </w:rPr>
        <w:t>352648</w:t>
      </w:r>
      <w:r w:rsidRPr="00005AFD">
        <w:rPr>
          <w:rFonts w:ascii="Arial" w:hAnsi="Arial" w:cs="Arial"/>
          <w:szCs w:val="22"/>
        </w:rPr>
        <w:t xml:space="preserve"> </w:t>
      </w:r>
    </w:p>
    <w:p w14:paraId="2CF8655F" w14:textId="77777777" w:rsidR="00B56820" w:rsidRPr="00005AFD" w:rsidRDefault="00B56820" w:rsidP="007B1707">
      <w:pPr>
        <w:spacing w:after="0" w:line="240" w:lineRule="auto"/>
        <w:ind w:right="14" w:hanging="309"/>
        <w:rPr>
          <w:rFonts w:ascii="Arial" w:hAnsi="Arial" w:cs="Arial"/>
          <w:szCs w:val="22"/>
        </w:rPr>
      </w:pPr>
    </w:p>
    <w:p w14:paraId="16275E66" w14:textId="1F99C63E" w:rsidR="00346A4C" w:rsidRPr="00005AFD" w:rsidRDefault="00346A4C" w:rsidP="007B1707">
      <w:pPr>
        <w:spacing w:after="0" w:line="240" w:lineRule="auto"/>
        <w:ind w:right="14" w:hanging="309"/>
        <w:rPr>
          <w:rFonts w:ascii="Arial" w:hAnsi="Arial" w:cs="Arial"/>
          <w:szCs w:val="22"/>
        </w:rPr>
      </w:pPr>
      <w:r w:rsidRPr="00005AFD">
        <w:rPr>
          <w:rFonts w:ascii="Arial" w:hAnsi="Arial" w:cs="Arial"/>
          <w:szCs w:val="22"/>
        </w:rPr>
        <w:t>dále jen „Poradce” na straně je</w:t>
      </w:r>
      <w:r w:rsidR="002F43E9" w:rsidRPr="00005AFD">
        <w:rPr>
          <w:rFonts w:ascii="Arial" w:hAnsi="Arial" w:cs="Arial"/>
          <w:szCs w:val="22"/>
        </w:rPr>
        <w:t>d</w:t>
      </w:r>
      <w:r w:rsidRPr="00005AFD">
        <w:rPr>
          <w:rFonts w:ascii="Arial" w:hAnsi="Arial" w:cs="Arial"/>
          <w:szCs w:val="22"/>
        </w:rPr>
        <w:t>né</w:t>
      </w:r>
    </w:p>
    <w:p w14:paraId="6956EB2C" w14:textId="77777777" w:rsidR="00B56820" w:rsidRPr="00005AFD" w:rsidRDefault="00B56820" w:rsidP="007B1707">
      <w:pPr>
        <w:spacing w:after="0" w:line="240" w:lineRule="auto"/>
        <w:ind w:right="14" w:hanging="309"/>
        <w:rPr>
          <w:rFonts w:ascii="Arial" w:hAnsi="Arial" w:cs="Arial"/>
          <w:szCs w:val="22"/>
        </w:rPr>
      </w:pPr>
    </w:p>
    <w:p w14:paraId="7F5D393B" w14:textId="0F55EED0" w:rsidR="00346A4C" w:rsidRPr="00005AFD" w:rsidRDefault="00346A4C" w:rsidP="007B1707">
      <w:pPr>
        <w:spacing w:after="0" w:line="240" w:lineRule="auto"/>
        <w:ind w:left="598" w:firstLine="0"/>
        <w:jc w:val="left"/>
        <w:rPr>
          <w:rFonts w:ascii="Arial" w:hAnsi="Arial" w:cs="Arial"/>
          <w:szCs w:val="22"/>
        </w:rPr>
      </w:pPr>
      <w:r w:rsidRPr="00005AFD">
        <w:rPr>
          <w:rFonts w:ascii="Arial" w:hAnsi="Arial" w:cs="Arial"/>
          <w:noProof/>
          <w:szCs w:val="22"/>
        </w:rPr>
        <w:drawing>
          <wp:anchor distT="0" distB="0" distL="114300" distR="114300" simplePos="0" relativeHeight="251660288" behindDoc="0" locked="0" layoutInCell="1" allowOverlap="0" wp14:anchorId="68E01E4C" wp14:editId="6EB76226">
            <wp:simplePos x="0" y="0"/>
            <wp:positionH relativeFrom="page">
              <wp:posOffset>196689</wp:posOffset>
            </wp:positionH>
            <wp:positionV relativeFrom="page">
              <wp:posOffset>196671</wp:posOffset>
            </wp:positionV>
            <wp:extent cx="4574" cy="9147"/>
            <wp:effectExtent l="0" t="0" r="0" b="0"/>
            <wp:wrapSquare wrapText="bothSides"/>
            <wp:docPr id="1056" name="Picture 1056"/>
            <wp:cNvGraphicFramePr/>
            <a:graphic xmlns:a="http://schemas.openxmlformats.org/drawingml/2006/main">
              <a:graphicData uri="http://schemas.openxmlformats.org/drawingml/2006/picture">
                <pic:pic xmlns:pic="http://schemas.openxmlformats.org/drawingml/2006/picture">
                  <pic:nvPicPr>
                    <pic:cNvPr id="1056" name="Picture 1056"/>
                    <pic:cNvPicPr/>
                  </pic:nvPicPr>
                  <pic:blipFill>
                    <a:blip r:embed="rId9"/>
                    <a:stretch>
                      <a:fillRect/>
                    </a:stretch>
                  </pic:blipFill>
                  <pic:spPr>
                    <a:xfrm>
                      <a:off x="0" y="0"/>
                      <a:ext cx="4574" cy="9147"/>
                    </a:xfrm>
                    <a:prstGeom prst="rect">
                      <a:avLst/>
                    </a:prstGeom>
                  </pic:spPr>
                </pic:pic>
              </a:graphicData>
            </a:graphic>
          </wp:anchor>
        </w:drawing>
      </w:r>
      <w:r w:rsidRPr="00005AFD">
        <w:rPr>
          <w:rFonts w:ascii="Arial" w:hAnsi="Arial" w:cs="Arial"/>
          <w:noProof/>
          <w:szCs w:val="22"/>
        </w:rPr>
        <w:drawing>
          <wp:anchor distT="0" distB="0" distL="114300" distR="114300" simplePos="0" relativeHeight="251661312" behindDoc="0" locked="0" layoutInCell="1" allowOverlap="0" wp14:anchorId="3D42B700" wp14:editId="43734DF2">
            <wp:simplePos x="0" y="0"/>
            <wp:positionH relativeFrom="page">
              <wp:posOffset>196689</wp:posOffset>
            </wp:positionH>
            <wp:positionV relativeFrom="page">
              <wp:posOffset>237834</wp:posOffset>
            </wp:positionV>
            <wp:extent cx="4574" cy="4574"/>
            <wp:effectExtent l="0" t="0" r="0" b="0"/>
            <wp:wrapSquare wrapText="bothSides"/>
            <wp:docPr id="1057" name="Picture 1057"/>
            <wp:cNvGraphicFramePr/>
            <a:graphic xmlns:a="http://schemas.openxmlformats.org/drawingml/2006/main">
              <a:graphicData uri="http://schemas.openxmlformats.org/drawingml/2006/picture">
                <pic:pic xmlns:pic="http://schemas.openxmlformats.org/drawingml/2006/picture">
                  <pic:nvPicPr>
                    <pic:cNvPr id="1057" name="Picture 1057"/>
                    <pic:cNvPicPr/>
                  </pic:nvPicPr>
                  <pic:blipFill>
                    <a:blip r:embed="rId10"/>
                    <a:stretch>
                      <a:fillRect/>
                    </a:stretch>
                  </pic:blipFill>
                  <pic:spPr>
                    <a:xfrm>
                      <a:off x="0" y="0"/>
                      <a:ext cx="4574" cy="4574"/>
                    </a:xfrm>
                    <a:prstGeom prst="rect">
                      <a:avLst/>
                    </a:prstGeom>
                  </pic:spPr>
                </pic:pic>
              </a:graphicData>
            </a:graphic>
          </wp:anchor>
        </w:drawing>
      </w:r>
      <w:r w:rsidRPr="00005AFD">
        <w:rPr>
          <w:rFonts w:ascii="Arial" w:hAnsi="Arial" w:cs="Arial"/>
          <w:szCs w:val="22"/>
        </w:rPr>
        <w:t>a</w:t>
      </w:r>
    </w:p>
    <w:p w14:paraId="5301CDC6" w14:textId="77777777" w:rsidR="007B1707" w:rsidRPr="00005AFD" w:rsidRDefault="007B1707" w:rsidP="007B1707">
      <w:pPr>
        <w:spacing w:after="0" w:line="240" w:lineRule="auto"/>
        <w:ind w:left="598" w:firstLine="0"/>
        <w:jc w:val="left"/>
        <w:rPr>
          <w:rFonts w:ascii="Arial" w:hAnsi="Arial" w:cs="Arial"/>
          <w:szCs w:val="22"/>
        </w:rPr>
      </w:pPr>
    </w:p>
    <w:p w14:paraId="3FD37075" w14:textId="57054B15" w:rsidR="00346A4C" w:rsidRPr="00005AFD" w:rsidRDefault="00834B94" w:rsidP="00260FB1">
      <w:pPr>
        <w:spacing w:after="0" w:line="240" w:lineRule="auto"/>
        <w:ind w:right="14" w:hanging="309"/>
        <w:rPr>
          <w:rFonts w:ascii="Arial" w:hAnsi="Arial" w:cs="Arial"/>
          <w:b/>
          <w:color w:val="000000" w:themeColor="text1"/>
          <w:szCs w:val="22"/>
        </w:rPr>
      </w:pPr>
      <w:r w:rsidRPr="00005AFD">
        <w:rPr>
          <w:rFonts w:ascii="Arial" w:hAnsi="Arial" w:cs="Arial"/>
          <w:b/>
          <w:color w:val="000000" w:themeColor="text1"/>
          <w:szCs w:val="22"/>
        </w:rPr>
        <w:t xml:space="preserve">Česká </w:t>
      </w:r>
      <w:proofErr w:type="gramStart"/>
      <w:r w:rsidRPr="00005AFD">
        <w:rPr>
          <w:rFonts w:ascii="Arial" w:hAnsi="Arial" w:cs="Arial"/>
          <w:b/>
          <w:color w:val="000000" w:themeColor="text1"/>
          <w:szCs w:val="22"/>
        </w:rPr>
        <w:t xml:space="preserve">republika - </w:t>
      </w:r>
      <w:r w:rsidR="00346A4C" w:rsidRPr="00005AFD">
        <w:rPr>
          <w:rFonts w:ascii="Arial" w:hAnsi="Arial" w:cs="Arial"/>
          <w:b/>
          <w:color w:val="000000" w:themeColor="text1"/>
          <w:szCs w:val="22"/>
        </w:rPr>
        <w:t>Státní</w:t>
      </w:r>
      <w:proofErr w:type="gramEnd"/>
      <w:r w:rsidR="00346A4C" w:rsidRPr="00005AFD">
        <w:rPr>
          <w:rFonts w:ascii="Arial" w:hAnsi="Arial" w:cs="Arial"/>
          <w:b/>
          <w:color w:val="000000" w:themeColor="text1"/>
          <w:szCs w:val="22"/>
        </w:rPr>
        <w:t xml:space="preserve"> zemědělská a potravinářská inspekce </w:t>
      </w:r>
    </w:p>
    <w:p w14:paraId="0942669B" w14:textId="7E651BB8" w:rsidR="00346A4C" w:rsidRPr="00005AFD" w:rsidRDefault="00346A4C" w:rsidP="007B1707">
      <w:pPr>
        <w:spacing w:after="0" w:line="240" w:lineRule="auto"/>
        <w:ind w:right="158" w:hanging="309"/>
        <w:rPr>
          <w:rFonts w:ascii="Arial" w:hAnsi="Arial" w:cs="Arial"/>
          <w:color w:val="000000" w:themeColor="text1"/>
          <w:szCs w:val="22"/>
        </w:rPr>
      </w:pPr>
      <w:r w:rsidRPr="00005AFD">
        <w:rPr>
          <w:rFonts w:ascii="Arial" w:hAnsi="Arial" w:cs="Arial"/>
          <w:color w:val="000000" w:themeColor="text1"/>
          <w:szCs w:val="22"/>
        </w:rPr>
        <w:t>se sídlem Květná 504/15, 60300 Brno – Pisárky</w:t>
      </w:r>
    </w:p>
    <w:p w14:paraId="0AF39231" w14:textId="754DACE7" w:rsidR="00FB5A8A" w:rsidRPr="00005AFD" w:rsidRDefault="00FB5A8A" w:rsidP="007B1707">
      <w:pPr>
        <w:spacing w:after="0" w:line="240" w:lineRule="auto"/>
        <w:ind w:left="426" w:right="14" w:firstLine="0"/>
        <w:rPr>
          <w:rFonts w:ascii="Arial" w:hAnsi="Arial" w:cs="Arial"/>
          <w:color w:val="000000" w:themeColor="text1"/>
          <w:szCs w:val="22"/>
        </w:rPr>
      </w:pPr>
      <w:r w:rsidRPr="00005AFD">
        <w:rPr>
          <w:rFonts w:ascii="Arial" w:hAnsi="Arial" w:cs="Arial"/>
          <w:color w:val="000000" w:themeColor="text1"/>
          <w:szCs w:val="22"/>
        </w:rPr>
        <w:t xml:space="preserve">za kterou jedná </w:t>
      </w:r>
      <w:r w:rsidR="001445F5">
        <w:rPr>
          <w:rFonts w:ascii="Arial" w:hAnsi="Arial" w:cs="Arial"/>
          <w:color w:val="000000" w:themeColor="text1"/>
          <w:szCs w:val="22"/>
        </w:rPr>
        <w:t>xxx</w:t>
      </w:r>
      <w:bookmarkStart w:id="0" w:name="_GoBack"/>
      <w:bookmarkEnd w:id="0"/>
      <w:r w:rsidRPr="00005AFD">
        <w:rPr>
          <w:rFonts w:ascii="Arial" w:hAnsi="Arial" w:cs="Arial"/>
          <w:color w:val="000000" w:themeColor="text1"/>
          <w:szCs w:val="22"/>
        </w:rPr>
        <w:t xml:space="preserve">, ústřední ředitel </w:t>
      </w:r>
    </w:p>
    <w:p w14:paraId="5366F590" w14:textId="5DBA6919" w:rsidR="00346A4C" w:rsidRPr="00005AFD" w:rsidRDefault="00346A4C" w:rsidP="007B1707">
      <w:pPr>
        <w:spacing w:after="0" w:line="240" w:lineRule="auto"/>
        <w:ind w:left="426" w:right="14" w:firstLine="0"/>
        <w:rPr>
          <w:rFonts w:ascii="Arial" w:hAnsi="Arial" w:cs="Arial"/>
          <w:color w:val="000000" w:themeColor="text1"/>
          <w:szCs w:val="22"/>
        </w:rPr>
      </w:pPr>
      <w:r w:rsidRPr="00005AFD">
        <w:rPr>
          <w:rFonts w:ascii="Arial" w:hAnsi="Arial" w:cs="Arial"/>
          <w:color w:val="000000" w:themeColor="text1"/>
          <w:szCs w:val="22"/>
        </w:rPr>
        <w:t>IČO: 750 14</w:t>
      </w:r>
      <w:r w:rsidR="00FB5A8A" w:rsidRPr="00005AFD">
        <w:rPr>
          <w:rFonts w:ascii="Arial" w:hAnsi="Arial" w:cs="Arial"/>
          <w:color w:val="000000" w:themeColor="text1"/>
          <w:szCs w:val="22"/>
        </w:rPr>
        <w:t> </w:t>
      </w:r>
      <w:r w:rsidRPr="00005AFD">
        <w:rPr>
          <w:rFonts w:ascii="Arial" w:hAnsi="Arial" w:cs="Arial"/>
          <w:color w:val="000000" w:themeColor="text1"/>
          <w:szCs w:val="22"/>
        </w:rPr>
        <w:t>149</w:t>
      </w:r>
    </w:p>
    <w:p w14:paraId="234C40C2" w14:textId="5B320B96" w:rsidR="00FB5A8A" w:rsidRPr="00005AFD" w:rsidRDefault="00FB5A8A" w:rsidP="007B1707">
      <w:pPr>
        <w:spacing w:after="0" w:line="240" w:lineRule="auto"/>
        <w:ind w:left="426" w:right="14" w:firstLine="0"/>
        <w:rPr>
          <w:rFonts w:ascii="Arial" w:hAnsi="Arial" w:cs="Arial"/>
          <w:color w:val="000000" w:themeColor="text1"/>
          <w:szCs w:val="22"/>
        </w:rPr>
      </w:pPr>
      <w:r w:rsidRPr="00005AFD">
        <w:rPr>
          <w:rFonts w:ascii="Arial" w:hAnsi="Arial" w:cs="Arial"/>
          <w:color w:val="000000" w:themeColor="text1"/>
          <w:szCs w:val="22"/>
        </w:rPr>
        <w:t>DIČ: CZ75014149, není plátce DPH</w:t>
      </w:r>
    </w:p>
    <w:p w14:paraId="276A1C45" w14:textId="48E56F3F" w:rsidR="00FB5A8A" w:rsidRPr="00005AFD" w:rsidRDefault="00FB5A8A" w:rsidP="00B56820">
      <w:pPr>
        <w:spacing w:after="100" w:afterAutospacing="1" w:line="240" w:lineRule="auto"/>
        <w:ind w:left="425" w:right="11" w:firstLine="0"/>
        <w:rPr>
          <w:rFonts w:ascii="Arial" w:hAnsi="Arial" w:cs="Arial"/>
          <w:color w:val="000000" w:themeColor="text1"/>
          <w:szCs w:val="22"/>
        </w:rPr>
      </w:pPr>
      <w:r w:rsidRPr="00005AFD">
        <w:rPr>
          <w:rFonts w:ascii="Arial" w:hAnsi="Arial" w:cs="Arial"/>
          <w:color w:val="000000" w:themeColor="text1"/>
          <w:szCs w:val="22"/>
        </w:rPr>
        <w:t xml:space="preserve">bankovní spojení: ČNB Brno, číslo účtu: </w:t>
      </w:r>
      <w:proofErr w:type="spellStart"/>
      <w:r w:rsidR="000F39FB">
        <w:rPr>
          <w:rFonts w:ascii="Arial" w:hAnsi="Arial" w:cs="Arial"/>
          <w:color w:val="000000" w:themeColor="text1"/>
          <w:szCs w:val="22"/>
        </w:rPr>
        <w:t>xxx</w:t>
      </w:r>
      <w:proofErr w:type="spellEnd"/>
    </w:p>
    <w:p w14:paraId="3BDDA42C" w14:textId="69C7DCA0" w:rsidR="00FB5A8A" w:rsidRPr="00005AFD" w:rsidRDefault="00346A4C" w:rsidP="00B56820">
      <w:pPr>
        <w:spacing w:after="100" w:afterAutospacing="1" w:line="240" w:lineRule="auto"/>
        <w:ind w:left="425" w:right="11" w:firstLine="0"/>
        <w:rPr>
          <w:rFonts w:ascii="Arial" w:hAnsi="Arial" w:cs="Arial"/>
          <w:szCs w:val="22"/>
        </w:rPr>
      </w:pPr>
      <w:r w:rsidRPr="00005AFD">
        <w:rPr>
          <w:rFonts w:ascii="Arial" w:hAnsi="Arial" w:cs="Arial"/>
          <w:szCs w:val="22"/>
        </w:rPr>
        <w:t>dále jen „Objednatel” na straně druhé</w:t>
      </w:r>
    </w:p>
    <w:p w14:paraId="40EFF62A" w14:textId="77777777" w:rsidR="00FB5A8A" w:rsidRPr="00005AFD" w:rsidRDefault="00FB5A8A" w:rsidP="002B6B70">
      <w:pPr>
        <w:spacing w:after="117" w:line="240" w:lineRule="auto"/>
        <w:ind w:left="426" w:right="14" w:firstLine="0"/>
        <w:rPr>
          <w:rFonts w:ascii="Arial" w:hAnsi="Arial" w:cs="Arial"/>
          <w:szCs w:val="22"/>
        </w:rPr>
      </w:pPr>
    </w:p>
    <w:p w14:paraId="4CD22DB2" w14:textId="4C5A4BB9" w:rsidR="00346A4C" w:rsidRPr="00005AFD" w:rsidRDefault="00346A4C" w:rsidP="002B6B70">
      <w:pPr>
        <w:spacing w:after="334" w:line="240" w:lineRule="auto"/>
        <w:ind w:left="284" w:right="14" w:firstLine="142"/>
        <w:jc w:val="center"/>
        <w:rPr>
          <w:rFonts w:ascii="Arial" w:hAnsi="Arial" w:cs="Arial"/>
          <w:szCs w:val="22"/>
        </w:rPr>
      </w:pPr>
      <w:r w:rsidRPr="00005AFD">
        <w:rPr>
          <w:rFonts w:ascii="Arial" w:hAnsi="Arial" w:cs="Arial"/>
          <w:szCs w:val="22"/>
        </w:rPr>
        <w:t>společně dále označovány jako „Smluvní strany”</w:t>
      </w:r>
    </w:p>
    <w:p w14:paraId="362FE92B" w14:textId="77777777" w:rsidR="00346A4C" w:rsidRPr="00005AFD" w:rsidRDefault="00346A4C" w:rsidP="002B6B70">
      <w:pPr>
        <w:spacing w:after="492" w:line="240" w:lineRule="auto"/>
        <w:ind w:left="0" w:right="14" w:firstLine="0"/>
        <w:rPr>
          <w:rFonts w:ascii="Arial" w:hAnsi="Arial" w:cs="Arial"/>
          <w:szCs w:val="22"/>
        </w:rPr>
      </w:pPr>
      <w:r w:rsidRPr="00005AFD">
        <w:rPr>
          <w:rFonts w:ascii="Arial" w:hAnsi="Arial" w:cs="Arial"/>
          <w:szCs w:val="22"/>
        </w:rPr>
        <w:t>Smluvní strany se dohodly na následujících smluvních podmínkách této smlouvy (dále jen „Smlouva"):</w:t>
      </w:r>
    </w:p>
    <w:p w14:paraId="29616C11" w14:textId="35261A98" w:rsidR="00B830DE" w:rsidRPr="00005AFD" w:rsidRDefault="00B830DE" w:rsidP="002B6B70">
      <w:pPr>
        <w:spacing w:after="120" w:line="240" w:lineRule="auto"/>
        <w:ind w:right="11"/>
        <w:jc w:val="center"/>
        <w:rPr>
          <w:rFonts w:ascii="Arial" w:hAnsi="Arial" w:cs="Arial"/>
          <w:szCs w:val="22"/>
        </w:rPr>
      </w:pPr>
      <w:r w:rsidRPr="00005AFD">
        <w:rPr>
          <w:rFonts w:ascii="Arial" w:hAnsi="Arial" w:cs="Arial"/>
          <w:szCs w:val="22"/>
        </w:rPr>
        <w:t>I.</w:t>
      </w:r>
    </w:p>
    <w:p w14:paraId="6710F8DA" w14:textId="37CF5E4C" w:rsidR="00346A4C" w:rsidRPr="00005AFD" w:rsidRDefault="00346A4C" w:rsidP="002B6B70">
      <w:pPr>
        <w:spacing w:line="240" w:lineRule="auto"/>
        <w:ind w:right="14"/>
        <w:jc w:val="center"/>
        <w:rPr>
          <w:rFonts w:ascii="Arial" w:hAnsi="Arial" w:cs="Arial"/>
          <w:szCs w:val="22"/>
        </w:rPr>
      </w:pPr>
      <w:r w:rsidRPr="00005AFD">
        <w:rPr>
          <w:rFonts w:ascii="Arial" w:hAnsi="Arial" w:cs="Arial"/>
          <w:szCs w:val="22"/>
        </w:rPr>
        <w:t>PŘEDMĚT SMLOUVY</w:t>
      </w:r>
    </w:p>
    <w:p w14:paraId="1127A20F" w14:textId="1ABC50C8" w:rsidR="00346A4C" w:rsidRPr="00005AFD" w:rsidRDefault="00346A4C" w:rsidP="002B6B70">
      <w:pPr>
        <w:pStyle w:val="Odstavecseseznamem"/>
        <w:numPr>
          <w:ilvl w:val="0"/>
          <w:numId w:val="6"/>
        </w:numPr>
        <w:spacing w:before="240" w:after="240" w:line="240" w:lineRule="auto"/>
        <w:ind w:right="11"/>
        <w:rPr>
          <w:rFonts w:ascii="Arial" w:hAnsi="Arial" w:cs="Arial"/>
          <w:szCs w:val="22"/>
        </w:rPr>
      </w:pPr>
      <w:r w:rsidRPr="00005AFD">
        <w:rPr>
          <w:rFonts w:ascii="Arial" w:hAnsi="Arial" w:cs="Arial"/>
          <w:szCs w:val="22"/>
        </w:rPr>
        <w:t>Touto Smlouvou se Poradce zavazuje vykonávat pro Objednatele poradenskou činnost v oblasti veřejných zakázek dle zák. č. 134/2016 Sb., o zadávání veřejných zakázek, ve znění pozdějších předpisů (dále jen „Poradenská činnost”), a Objednatel se zavazuje zaplatit mu za to</w:t>
      </w:r>
      <w:r w:rsidR="00B830DE" w:rsidRPr="00005AFD">
        <w:rPr>
          <w:rFonts w:ascii="Arial" w:hAnsi="Arial" w:cs="Arial"/>
          <w:szCs w:val="22"/>
        </w:rPr>
        <w:t xml:space="preserve"> odměnu dle skutečně provedené práce</w:t>
      </w:r>
      <w:r w:rsidRPr="00005AFD">
        <w:rPr>
          <w:rFonts w:ascii="Arial" w:hAnsi="Arial" w:cs="Arial"/>
          <w:szCs w:val="22"/>
        </w:rPr>
        <w:t>.</w:t>
      </w:r>
    </w:p>
    <w:p w14:paraId="4573BA42" w14:textId="77777777" w:rsidR="00B830DE" w:rsidRPr="00005AFD" w:rsidRDefault="00B830DE" w:rsidP="002B6B70">
      <w:pPr>
        <w:pStyle w:val="Odstavecseseznamem"/>
        <w:spacing w:before="240" w:after="240" w:line="240" w:lineRule="auto"/>
        <w:ind w:left="397" w:right="11" w:firstLine="0"/>
        <w:rPr>
          <w:rFonts w:ascii="Arial" w:hAnsi="Arial" w:cs="Arial"/>
          <w:szCs w:val="22"/>
        </w:rPr>
      </w:pPr>
    </w:p>
    <w:p w14:paraId="3880CB47" w14:textId="71FCA331" w:rsidR="00346A4C" w:rsidRPr="00005AFD" w:rsidRDefault="00346A4C" w:rsidP="002B6B70">
      <w:pPr>
        <w:pStyle w:val="Odstavecseseznamem"/>
        <w:numPr>
          <w:ilvl w:val="0"/>
          <w:numId w:val="6"/>
        </w:numPr>
        <w:spacing w:before="240" w:after="240" w:line="240" w:lineRule="auto"/>
        <w:ind w:right="11"/>
        <w:rPr>
          <w:rFonts w:ascii="Arial" w:hAnsi="Arial" w:cs="Arial"/>
          <w:szCs w:val="22"/>
        </w:rPr>
      </w:pPr>
      <w:r w:rsidRPr="00005AFD">
        <w:rPr>
          <w:rFonts w:ascii="Arial" w:hAnsi="Arial" w:cs="Arial"/>
          <w:szCs w:val="22"/>
        </w:rPr>
        <w:t xml:space="preserve">Poradenská činnost zahrnuje činnosti vedoucí k přípravě </w:t>
      </w:r>
      <w:r w:rsidR="00B830DE" w:rsidRPr="00005AFD">
        <w:rPr>
          <w:rFonts w:ascii="Arial" w:hAnsi="Arial" w:cs="Arial"/>
          <w:szCs w:val="22"/>
        </w:rPr>
        <w:t>a průběhu zadávacích řízení</w:t>
      </w:r>
      <w:r w:rsidRPr="00005AFD">
        <w:rPr>
          <w:rFonts w:ascii="Arial" w:hAnsi="Arial" w:cs="Arial"/>
          <w:szCs w:val="22"/>
        </w:rPr>
        <w:t xml:space="preserve"> Objednatele</w:t>
      </w:r>
      <w:r w:rsidR="00B830DE" w:rsidRPr="00005AFD">
        <w:rPr>
          <w:rFonts w:ascii="Arial" w:hAnsi="Arial" w:cs="Arial"/>
          <w:szCs w:val="22"/>
        </w:rPr>
        <w:t>, případně další odborné poradenství, které má souvislost se zadáváním veřejných zakázek dle zákona č. 134/2016 Sb., o zadávání veřejných zakázek, ve znění pozdějších předpisů.</w:t>
      </w:r>
    </w:p>
    <w:p w14:paraId="040D8C3C" w14:textId="77777777" w:rsidR="00B830DE" w:rsidRPr="00005AFD" w:rsidRDefault="00B830DE" w:rsidP="002B6B70">
      <w:pPr>
        <w:pStyle w:val="Odstavecseseznamem"/>
        <w:spacing w:before="240" w:after="240" w:line="240" w:lineRule="auto"/>
        <w:ind w:left="397" w:right="11" w:firstLine="0"/>
        <w:rPr>
          <w:rFonts w:ascii="Arial" w:hAnsi="Arial" w:cs="Arial"/>
          <w:szCs w:val="22"/>
        </w:rPr>
      </w:pPr>
    </w:p>
    <w:p w14:paraId="15350C15" w14:textId="16C98FF9" w:rsidR="00B830DE" w:rsidRPr="00005AFD" w:rsidRDefault="00346A4C" w:rsidP="002B6B70">
      <w:pPr>
        <w:pStyle w:val="Odstavecseseznamem"/>
        <w:numPr>
          <w:ilvl w:val="0"/>
          <w:numId w:val="6"/>
        </w:numPr>
        <w:spacing w:before="240" w:after="240" w:line="240" w:lineRule="auto"/>
        <w:ind w:right="11"/>
        <w:rPr>
          <w:rFonts w:ascii="Arial" w:hAnsi="Arial" w:cs="Arial"/>
          <w:szCs w:val="22"/>
        </w:rPr>
      </w:pPr>
      <w:r w:rsidRPr="00005AFD">
        <w:rPr>
          <w:rFonts w:ascii="Arial" w:hAnsi="Arial" w:cs="Arial"/>
          <w:szCs w:val="22"/>
        </w:rPr>
        <w:t>Poradenská činnost bude Poradcem vykonávána v souladu s platnou legislativou EU a ČR.</w:t>
      </w:r>
    </w:p>
    <w:p w14:paraId="4DA50372" w14:textId="77777777" w:rsidR="00B830DE" w:rsidRPr="00005AFD" w:rsidRDefault="00B830DE" w:rsidP="002B6B70">
      <w:pPr>
        <w:pStyle w:val="Odstavecseseznamem"/>
        <w:spacing w:before="240" w:after="240" w:line="240" w:lineRule="auto"/>
        <w:ind w:left="397" w:right="11" w:firstLine="0"/>
        <w:rPr>
          <w:rFonts w:ascii="Arial" w:hAnsi="Arial" w:cs="Arial"/>
          <w:szCs w:val="22"/>
        </w:rPr>
      </w:pPr>
    </w:p>
    <w:p w14:paraId="0063F87A" w14:textId="4E820AE6" w:rsidR="00346A4C" w:rsidRPr="00005AFD" w:rsidRDefault="00346A4C" w:rsidP="002B6B70">
      <w:pPr>
        <w:pStyle w:val="Odstavecseseznamem"/>
        <w:numPr>
          <w:ilvl w:val="0"/>
          <w:numId w:val="6"/>
        </w:numPr>
        <w:spacing w:before="240" w:after="240" w:line="240" w:lineRule="auto"/>
        <w:ind w:right="11"/>
        <w:rPr>
          <w:rFonts w:ascii="Arial" w:hAnsi="Arial" w:cs="Arial"/>
          <w:szCs w:val="22"/>
        </w:rPr>
      </w:pPr>
      <w:r w:rsidRPr="00005AFD">
        <w:rPr>
          <w:rFonts w:ascii="Arial" w:hAnsi="Arial" w:cs="Arial"/>
          <w:szCs w:val="22"/>
        </w:rPr>
        <w:t>Poradenskou činnost lze realizovat pouze na základě předchozí objednávky Objednatele prokazatelně doručené Poradci. Objednávka bude obsahovat rozsah činností, které má Poradce pro Objednatele v dané oblasti provést.</w:t>
      </w:r>
    </w:p>
    <w:p w14:paraId="6DE8F544" w14:textId="77777777" w:rsidR="00B830DE" w:rsidRPr="00005AFD" w:rsidRDefault="00B830DE" w:rsidP="002B6B70">
      <w:pPr>
        <w:pStyle w:val="Odstavecseseznamem"/>
        <w:spacing w:before="240" w:after="240" w:line="240" w:lineRule="auto"/>
        <w:ind w:left="397" w:right="11" w:firstLine="0"/>
        <w:rPr>
          <w:rFonts w:ascii="Arial" w:hAnsi="Arial" w:cs="Arial"/>
          <w:szCs w:val="22"/>
        </w:rPr>
      </w:pPr>
    </w:p>
    <w:p w14:paraId="10D2A43B" w14:textId="1D161822" w:rsidR="00B830DE" w:rsidRPr="00005AFD" w:rsidRDefault="00B830DE" w:rsidP="002B6B70">
      <w:pPr>
        <w:pStyle w:val="Odstavecseseznamem"/>
        <w:numPr>
          <w:ilvl w:val="0"/>
          <w:numId w:val="6"/>
        </w:numPr>
        <w:spacing w:before="240" w:after="240" w:line="240" w:lineRule="auto"/>
        <w:ind w:right="11"/>
        <w:rPr>
          <w:rFonts w:ascii="Arial" w:hAnsi="Arial" w:cs="Arial"/>
          <w:szCs w:val="22"/>
        </w:rPr>
      </w:pPr>
      <w:r w:rsidRPr="00005AFD">
        <w:rPr>
          <w:rFonts w:ascii="Arial" w:hAnsi="Arial" w:cs="Arial"/>
          <w:szCs w:val="22"/>
        </w:rPr>
        <w:t xml:space="preserve">Na základě obdržené objednávky Poradce potvrdí rozsah činností a uvede časovou náročnost (v hodinách) požadovaných činností. </w:t>
      </w:r>
    </w:p>
    <w:p w14:paraId="73A88F83" w14:textId="77777777" w:rsidR="00B830DE" w:rsidRPr="00005AFD" w:rsidRDefault="00B830DE" w:rsidP="002B6B70">
      <w:pPr>
        <w:pStyle w:val="Odstavecseseznamem"/>
        <w:spacing w:before="240" w:after="240" w:line="240" w:lineRule="auto"/>
        <w:ind w:left="397" w:right="11" w:firstLine="0"/>
        <w:rPr>
          <w:rFonts w:ascii="Arial" w:hAnsi="Arial" w:cs="Arial"/>
          <w:szCs w:val="22"/>
        </w:rPr>
      </w:pPr>
    </w:p>
    <w:p w14:paraId="278A5F69" w14:textId="5D6EEEC8" w:rsidR="00B830DE" w:rsidRPr="00005AFD" w:rsidRDefault="00B830DE" w:rsidP="002B6B70">
      <w:pPr>
        <w:pStyle w:val="Odstavecseseznamem"/>
        <w:numPr>
          <w:ilvl w:val="0"/>
          <w:numId w:val="6"/>
        </w:numPr>
        <w:spacing w:before="240" w:after="240" w:line="240" w:lineRule="auto"/>
        <w:ind w:right="11"/>
        <w:rPr>
          <w:rFonts w:ascii="Arial" w:hAnsi="Arial" w:cs="Arial"/>
          <w:szCs w:val="22"/>
        </w:rPr>
      </w:pPr>
      <w:r w:rsidRPr="00005AFD">
        <w:rPr>
          <w:rFonts w:ascii="Arial" w:hAnsi="Arial" w:cs="Arial"/>
          <w:szCs w:val="22"/>
        </w:rPr>
        <w:t xml:space="preserve">Objednávka je závazná po odsouhlasení časové náročnosti ze strany Objednatele. </w:t>
      </w:r>
    </w:p>
    <w:p w14:paraId="03CB4F9E" w14:textId="77777777" w:rsidR="00B830DE" w:rsidRPr="00005AFD" w:rsidRDefault="00B830DE" w:rsidP="002B6B70">
      <w:pPr>
        <w:pStyle w:val="Odstavecseseznamem"/>
        <w:spacing w:before="240" w:after="240" w:line="240" w:lineRule="auto"/>
        <w:ind w:left="397" w:right="11" w:firstLine="0"/>
        <w:rPr>
          <w:rFonts w:ascii="Arial" w:hAnsi="Arial" w:cs="Arial"/>
          <w:szCs w:val="22"/>
        </w:rPr>
      </w:pPr>
    </w:p>
    <w:p w14:paraId="408C196C" w14:textId="442F1615" w:rsidR="00B830DE" w:rsidRPr="00005AFD" w:rsidRDefault="00B830DE" w:rsidP="002B6B70">
      <w:pPr>
        <w:spacing w:after="120" w:line="240" w:lineRule="auto"/>
        <w:ind w:right="11"/>
        <w:jc w:val="center"/>
        <w:rPr>
          <w:rFonts w:ascii="Arial" w:hAnsi="Arial" w:cs="Arial"/>
          <w:szCs w:val="22"/>
        </w:rPr>
      </w:pPr>
      <w:r w:rsidRPr="00005AFD">
        <w:rPr>
          <w:rFonts w:ascii="Arial" w:hAnsi="Arial" w:cs="Arial"/>
          <w:szCs w:val="22"/>
        </w:rPr>
        <w:t>II.</w:t>
      </w:r>
    </w:p>
    <w:p w14:paraId="164017FF" w14:textId="62D88733" w:rsidR="00346A4C" w:rsidRPr="00005AFD" w:rsidRDefault="00346A4C" w:rsidP="002B6B70">
      <w:pPr>
        <w:spacing w:after="120" w:line="240" w:lineRule="auto"/>
        <w:ind w:right="11"/>
        <w:jc w:val="center"/>
        <w:rPr>
          <w:rFonts w:ascii="Arial" w:hAnsi="Arial" w:cs="Arial"/>
          <w:szCs w:val="22"/>
        </w:rPr>
      </w:pPr>
      <w:r w:rsidRPr="00005AFD">
        <w:rPr>
          <w:rFonts w:ascii="Arial" w:hAnsi="Arial" w:cs="Arial"/>
          <w:szCs w:val="22"/>
        </w:rPr>
        <w:t>MÍSTO PLNĚNÍ, TERMÍN PLNÉN</w:t>
      </w:r>
      <w:r w:rsidR="00B830DE" w:rsidRPr="00005AFD">
        <w:rPr>
          <w:rFonts w:ascii="Arial" w:hAnsi="Arial" w:cs="Arial"/>
          <w:szCs w:val="22"/>
        </w:rPr>
        <w:t>Í</w:t>
      </w:r>
    </w:p>
    <w:p w14:paraId="33E5438B" w14:textId="332F5F19" w:rsidR="00346A4C" w:rsidRPr="00005AFD" w:rsidRDefault="00346A4C" w:rsidP="002B6B70">
      <w:pPr>
        <w:pStyle w:val="Odstavecseseznamem"/>
        <w:numPr>
          <w:ilvl w:val="0"/>
          <w:numId w:val="8"/>
        </w:numPr>
        <w:spacing w:before="240" w:after="240" w:line="240" w:lineRule="auto"/>
        <w:ind w:right="11"/>
        <w:rPr>
          <w:rFonts w:ascii="Arial" w:hAnsi="Arial" w:cs="Arial"/>
          <w:szCs w:val="22"/>
        </w:rPr>
      </w:pPr>
      <w:r w:rsidRPr="00005AFD">
        <w:rPr>
          <w:rFonts w:ascii="Arial" w:hAnsi="Arial" w:cs="Arial"/>
          <w:szCs w:val="22"/>
        </w:rPr>
        <w:t>Místem plnění Smlouvy je sídlo Poradce, nedohodnou-li se Smluvní strany jinak.</w:t>
      </w:r>
    </w:p>
    <w:p w14:paraId="3B600B83" w14:textId="77777777" w:rsidR="00B830DE" w:rsidRPr="00005AFD" w:rsidRDefault="00B830DE" w:rsidP="002B6B70">
      <w:pPr>
        <w:pStyle w:val="Odstavecseseznamem"/>
        <w:spacing w:before="240" w:after="240" w:line="240" w:lineRule="auto"/>
        <w:ind w:left="397" w:right="11" w:firstLine="0"/>
        <w:rPr>
          <w:rFonts w:ascii="Arial" w:hAnsi="Arial" w:cs="Arial"/>
          <w:szCs w:val="22"/>
        </w:rPr>
      </w:pPr>
    </w:p>
    <w:p w14:paraId="3DD6C1AA" w14:textId="46E7B7E0" w:rsidR="00B830DE" w:rsidRPr="00005AFD" w:rsidRDefault="00B830DE" w:rsidP="002B6B70">
      <w:pPr>
        <w:pStyle w:val="Odstavecseseznamem"/>
        <w:numPr>
          <w:ilvl w:val="0"/>
          <w:numId w:val="8"/>
        </w:numPr>
        <w:spacing w:before="240" w:after="240" w:line="240" w:lineRule="auto"/>
        <w:ind w:right="11"/>
        <w:rPr>
          <w:rFonts w:ascii="Arial" w:hAnsi="Arial" w:cs="Arial"/>
          <w:szCs w:val="22"/>
        </w:rPr>
      </w:pPr>
      <w:r w:rsidRPr="00005AFD">
        <w:rPr>
          <w:rFonts w:ascii="Arial" w:hAnsi="Arial" w:cs="Arial"/>
          <w:szCs w:val="22"/>
        </w:rPr>
        <w:t>Termín plnění uvede Objednatel v objednávce.</w:t>
      </w:r>
    </w:p>
    <w:p w14:paraId="4285EF5B" w14:textId="77777777" w:rsidR="00B830DE" w:rsidRPr="00005AFD" w:rsidRDefault="00B830DE" w:rsidP="002B6B70">
      <w:pPr>
        <w:pStyle w:val="Odstavecseseznamem"/>
        <w:spacing w:before="240" w:after="240" w:line="240" w:lineRule="auto"/>
        <w:ind w:left="397" w:right="11" w:firstLine="0"/>
        <w:rPr>
          <w:rFonts w:ascii="Arial" w:hAnsi="Arial" w:cs="Arial"/>
          <w:szCs w:val="22"/>
        </w:rPr>
      </w:pPr>
    </w:p>
    <w:p w14:paraId="3D50B5C3" w14:textId="35E5AB41" w:rsidR="00B830DE" w:rsidRPr="00005AFD" w:rsidRDefault="00B830DE" w:rsidP="002B6B70">
      <w:pPr>
        <w:spacing w:after="120" w:line="240" w:lineRule="auto"/>
        <w:ind w:right="11"/>
        <w:jc w:val="center"/>
        <w:rPr>
          <w:rFonts w:ascii="Arial" w:hAnsi="Arial" w:cs="Arial"/>
          <w:szCs w:val="22"/>
        </w:rPr>
      </w:pPr>
      <w:r w:rsidRPr="00005AFD">
        <w:rPr>
          <w:rFonts w:ascii="Arial" w:hAnsi="Arial" w:cs="Arial"/>
          <w:szCs w:val="22"/>
        </w:rPr>
        <w:t>III.</w:t>
      </w:r>
      <w:r w:rsidR="00346A4C" w:rsidRPr="00005AFD">
        <w:rPr>
          <w:rFonts w:ascii="Arial" w:hAnsi="Arial" w:cs="Arial"/>
          <w:szCs w:val="22"/>
        </w:rPr>
        <w:tab/>
      </w:r>
    </w:p>
    <w:p w14:paraId="7D5CEC49" w14:textId="2CF4904D" w:rsidR="00346A4C" w:rsidRPr="00005AFD" w:rsidRDefault="00346A4C" w:rsidP="002B6B70">
      <w:pPr>
        <w:spacing w:after="120" w:line="240" w:lineRule="auto"/>
        <w:ind w:right="11"/>
        <w:jc w:val="center"/>
        <w:rPr>
          <w:rFonts w:ascii="Arial" w:hAnsi="Arial" w:cs="Arial"/>
          <w:szCs w:val="22"/>
        </w:rPr>
      </w:pPr>
      <w:r w:rsidRPr="00005AFD">
        <w:rPr>
          <w:rFonts w:ascii="Arial" w:hAnsi="Arial" w:cs="Arial"/>
          <w:szCs w:val="22"/>
        </w:rPr>
        <w:t>PRÁVA A POVINNOSTI PORADCE</w:t>
      </w:r>
    </w:p>
    <w:p w14:paraId="70E1B928" w14:textId="48430DA1" w:rsidR="00346A4C" w:rsidRPr="00005AFD" w:rsidRDefault="00346A4C" w:rsidP="002B6B70">
      <w:pPr>
        <w:pStyle w:val="Odstavecseseznamem"/>
        <w:numPr>
          <w:ilvl w:val="0"/>
          <w:numId w:val="9"/>
        </w:numPr>
        <w:spacing w:before="240" w:after="240" w:line="240" w:lineRule="auto"/>
        <w:ind w:right="11"/>
        <w:rPr>
          <w:rFonts w:ascii="Arial" w:hAnsi="Arial" w:cs="Arial"/>
          <w:szCs w:val="22"/>
        </w:rPr>
      </w:pPr>
      <w:r w:rsidRPr="00005AFD">
        <w:rPr>
          <w:rFonts w:ascii="Arial" w:hAnsi="Arial" w:cs="Arial"/>
          <w:szCs w:val="22"/>
        </w:rPr>
        <w:t>Poradce je povinen postupovat s odbornou péčí při plnění předmětu Smlouvy v zájmu Objednatele.</w:t>
      </w:r>
    </w:p>
    <w:p w14:paraId="4F6EAAEF" w14:textId="77777777" w:rsidR="00F47A74" w:rsidRPr="00005AFD" w:rsidRDefault="00F47A74" w:rsidP="002B6B70">
      <w:pPr>
        <w:pStyle w:val="Odstavecseseznamem"/>
        <w:spacing w:before="240" w:after="240" w:line="240" w:lineRule="auto"/>
        <w:ind w:left="397" w:right="11" w:firstLine="0"/>
        <w:rPr>
          <w:rFonts w:ascii="Arial" w:hAnsi="Arial" w:cs="Arial"/>
          <w:szCs w:val="22"/>
        </w:rPr>
      </w:pPr>
    </w:p>
    <w:p w14:paraId="1E89317D" w14:textId="63A07DAC" w:rsidR="00346A4C" w:rsidRPr="00005AFD" w:rsidRDefault="00346A4C" w:rsidP="002B6B70">
      <w:pPr>
        <w:pStyle w:val="Odstavecseseznamem"/>
        <w:numPr>
          <w:ilvl w:val="0"/>
          <w:numId w:val="9"/>
        </w:numPr>
        <w:spacing w:before="240" w:after="240" w:line="240" w:lineRule="auto"/>
        <w:ind w:right="11"/>
        <w:rPr>
          <w:rFonts w:ascii="Arial" w:hAnsi="Arial" w:cs="Arial"/>
          <w:szCs w:val="22"/>
        </w:rPr>
      </w:pPr>
      <w:r w:rsidRPr="00005AFD">
        <w:rPr>
          <w:rFonts w:ascii="Arial" w:hAnsi="Arial" w:cs="Arial"/>
          <w:szCs w:val="22"/>
        </w:rPr>
        <w:t>Poradce je povinen uskutečňovat Poradenskou činnost podle pokynů Objednatele a v souladu s jeho zájmy. V případě nevhodnosti pokynů Objednatele je Poradce povinen na jejich nevhodnost Objednatele upozornit.</w:t>
      </w:r>
    </w:p>
    <w:p w14:paraId="1F020A13" w14:textId="77777777" w:rsidR="00F47A74" w:rsidRPr="00005AFD" w:rsidRDefault="00F47A74" w:rsidP="002B6B70">
      <w:pPr>
        <w:pStyle w:val="Odstavecseseznamem"/>
        <w:spacing w:before="240" w:after="240" w:line="240" w:lineRule="auto"/>
        <w:ind w:left="397" w:right="11" w:firstLine="0"/>
        <w:rPr>
          <w:rFonts w:ascii="Arial" w:hAnsi="Arial" w:cs="Arial"/>
          <w:szCs w:val="22"/>
        </w:rPr>
      </w:pPr>
    </w:p>
    <w:p w14:paraId="103C48ED" w14:textId="2C494588" w:rsidR="00346A4C" w:rsidRPr="00005AFD" w:rsidRDefault="00346A4C" w:rsidP="002B6B70">
      <w:pPr>
        <w:pStyle w:val="Odstavecseseznamem"/>
        <w:numPr>
          <w:ilvl w:val="0"/>
          <w:numId w:val="9"/>
        </w:numPr>
        <w:spacing w:before="240" w:after="240" w:line="240" w:lineRule="auto"/>
        <w:ind w:right="11"/>
        <w:rPr>
          <w:rFonts w:ascii="Arial" w:hAnsi="Arial" w:cs="Arial"/>
          <w:szCs w:val="22"/>
        </w:rPr>
      </w:pPr>
      <w:r w:rsidRPr="00005AFD">
        <w:rPr>
          <w:rFonts w:ascii="Arial" w:hAnsi="Arial" w:cs="Arial"/>
          <w:szCs w:val="22"/>
        </w:rPr>
        <w:t>Poradce je povinen bez zbytečného odkladu oznámit Objednateli všechny okolnosti, které zjistil nebo měl zjistit v rámci Poradenské činnosti, a které mohou mít vliv na změnu pokynů nebo zájmů Objednatele.</w:t>
      </w:r>
    </w:p>
    <w:p w14:paraId="11FD48F4" w14:textId="77777777" w:rsidR="00F47A74" w:rsidRPr="00005AFD" w:rsidRDefault="00F47A74" w:rsidP="002B6B70">
      <w:pPr>
        <w:pStyle w:val="Odstavecseseznamem"/>
        <w:spacing w:before="240" w:after="240" w:line="240" w:lineRule="auto"/>
        <w:ind w:left="397" w:right="11" w:firstLine="0"/>
        <w:rPr>
          <w:rFonts w:ascii="Arial" w:hAnsi="Arial" w:cs="Arial"/>
          <w:szCs w:val="22"/>
        </w:rPr>
      </w:pPr>
    </w:p>
    <w:p w14:paraId="73C66EA2" w14:textId="3CE46440" w:rsidR="00346A4C" w:rsidRPr="00005AFD" w:rsidRDefault="00346A4C" w:rsidP="002B6B70">
      <w:pPr>
        <w:pStyle w:val="Odstavecseseznamem"/>
        <w:numPr>
          <w:ilvl w:val="0"/>
          <w:numId w:val="9"/>
        </w:numPr>
        <w:spacing w:before="240" w:after="240" w:line="240" w:lineRule="auto"/>
        <w:ind w:right="11"/>
        <w:rPr>
          <w:rFonts w:ascii="Arial" w:hAnsi="Arial" w:cs="Arial"/>
          <w:szCs w:val="22"/>
        </w:rPr>
      </w:pPr>
      <w:r w:rsidRPr="00005AFD">
        <w:rPr>
          <w:rFonts w:ascii="Arial" w:hAnsi="Arial" w:cs="Arial"/>
          <w:szCs w:val="22"/>
        </w:rPr>
        <w:t>Poradce je oprávněn uskutečňovat část plnění předmětu této Smlouvy prostřednictvím třetích osob (např. jinou právnickou nebo fyzickou osobou).</w:t>
      </w:r>
    </w:p>
    <w:p w14:paraId="20E6BA27" w14:textId="77777777" w:rsidR="00F47A74" w:rsidRPr="00005AFD" w:rsidRDefault="00F47A74" w:rsidP="002B6B70">
      <w:pPr>
        <w:pStyle w:val="Odstavecseseznamem"/>
        <w:spacing w:before="240" w:after="240" w:line="240" w:lineRule="auto"/>
        <w:ind w:left="397" w:right="11" w:firstLine="0"/>
        <w:rPr>
          <w:rFonts w:ascii="Arial" w:hAnsi="Arial" w:cs="Arial"/>
          <w:szCs w:val="22"/>
        </w:rPr>
      </w:pPr>
    </w:p>
    <w:p w14:paraId="741B4263" w14:textId="4E8027E9" w:rsidR="00346A4C" w:rsidRPr="00005AFD" w:rsidRDefault="00346A4C" w:rsidP="002B6B70">
      <w:pPr>
        <w:pStyle w:val="Odstavecseseznamem"/>
        <w:numPr>
          <w:ilvl w:val="0"/>
          <w:numId w:val="9"/>
        </w:numPr>
        <w:spacing w:before="240" w:after="240" w:line="240" w:lineRule="auto"/>
        <w:ind w:right="11"/>
        <w:rPr>
          <w:rFonts w:ascii="Arial" w:hAnsi="Arial" w:cs="Arial"/>
          <w:szCs w:val="22"/>
        </w:rPr>
      </w:pPr>
      <w:r w:rsidRPr="00005AFD">
        <w:rPr>
          <w:rFonts w:ascii="Arial" w:hAnsi="Arial" w:cs="Arial"/>
          <w:szCs w:val="22"/>
        </w:rPr>
        <w:t>Zjistí-li Poradce při zajišťování předmětu této Smlouvy překážky, které znemožňují řádný výkon Poradenské činnosti dohodnutým způsobem, oznámí to neprodleně Objednateli, se kterým se dohodne na odstranění daných překážek. Nedohodnou-li se Smluvní strany na odstranění překážek, popř. změně Smlouvy, ve lhůtě 7 dnů, je každá ze Smluvních stran oprávněna vypovědět Smlouvu v souladu s čl. 8 této Smlouvy. Poradce má v takovém případě nárok na úhradu nákladů vynaložených při plnění svého závazku dle této Smlouvy a přiměřenou část odměny.</w:t>
      </w:r>
    </w:p>
    <w:p w14:paraId="2587E2E6" w14:textId="77777777" w:rsidR="00F47A74" w:rsidRPr="00005AFD" w:rsidRDefault="00F47A74" w:rsidP="002B6B70">
      <w:pPr>
        <w:pStyle w:val="Odstavecseseznamem"/>
        <w:spacing w:before="240" w:after="240" w:line="240" w:lineRule="auto"/>
        <w:ind w:left="397" w:right="11" w:firstLine="0"/>
        <w:rPr>
          <w:rFonts w:ascii="Arial" w:hAnsi="Arial" w:cs="Arial"/>
          <w:szCs w:val="22"/>
        </w:rPr>
      </w:pPr>
    </w:p>
    <w:p w14:paraId="54CECA19" w14:textId="69184F71" w:rsidR="00346A4C" w:rsidRPr="00005AFD" w:rsidRDefault="00346A4C" w:rsidP="002B6B70">
      <w:pPr>
        <w:pStyle w:val="Odstavecseseznamem"/>
        <w:numPr>
          <w:ilvl w:val="0"/>
          <w:numId w:val="9"/>
        </w:numPr>
        <w:spacing w:before="240" w:after="240" w:line="240" w:lineRule="auto"/>
        <w:ind w:right="11"/>
        <w:rPr>
          <w:rFonts w:ascii="Arial" w:hAnsi="Arial" w:cs="Arial"/>
          <w:szCs w:val="22"/>
        </w:rPr>
      </w:pPr>
      <w:r w:rsidRPr="00005AFD">
        <w:rPr>
          <w:rFonts w:ascii="Arial" w:hAnsi="Arial" w:cs="Arial"/>
          <w:szCs w:val="22"/>
        </w:rPr>
        <w:t xml:space="preserve">Poradce je povinen zachovávat mlčenlivost o všech údajích, které jsou obsaženy v podkladech, které byly Objednatelem poskytnuty Poradci pro účely realizace Smlouvy, nebo o jiných skutečnostech, se kterými přišel při plnění předmětu Smlouvy do styku. Tyto údaje tvoří obchodní tajemství Objednatele ve smyslu </w:t>
      </w:r>
      <w:proofErr w:type="spellStart"/>
      <w:r w:rsidRPr="00005AFD">
        <w:rPr>
          <w:rFonts w:ascii="Arial" w:hAnsi="Arial" w:cs="Arial"/>
          <w:szCs w:val="22"/>
        </w:rPr>
        <w:t>ust</w:t>
      </w:r>
      <w:proofErr w:type="spellEnd"/>
      <w:r w:rsidRPr="00005AFD">
        <w:rPr>
          <w:rFonts w:ascii="Arial" w:hAnsi="Arial" w:cs="Arial"/>
          <w:szCs w:val="22"/>
        </w:rPr>
        <w:t xml:space="preserve">. </w:t>
      </w:r>
      <w:r w:rsidR="00F47A74" w:rsidRPr="00005AFD">
        <w:rPr>
          <w:rFonts w:ascii="Arial" w:hAnsi="Arial" w:cs="Arial"/>
          <w:szCs w:val="22"/>
        </w:rPr>
        <w:t>§</w:t>
      </w:r>
      <w:r w:rsidRPr="00005AFD">
        <w:rPr>
          <w:rFonts w:ascii="Arial" w:hAnsi="Arial" w:cs="Arial"/>
          <w:szCs w:val="22"/>
        </w:rPr>
        <w:t xml:space="preserve"> 504 </w:t>
      </w:r>
      <w:proofErr w:type="spellStart"/>
      <w:r w:rsidRPr="00005AFD">
        <w:rPr>
          <w:rFonts w:ascii="Arial" w:hAnsi="Arial" w:cs="Arial"/>
          <w:szCs w:val="22"/>
        </w:rPr>
        <w:t>ObčZ</w:t>
      </w:r>
      <w:proofErr w:type="spellEnd"/>
      <w:r w:rsidRPr="00005AFD">
        <w:rPr>
          <w:rFonts w:ascii="Arial" w:hAnsi="Arial" w:cs="Arial"/>
          <w:szCs w:val="22"/>
        </w:rPr>
        <w:t>.</w:t>
      </w:r>
    </w:p>
    <w:p w14:paraId="64ACA39A" w14:textId="77777777" w:rsidR="00F47A74" w:rsidRPr="00005AFD" w:rsidRDefault="00F47A74" w:rsidP="002B6B70">
      <w:pPr>
        <w:pStyle w:val="Odstavecseseznamem"/>
        <w:spacing w:before="240" w:after="240" w:line="240" w:lineRule="auto"/>
        <w:ind w:left="397" w:right="11" w:firstLine="0"/>
        <w:rPr>
          <w:rFonts w:ascii="Arial" w:hAnsi="Arial" w:cs="Arial"/>
          <w:szCs w:val="22"/>
        </w:rPr>
      </w:pPr>
    </w:p>
    <w:p w14:paraId="1C2BFDEC" w14:textId="0A36D4FE" w:rsidR="00346A4C" w:rsidRPr="00005AFD" w:rsidRDefault="00346A4C" w:rsidP="002B6B70">
      <w:pPr>
        <w:pStyle w:val="Odstavecseseznamem"/>
        <w:numPr>
          <w:ilvl w:val="0"/>
          <w:numId w:val="9"/>
        </w:numPr>
        <w:spacing w:before="240" w:after="240" w:line="240" w:lineRule="auto"/>
        <w:ind w:right="11"/>
        <w:rPr>
          <w:rFonts w:ascii="Arial" w:hAnsi="Arial" w:cs="Arial"/>
          <w:szCs w:val="22"/>
        </w:rPr>
      </w:pPr>
      <w:r w:rsidRPr="00005AFD">
        <w:rPr>
          <w:rFonts w:ascii="Arial" w:hAnsi="Arial" w:cs="Arial"/>
          <w:szCs w:val="22"/>
        </w:rPr>
        <w:t>Poradce je povinen provádět dílčí úkony v rámci Poradenské činnosti ve lhůtách, které odpovídají charakteru a složitosti jednotlivých úkonů a které musejí být Smluvními stranami předem písemnou formou či e-mailem vzájemně odsouhlaseny</w:t>
      </w:r>
      <w:r w:rsidR="00F47A74" w:rsidRPr="00005AFD">
        <w:rPr>
          <w:rFonts w:ascii="Arial" w:hAnsi="Arial" w:cs="Arial"/>
          <w:szCs w:val="22"/>
        </w:rPr>
        <w:t>.</w:t>
      </w:r>
    </w:p>
    <w:p w14:paraId="7495C26D" w14:textId="77777777" w:rsidR="001473D1" w:rsidRPr="00005AFD" w:rsidRDefault="001473D1" w:rsidP="002B6B70">
      <w:pPr>
        <w:pStyle w:val="Odstavecseseznamem"/>
        <w:spacing w:before="240" w:after="240" w:line="240" w:lineRule="auto"/>
        <w:ind w:left="397" w:right="11" w:firstLine="0"/>
        <w:rPr>
          <w:rFonts w:ascii="Arial" w:hAnsi="Arial" w:cs="Arial"/>
          <w:szCs w:val="22"/>
        </w:rPr>
      </w:pPr>
    </w:p>
    <w:p w14:paraId="4E961E94" w14:textId="52B621DA" w:rsidR="001473D1" w:rsidRPr="00005AFD" w:rsidRDefault="001473D1" w:rsidP="002B6B70">
      <w:pPr>
        <w:spacing w:after="120" w:line="240" w:lineRule="auto"/>
        <w:ind w:right="11"/>
        <w:jc w:val="center"/>
        <w:rPr>
          <w:rFonts w:ascii="Arial" w:hAnsi="Arial" w:cs="Arial"/>
          <w:szCs w:val="22"/>
        </w:rPr>
      </w:pPr>
      <w:r w:rsidRPr="00005AFD">
        <w:rPr>
          <w:rFonts w:ascii="Arial" w:hAnsi="Arial" w:cs="Arial"/>
          <w:szCs w:val="22"/>
        </w:rPr>
        <w:lastRenderedPageBreak/>
        <w:t>IV.</w:t>
      </w:r>
    </w:p>
    <w:p w14:paraId="5EB8FC3B" w14:textId="5DC44BA0" w:rsidR="00346A4C" w:rsidRPr="00005AFD" w:rsidRDefault="00346A4C" w:rsidP="002B6B70">
      <w:pPr>
        <w:spacing w:after="120" w:line="240" w:lineRule="auto"/>
        <w:ind w:right="11"/>
        <w:jc w:val="center"/>
        <w:rPr>
          <w:rFonts w:ascii="Arial" w:hAnsi="Arial" w:cs="Arial"/>
          <w:szCs w:val="22"/>
        </w:rPr>
      </w:pPr>
      <w:r w:rsidRPr="00005AFD">
        <w:rPr>
          <w:rFonts w:ascii="Arial" w:hAnsi="Arial" w:cs="Arial"/>
          <w:szCs w:val="22"/>
        </w:rPr>
        <w:t>PRÁVA A POVINNOSTI OBJEDNATELE</w:t>
      </w:r>
    </w:p>
    <w:p w14:paraId="79B157CB" w14:textId="6DBE5FA2" w:rsidR="00346A4C" w:rsidRPr="00005AFD" w:rsidRDefault="00346A4C" w:rsidP="002B6B70">
      <w:pPr>
        <w:pStyle w:val="Odstavecseseznamem"/>
        <w:numPr>
          <w:ilvl w:val="0"/>
          <w:numId w:val="10"/>
        </w:numPr>
        <w:spacing w:before="240" w:after="240" w:line="240" w:lineRule="auto"/>
        <w:ind w:right="11"/>
        <w:rPr>
          <w:rFonts w:ascii="Arial" w:hAnsi="Arial" w:cs="Arial"/>
          <w:szCs w:val="22"/>
        </w:rPr>
      </w:pPr>
      <w:r w:rsidRPr="00005AFD">
        <w:rPr>
          <w:rFonts w:ascii="Arial" w:hAnsi="Arial" w:cs="Arial"/>
          <w:szCs w:val="22"/>
        </w:rPr>
        <w:t>Objednatel je povinen předat včas Poradci úplné, pravdivé a přehledné informace a případné listiny, jež jsou nezbytně nutné k výkonu Poradenské činnosti dle této Smlouvy, pokud z jejich povahy nevyplývá, že je má zajistit Poradce v rámci své činnosti.</w:t>
      </w:r>
    </w:p>
    <w:p w14:paraId="3B67AF74" w14:textId="77777777" w:rsidR="001473D1" w:rsidRPr="00005AFD" w:rsidRDefault="001473D1" w:rsidP="002B6B70">
      <w:pPr>
        <w:pStyle w:val="Odstavecseseznamem"/>
        <w:spacing w:before="240" w:after="240" w:line="240" w:lineRule="auto"/>
        <w:ind w:left="397" w:right="11" w:firstLine="0"/>
        <w:rPr>
          <w:rFonts w:ascii="Arial" w:hAnsi="Arial" w:cs="Arial"/>
          <w:szCs w:val="22"/>
        </w:rPr>
      </w:pPr>
    </w:p>
    <w:p w14:paraId="23820A52" w14:textId="354BB0AE" w:rsidR="00346A4C" w:rsidRPr="00005AFD" w:rsidRDefault="00346A4C" w:rsidP="002B6B70">
      <w:pPr>
        <w:pStyle w:val="Odstavecseseznamem"/>
        <w:numPr>
          <w:ilvl w:val="0"/>
          <w:numId w:val="10"/>
        </w:numPr>
        <w:spacing w:before="240" w:after="240" w:line="240" w:lineRule="auto"/>
        <w:ind w:right="11"/>
        <w:rPr>
          <w:rFonts w:ascii="Arial" w:hAnsi="Arial" w:cs="Arial"/>
          <w:szCs w:val="22"/>
        </w:rPr>
      </w:pPr>
      <w:r w:rsidRPr="00005AFD">
        <w:rPr>
          <w:rFonts w:ascii="Arial" w:hAnsi="Arial" w:cs="Arial"/>
          <w:szCs w:val="22"/>
        </w:rPr>
        <w:t>Objednatel je povinen poskytovat Poradci během plnění předmětu Smlouvy přiměřenou další součinnost</w:t>
      </w:r>
    </w:p>
    <w:p w14:paraId="33C5E5E4" w14:textId="77777777" w:rsidR="001473D1" w:rsidRPr="00005AFD" w:rsidRDefault="001473D1" w:rsidP="002B6B70">
      <w:pPr>
        <w:pStyle w:val="Odstavecseseznamem"/>
        <w:spacing w:before="240" w:after="240" w:line="240" w:lineRule="auto"/>
        <w:ind w:left="397" w:right="11" w:firstLine="0"/>
        <w:rPr>
          <w:rFonts w:ascii="Arial" w:hAnsi="Arial" w:cs="Arial"/>
          <w:szCs w:val="22"/>
        </w:rPr>
      </w:pPr>
    </w:p>
    <w:p w14:paraId="4ED2C421" w14:textId="4A113E22" w:rsidR="00346A4C" w:rsidRPr="00005AFD" w:rsidRDefault="00346A4C" w:rsidP="002B6B70">
      <w:pPr>
        <w:pStyle w:val="Odstavecseseznamem"/>
        <w:numPr>
          <w:ilvl w:val="0"/>
          <w:numId w:val="10"/>
        </w:numPr>
        <w:spacing w:before="240" w:after="240" w:line="240" w:lineRule="auto"/>
        <w:ind w:right="11"/>
        <w:rPr>
          <w:rFonts w:ascii="Arial" w:hAnsi="Arial" w:cs="Arial"/>
          <w:szCs w:val="22"/>
        </w:rPr>
      </w:pPr>
      <w:r w:rsidRPr="00005AFD">
        <w:rPr>
          <w:rFonts w:ascii="Arial" w:hAnsi="Arial" w:cs="Arial"/>
          <w:szCs w:val="22"/>
        </w:rPr>
        <w:t>Objednatel je povinen Poradci vyplatit odměnu podle článku 5. této Smlouvy.</w:t>
      </w:r>
    </w:p>
    <w:p w14:paraId="1289842F" w14:textId="77777777" w:rsidR="001473D1" w:rsidRPr="00005AFD" w:rsidRDefault="001473D1" w:rsidP="002B6B70">
      <w:pPr>
        <w:pStyle w:val="Odstavecseseznamem"/>
        <w:spacing w:before="240" w:after="240" w:line="240" w:lineRule="auto"/>
        <w:ind w:left="397" w:right="11" w:firstLine="0"/>
        <w:rPr>
          <w:rFonts w:ascii="Arial" w:hAnsi="Arial" w:cs="Arial"/>
          <w:szCs w:val="22"/>
        </w:rPr>
      </w:pPr>
    </w:p>
    <w:p w14:paraId="06BB05C0" w14:textId="628E26AC" w:rsidR="00346A4C" w:rsidRPr="00005AFD" w:rsidRDefault="00346A4C" w:rsidP="002B6B70">
      <w:pPr>
        <w:pStyle w:val="Odstavecseseznamem"/>
        <w:numPr>
          <w:ilvl w:val="0"/>
          <w:numId w:val="10"/>
        </w:numPr>
        <w:spacing w:before="240" w:after="240" w:line="240" w:lineRule="auto"/>
        <w:ind w:right="11"/>
        <w:rPr>
          <w:rFonts w:ascii="Arial" w:hAnsi="Arial" w:cs="Arial"/>
          <w:szCs w:val="22"/>
        </w:rPr>
      </w:pPr>
      <w:r w:rsidRPr="00005AFD">
        <w:rPr>
          <w:rFonts w:ascii="Arial" w:hAnsi="Arial" w:cs="Arial"/>
          <w:szCs w:val="22"/>
        </w:rPr>
        <w:t>Objednatel odpovídá Poradci za úplnost a správnost podkladů zadání. Poradenská činnost provedená na základě chybných podkladů poskytnutých Objednatelem není vadným plněním Poradce ve smyslu zákona.</w:t>
      </w:r>
    </w:p>
    <w:p w14:paraId="026E8914" w14:textId="77777777" w:rsidR="001473D1" w:rsidRPr="00005AFD" w:rsidRDefault="001473D1" w:rsidP="002B6B70">
      <w:pPr>
        <w:pStyle w:val="Odstavecseseznamem"/>
        <w:spacing w:before="240" w:after="240" w:line="240" w:lineRule="auto"/>
        <w:ind w:left="397" w:right="11" w:firstLine="0"/>
        <w:rPr>
          <w:rFonts w:ascii="Arial" w:hAnsi="Arial" w:cs="Arial"/>
          <w:szCs w:val="22"/>
        </w:rPr>
      </w:pPr>
    </w:p>
    <w:p w14:paraId="5D1C0766" w14:textId="269FFBDD" w:rsidR="001473D1" w:rsidRPr="00005AFD" w:rsidRDefault="001473D1" w:rsidP="002B6B70">
      <w:pPr>
        <w:spacing w:after="120" w:line="240" w:lineRule="auto"/>
        <w:ind w:right="11"/>
        <w:jc w:val="center"/>
        <w:rPr>
          <w:rFonts w:ascii="Arial" w:hAnsi="Arial" w:cs="Arial"/>
          <w:szCs w:val="22"/>
        </w:rPr>
      </w:pPr>
      <w:r w:rsidRPr="00005AFD">
        <w:rPr>
          <w:rFonts w:ascii="Arial" w:hAnsi="Arial" w:cs="Arial"/>
          <w:szCs w:val="22"/>
        </w:rPr>
        <w:t>V.</w:t>
      </w:r>
      <w:r w:rsidR="00346A4C" w:rsidRPr="00005AFD">
        <w:rPr>
          <w:rFonts w:ascii="Arial" w:hAnsi="Arial" w:cs="Arial"/>
          <w:szCs w:val="22"/>
        </w:rPr>
        <w:tab/>
      </w:r>
    </w:p>
    <w:p w14:paraId="4FD84F78" w14:textId="6D11C0BD" w:rsidR="00346A4C" w:rsidRPr="00005AFD" w:rsidRDefault="00346A4C" w:rsidP="002B6B70">
      <w:pPr>
        <w:spacing w:after="120" w:line="240" w:lineRule="auto"/>
        <w:ind w:right="11"/>
        <w:jc w:val="center"/>
        <w:rPr>
          <w:rFonts w:ascii="Arial" w:hAnsi="Arial" w:cs="Arial"/>
          <w:szCs w:val="22"/>
        </w:rPr>
      </w:pPr>
      <w:r w:rsidRPr="00005AFD">
        <w:rPr>
          <w:rFonts w:ascii="Arial" w:hAnsi="Arial" w:cs="Arial"/>
          <w:szCs w:val="22"/>
        </w:rPr>
        <w:t>ODMĚNA PORADCE</w:t>
      </w:r>
    </w:p>
    <w:p w14:paraId="386D9BB1" w14:textId="0852CEFD" w:rsidR="00346A4C" w:rsidRPr="00005AFD" w:rsidRDefault="002B6B70" w:rsidP="002B6B70">
      <w:pPr>
        <w:pStyle w:val="Odstavecseseznamem"/>
        <w:numPr>
          <w:ilvl w:val="0"/>
          <w:numId w:val="11"/>
        </w:numPr>
        <w:spacing w:before="240" w:after="240" w:line="240" w:lineRule="auto"/>
        <w:ind w:right="11"/>
        <w:rPr>
          <w:rFonts w:ascii="Arial" w:hAnsi="Arial" w:cs="Arial"/>
          <w:color w:val="000000" w:themeColor="text1"/>
          <w:szCs w:val="22"/>
        </w:rPr>
      </w:pPr>
      <w:r w:rsidRPr="00005AFD">
        <w:rPr>
          <w:rFonts w:ascii="Arial" w:hAnsi="Arial" w:cs="Arial"/>
          <w:szCs w:val="22"/>
        </w:rPr>
        <w:t xml:space="preserve">Za </w:t>
      </w:r>
      <w:r w:rsidRPr="00005AFD">
        <w:rPr>
          <w:rFonts w:ascii="Arial" w:hAnsi="Arial" w:cs="Arial"/>
          <w:color w:val="000000" w:themeColor="text1"/>
          <w:szCs w:val="22"/>
        </w:rPr>
        <w:t xml:space="preserve">výkon Poradenské činnosti náleží Poradci odměna stanovená hodinovou sazbou ve výši 2.100,-Kč bez DPH, tj. </w:t>
      </w:r>
      <w:proofErr w:type="gramStart"/>
      <w:r w:rsidRPr="00005AFD">
        <w:rPr>
          <w:rFonts w:ascii="Arial" w:hAnsi="Arial" w:cs="Arial"/>
          <w:color w:val="000000" w:themeColor="text1"/>
          <w:szCs w:val="22"/>
        </w:rPr>
        <w:t>2.541,-</w:t>
      </w:r>
      <w:proofErr w:type="gramEnd"/>
      <w:r w:rsidRPr="00005AFD">
        <w:rPr>
          <w:rFonts w:ascii="Arial" w:hAnsi="Arial" w:cs="Arial"/>
          <w:color w:val="000000" w:themeColor="text1"/>
          <w:szCs w:val="22"/>
        </w:rPr>
        <w:t>Kč včetně DPH. Dojde-li ke změně sazby DPH, bude DPH účtován</w:t>
      </w:r>
      <w:r w:rsidR="00116D7F" w:rsidRPr="00005AFD">
        <w:rPr>
          <w:rFonts w:ascii="Arial" w:hAnsi="Arial" w:cs="Arial"/>
          <w:color w:val="000000" w:themeColor="text1"/>
          <w:szCs w:val="22"/>
        </w:rPr>
        <w:t>o</w:t>
      </w:r>
      <w:r w:rsidRPr="00005AFD">
        <w:rPr>
          <w:rFonts w:ascii="Arial" w:hAnsi="Arial" w:cs="Arial"/>
          <w:color w:val="000000" w:themeColor="text1"/>
          <w:szCs w:val="22"/>
        </w:rPr>
        <w:t xml:space="preserve"> podle právních předpisů platných v době uskutečnění zdanitelného plnění a o této skutečnosti uzavřou smluvní strany dodatek Smlouvy.</w:t>
      </w:r>
    </w:p>
    <w:p w14:paraId="4A2F776A" w14:textId="77777777" w:rsidR="00364DDF" w:rsidRPr="00005AFD" w:rsidRDefault="00364DDF" w:rsidP="002B6B70">
      <w:pPr>
        <w:pStyle w:val="Odstavecseseznamem"/>
        <w:spacing w:before="240" w:after="240" w:line="240" w:lineRule="auto"/>
        <w:ind w:left="397" w:right="11" w:firstLine="0"/>
        <w:rPr>
          <w:rFonts w:ascii="Arial" w:hAnsi="Arial" w:cs="Arial"/>
          <w:color w:val="000000" w:themeColor="text1"/>
          <w:szCs w:val="22"/>
        </w:rPr>
      </w:pPr>
    </w:p>
    <w:p w14:paraId="4C247C68" w14:textId="4750CEF6" w:rsidR="00364DDF" w:rsidRPr="00005AFD" w:rsidRDefault="00346A4C" w:rsidP="002B6B70">
      <w:pPr>
        <w:pStyle w:val="Odstavecseseznamem"/>
        <w:numPr>
          <w:ilvl w:val="0"/>
          <w:numId w:val="11"/>
        </w:numPr>
        <w:spacing w:before="240" w:after="100" w:afterAutospacing="1" w:line="240" w:lineRule="auto"/>
        <w:ind w:right="11"/>
        <w:rPr>
          <w:rFonts w:ascii="Arial" w:hAnsi="Arial" w:cs="Arial"/>
          <w:color w:val="000000" w:themeColor="text1"/>
          <w:szCs w:val="22"/>
        </w:rPr>
      </w:pPr>
      <w:r w:rsidRPr="00005AFD">
        <w:rPr>
          <w:rFonts w:ascii="Arial" w:hAnsi="Arial" w:cs="Arial"/>
          <w:color w:val="000000" w:themeColor="text1"/>
          <w:szCs w:val="22"/>
        </w:rPr>
        <w:t xml:space="preserve">V případě, </w:t>
      </w:r>
      <w:r w:rsidR="001473D1" w:rsidRPr="00005AFD">
        <w:rPr>
          <w:rFonts w:ascii="Arial" w:hAnsi="Arial" w:cs="Arial"/>
          <w:color w:val="000000" w:themeColor="text1"/>
          <w:szCs w:val="22"/>
        </w:rPr>
        <w:t>že</w:t>
      </w:r>
      <w:r w:rsidRPr="00005AFD">
        <w:rPr>
          <w:rFonts w:ascii="Arial" w:hAnsi="Arial" w:cs="Arial"/>
          <w:color w:val="000000" w:themeColor="text1"/>
          <w:szCs w:val="22"/>
        </w:rPr>
        <w:t xml:space="preserve"> </w:t>
      </w:r>
      <w:r w:rsidR="001473D1" w:rsidRPr="00005AFD">
        <w:rPr>
          <w:rFonts w:ascii="Arial" w:hAnsi="Arial" w:cs="Arial"/>
          <w:color w:val="000000" w:themeColor="text1"/>
          <w:szCs w:val="22"/>
        </w:rPr>
        <w:t xml:space="preserve">časová náročnost činnosti přesáhne dobu </w:t>
      </w:r>
      <w:r w:rsidRPr="00005AFD">
        <w:rPr>
          <w:rFonts w:ascii="Arial" w:hAnsi="Arial" w:cs="Arial"/>
          <w:color w:val="000000" w:themeColor="text1"/>
          <w:szCs w:val="22"/>
        </w:rPr>
        <w:t xml:space="preserve">Poradcem </w:t>
      </w:r>
      <w:r w:rsidR="001C3656" w:rsidRPr="00005AFD">
        <w:rPr>
          <w:rFonts w:ascii="Arial" w:hAnsi="Arial" w:cs="Arial"/>
          <w:color w:val="000000" w:themeColor="text1"/>
          <w:szCs w:val="22"/>
        </w:rPr>
        <w:t>a</w:t>
      </w:r>
      <w:r w:rsidR="001473D1" w:rsidRPr="00005AFD">
        <w:rPr>
          <w:rFonts w:ascii="Arial" w:hAnsi="Arial" w:cs="Arial"/>
          <w:color w:val="000000" w:themeColor="text1"/>
          <w:szCs w:val="22"/>
        </w:rPr>
        <w:t xml:space="preserve"> Objednatelem dohodnutou dle čl. 1.5 a 1.6, je Poradce povinen Objednatele o této skutečnosti neprodleně informovat a Smluvní strany si mohou dohodnout navýšení této časové náročnosti. </w:t>
      </w:r>
      <w:r w:rsidRPr="00005AFD">
        <w:rPr>
          <w:rFonts w:ascii="Arial" w:hAnsi="Arial" w:cs="Arial"/>
          <w:color w:val="000000" w:themeColor="text1"/>
          <w:szCs w:val="22"/>
        </w:rPr>
        <w:t xml:space="preserve"> </w:t>
      </w:r>
    </w:p>
    <w:p w14:paraId="39C3E354" w14:textId="77777777" w:rsidR="00CD2640" w:rsidRPr="00005AFD" w:rsidRDefault="00CD2640" w:rsidP="002B6B70">
      <w:pPr>
        <w:pStyle w:val="Odstavecseseznamem"/>
        <w:spacing w:after="100" w:afterAutospacing="1" w:line="240" w:lineRule="auto"/>
        <w:rPr>
          <w:rFonts w:ascii="Arial" w:hAnsi="Arial" w:cs="Arial"/>
          <w:color w:val="000000" w:themeColor="text1"/>
          <w:szCs w:val="22"/>
        </w:rPr>
      </w:pPr>
    </w:p>
    <w:p w14:paraId="7A0121E0" w14:textId="5162A663" w:rsidR="00346A4C" w:rsidRPr="00005AFD" w:rsidRDefault="00346A4C" w:rsidP="002B6B70">
      <w:pPr>
        <w:pStyle w:val="Odstavecseseznamem"/>
        <w:numPr>
          <w:ilvl w:val="0"/>
          <w:numId w:val="11"/>
        </w:numPr>
        <w:spacing w:before="240" w:after="100" w:afterAutospacing="1" w:line="240" w:lineRule="auto"/>
        <w:ind w:right="11"/>
        <w:rPr>
          <w:rFonts w:ascii="Arial" w:hAnsi="Arial" w:cs="Arial"/>
          <w:color w:val="000000" w:themeColor="text1"/>
          <w:szCs w:val="22"/>
        </w:rPr>
      </w:pPr>
      <w:r w:rsidRPr="00005AFD">
        <w:rPr>
          <w:rFonts w:ascii="Arial" w:hAnsi="Arial" w:cs="Arial"/>
          <w:color w:val="000000" w:themeColor="text1"/>
          <w:szCs w:val="22"/>
        </w:rPr>
        <w:t xml:space="preserve">Odměna Poradce za Poradenskou činnost je splatná vždy na základě samostatných faktur Poradce, </w:t>
      </w:r>
      <w:r w:rsidR="00116D7F" w:rsidRPr="00005AFD">
        <w:rPr>
          <w:rFonts w:ascii="Arial" w:hAnsi="Arial" w:cs="Arial"/>
          <w:color w:val="000000" w:themeColor="text1"/>
          <w:szCs w:val="22"/>
        </w:rPr>
        <w:t>a</w:t>
      </w:r>
      <w:r w:rsidRPr="00005AFD">
        <w:rPr>
          <w:rFonts w:ascii="Arial" w:hAnsi="Arial" w:cs="Arial"/>
          <w:color w:val="000000" w:themeColor="text1"/>
          <w:szCs w:val="22"/>
        </w:rPr>
        <w:t xml:space="preserve"> to bezhotovostním převodem na účet</w:t>
      </w:r>
      <w:r w:rsidR="00116D7F" w:rsidRPr="00005AFD">
        <w:rPr>
          <w:rFonts w:ascii="Arial" w:hAnsi="Arial" w:cs="Arial"/>
          <w:color w:val="000000" w:themeColor="text1"/>
          <w:szCs w:val="22"/>
        </w:rPr>
        <w:t xml:space="preserve"> </w:t>
      </w:r>
      <w:r w:rsidR="001B4F74" w:rsidRPr="00005AFD">
        <w:rPr>
          <w:rFonts w:ascii="Arial" w:hAnsi="Arial" w:cs="Arial"/>
          <w:color w:val="000000" w:themeColor="text1"/>
          <w:szCs w:val="22"/>
        </w:rPr>
        <w:t xml:space="preserve">Poradce </w:t>
      </w:r>
      <w:r w:rsidR="00116D7F" w:rsidRPr="00005AFD">
        <w:rPr>
          <w:rFonts w:ascii="Arial" w:hAnsi="Arial" w:cs="Arial"/>
          <w:color w:val="000000" w:themeColor="text1"/>
          <w:szCs w:val="22"/>
        </w:rPr>
        <w:t xml:space="preserve">uvedený v záhlaví této Smlouvy. </w:t>
      </w:r>
      <w:r w:rsidRPr="00005AFD">
        <w:rPr>
          <w:rFonts w:ascii="Arial" w:hAnsi="Arial" w:cs="Arial"/>
          <w:color w:val="000000" w:themeColor="text1"/>
          <w:szCs w:val="22"/>
        </w:rPr>
        <w:t xml:space="preserve"> Jednotlivá faktura bude Poradcem vystavena vždy po provedení jednotlivého výkonu Poradenské činnosti na základě jednotlivé objednávky Objednatele. Faktury jsou splatné vždy do </w:t>
      </w:r>
      <w:r w:rsidR="001C3656" w:rsidRPr="00005AFD">
        <w:rPr>
          <w:rFonts w:ascii="Arial" w:hAnsi="Arial" w:cs="Arial"/>
          <w:color w:val="000000" w:themeColor="text1"/>
          <w:szCs w:val="22"/>
        </w:rPr>
        <w:t>21</w:t>
      </w:r>
      <w:r w:rsidRPr="00005AFD">
        <w:rPr>
          <w:rFonts w:ascii="Arial" w:hAnsi="Arial" w:cs="Arial"/>
          <w:color w:val="000000" w:themeColor="text1"/>
          <w:szCs w:val="22"/>
        </w:rPr>
        <w:t xml:space="preserve"> kalendářních dnů od doručení </w:t>
      </w:r>
      <w:r w:rsidR="00116D7F" w:rsidRPr="00005AFD">
        <w:rPr>
          <w:rFonts w:ascii="Arial" w:hAnsi="Arial" w:cs="Arial"/>
          <w:color w:val="000000" w:themeColor="text1"/>
          <w:szCs w:val="22"/>
        </w:rPr>
        <w:t>do datové schránky</w:t>
      </w:r>
      <w:r w:rsidR="00370343" w:rsidRPr="00005AFD">
        <w:rPr>
          <w:rFonts w:ascii="Arial" w:hAnsi="Arial" w:cs="Arial"/>
          <w:color w:val="000000" w:themeColor="text1"/>
          <w:szCs w:val="22"/>
        </w:rPr>
        <w:t xml:space="preserve"> Objednatele</w:t>
      </w:r>
      <w:r w:rsidR="00116D7F" w:rsidRPr="00005AFD">
        <w:rPr>
          <w:rFonts w:ascii="Arial" w:hAnsi="Arial" w:cs="Arial"/>
          <w:color w:val="000000" w:themeColor="text1"/>
          <w:szCs w:val="22"/>
        </w:rPr>
        <w:t xml:space="preserve">: </w:t>
      </w:r>
      <w:proofErr w:type="spellStart"/>
      <w:r w:rsidR="00116D7F" w:rsidRPr="00005AFD">
        <w:rPr>
          <w:rFonts w:ascii="Arial" w:hAnsi="Arial" w:cs="Arial"/>
          <w:color w:val="000000" w:themeColor="text1"/>
          <w:szCs w:val="22"/>
        </w:rPr>
        <w:t>avraiqg</w:t>
      </w:r>
      <w:proofErr w:type="spellEnd"/>
      <w:r w:rsidR="001C3656" w:rsidRPr="00005AFD">
        <w:rPr>
          <w:rFonts w:ascii="Arial" w:hAnsi="Arial" w:cs="Arial"/>
          <w:color w:val="000000" w:themeColor="text1"/>
          <w:szCs w:val="22"/>
        </w:rPr>
        <w:t xml:space="preserve"> nebo na </w:t>
      </w:r>
      <w:r w:rsidR="001C3656" w:rsidRPr="00005AFD">
        <w:rPr>
          <w:rFonts w:ascii="Arial" w:hAnsi="Arial" w:cs="Arial"/>
          <w:color w:val="000000" w:themeColor="text1"/>
          <w:szCs w:val="22"/>
          <w:u w:val="single"/>
        </w:rPr>
        <w:t>epodatelna@szpi.gov.cz</w:t>
      </w:r>
      <w:r w:rsidR="00116D7F" w:rsidRPr="00005AFD">
        <w:rPr>
          <w:rFonts w:ascii="Arial" w:hAnsi="Arial" w:cs="Arial"/>
          <w:color w:val="000000" w:themeColor="text1"/>
          <w:szCs w:val="22"/>
        </w:rPr>
        <w:t xml:space="preserve">. Každá faktura </w:t>
      </w:r>
      <w:r w:rsidR="00370343" w:rsidRPr="00005AFD">
        <w:rPr>
          <w:rFonts w:ascii="Arial" w:hAnsi="Arial" w:cs="Arial"/>
          <w:color w:val="000000" w:themeColor="text1"/>
          <w:szCs w:val="22"/>
        </w:rPr>
        <w:t>m</w:t>
      </w:r>
      <w:r w:rsidR="00116D7F" w:rsidRPr="00005AFD">
        <w:rPr>
          <w:rFonts w:ascii="Arial" w:hAnsi="Arial" w:cs="Arial"/>
          <w:color w:val="000000" w:themeColor="text1"/>
          <w:szCs w:val="22"/>
        </w:rPr>
        <w:t xml:space="preserve">usí obsahovat odkaz na číslo </w:t>
      </w:r>
      <w:r w:rsidR="001C3656" w:rsidRPr="00005AFD">
        <w:rPr>
          <w:rFonts w:ascii="Arial" w:hAnsi="Arial" w:cs="Arial"/>
          <w:color w:val="000000" w:themeColor="text1"/>
          <w:szCs w:val="22"/>
        </w:rPr>
        <w:t xml:space="preserve">objednávky Objednatele. </w:t>
      </w:r>
    </w:p>
    <w:p w14:paraId="52077E5F" w14:textId="77777777" w:rsidR="00364DDF" w:rsidRPr="00005AFD" w:rsidRDefault="00364DDF" w:rsidP="002B6B70">
      <w:pPr>
        <w:pStyle w:val="Odstavecseseznamem"/>
        <w:spacing w:before="240" w:after="240" w:line="240" w:lineRule="auto"/>
        <w:ind w:left="397" w:right="11" w:firstLine="0"/>
        <w:rPr>
          <w:rFonts w:ascii="Arial" w:hAnsi="Arial" w:cs="Arial"/>
          <w:color w:val="000000" w:themeColor="text1"/>
          <w:szCs w:val="22"/>
        </w:rPr>
      </w:pPr>
    </w:p>
    <w:p w14:paraId="187D9027" w14:textId="38EABCC9" w:rsidR="00346A4C" w:rsidRPr="00005AFD" w:rsidRDefault="00346A4C" w:rsidP="002B6B70">
      <w:pPr>
        <w:pStyle w:val="Odstavecseseznamem"/>
        <w:numPr>
          <w:ilvl w:val="0"/>
          <w:numId w:val="11"/>
        </w:numPr>
        <w:spacing w:before="240" w:after="240" w:line="240" w:lineRule="auto"/>
        <w:ind w:right="11"/>
        <w:rPr>
          <w:rFonts w:ascii="Arial" w:hAnsi="Arial" w:cs="Arial"/>
          <w:szCs w:val="22"/>
        </w:rPr>
      </w:pPr>
      <w:r w:rsidRPr="00005AFD">
        <w:rPr>
          <w:rFonts w:ascii="Arial" w:hAnsi="Arial" w:cs="Arial"/>
          <w:szCs w:val="22"/>
        </w:rPr>
        <w:t>V případě zrušení objednávky poté, co již Poradce započal s výkonem příslušné části Poradenské činnosti, náleží Poradci odměna v poměrné výši</w:t>
      </w:r>
      <w:r w:rsidR="002F43E9" w:rsidRPr="00005AFD">
        <w:rPr>
          <w:rFonts w:ascii="Arial" w:hAnsi="Arial" w:cs="Arial"/>
          <w:szCs w:val="22"/>
        </w:rPr>
        <w:t>.</w:t>
      </w:r>
    </w:p>
    <w:p w14:paraId="6B84B5B6" w14:textId="77777777" w:rsidR="00364DDF" w:rsidRPr="00005AFD" w:rsidRDefault="00364DDF" w:rsidP="002B6B70">
      <w:pPr>
        <w:pStyle w:val="Odstavecseseznamem"/>
        <w:spacing w:before="240" w:after="240" w:line="240" w:lineRule="auto"/>
        <w:ind w:left="397" w:right="11" w:firstLine="0"/>
        <w:rPr>
          <w:rFonts w:ascii="Arial" w:hAnsi="Arial" w:cs="Arial"/>
          <w:szCs w:val="22"/>
        </w:rPr>
      </w:pPr>
    </w:p>
    <w:p w14:paraId="12DF72C9" w14:textId="13C89355" w:rsidR="00346A4C" w:rsidRPr="00005AFD" w:rsidRDefault="00346A4C" w:rsidP="002B6B70">
      <w:pPr>
        <w:pStyle w:val="Odstavecseseznamem"/>
        <w:numPr>
          <w:ilvl w:val="0"/>
          <w:numId w:val="11"/>
        </w:numPr>
        <w:spacing w:before="240" w:after="240" w:line="240" w:lineRule="auto"/>
        <w:ind w:right="11"/>
        <w:rPr>
          <w:rFonts w:ascii="Arial" w:hAnsi="Arial" w:cs="Arial"/>
          <w:szCs w:val="22"/>
        </w:rPr>
      </w:pPr>
      <w:r w:rsidRPr="00005AFD">
        <w:rPr>
          <w:rFonts w:ascii="Arial" w:hAnsi="Arial" w:cs="Arial"/>
          <w:szCs w:val="22"/>
        </w:rPr>
        <w:t>Faktura musí obsahovat potřebné náležitosti daňového dokladu ve smyslu platného zákona o dani z přidané hodnoty. Objednatel nebude poskytovat zálohové platby.</w:t>
      </w:r>
    </w:p>
    <w:p w14:paraId="10C8DEDA" w14:textId="77777777" w:rsidR="00364DDF" w:rsidRPr="00005AFD" w:rsidRDefault="00364DDF" w:rsidP="002B6B70">
      <w:pPr>
        <w:pStyle w:val="Odstavecseseznamem"/>
        <w:spacing w:before="240" w:after="240" w:line="240" w:lineRule="auto"/>
        <w:ind w:left="397" w:right="11" w:firstLine="0"/>
        <w:rPr>
          <w:rFonts w:ascii="Arial" w:hAnsi="Arial" w:cs="Arial"/>
          <w:szCs w:val="22"/>
        </w:rPr>
      </w:pPr>
    </w:p>
    <w:p w14:paraId="214338C0" w14:textId="051A02CD" w:rsidR="00346A4C" w:rsidRPr="00005AFD" w:rsidRDefault="00346A4C" w:rsidP="002B6B70">
      <w:pPr>
        <w:pStyle w:val="Odstavecseseznamem"/>
        <w:numPr>
          <w:ilvl w:val="0"/>
          <w:numId w:val="11"/>
        </w:numPr>
        <w:spacing w:before="240" w:after="240" w:line="240" w:lineRule="auto"/>
        <w:ind w:right="11"/>
        <w:rPr>
          <w:rFonts w:ascii="Arial" w:hAnsi="Arial" w:cs="Arial"/>
          <w:szCs w:val="22"/>
        </w:rPr>
      </w:pPr>
      <w:r w:rsidRPr="00005AFD">
        <w:rPr>
          <w:rFonts w:ascii="Arial" w:hAnsi="Arial" w:cs="Arial"/>
          <w:szCs w:val="22"/>
        </w:rPr>
        <w:t>Povinnost Objednatele zaplatit Poradci odměnu nebo její část a poskytnout náhradu nákladů dle této Smlouvy je splněna dnem připsání příslušné částky na účet Poradce uvedeného v</w:t>
      </w:r>
      <w:r w:rsidR="00364DDF" w:rsidRPr="00005AFD">
        <w:rPr>
          <w:rFonts w:ascii="Arial" w:hAnsi="Arial" w:cs="Arial"/>
          <w:szCs w:val="22"/>
        </w:rPr>
        <w:t> této Smlouvě</w:t>
      </w:r>
      <w:r w:rsidRPr="00005AFD">
        <w:rPr>
          <w:rFonts w:ascii="Arial" w:hAnsi="Arial" w:cs="Arial"/>
          <w:szCs w:val="22"/>
        </w:rPr>
        <w:t>.</w:t>
      </w:r>
    </w:p>
    <w:p w14:paraId="51EA2F63" w14:textId="77777777" w:rsidR="00364DDF" w:rsidRPr="00005AFD" w:rsidRDefault="00364DDF" w:rsidP="002B6B70">
      <w:pPr>
        <w:pStyle w:val="Odstavecseseznamem"/>
        <w:spacing w:before="240" w:after="240" w:line="240" w:lineRule="auto"/>
        <w:ind w:left="397" w:right="11" w:firstLine="0"/>
        <w:rPr>
          <w:rFonts w:ascii="Arial" w:hAnsi="Arial" w:cs="Arial"/>
          <w:szCs w:val="22"/>
        </w:rPr>
      </w:pPr>
    </w:p>
    <w:p w14:paraId="5AA5DDE4" w14:textId="2A1263A7" w:rsidR="00364DDF" w:rsidRPr="00005AFD" w:rsidRDefault="00364DDF" w:rsidP="002B6B70">
      <w:pPr>
        <w:spacing w:after="120" w:line="240" w:lineRule="auto"/>
        <w:ind w:right="11"/>
        <w:jc w:val="center"/>
        <w:rPr>
          <w:rFonts w:ascii="Arial" w:hAnsi="Arial" w:cs="Arial"/>
          <w:szCs w:val="22"/>
        </w:rPr>
      </w:pPr>
      <w:r w:rsidRPr="00005AFD">
        <w:rPr>
          <w:rFonts w:ascii="Arial" w:hAnsi="Arial" w:cs="Arial"/>
          <w:szCs w:val="22"/>
        </w:rPr>
        <w:t>VI.</w:t>
      </w:r>
    </w:p>
    <w:p w14:paraId="2AE4EC47" w14:textId="2028DCA8" w:rsidR="00346A4C" w:rsidRPr="00005AFD" w:rsidRDefault="00346A4C" w:rsidP="002B6B70">
      <w:pPr>
        <w:spacing w:after="120" w:line="240" w:lineRule="auto"/>
        <w:ind w:right="11"/>
        <w:jc w:val="center"/>
        <w:rPr>
          <w:rFonts w:ascii="Arial" w:hAnsi="Arial" w:cs="Arial"/>
          <w:szCs w:val="22"/>
        </w:rPr>
      </w:pPr>
      <w:r w:rsidRPr="00005AFD">
        <w:rPr>
          <w:rFonts w:ascii="Arial" w:hAnsi="Arial" w:cs="Arial"/>
          <w:szCs w:val="22"/>
        </w:rPr>
        <w:t>ODPOVĚDNOST A ZÁRUKY</w:t>
      </w:r>
    </w:p>
    <w:p w14:paraId="2B49210F" w14:textId="3F518D42" w:rsidR="00346A4C" w:rsidRPr="00005AFD" w:rsidRDefault="00346A4C" w:rsidP="002B6B70">
      <w:pPr>
        <w:pStyle w:val="Odstavecseseznamem"/>
        <w:numPr>
          <w:ilvl w:val="0"/>
          <w:numId w:val="12"/>
        </w:numPr>
        <w:spacing w:before="240" w:after="240" w:line="240" w:lineRule="auto"/>
        <w:ind w:right="11"/>
        <w:rPr>
          <w:rFonts w:ascii="Arial" w:hAnsi="Arial" w:cs="Arial"/>
          <w:szCs w:val="22"/>
        </w:rPr>
      </w:pPr>
      <w:r w:rsidRPr="00005AFD">
        <w:rPr>
          <w:rFonts w:ascii="Arial" w:hAnsi="Arial" w:cs="Arial"/>
          <w:szCs w:val="22"/>
        </w:rPr>
        <w:t>Poradce je povinen při plnění této Smlouvy postupovat s odbornou péčí a v zájmu Objednatele.</w:t>
      </w:r>
    </w:p>
    <w:p w14:paraId="36A50235" w14:textId="77777777" w:rsidR="00364DDF" w:rsidRPr="00005AFD" w:rsidRDefault="00364DDF" w:rsidP="002B6B70">
      <w:pPr>
        <w:pStyle w:val="Odstavecseseznamem"/>
        <w:spacing w:before="240" w:after="240" w:line="240" w:lineRule="auto"/>
        <w:ind w:left="397" w:right="11" w:firstLine="0"/>
        <w:rPr>
          <w:rFonts w:ascii="Arial" w:hAnsi="Arial" w:cs="Arial"/>
          <w:szCs w:val="22"/>
        </w:rPr>
      </w:pPr>
    </w:p>
    <w:p w14:paraId="2F85F7F2" w14:textId="73526DF0" w:rsidR="00346A4C" w:rsidRPr="00005AFD" w:rsidRDefault="00346A4C" w:rsidP="002B6B70">
      <w:pPr>
        <w:pStyle w:val="Odstavecseseznamem"/>
        <w:numPr>
          <w:ilvl w:val="0"/>
          <w:numId w:val="12"/>
        </w:numPr>
        <w:spacing w:before="240" w:after="240" w:line="240" w:lineRule="auto"/>
        <w:ind w:right="11"/>
        <w:rPr>
          <w:rFonts w:ascii="Arial" w:hAnsi="Arial" w:cs="Arial"/>
          <w:szCs w:val="22"/>
        </w:rPr>
      </w:pPr>
      <w:r w:rsidRPr="00005AFD">
        <w:rPr>
          <w:rFonts w:ascii="Arial" w:hAnsi="Arial" w:cs="Arial"/>
          <w:szCs w:val="22"/>
        </w:rPr>
        <w:t>Poradce odpovídá za to, že bude svoji činnost provádět v souladu s touto Smlouvou.</w:t>
      </w:r>
    </w:p>
    <w:p w14:paraId="3C50835A" w14:textId="77777777" w:rsidR="00364DDF" w:rsidRPr="00005AFD" w:rsidRDefault="00364DDF" w:rsidP="002B6B70">
      <w:pPr>
        <w:pStyle w:val="Odstavecseseznamem"/>
        <w:spacing w:before="240" w:after="240" w:line="240" w:lineRule="auto"/>
        <w:ind w:left="397" w:right="11" w:firstLine="0"/>
        <w:rPr>
          <w:rFonts w:ascii="Arial" w:hAnsi="Arial" w:cs="Arial"/>
          <w:szCs w:val="22"/>
        </w:rPr>
      </w:pPr>
    </w:p>
    <w:p w14:paraId="4185BAEF" w14:textId="77CBF493" w:rsidR="00346A4C" w:rsidRPr="00005AFD" w:rsidRDefault="00346A4C" w:rsidP="002B6B70">
      <w:pPr>
        <w:pStyle w:val="Odstavecseseznamem"/>
        <w:numPr>
          <w:ilvl w:val="0"/>
          <w:numId w:val="12"/>
        </w:numPr>
        <w:spacing w:before="240" w:after="240" w:line="240" w:lineRule="auto"/>
        <w:ind w:right="11"/>
        <w:rPr>
          <w:rFonts w:ascii="Arial" w:hAnsi="Arial" w:cs="Arial"/>
          <w:szCs w:val="22"/>
        </w:rPr>
      </w:pPr>
      <w:r w:rsidRPr="00005AFD">
        <w:rPr>
          <w:rFonts w:ascii="Arial" w:hAnsi="Arial" w:cs="Arial"/>
          <w:szCs w:val="22"/>
        </w:rPr>
        <w:t>Smluvní strany si sjednávají záruční lhůtu vztahující se k plnění předmětu Smlouvy na dobu 2 let (24 měsíců). Tato záruční lhůta začíná plynout jednotlivě pro každý jednotlivý výkon Poradenské činnosti na základě samostatné objednávky Objednatele, a to od okamžiku jeho předání Poradcem a převzetí a schválení Objednatelem.</w:t>
      </w:r>
    </w:p>
    <w:p w14:paraId="6672A648" w14:textId="77777777" w:rsidR="00364DDF" w:rsidRPr="00005AFD" w:rsidRDefault="00364DDF" w:rsidP="002B6B70">
      <w:pPr>
        <w:pStyle w:val="Odstavecseseznamem"/>
        <w:spacing w:before="240" w:after="240" w:line="240" w:lineRule="auto"/>
        <w:ind w:left="397" w:right="11" w:firstLine="0"/>
        <w:rPr>
          <w:rFonts w:ascii="Arial" w:hAnsi="Arial" w:cs="Arial"/>
          <w:szCs w:val="22"/>
        </w:rPr>
      </w:pPr>
    </w:p>
    <w:p w14:paraId="68AC5A55" w14:textId="150F4F65" w:rsidR="00364DDF" w:rsidRPr="00005AFD" w:rsidRDefault="00346A4C" w:rsidP="002B6B70">
      <w:pPr>
        <w:pStyle w:val="Odstavecseseznamem"/>
        <w:numPr>
          <w:ilvl w:val="0"/>
          <w:numId w:val="12"/>
        </w:numPr>
        <w:spacing w:before="240" w:after="240" w:line="240" w:lineRule="auto"/>
        <w:ind w:right="11"/>
        <w:rPr>
          <w:rFonts w:ascii="Arial" w:hAnsi="Arial" w:cs="Arial"/>
          <w:szCs w:val="22"/>
        </w:rPr>
      </w:pPr>
      <w:r w:rsidRPr="00005AFD">
        <w:rPr>
          <w:rFonts w:ascii="Arial" w:hAnsi="Arial" w:cs="Arial"/>
          <w:szCs w:val="22"/>
        </w:rPr>
        <w:t>Poradce neodpovídá za vady, které byly způsobeny dodržením pokynu od Objednatele a Poradce ani při vynaložení veškeré odborné péče nemohl zjistit jeho nevhodnost, případně na ni upozornil Objednatele, ale ten na dodržení svého pokynu trval.</w:t>
      </w:r>
    </w:p>
    <w:p w14:paraId="61317B6A" w14:textId="77777777" w:rsidR="00364DDF" w:rsidRPr="00005AFD" w:rsidRDefault="00364DDF" w:rsidP="002B6B70">
      <w:pPr>
        <w:pStyle w:val="Odstavecseseznamem"/>
        <w:spacing w:before="240" w:after="240" w:line="240" w:lineRule="auto"/>
        <w:ind w:left="397" w:right="11" w:firstLine="0"/>
        <w:rPr>
          <w:rFonts w:ascii="Arial" w:hAnsi="Arial" w:cs="Arial"/>
          <w:szCs w:val="22"/>
        </w:rPr>
      </w:pPr>
    </w:p>
    <w:p w14:paraId="40A7D30B" w14:textId="179E0F1C" w:rsidR="00364DDF" w:rsidRPr="00005AFD" w:rsidRDefault="00364DDF" w:rsidP="002B6B70">
      <w:pPr>
        <w:spacing w:after="120" w:line="240" w:lineRule="auto"/>
        <w:ind w:right="11"/>
        <w:jc w:val="center"/>
        <w:rPr>
          <w:rFonts w:ascii="Arial" w:hAnsi="Arial" w:cs="Arial"/>
          <w:szCs w:val="22"/>
        </w:rPr>
      </w:pPr>
      <w:r w:rsidRPr="00005AFD">
        <w:rPr>
          <w:rFonts w:ascii="Arial" w:hAnsi="Arial" w:cs="Arial"/>
          <w:szCs w:val="22"/>
        </w:rPr>
        <w:t>VII.</w:t>
      </w:r>
      <w:r w:rsidR="00346A4C" w:rsidRPr="00005AFD">
        <w:rPr>
          <w:rFonts w:ascii="Arial" w:hAnsi="Arial" w:cs="Arial"/>
          <w:szCs w:val="22"/>
        </w:rPr>
        <w:tab/>
      </w:r>
    </w:p>
    <w:p w14:paraId="418F8EAB" w14:textId="0FEE365A" w:rsidR="00346A4C" w:rsidRPr="00005AFD" w:rsidRDefault="00346A4C" w:rsidP="002B6B70">
      <w:pPr>
        <w:spacing w:after="120" w:line="240" w:lineRule="auto"/>
        <w:ind w:right="11"/>
        <w:jc w:val="center"/>
        <w:rPr>
          <w:rFonts w:ascii="Arial" w:hAnsi="Arial" w:cs="Arial"/>
          <w:szCs w:val="22"/>
        </w:rPr>
      </w:pPr>
      <w:r w:rsidRPr="00005AFD">
        <w:rPr>
          <w:rFonts w:ascii="Arial" w:hAnsi="Arial" w:cs="Arial"/>
          <w:szCs w:val="22"/>
        </w:rPr>
        <w:t>DOBA TRVÁNÍ SMLOUVY</w:t>
      </w:r>
    </w:p>
    <w:p w14:paraId="3B611668" w14:textId="20B37065" w:rsidR="00346A4C" w:rsidRPr="00005AFD" w:rsidRDefault="00346A4C" w:rsidP="002B6B70">
      <w:pPr>
        <w:pStyle w:val="Odstavecseseznamem"/>
        <w:numPr>
          <w:ilvl w:val="0"/>
          <w:numId w:val="13"/>
        </w:numPr>
        <w:spacing w:before="240" w:after="240" w:line="240" w:lineRule="auto"/>
        <w:ind w:right="11"/>
        <w:rPr>
          <w:rFonts w:ascii="Arial" w:hAnsi="Arial" w:cs="Arial"/>
          <w:color w:val="000000" w:themeColor="text1"/>
          <w:szCs w:val="22"/>
        </w:rPr>
      </w:pPr>
      <w:r w:rsidRPr="00005AFD">
        <w:rPr>
          <w:rFonts w:ascii="Arial" w:hAnsi="Arial" w:cs="Arial"/>
          <w:szCs w:val="22"/>
        </w:rPr>
        <w:t xml:space="preserve">Tato Smlouva nabývá </w:t>
      </w:r>
      <w:r w:rsidRPr="00005AFD">
        <w:rPr>
          <w:rFonts w:ascii="Arial" w:hAnsi="Arial" w:cs="Arial"/>
          <w:color w:val="000000" w:themeColor="text1"/>
          <w:szCs w:val="22"/>
        </w:rPr>
        <w:t xml:space="preserve">platnosti dnem </w:t>
      </w:r>
      <w:r w:rsidR="001B4F74" w:rsidRPr="00005AFD">
        <w:rPr>
          <w:rFonts w:ascii="Arial" w:hAnsi="Arial" w:cs="Arial"/>
          <w:color w:val="000000" w:themeColor="text1"/>
          <w:szCs w:val="22"/>
        </w:rPr>
        <w:t xml:space="preserve">jejího </w:t>
      </w:r>
      <w:r w:rsidRPr="00005AFD">
        <w:rPr>
          <w:rFonts w:ascii="Arial" w:hAnsi="Arial" w:cs="Arial"/>
          <w:color w:val="000000" w:themeColor="text1"/>
          <w:szCs w:val="22"/>
        </w:rPr>
        <w:t xml:space="preserve">podpisu Smlouvy oběma Smluvními stranami. V souladu s </w:t>
      </w:r>
      <w:proofErr w:type="spellStart"/>
      <w:r w:rsidRPr="00005AFD">
        <w:rPr>
          <w:rFonts w:ascii="Arial" w:hAnsi="Arial" w:cs="Arial"/>
          <w:color w:val="000000" w:themeColor="text1"/>
          <w:szCs w:val="22"/>
        </w:rPr>
        <w:t>ust</w:t>
      </w:r>
      <w:proofErr w:type="spellEnd"/>
      <w:r w:rsidRPr="00005AFD">
        <w:rPr>
          <w:rFonts w:ascii="Arial" w:hAnsi="Arial" w:cs="Arial"/>
          <w:color w:val="000000" w:themeColor="text1"/>
          <w:szCs w:val="22"/>
        </w:rPr>
        <w:t xml:space="preserve">. S 1758 </w:t>
      </w:r>
      <w:proofErr w:type="spellStart"/>
      <w:r w:rsidRPr="00005AFD">
        <w:rPr>
          <w:rFonts w:ascii="Arial" w:hAnsi="Arial" w:cs="Arial"/>
          <w:color w:val="000000" w:themeColor="text1"/>
          <w:szCs w:val="22"/>
        </w:rPr>
        <w:t>ObčZ</w:t>
      </w:r>
      <w:proofErr w:type="spellEnd"/>
      <w:r w:rsidRPr="00005AFD">
        <w:rPr>
          <w:rFonts w:ascii="Arial" w:hAnsi="Arial" w:cs="Arial"/>
          <w:color w:val="000000" w:themeColor="text1"/>
          <w:szCs w:val="22"/>
        </w:rPr>
        <w:t xml:space="preserve"> je smlouva uzavřena nejdříve okamžikem podpisu jejího písemného vyhotovení oběma smluvními stranami</w:t>
      </w:r>
      <w:r w:rsidR="00364DDF" w:rsidRPr="00005AFD">
        <w:rPr>
          <w:rFonts w:ascii="Arial" w:hAnsi="Arial" w:cs="Arial"/>
          <w:color w:val="000000" w:themeColor="text1"/>
          <w:szCs w:val="22"/>
        </w:rPr>
        <w:t>.</w:t>
      </w:r>
      <w:r w:rsidR="001B4F74" w:rsidRPr="00005AFD">
        <w:rPr>
          <w:rFonts w:ascii="Arial" w:hAnsi="Arial" w:cs="Arial"/>
          <w:color w:val="000000" w:themeColor="text1"/>
          <w:szCs w:val="22"/>
        </w:rPr>
        <w:t xml:space="preserve"> Smlouva nab</w:t>
      </w:r>
      <w:r w:rsidR="00370343" w:rsidRPr="00005AFD">
        <w:rPr>
          <w:rFonts w:ascii="Arial" w:hAnsi="Arial" w:cs="Arial"/>
          <w:color w:val="000000" w:themeColor="text1"/>
          <w:szCs w:val="22"/>
        </w:rPr>
        <w:t>yde</w:t>
      </w:r>
      <w:r w:rsidR="001B4F74" w:rsidRPr="00005AFD">
        <w:rPr>
          <w:rFonts w:ascii="Arial" w:hAnsi="Arial" w:cs="Arial"/>
          <w:color w:val="000000" w:themeColor="text1"/>
          <w:szCs w:val="22"/>
        </w:rPr>
        <w:t xml:space="preserve"> účinnosti </w:t>
      </w:r>
      <w:r w:rsidR="00370343" w:rsidRPr="00005AFD">
        <w:rPr>
          <w:rFonts w:ascii="Arial" w:hAnsi="Arial" w:cs="Arial"/>
          <w:color w:val="000000" w:themeColor="text1"/>
          <w:szCs w:val="22"/>
        </w:rPr>
        <w:t>jejím uveřejněním v Registru smluv podle zákona č. 340/2015 Sb., o zvláštních podmínkách účinnosti některých smluv, uveřejňování těchto smluv a o registru smluv, ve znění pozdějších předpisů.</w:t>
      </w:r>
    </w:p>
    <w:p w14:paraId="476F8BC3" w14:textId="77777777" w:rsidR="00364DDF" w:rsidRPr="00005AFD" w:rsidRDefault="00364DDF" w:rsidP="002B6B70">
      <w:pPr>
        <w:pStyle w:val="Odstavecseseznamem"/>
        <w:spacing w:before="240" w:after="240" w:line="240" w:lineRule="auto"/>
        <w:ind w:left="397" w:right="11" w:firstLine="0"/>
        <w:rPr>
          <w:rFonts w:ascii="Arial" w:hAnsi="Arial" w:cs="Arial"/>
          <w:color w:val="000000" w:themeColor="text1"/>
          <w:szCs w:val="22"/>
        </w:rPr>
      </w:pPr>
    </w:p>
    <w:p w14:paraId="16A556EB" w14:textId="1D5190DB" w:rsidR="00346A4C" w:rsidRPr="00005AFD" w:rsidRDefault="00346A4C" w:rsidP="002B6B70">
      <w:pPr>
        <w:pStyle w:val="Odstavecseseznamem"/>
        <w:numPr>
          <w:ilvl w:val="0"/>
          <w:numId w:val="13"/>
        </w:numPr>
        <w:spacing w:before="240" w:after="240" w:line="240" w:lineRule="auto"/>
        <w:ind w:right="11"/>
        <w:rPr>
          <w:rFonts w:ascii="Arial" w:hAnsi="Arial" w:cs="Arial"/>
          <w:szCs w:val="22"/>
        </w:rPr>
      </w:pPr>
      <w:r w:rsidRPr="00005AFD">
        <w:rPr>
          <w:rFonts w:ascii="Arial" w:hAnsi="Arial" w:cs="Arial"/>
          <w:szCs w:val="22"/>
        </w:rPr>
        <w:t xml:space="preserve">Tato Smlouva se uzavírá na dobu </w:t>
      </w:r>
      <w:r w:rsidR="00364DDF" w:rsidRPr="00005AFD">
        <w:rPr>
          <w:rFonts w:ascii="Arial" w:hAnsi="Arial" w:cs="Arial"/>
          <w:szCs w:val="22"/>
        </w:rPr>
        <w:t>neurčitou</w:t>
      </w:r>
      <w:r w:rsidRPr="00005AFD">
        <w:rPr>
          <w:rFonts w:ascii="Arial" w:hAnsi="Arial" w:cs="Arial"/>
          <w:szCs w:val="22"/>
        </w:rPr>
        <w:t>.</w:t>
      </w:r>
    </w:p>
    <w:p w14:paraId="5D2EF34E" w14:textId="77777777" w:rsidR="00364DDF" w:rsidRPr="00005AFD" w:rsidRDefault="00364DDF" w:rsidP="002B6B70">
      <w:pPr>
        <w:pStyle w:val="Odstavecseseznamem"/>
        <w:spacing w:before="240" w:after="240" w:line="240" w:lineRule="auto"/>
        <w:ind w:left="397" w:right="11" w:firstLine="0"/>
        <w:rPr>
          <w:rFonts w:ascii="Arial" w:hAnsi="Arial" w:cs="Arial"/>
          <w:szCs w:val="22"/>
        </w:rPr>
      </w:pPr>
    </w:p>
    <w:p w14:paraId="6004459E" w14:textId="6D38D7B1" w:rsidR="00346A4C" w:rsidRPr="00005AFD" w:rsidRDefault="00346A4C" w:rsidP="002B6B70">
      <w:pPr>
        <w:pStyle w:val="Odstavecseseznamem"/>
        <w:numPr>
          <w:ilvl w:val="0"/>
          <w:numId w:val="13"/>
        </w:numPr>
        <w:spacing w:before="240" w:after="240" w:line="240" w:lineRule="auto"/>
        <w:ind w:right="11"/>
        <w:rPr>
          <w:rFonts w:ascii="Arial" w:hAnsi="Arial" w:cs="Arial"/>
          <w:szCs w:val="22"/>
        </w:rPr>
      </w:pPr>
      <w:r w:rsidRPr="00005AFD">
        <w:rPr>
          <w:rFonts w:ascii="Arial" w:hAnsi="Arial" w:cs="Arial"/>
          <w:szCs w:val="22"/>
        </w:rPr>
        <w:t>Objednatel může tuto Smlouvu kdykoli částečně nebo v celém rozsahu vypovědět. Výpověď smlouvy vyžaduje písemnou formu. Nestanoví-li výpověď pozdější účinnost, nabývá účinnosti dnem, kdy se o ní Poradce dověděl nebo mohl dovědět. Od účinnosti výpovědi je Poradce povinen nepokračovat v činnosti, na kterou se výpověď vztahuje. Je však povinen Objednatele upozornit na opatření potřebná k tomu, aby se zabránilo vzniku škody bezprostředně hrozící Poradci nedokončením jednotlivé Poradenské činnosti. Za činnost řádně uskutečněnou do účinnosti výpovědi má Poradce nárok na úhradu nákladů vynaložených při plnění svého závazku dle této Smlouvy a přiměřenou část odměny.</w:t>
      </w:r>
    </w:p>
    <w:p w14:paraId="38B791C5" w14:textId="77777777" w:rsidR="00364DDF" w:rsidRPr="00005AFD" w:rsidRDefault="00364DDF" w:rsidP="002B6B70">
      <w:pPr>
        <w:pStyle w:val="Odstavecseseznamem"/>
        <w:spacing w:before="240" w:after="240" w:line="240" w:lineRule="auto"/>
        <w:ind w:left="397" w:right="11" w:firstLine="0"/>
        <w:rPr>
          <w:rFonts w:ascii="Arial" w:hAnsi="Arial" w:cs="Arial"/>
          <w:szCs w:val="22"/>
        </w:rPr>
      </w:pPr>
    </w:p>
    <w:p w14:paraId="1EEFACD8" w14:textId="755FFEC4" w:rsidR="00346A4C" w:rsidRPr="00005AFD" w:rsidRDefault="00346A4C" w:rsidP="002B6B70">
      <w:pPr>
        <w:pStyle w:val="Odstavecseseznamem"/>
        <w:numPr>
          <w:ilvl w:val="0"/>
          <w:numId w:val="13"/>
        </w:numPr>
        <w:spacing w:before="240" w:after="240" w:line="240" w:lineRule="auto"/>
        <w:ind w:right="11"/>
        <w:rPr>
          <w:rFonts w:ascii="Arial" w:hAnsi="Arial" w:cs="Arial"/>
          <w:szCs w:val="22"/>
        </w:rPr>
      </w:pPr>
      <w:r w:rsidRPr="00005AFD">
        <w:rPr>
          <w:rFonts w:ascii="Arial" w:hAnsi="Arial" w:cs="Arial"/>
          <w:szCs w:val="22"/>
        </w:rPr>
        <w:t>Poradce může Smlouvu kdykoli částečně nebo v celém rozsahu vypovědět s účinností čtrnáct dní ode dne doručení dané výpovědi Objednateli, nevyplývá-li z výpovědi doba pozdější. Výpovědním důvodem je podstatné porušení smluvních povinností Objednatelem, přičemž za podstatné porušení v tomto smyslu se považuje zejména neuhrazení odměny Poradce či její části ve stanovené lhůtě splatnosti, a dále neposkytnutí součinnosti Objednatele d</w:t>
      </w:r>
      <w:r w:rsidR="00364DDF" w:rsidRPr="00005AFD">
        <w:rPr>
          <w:rFonts w:ascii="Arial" w:hAnsi="Arial" w:cs="Arial"/>
          <w:szCs w:val="22"/>
        </w:rPr>
        <w:t>l</w:t>
      </w:r>
      <w:r w:rsidRPr="00005AFD">
        <w:rPr>
          <w:rFonts w:ascii="Arial" w:hAnsi="Arial" w:cs="Arial"/>
          <w:szCs w:val="22"/>
        </w:rPr>
        <w:t>e této Smlouvy, které může mít za následek vadný výkon Poradenské činnosti. Ke dni účinnosti výpovědi zaniká závazek Poradce uskutečňovat činnost, ke které se zavázal. Jestliže tímto přerušením činnosti by vznikla Objednateli škoda, je Poradce povinen jej upozornit, jaká opatření je třeba učinit k jejímu odvrácení.</w:t>
      </w:r>
    </w:p>
    <w:p w14:paraId="7EBD9AFD" w14:textId="77777777" w:rsidR="00364DDF" w:rsidRPr="00005AFD" w:rsidRDefault="00364DDF" w:rsidP="002B6B70">
      <w:pPr>
        <w:pStyle w:val="Odstavecseseznamem"/>
        <w:spacing w:before="240" w:after="240" w:line="240" w:lineRule="auto"/>
        <w:ind w:left="397" w:right="11" w:firstLine="0"/>
        <w:rPr>
          <w:rFonts w:ascii="Arial" w:hAnsi="Arial" w:cs="Arial"/>
          <w:szCs w:val="22"/>
        </w:rPr>
      </w:pPr>
    </w:p>
    <w:p w14:paraId="00E2323D" w14:textId="4B98F2AA" w:rsidR="00364DDF" w:rsidRPr="00005AFD" w:rsidRDefault="00364DDF" w:rsidP="002B6B70">
      <w:pPr>
        <w:spacing w:after="120" w:line="240" w:lineRule="auto"/>
        <w:ind w:right="11"/>
        <w:jc w:val="center"/>
        <w:rPr>
          <w:rFonts w:ascii="Arial" w:hAnsi="Arial" w:cs="Arial"/>
          <w:szCs w:val="22"/>
        </w:rPr>
      </w:pPr>
      <w:r w:rsidRPr="00005AFD">
        <w:rPr>
          <w:rFonts w:ascii="Arial" w:hAnsi="Arial" w:cs="Arial"/>
          <w:szCs w:val="22"/>
        </w:rPr>
        <w:t>VIII.</w:t>
      </w:r>
      <w:r w:rsidR="00346A4C" w:rsidRPr="00005AFD">
        <w:rPr>
          <w:rFonts w:ascii="Arial" w:hAnsi="Arial" w:cs="Arial"/>
          <w:szCs w:val="22"/>
        </w:rPr>
        <w:tab/>
      </w:r>
    </w:p>
    <w:p w14:paraId="3F7EDDB3" w14:textId="5CA6AA5A" w:rsidR="00346A4C" w:rsidRPr="00005AFD" w:rsidRDefault="00346A4C" w:rsidP="002B6B70">
      <w:pPr>
        <w:spacing w:after="120" w:line="240" w:lineRule="auto"/>
        <w:ind w:right="11"/>
        <w:jc w:val="center"/>
        <w:rPr>
          <w:rFonts w:ascii="Arial" w:hAnsi="Arial" w:cs="Arial"/>
          <w:szCs w:val="22"/>
        </w:rPr>
      </w:pPr>
      <w:r w:rsidRPr="00005AFD">
        <w:rPr>
          <w:rFonts w:ascii="Arial" w:hAnsi="Arial" w:cs="Arial"/>
          <w:szCs w:val="22"/>
        </w:rPr>
        <w:t>ZÁVĚREČNÁ USTANOVENÍ</w:t>
      </w:r>
    </w:p>
    <w:p w14:paraId="010C048E" w14:textId="354F7EA7" w:rsidR="00346A4C" w:rsidRPr="00005AFD" w:rsidRDefault="00346A4C" w:rsidP="002B6B70">
      <w:pPr>
        <w:pStyle w:val="Odstavecseseznamem"/>
        <w:numPr>
          <w:ilvl w:val="0"/>
          <w:numId w:val="14"/>
        </w:numPr>
        <w:spacing w:before="240" w:after="240" w:line="240" w:lineRule="auto"/>
        <w:ind w:right="11"/>
        <w:rPr>
          <w:rFonts w:ascii="Arial" w:hAnsi="Arial" w:cs="Arial"/>
          <w:szCs w:val="22"/>
        </w:rPr>
      </w:pPr>
      <w:r w:rsidRPr="00005AFD">
        <w:rPr>
          <w:rFonts w:ascii="Arial" w:hAnsi="Arial" w:cs="Arial"/>
          <w:szCs w:val="22"/>
        </w:rPr>
        <w:t xml:space="preserve">Ostatní práva a povinnosti Smluvních stran se řídí příslušnými ustanoveními </w:t>
      </w:r>
      <w:proofErr w:type="spellStart"/>
      <w:r w:rsidRPr="00005AFD">
        <w:rPr>
          <w:rFonts w:ascii="Arial" w:hAnsi="Arial" w:cs="Arial"/>
          <w:szCs w:val="22"/>
        </w:rPr>
        <w:t>ObčZ</w:t>
      </w:r>
      <w:proofErr w:type="spellEnd"/>
      <w:r w:rsidRPr="00005AFD">
        <w:rPr>
          <w:rFonts w:ascii="Arial" w:hAnsi="Arial" w:cs="Arial"/>
          <w:szCs w:val="22"/>
        </w:rPr>
        <w:t>.</w:t>
      </w:r>
    </w:p>
    <w:p w14:paraId="45BAA9F4" w14:textId="77777777" w:rsidR="008E43E1" w:rsidRPr="00005AFD" w:rsidRDefault="008E43E1" w:rsidP="002B6B70">
      <w:pPr>
        <w:pStyle w:val="Odstavecseseznamem"/>
        <w:spacing w:before="240" w:after="240" w:line="240" w:lineRule="auto"/>
        <w:ind w:left="397" w:right="11" w:firstLine="0"/>
        <w:rPr>
          <w:rFonts w:ascii="Arial" w:hAnsi="Arial" w:cs="Arial"/>
          <w:szCs w:val="22"/>
        </w:rPr>
      </w:pPr>
    </w:p>
    <w:p w14:paraId="45177DF9" w14:textId="2516D4F4" w:rsidR="00346A4C" w:rsidRPr="00005AFD" w:rsidRDefault="00346A4C" w:rsidP="002B6B70">
      <w:pPr>
        <w:pStyle w:val="Odstavecseseznamem"/>
        <w:numPr>
          <w:ilvl w:val="0"/>
          <w:numId w:val="14"/>
        </w:numPr>
        <w:spacing w:before="240" w:after="240" w:line="240" w:lineRule="auto"/>
        <w:ind w:right="11"/>
        <w:rPr>
          <w:rFonts w:ascii="Arial" w:hAnsi="Arial" w:cs="Arial"/>
          <w:szCs w:val="22"/>
        </w:rPr>
      </w:pPr>
      <w:r w:rsidRPr="00005AFD">
        <w:rPr>
          <w:rFonts w:ascii="Arial" w:hAnsi="Arial" w:cs="Arial"/>
          <w:szCs w:val="22"/>
        </w:rPr>
        <w:t>Tato Smlouva byla uzavřena dle skutečné vůle Smluvních stran, a proto byla jimi jakožto správná vlastnoručně podepsána.</w:t>
      </w:r>
    </w:p>
    <w:p w14:paraId="77F449E9" w14:textId="77777777" w:rsidR="008E43E1" w:rsidRPr="00005AFD" w:rsidRDefault="008E43E1" w:rsidP="002B6B70">
      <w:pPr>
        <w:pStyle w:val="Odstavecseseznamem"/>
        <w:spacing w:before="240" w:after="240" w:line="240" w:lineRule="auto"/>
        <w:ind w:left="397" w:right="11" w:firstLine="0"/>
        <w:rPr>
          <w:rFonts w:ascii="Arial" w:hAnsi="Arial" w:cs="Arial"/>
          <w:szCs w:val="22"/>
        </w:rPr>
      </w:pPr>
    </w:p>
    <w:p w14:paraId="314890C0" w14:textId="71C47577" w:rsidR="00346A4C" w:rsidRPr="00005AFD" w:rsidRDefault="00346A4C" w:rsidP="002B6B70">
      <w:pPr>
        <w:pStyle w:val="Odstavecseseznamem"/>
        <w:numPr>
          <w:ilvl w:val="0"/>
          <w:numId w:val="14"/>
        </w:numPr>
        <w:spacing w:before="240" w:after="240" w:line="240" w:lineRule="auto"/>
        <w:ind w:right="11"/>
        <w:rPr>
          <w:rFonts w:ascii="Arial" w:hAnsi="Arial" w:cs="Arial"/>
          <w:szCs w:val="22"/>
        </w:rPr>
      </w:pPr>
      <w:r w:rsidRPr="00005AFD">
        <w:rPr>
          <w:rFonts w:ascii="Arial" w:hAnsi="Arial" w:cs="Arial"/>
          <w:szCs w:val="22"/>
        </w:rPr>
        <w:lastRenderedPageBreak/>
        <w:t>Veškeré změny a doplnění této Smlouvy jsou možné pouze formou písemných dodatků odsouhlasených a podepsaných oběma Smluvními stranami.</w:t>
      </w:r>
    </w:p>
    <w:p w14:paraId="18DB3FF5" w14:textId="77777777" w:rsidR="008E43E1" w:rsidRPr="00005AFD" w:rsidRDefault="008E43E1" w:rsidP="002B6B70">
      <w:pPr>
        <w:pStyle w:val="Odstavecseseznamem"/>
        <w:spacing w:before="240" w:after="240" w:line="240" w:lineRule="auto"/>
        <w:ind w:left="397" w:right="11" w:firstLine="0"/>
        <w:rPr>
          <w:rFonts w:ascii="Arial" w:hAnsi="Arial" w:cs="Arial"/>
          <w:szCs w:val="22"/>
        </w:rPr>
      </w:pPr>
    </w:p>
    <w:p w14:paraId="5D67F1AB" w14:textId="4C71C14C" w:rsidR="002F43E9" w:rsidRPr="00005AFD" w:rsidRDefault="000443AC" w:rsidP="002B6B70">
      <w:pPr>
        <w:pStyle w:val="Odstavecseseznamem"/>
        <w:numPr>
          <w:ilvl w:val="0"/>
          <w:numId w:val="14"/>
        </w:numPr>
        <w:spacing w:before="240" w:after="240" w:line="240" w:lineRule="auto"/>
        <w:ind w:right="11"/>
        <w:rPr>
          <w:rFonts w:ascii="Arial" w:hAnsi="Arial" w:cs="Arial"/>
          <w:szCs w:val="22"/>
        </w:rPr>
      </w:pPr>
      <w:r w:rsidRPr="00005AFD">
        <w:rPr>
          <w:rFonts w:ascii="Arial" w:hAnsi="Arial" w:cs="Arial"/>
          <w:color w:val="auto"/>
          <w:szCs w:val="22"/>
        </w:rPr>
        <w:t xml:space="preserve">Za Objednatele je oprávněný jednat v záležitostech plnění předmětu této Smlouvy         </w:t>
      </w:r>
      <w:r w:rsidRPr="00005AFD">
        <w:rPr>
          <w:rFonts w:ascii="Arial" w:hAnsi="Arial" w:cs="Arial"/>
          <w:color w:val="000000" w:themeColor="text1"/>
          <w:szCs w:val="22"/>
        </w:rPr>
        <w:t xml:space="preserve">určený zaměstnanec Oddělení veřejných zakázek Odboru kanceláře úřadu, který bude mít na starost administraci konkrétní veřejné zakázky. </w:t>
      </w:r>
      <w:r w:rsidR="00346A4C" w:rsidRPr="00005AFD">
        <w:rPr>
          <w:rFonts w:ascii="Arial" w:hAnsi="Arial" w:cs="Arial"/>
          <w:color w:val="000000" w:themeColor="text1"/>
          <w:szCs w:val="22"/>
        </w:rPr>
        <w:t xml:space="preserve"> Této osobě budou oprávněnou osobou ze strany Poradce sdělovány požadavky na potřebné </w:t>
      </w:r>
      <w:r w:rsidR="00346A4C" w:rsidRPr="00005AFD">
        <w:rPr>
          <w:rFonts w:ascii="Arial" w:hAnsi="Arial" w:cs="Arial"/>
          <w:szCs w:val="22"/>
        </w:rPr>
        <w:t>dokumenty a informace, případně žádosti Poradce dle této Smlouvy, a to na výše uvedenou e-mailovou adresu. Za Poradce je oprávněn jednat vyčleněný pracovník</w:t>
      </w:r>
      <w:r w:rsidR="002F43E9" w:rsidRPr="00005AFD">
        <w:rPr>
          <w:rFonts w:ascii="Arial" w:hAnsi="Arial" w:cs="Arial"/>
          <w:szCs w:val="22"/>
        </w:rPr>
        <w:t>:</w:t>
      </w:r>
    </w:p>
    <w:p w14:paraId="77AF1BF0" w14:textId="77777777" w:rsidR="002F43E9" w:rsidRPr="00005AFD" w:rsidRDefault="002F43E9" w:rsidP="002B6B70">
      <w:pPr>
        <w:pStyle w:val="Odstavecseseznamem"/>
        <w:spacing w:line="240" w:lineRule="auto"/>
        <w:rPr>
          <w:rFonts w:ascii="Arial" w:hAnsi="Arial" w:cs="Arial"/>
          <w:szCs w:val="22"/>
        </w:rPr>
      </w:pPr>
    </w:p>
    <w:p w14:paraId="118462FD" w14:textId="75E46432" w:rsidR="002F43E9" w:rsidRPr="00005AFD" w:rsidRDefault="000F39FB" w:rsidP="002B6B70">
      <w:pPr>
        <w:pStyle w:val="Odstavecseseznamem"/>
        <w:numPr>
          <w:ilvl w:val="0"/>
          <w:numId w:val="15"/>
        </w:numPr>
        <w:spacing w:before="240" w:after="240" w:line="240" w:lineRule="auto"/>
        <w:ind w:right="11"/>
        <w:rPr>
          <w:rFonts w:ascii="Arial" w:hAnsi="Arial" w:cs="Arial"/>
          <w:szCs w:val="22"/>
        </w:rPr>
      </w:pPr>
      <w:proofErr w:type="spellStart"/>
      <w:r>
        <w:rPr>
          <w:rFonts w:ascii="Arial" w:hAnsi="Arial" w:cs="Arial"/>
          <w:szCs w:val="22"/>
        </w:rPr>
        <w:t>xxx</w:t>
      </w:r>
      <w:proofErr w:type="spellEnd"/>
      <w:r w:rsidR="002F43E9" w:rsidRPr="00005AFD">
        <w:rPr>
          <w:rFonts w:ascii="Arial" w:hAnsi="Arial" w:cs="Arial"/>
          <w:szCs w:val="22"/>
        </w:rPr>
        <w:t xml:space="preserve">, tel: </w:t>
      </w:r>
      <w:proofErr w:type="spellStart"/>
      <w:r>
        <w:rPr>
          <w:rFonts w:ascii="Arial" w:hAnsi="Arial" w:cs="Arial"/>
          <w:szCs w:val="22"/>
        </w:rPr>
        <w:t>xxx</w:t>
      </w:r>
      <w:proofErr w:type="spellEnd"/>
      <w:r w:rsidR="002F43E9" w:rsidRPr="00005AFD">
        <w:rPr>
          <w:rFonts w:ascii="Arial" w:hAnsi="Arial" w:cs="Arial"/>
          <w:szCs w:val="22"/>
        </w:rPr>
        <w:t xml:space="preserve">, e-mail: </w:t>
      </w:r>
      <w:proofErr w:type="spellStart"/>
      <w:r>
        <w:rPr>
          <w:rFonts w:ascii="Arial" w:hAnsi="Arial" w:cs="Arial"/>
          <w:szCs w:val="22"/>
        </w:rPr>
        <w:t>xxx</w:t>
      </w:r>
      <w:proofErr w:type="spellEnd"/>
    </w:p>
    <w:p w14:paraId="362B25B3" w14:textId="77777777" w:rsidR="008E43E1" w:rsidRPr="00005AFD" w:rsidRDefault="008E43E1" w:rsidP="002B6B70">
      <w:pPr>
        <w:pStyle w:val="Odstavecseseznamem"/>
        <w:spacing w:before="240" w:after="240" w:line="240" w:lineRule="auto"/>
        <w:ind w:left="397" w:right="11" w:firstLine="0"/>
        <w:rPr>
          <w:rFonts w:ascii="Arial" w:hAnsi="Arial" w:cs="Arial"/>
          <w:szCs w:val="22"/>
        </w:rPr>
      </w:pPr>
    </w:p>
    <w:p w14:paraId="75B685A4" w14:textId="19ED317F" w:rsidR="008E43E1" w:rsidRPr="00005AFD" w:rsidRDefault="00346A4C" w:rsidP="00184525">
      <w:pPr>
        <w:pStyle w:val="Odstavecseseznamem"/>
        <w:numPr>
          <w:ilvl w:val="0"/>
          <w:numId w:val="14"/>
        </w:numPr>
        <w:spacing w:after="0" w:line="240" w:lineRule="auto"/>
        <w:ind w:right="11"/>
        <w:rPr>
          <w:rFonts w:ascii="Arial" w:hAnsi="Arial" w:cs="Arial"/>
          <w:szCs w:val="22"/>
        </w:rPr>
      </w:pPr>
      <w:r w:rsidRPr="00005AFD">
        <w:rPr>
          <w:rFonts w:ascii="Arial" w:hAnsi="Arial" w:cs="Arial"/>
          <w:szCs w:val="22"/>
        </w:rPr>
        <w:t>V případě, že budou některá ustanovení této Smlouvy zrušená, neplatná či nevynutitelná, nezpůsobí neplatnost či nevynutitelnost celé Smlouvy. V takovém případě Smluvní strany takové zrušené, neplatné či nevynutitelné ustanovení nahradí ustanovením novým, které se svým obsahem bude nejvíce blížit účelu zrušeného, neplatného nebo nevynutitelného ustanovení. To samé bude aplikováno, jestliže se ukáže, že Smlouva obsahuje mezery. V případě, že takováto mezera nemůže být vyplněna výkladem, Smluvní strany jsou povinny spolupracovat na vytvoření odpovídajícího dodatku k této Smlouvě.</w:t>
      </w:r>
    </w:p>
    <w:p w14:paraId="3B908FF5" w14:textId="74E76930" w:rsidR="008E43E1" w:rsidRPr="00005AFD" w:rsidRDefault="00184525" w:rsidP="00184525">
      <w:pPr>
        <w:pStyle w:val="Odstavecseseznamem"/>
        <w:spacing w:after="0" w:line="240" w:lineRule="auto"/>
        <w:ind w:left="397" w:right="11" w:firstLine="0"/>
        <w:rPr>
          <w:rFonts w:ascii="Arial" w:hAnsi="Arial" w:cs="Arial"/>
          <w:szCs w:val="22"/>
        </w:rPr>
      </w:pPr>
      <w:r>
        <w:rPr>
          <w:rFonts w:ascii="Arial" w:hAnsi="Arial" w:cs="Arial"/>
          <w:szCs w:val="22"/>
        </w:rPr>
        <w:t xml:space="preserve"> </w:t>
      </w:r>
    </w:p>
    <w:p w14:paraId="3BF9F687" w14:textId="2C4916B9" w:rsidR="00184525" w:rsidRPr="00184525" w:rsidRDefault="00184525" w:rsidP="00184525">
      <w:pPr>
        <w:spacing w:after="0" w:line="240" w:lineRule="auto"/>
        <w:ind w:left="426" w:hanging="426"/>
        <w:rPr>
          <w:rFonts w:ascii="Arial" w:hAnsi="Arial" w:cs="Arial"/>
          <w:szCs w:val="22"/>
        </w:rPr>
      </w:pPr>
      <w:r>
        <w:rPr>
          <w:rFonts w:ascii="Arial" w:hAnsi="Arial" w:cs="Arial"/>
          <w:szCs w:val="22"/>
        </w:rPr>
        <w:t>8.6.</w:t>
      </w:r>
      <w:r w:rsidRPr="00184525">
        <w:rPr>
          <w:rFonts w:ascii="Arial" w:hAnsi="Arial" w:cs="Arial"/>
          <w:szCs w:val="22"/>
        </w:rPr>
        <w:t xml:space="preserve">Tato smlouva se vyhotovuje v elektronické podobě, dokument s připojenými elektronickými podpisy obou </w:t>
      </w:r>
      <w:r w:rsidR="00246486">
        <w:rPr>
          <w:rFonts w:ascii="Arial" w:hAnsi="Arial" w:cs="Arial"/>
          <w:szCs w:val="22"/>
        </w:rPr>
        <w:t>S</w:t>
      </w:r>
      <w:r w:rsidRPr="00184525">
        <w:rPr>
          <w:rFonts w:ascii="Arial" w:hAnsi="Arial" w:cs="Arial"/>
          <w:szCs w:val="22"/>
        </w:rPr>
        <w:t xml:space="preserve">mluvních stran obdrží </w:t>
      </w:r>
      <w:r w:rsidR="00246486">
        <w:rPr>
          <w:rFonts w:ascii="Arial" w:hAnsi="Arial" w:cs="Arial"/>
          <w:szCs w:val="22"/>
        </w:rPr>
        <w:t>Poradce i O</w:t>
      </w:r>
      <w:r w:rsidRPr="00184525">
        <w:rPr>
          <w:rFonts w:ascii="Arial" w:hAnsi="Arial" w:cs="Arial"/>
          <w:szCs w:val="22"/>
        </w:rPr>
        <w:t xml:space="preserve">bjednatel. Totéž platí i pro všechny případné dodatky smlouvy. </w:t>
      </w:r>
    </w:p>
    <w:p w14:paraId="56977839" w14:textId="4ACB6FD5" w:rsidR="00346A4C" w:rsidRPr="00184525" w:rsidRDefault="00346A4C" w:rsidP="00184525">
      <w:pPr>
        <w:pStyle w:val="Odstavecseseznamem"/>
        <w:numPr>
          <w:ilvl w:val="1"/>
          <w:numId w:val="17"/>
        </w:numPr>
        <w:spacing w:before="240" w:after="240" w:line="240" w:lineRule="auto"/>
        <w:ind w:left="426" w:right="11" w:hanging="426"/>
        <w:rPr>
          <w:rFonts w:ascii="Arial" w:hAnsi="Arial" w:cs="Arial"/>
          <w:szCs w:val="22"/>
        </w:rPr>
      </w:pPr>
      <w:r w:rsidRPr="00184525">
        <w:rPr>
          <w:rFonts w:ascii="Arial" w:hAnsi="Arial" w:cs="Arial"/>
          <w:szCs w:val="22"/>
        </w:rPr>
        <w:t>Smluvní strany prohlašují, že si smlouvu před jejím podpisem řádně přečetly, že jejímu obsahu porozuměly, a že tato vyjadřuje jejich pravou a svobodnu vůli a na důkaz toho připojují své podpisy.</w:t>
      </w:r>
    </w:p>
    <w:p w14:paraId="0BFD740A" w14:textId="7CE00771" w:rsidR="008E43E1" w:rsidRPr="00005AFD" w:rsidRDefault="008E43E1" w:rsidP="002B6B70">
      <w:pPr>
        <w:pStyle w:val="Odstavecseseznamem"/>
        <w:spacing w:before="240" w:after="240" w:line="240" w:lineRule="auto"/>
        <w:ind w:left="397" w:right="11" w:firstLine="0"/>
        <w:rPr>
          <w:rFonts w:ascii="Arial" w:hAnsi="Arial" w:cs="Arial"/>
          <w:szCs w:val="22"/>
        </w:rPr>
      </w:pPr>
    </w:p>
    <w:p w14:paraId="398A7276" w14:textId="77777777" w:rsidR="008E43E1" w:rsidRPr="00005AFD" w:rsidRDefault="008E43E1" w:rsidP="002B6B70">
      <w:pPr>
        <w:pStyle w:val="Odstavecseseznamem"/>
        <w:spacing w:before="240" w:after="240" w:line="240" w:lineRule="auto"/>
        <w:ind w:left="397" w:right="11" w:firstLine="0"/>
        <w:rPr>
          <w:rFonts w:ascii="Arial" w:hAnsi="Arial" w:cs="Arial"/>
          <w:szCs w:val="22"/>
        </w:rPr>
      </w:pPr>
    </w:p>
    <w:p w14:paraId="43E77BE2" w14:textId="4E67922A" w:rsidR="00103F6B" w:rsidRPr="00005AFD" w:rsidRDefault="00246486" w:rsidP="00381A15">
      <w:pPr>
        <w:tabs>
          <w:tab w:val="left" w:pos="426"/>
        </w:tabs>
        <w:spacing w:line="240" w:lineRule="auto"/>
        <w:rPr>
          <w:rFonts w:ascii="Arial" w:hAnsi="Arial" w:cs="Arial"/>
          <w:szCs w:val="22"/>
        </w:rPr>
      </w:pPr>
      <w:r>
        <w:rPr>
          <w:rFonts w:ascii="Arial" w:hAnsi="Arial" w:cs="Arial"/>
          <w:szCs w:val="22"/>
        </w:rPr>
        <w:t>Dnem vložení elektronického podpisu                    Dnem vložení elektronického podpisu</w:t>
      </w:r>
      <w:r w:rsidR="00364DDF" w:rsidRPr="00005AFD">
        <w:rPr>
          <w:rFonts w:ascii="Arial" w:hAnsi="Arial" w:cs="Arial"/>
          <w:szCs w:val="22"/>
        </w:rPr>
        <w:t xml:space="preserve"> </w:t>
      </w:r>
    </w:p>
    <w:p w14:paraId="1F52125A" w14:textId="2A96D2D3" w:rsidR="00364DDF" w:rsidRPr="00005AFD" w:rsidRDefault="00364DDF" w:rsidP="002B6B70">
      <w:pPr>
        <w:spacing w:line="240" w:lineRule="auto"/>
        <w:rPr>
          <w:rFonts w:ascii="Arial" w:hAnsi="Arial" w:cs="Arial"/>
          <w:szCs w:val="22"/>
        </w:rPr>
      </w:pPr>
    </w:p>
    <w:p w14:paraId="66FF1FCE" w14:textId="39C2079C" w:rsidR="00364DDF" w:rsidRPr="00005AFD" w:rsidRDefault="00364DDF" w:rsidP="002B6B70">
      <w:pPr>
        <w:spacing w:after="103" w:line="240" w:lineRule="auto"/>
        <w:ind w:left="0" w:right="14" w:firstLine="0"/>
        <w:rPr>
          <w:rFonts w:ascii="Arial" w:hAnsi="Arial" w:cs="Arial"/>
          <w:szCs w:val="22"/>
        </w:rPr>
      </w:pPr>
    </w:p>
    <w:p w14:paraId="7C3DC3EF" w14:textId="05A71963" w:rsidR="008E43E1" w:rsidRPr="00005AFD" w:rsidRDefault="000F39FB" w:rsidP="002B6B70">
      <w:pPr>
        <w:spacing w:after="103" w:line="240" w:lineRule="auto"/>
        <w:ind w:left="0" w:right="14" w:firstLine="0"/>
        <w:rPr>
          <w:rFonts w:ascii="Arial" w:hAnsi="Arial" w:cs="Arial"/>
          <w:szCs w:val="22"/>
        </w:rPr>
      </w:pPr>
      <w:r>
        <w:rPr>
          <w:rFonts w:ascii="Arial" w:hAnsi="Arial" w:cs="Arial"/>
          <w:szCs w:val="22"/>
        </w:rPr>
        <w:t xml:space="preserve">            </w:t>
      </w:r>
      <w:proofErr w:type="spellStart"/>
      <w:r>
        <w:rPr>
          <w:rFonts w:ascii="Arial" w:hAnsi="Arial" w:cs="Arial"/>
          <w:szCs w:val="22"/>
        </w:rPr>
        <w:t>xxx</w:t>
      </w:r>
      <w:proofErr w:type="spellEnd"/>
      <w:r w:rsidR="00260FB1" w:rsidRPr="00005AFD">
        <w:rPr>
          <w:rFonts w:ascii="Arial" w:hAnsi="Arial" w:cs="Arial"/>
          <w:szCs w:val="22"/>
        </w:rPr>
        <w:t xml:space="preserve"> </w:t>
      </w:r>
      <w:r w:rsidR="008E43E1" w:rsidRPr="00005AFD">
        <w:rPr>
          <w:rFonts w:ascii="Arial" w:hAnsi="Arial" w:cs="Arial"/>
          <w:szCs w:val="22"/>
        </w:rPr>
        <w:tab/>
      </w:r>
      <w:r w:rsidR="008E43E1" w:rsidRPr="00005AFD">
        <w:rPr>
          <w:rFonts w:ascii="Arial" w:hAnsi="Arial" w:cs="Arial"/>
          <w:szCs w:val="22"/>
        </w:rPr>
        <w:tab/>
      </w:r>
      <w:r w:rsidR="008E43E1" w:rsidRPr="00005AFD">
        <w:rPr>
          <w:rFonts w:ascii="Arial" w:hAnsi="Arial" w:cs="Arial"/>
          <w:szCs w:val="22"/>
        </w:rPr>
        <w:tab/>
      </w:r>
      <w:r w:rsidR="00FA3923" w:rsidRPr="00005AFD">
        <w:rPr>
          <w:rFonts w:ascii="Arial" w:hAnsi="Arial" w:cs="Arial"/>
          <w:szCs w:val="22"/>
        </w:rPr>
        <w:t xml:space="preserve">             </w:t>
      </w:r>
      <w:r w:rsidR="00B56820" w:rsidRPr="00005AFD">
        <w:rPr>
          <w:rFonts w:ascii="Arial" w:hAnsi="Arial" w:cs="Arial"/>
          <w:szCs w:val="22"/>
        </w:rPr>
        <w:t xml:space="preserve">   </w:t>
      </w:r>
      <w:r w:rsidR="00260FB1" w:rsidRPr="00005AFD">
        <w:rPr>
          <w:rFonts w:ascii="Arial" w:hAnsi="Arial" w:cs="Arial"/>
          <w:szCs w:val="22"/>
        </w:rPr>
        <w:tab/>
      </w:r>
      <w:r>
        <w:rPr>
          <w:rFonts w:ascii="Arial" w:hAnsi="Arial" w:cs="Arial"/>
          <w:szCs w:val="22"/>
        </w:rPr>
        <w:t xml:space="preserve">            </w:t>
      </w:r>
      <w:proofErr w:type="spellStart"/>
      <w:r>
        <w:rPr>
          <w:rFonts w:ascii="Arial" w:hAnsi="Arial" w:cs="Arial"/>
          <w:szCs w:val="22"/>
        </w:rPr>
        <w:t>xxx</w:t>
      </w:r>
      <w:proofErr w:type="spellEnd"/>
      <w:r>
        <w:rPr>
          <w:rFonts w:ascii="Arial" w:hAnsi="Arial" w:cs="Arial"/>
          <w:szCs w:val="22"/>
        </w:rPr>
        <w:t xml:space="preserve"> </w:t>
      </w:r>
    </w:p>
    <w:p w14:paraId="21F6D649" w14:textId="03556842" w:rsidR="00246486" w:rsidRDefault="008E43E1" w:rsidP="002B6B70">
      <w:pPr>
        <w:spacing w:after="103" w:line="240" w:lineRule="auto"/>
        <w:ind w:left="0" w:right="14" w:firstLine="0"/>
        <w:rPr>
          <w:rFonts w:ascii="Arial" w:hAnsi="Arial" w:cs="Arial"/>
          <w:szCs w:val="22"/>
        </w:rPr>
      </w:pPr>
      <w:r w:rsidRPr="00005AFD">
        <w:rPr>
          <w:rFonts w:ascii="Arial" w:hAnsi="Arial" w:cs="Arial"/>
          <w:szCs w:val="22"/>
        </w:rPr>
        <w:t xml:space="preserve">OTIDEA </w:t>
      </w:r>
      <w:r w:rsidR="00260FB1" w:rsidRPr="00005AFD">
        <w:rPr>
          <w:rFonts w:ascii="Arial" w:hAnsi="Arial" w:cs="Arial"/>
          <w:szCs w:val="22"/>
        </w:rPr>
        <w:t>LEGAL s.r.o.</w:t>
      </w:r>
      <w:r w:rsidR="00246486">
        <w:rPr>
          <w:rFonts w:ascii="Arial" w:hAnsi="Arial" w:cs="Arial"/>
          <w:szCs w:val="22"/>
        </w:rPr>
        <w:t xml:space="preserve">                                              SZPI</w:t>
      </w:r>
    </w:p>
    <w:p w14:paraId="74A12A55" w14:textId="64D640BE" w:rsidR="00246486" w:rsidRDefault="00246486" w:rsidP="00246486">
      <w:pPr>
        <w:tabs>
          <w:tab w:val="left" w:pos="4962"/>
        </w:tabs>
        <w:spacing w:after="103" w:line="240" w:lineRule="auto"/>
        <w:ind w:left="0" w:right="14" w:firstLine="0"/>
        <w:rPr>
          <w:rFonts w:ascii="Arial" w:hAnsi="Arial" w:cs="Arial"/>
          <w:szCs w:val="22"/>
        </w:rPr>
      </w:pPr>
      <w:r>
        <w:rPr>
          <w:rFonts w:ascii="Arial" w:hAnsi="Arial" w:cs="Arial"/>
          <w:szCs w:val="22"/>
        </w:rPr>
        <w:t>podepsán elektronicky                                             podepsán elektronicky</w:t>
      </w:r>
    </w:p>
    <w:sectPr w:rsidR="00246486" w:rsidSect="00E12FD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73085"/>
    <w:multiLevelType w:val="hybridMultilevel"/>
    <w:tmpl w:val="1A208084"/>
    <w:lvl w:ilvl="0" w:tplc="5596E48E">
      <w:start w:val="1"/>
      <w:numFmt w:val="decimal"/>
      <w:lvlText w:val="1.%1."/>
      <w:lvlJc w:val="left"/>
      <w:pPr>
        <w:tabs>
          <w:tab w:val="num" w:pos="397"/>
        </w:tabs>
        <w:ind w:left="397" w:hanging="397"/>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9DF0D1C"/>
    <w:multiLevelType w:val="hybridMultilevel"/>
    <w:tmpl w:val="507E5140"/>
    <w:lvl w:ilvl="0" w:tplc="9514957C">
      <w:start w:val="1"/>
      <w:numFmt w:val="decimal"/>
      <w:lvlText w:val="3.%1."/>
      <w:lvlJc w:val="left"/>
      <w:pPr>
        <w:tabs>
          <w:tab w:val="num" w:pos="397"/>
        </w:tabs>
        <w:ind w:left="397" w:hanging="397"/>
      </w:pPr>
      <w:rPr>
        <w:rFonts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0AB5A29"/>
    <w:multiLevelType w:val="hybridMultilevel"/>
    <w:tmpl w:val="825A3F00"/>
    <w:lvl w:ilvl="0" w:tplc="DCAC6B22">
      <w:start w:val="1"/>
      <w:numFmt w:val="decimal"/>
      <w:lvlText w:val="2.%1."/>
      <w:lvlJc w:val="left"/>
      <w:pPr>
        <w:tabs>
          <w:tab w:val="num" w:pos="397"/>
        </w:tabs>
        <w:ind w:left="397" w:hanging="397"/>
      </w:pPr>
      <w:rPr>
        <w:rFonts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3248244F"/>
    <w:multiLevelType w:val="hybridMultilevel"/>
    <w:tmpl w:val="47F61BEC"/>
    <w:lvl w:ilvl="0" w:tplc="04050001">
      <w:start w:val="1"/>
      <w:numFmt w:val="bullet"/>
      <w:lvlText w:val=""/>
      <w:lvlJc w:val="left"/>
      <w:pPr>
        <w:ind w:left="1117" w:hanging="360"/>
      </w:pPr>
      <w:rPr>
        <w:rFonts w:ascii="Symbol" w:hAnsi="Symbol" w:hint="default"/>
      </w:rPr>
    </w:lvl>
    <w:lvl w:ilvl="1" w:tplc="04050003" w:tentative="1">
      <w:start w:val="1"/>
      <w:numFmt w:val="bullet"/>
      <w:lvlText w:val="o"/>
      <w:lvlJc w:val="left"/>
      <w:pPr>
        <w:ind w:left="1837" w:hanging="360"/>
      </w:pPr>
      <w:rPr>
        <w:rFonts w:ascii="Courier New" w:hAnsi="Courier New" w:cs="Courier New" w:hint="default"/>
      </w:rPr>
    </w:lvl>
    <w:lvl w:ilvl="2" w:tplc="04050005" w:tentative="1">
      <w:start w:val="1"/>
      <w:numFmt w:val="bullet"/>
      <w:lvlText w:val=""/>
      <w:lvlJc w:val="left"/>
      <w:pPr>
        <w:ind w:left="2557" w:hanging="360"/>
      </w:pPr>
      <w:rPr>
        <w:rFonts w:ascii="Wingdings" w:hAnsi="Wingdings" w:hint="default"/>
      </w:rPr>
    </w:lvl>
    <w:lvl w:ilvl="3" w:tplc="04050001" w:tentative="1">
      <w:start w:val="1"/>
      <w:numFmt w:val="bullet"/>
      <w:lvlText w:val=""/>
      <w:lvlJc w:val="left"/>
      <w:pPr>
        <w:ind w:left="3277" w:hanging="360"/>
      </w:pPr>
      <w:rPr>
        <w:rFonts w:ascii="Symbol" w:hAnsi="Symbol" w:hint="default"/>
      </w:rPr>
    </w:lvl>
    <w:lvl w:ilvl="4" w:tplc="04050003" w:tentative="1">
      <w:start w:val="1"/>
      <w:numFmt w:val="bullet"/>
      <w:lvlText w:val="o"/>
      <w:lvlJc w:val="left"/>
      <w:pPr>
        <w:ind w:left="3997" w:hanging="360"/>
      </w:pPr>
      <w:rPr>
        <w:rFonts w:ascii="Courier New" w:hAnsi="Courier New" w:cs="Courier New" w:hint="default"/>
      </w:rPr>
    </w:lvl>
    <w:lvl w:ilvl="5" w:tplc="04050005" w:tentative="1">
      <w:start w:val="1"/>
      <w:numFmt w:val="bullet"/>
      <w:lvlText w:val=""/>
      <w:lvlJc w:val="left"/>
      <w:pPr>
        <w:ind w:left="4717" w:hanging="360"/>
      </w:pPr>
      <w:rPr>
        <w:rFonts w:ascii="Wingdings" w:hAnsi="Wingdings" w:hint="default"/>
      </w:rPr>
    </w:lvl>
    <w:lvl w:ilvl="6" w:tplc="04050001" w:tentative="1">
      <w:start w:val="1"/>
      <w:numFmt w:val="bullet"/>
      <w:lvlText w:val=""/>
      <w:lvlJc w:val="left"/>
      <w:pPr>
        <w:ind w:left="5437" w:hanging="360"/>
      </w:pPr>
      <w:rPr>
        <w:rFonts w:ascii="Symbol" w:hAnsi="Symbol" w:hint="default"/>
      </w:rPr>
    </w:lvl>
    <w:lvl w:ilvl="7" w:tplc="04050003" w:tentative="1">
      <w:start w:val="1"/>
      <w:numFmt w:val="bullet"/>
      <w:lvlText w:val="o"/>
      <w:lvlJc w:val="left"/>
      <w:pPr>
        <w:ind w:left="6157" w:hanging="360"/>
      </w:pPr>
      <w:rPr>
        <w:rFonts w:ascii="Courier New" w:hAnsi="Courier New" w:cs="Courier New" w:hint="default"/>
      </w:rPr>
    </w:lvl>
    <w:lvl w:ilvl="8" w:tplc="04050005" w:tentative="1">
      <w:start w:val="1"/>
      <w:numFmt w:val="bullet"/>
      <w:lvlText w:val=""/>
      <w:lvlJc w:val="left"/>
      <w:pPr>
        <w:ind w:left="6877" w:hanging="360"/>
      </w:pPr>
      <w:rPr>
        <w:rFonts w:ascii="Wingdings" w:hAnsi="Wingdings" w:hint="default"/>
      </w:rPr>
    </w:lvl>
  </w:abstractNum>
  <w:abstractNum w:abstractNumId="4" w15:restartNumberingAfterBreak="0">
    <w:nsid w:val="37545849"/>
    <w:multiLevelType w:val="hybridMultilevel"/>
    <w:tmpl w:val="79A8B43E"/>
    <w:lvl w:ilvl="0" w:tplc="3E98C4D8">
      <w:start w:val="1"/>
      <w:numFmt w:val="decimal"/>
      <w:lvlText w:val="5.%1."/>
      <w:lvlJc w:val="left"/>
      <w:pPr>
        <w:tabs>
          <w:tab w:val="num" w:pos="397"/>
        </w:tabs>
        <w:ind w:left="397" w:hanging="397"/>
      </w:pPr>
      <w:rPr>
        <w:rFonts w:cs="Times New Roman"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CB2323F"/>
    <w:multiLevelType w:val="multilevel"/>
    <w:tmpl w:val="CECCF522"/>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B1529B7"/>
    <w:multiLevelType w:val="hybridMultilevel"/>
    <w:tmpl w:val="95AEACC6"/>
    <w:lvl w:ilvl="0" w:tplc="EC447582">
      <w:start w:val="1"/>
      <w:numFmt w:val="decimal"/>
      <w:lvlText w:val="4.%1."/>
      <w:lvlJc w:val="left"/>
      <w:pPr>
        <w:tabs>
          <w:tab w:val="num" w:pos="397"/>
        </w:tabs>
        <w:ind w:left="397" w:hanging="397"/>
      </w:pPr>
      <w:rPr>
        <w:rFonts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C9C4463"/>
    <w:multiLevelType w:val="hybridMultilevel"/>
    <w:tmpl w:val="561E4D66"/>
    <w:lvl w:ilvl="0" w:tplc="B3AEBC3E">
      <w:start w:val="1"/>
      <w:numFmt w:val="decimal"/>
      <w:lvlText w:val="7.%1."/>
      <w:lvlJc w:val="left"/>
      <w:pPr>
        <w:tabs>
          <w:tab w:val="num" w:pos="397"/>
        </w:tabs>
        <w:ind w:left="397" w:hanging="397"/>
      </w:pPr>
      <w:rPr>
        <w:rFonts w:cs="Times New Roman"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9E749C7"/>
    <w:multiLevelType w:val="hybridMultilevel"/>
    <w:tmpl w:val="14DE06D8"/>
    <w:lvl w:ilvl="0" w:tplc="C4B6F978">
      <w:start w:val="6"/>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A6E80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B544C4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B448B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80C6D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6ACA0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E88F5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C45CD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C8C9E6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BB14C32"/>
    <w:multiLevelType w:val="multilevel"/>
    <w:tmpl w:val="D94026B4"/>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0E32AB7"/>
    <w:multiLevelType w:val="hybridMultilevel"/>
    <w:tmpl w:val="BABE7E86"/>
    <w:lvl w:ilvl="0" w:tplc="7292E2CE">
      <w:start w:val="1"/>
      <w:numFmt w:val="decimal"/>
      <w:lvlText w:val="8.%1."/>
      <w:lvlJc w:val="left"/>
      <w:pPr>
        <w:tabs>
          <w:tab w:val="num" w:pos="397"/>
        </w:tabs>
        <w:ind w:left="397" w:hanging="397"/>
      </w:pPr>
      <w:rPr>
        <w:rFonts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0A7952"/>
    <w:multiLevelType w:val="hybridMultilevel"/>
    <w:tmpl w:val="0A2202D8"/>
    <w:lvl w:ilvl="0" w:tplc="8EA4BA16">
      <w:start w:val="1"/>
      <w:numFmt w:val="decimal"/>
      <w:lvlText w:val="%1."/>
      <w:lvlJc w:val="left"/>
      <w:pPr>
        <w:ind w:left="13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916BD82">
      <w:start w:val="1"/>
      <w:numFmt w:val="lowerLetter"/>
      <w:lvlText w:val="%2"/>
      <w:lvlJc w:val="left"/>
      <w:pPr>
        <w:ind w:left="16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0EC8FFC">
      <w:start w:val="1"/>
      <w:numFmt w:val="lowerRoman"/>
      <w:lvlText w:val="%3"/>
      <w:lvlJc w:val="left"/>
      <w:pPr>
        <w:ind w:left="24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5EE4E548">
      <w:start w:val="1"/>
      <w:numFmt w:val="decimal"/>
      <w:lvlText w:val="%4"/>
      <w:lvlJc w:val="left"/>
      <w:pPr>
        <w:ind w:left="31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7ECCF976">
      <w:start w:val="1"/>
      <w:numFmt w:val="lowerLetter"/>
      <w:lvlText w:val="%5"/>
      <w:lvlJc w:val="left"/>
      <w:pPr>
        <w:ind w:left="38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5CA8F9C">
      <w:start w:val="1"/>
      <w:numFmt w:val="lowerRoman"/>
      <w:lvlText w:val="%6"/>
      <w:lvlJc w:val="left"/>
      <w:pPr>
        <w:ind w:left="45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2F6EC4C">
      <w:start w:val="1"/>
      <w:numFmt w:val="decimal"/>
      <w:lvlText w:val="%7"/>
      <w:lvlJc w:val="left"/>
      <w:pPr>
        <w:ind w:left="52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AE215E2">
      <w:start w:val="1"/>
      <w:numFmt w:val="lowerLetter"/>
      <w:lvlText w:val="%8"/>
      <w:lvlJc w:val="left"/>
      <w:pPr>
        <w:ind w:left="60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CEFE63B0">
      <w:start w:val="1"/>
      <w:numFmt w:val="lowerRoman"/>
      <w:lvlText w:val="%9"/>
      <w:lvlJc w:val="left"/>
      <w:pPr>
        <w:ind w:left="67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6EBC66D9"/>
    <w:multiLevelType w:val="multilevel"/>
    <w:tmpl w:val="F16C57AE"/>
    <w:lvl w:ilvl="0">
      <w:start w:val="1"/>
      <w:numFmt w:val="decimal"/>
      <w:lvlText w:val="%1."/>
      <w:lvlJc w:val="left"/>
      <w:pPr>
        <w:ind w:left="360" w:hanging="360"/>
      </w:pPr>
      <w:rPr>
        <w:b/>
      </w:rPr>
    </w:lvl>
    <w:lvl w:ilvl="1">
      <w:start w:val="1"/>
      <w:numFmt w:val="decimal"/>
      <w:pStyle w:val="BBSnadpis2"/>
      <w:lvlText w:val="%1.%2."/>
      <w:lvlJc w:val="left"/>
      <w:pPr>
        <w:ind w:left="6245" w:hanging="432"/>
      </w:pPr>
      <w:rPr>
        <w:rFonts w:ascii="Arial" w:hAnsi="Arial" w:cs="Arial" w:hint="default"/>
        <w:b w:val="0"/>
        <w:i w:val="0"/>
        <w:sz w:val="22"/>
        <w:szCs w:val="22"/>
      </w:rPr>
    </w:lvl>
    <w:lvl w:ilvl="2">
      <w:start w:val="1"/>
      <w:numFmt w:val="decimal"/>
      <w:lvlText w:val="%1.%2.%3."/>
      <w:lvlJc w:val="left"/>
      <w:pPr>
        <w:ind w:left="1224" w:hanging="504"/>
      </w:pPr>
      <w:rPr>
        <w:b w:val="0"/>
      </w:r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982A53"/>
    <w:multiLevelType w:val="multilevel"/>
    <w:tmpl w:val="D64817F0"/>
    <w:lvl w:ilvl="0">
      <w:start w:val="1"/>
      <w:numFmt w:val="decimal"/>
      <w:lvlText w:val="%1."/>
      <w:lvlJc w:val="left"/>
      <w:pPr>
        <w:ind w:left="10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26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33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404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476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548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62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2CB29C0"/>
    <w:multiLevelType w:val="hybridMultilevel"/>
    <w:tmpl w:val="DFFA1E98"/>
    <w:lvl w:ilvl="0" w:tplc="5596E48E">
      <w:start w:val="1"/>
      <w:numFmt w:val="decimal"/>
      <w:lvlText w:val="1.%1."/>
      <w:lvlJc w:val="left"/>
      <w:pPr>
        <w:tabs>
          <w:tab w:val="num" w:pos="397"/>
        </w:tabs>
        <w:ind w:left="397" w:hanging="397"/>
      </w:pPr>
      <w:rPr>
        <w:rFonts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98D5E51"/>
    <w:multiLevelType w:val="multilevel"/>
    <w:tmpl w:val="05BEA042"/>
    <w:lvl w:ilvl="0">
      <w:start w:val="8"/>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3475AC"/>
    <w:multiLevelType w:val="hybridMultilevel"/>
    <w:tmpl w:val="BDFCF436"/>
    <w:lvl w:ilvl="0" w:tplc="AC34C150">
      <w:start w:val="1"/>
      <w:numFmt w:val="decimal"/>
      <w:lvlText w:val="6.%1."/>
      <w:lvlJc w:val="left"/>
      <w:pPr>
        <w:tabs>
          <w:tab w:val="num" w:pos="397"/>
        </w:tabs>
        <w:ind w:left="397" w:hanging="397"/>
      </w:pPr>
      <w:rPr>
        <w:rFonts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1"/>
  </w:num>
  <w:num w:numId="2">
    <w:abstractNumId w:val="13"/>
  </w:num>
  <w:num w:numId="3">
    <w:abstractNumId w:val="8"/>
  </w:num>
  <w:num w:numId="4">
    <w:abstractNumId w:val="5"/>
  </w:num>
  <w:num w:numId="5">
    <w:abstractNumId w:val="9"/>
  </w:num>
  <w:num w:numId="6">
    <w:abstractNumId w:val="14"/>
  </w:num>
  <w:num w:numId="7">
    <w:abstractNumId w:val="0"/>
  </w:num>
  <w:num w:numId="8">
    <w:abstractNumId w:val="2"/>
  </w:num>
  <w:num w:numId="9">
    <w:abstractNumId w:val="1"/>
  </w:num>
  <w:num w:numId="10">
    <w:abstractNumId w:val="6"/>
  </w:num>
  <w:num w:numId="11">
    <w:abstractNumId w:val="4"/>
  </w:num>
  <w:num w:numId="12">
    <w:abstractNumId w:val="16"/>
  </w:num>
  <w:num w:numId="13">
    <w:abstractNumId w:val="7"/>
  </w:num>
  <w:num w:numId="14">
    <w:abstractNumId w:val="10"/>
  </w:num>
  <w:num w:numId="15">
    <w:abstractNumId w:val="3"/>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A4C"/>
    <w:rsid w:val="00005AFD"/>
    <w:rsid w:val="000127BD"/>
    <w:rsid w:val="000443AC"/>
    <w:rsid w:val="000F39FB"/>
    <w:rsid w:val="00103F6B"/>
    <w:rsid w:val="00116D7F"/>
    <w:rsid w:val="001445F5"/>
    <w:rsid w:val="001473D1"/>
    <w:rsid w:val="00184525"/>
    <w:rsid w:val="001B4F74"/>
    <w:rsid w:val="001C3656"/>
    <w:rsid w:val="00246486"/>
    <w:rsid w:val="00260FB1"/>
    <w:rsid w:val="002B6B70"/>
    <w:rsid w:val="002F25C7"/>
    <w:rsid w:val="002F43E9"/>
    <w:rsid w:val="00302CC8"/>
    <w:rsid w:val="00346A4C"/>
    <w:rsid w:val="00364DDF"/>
    <w:rsid w:val="00370343"/>
    <w:rsid w:val="00381A15"/>
    <w:rsid w:val="003938D4"/>
    <w:rsid w:val="003F19FE"/>
    <w:rsid w:val="0049495D"/>
    <w:rsid w:val="0068260B"/>
    <w:rsid w:val="007761E5"/>
    <w:rsid w:val="007B1707"/>
    <w:rsid w:val="00834B94"/>
    <w:rsid w:val="008539C9"/>
    <w:rsid w:val="008E43E1"/>
    <w:rsid w:val="00B5662D"/>
    <w:rsid w:val="00B56820"/>
    <w:rsid w:val="00B830DE"/>
    <w:rsid w:val="00BF5993"/>
    <w:rsid w:val="00C526B1"/>
    <w:rsid w:val="00CB1385"/>
    <w:rsid w:val="00CD2640"/>
    <w:rsid w:val="00E12FDC"/>
    <w:rsid w:val="00EC6BA0"/>
    <w:rsid w:val="00F47A74"/>
    <w:rsid w:val="00FA3923"/>
    <w:rsid w:val="00FB5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00BB5"/>
  <w15:chartTrackingRefBased/>
  <w15:docId w15:val="{22F73449-D178-D74E-B845-556D5657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6A4C"/>
    <w:pPr>
      <w:spacing w:after="256" w:line="260" w:lineRule="auto"/>
      <w:ind w:left="709" w:hanging="709"/>
      <w:jc w:val="both"/>
    </w:pPr>
    <w:rPr>
      <w:rFonts w:ascii="Calibri" w:eastAsia="Calibri" w:hAnsi="Calibri" w:cs="Calibri"/>
      <w:color w:val="000000"/>
      <w:sz w:val="22"/>
      <w:lang w:eastAsia="cs-CZ"/>
    </w:rPr>
  </w:style>
  <w:style w:type="paragraph" w:styleId="Nadpis1">
    <w:name w:val="heading 1"/>
    <w:next w:val="Normln"/>
    <w:link w:val="Nadpis1Char"/>
    <w:uiPriority w:val="9"/>
    <w:qFormat/>
    <w:rsid w:val="00346A4C"/>
    <w:pPr>
      <w:keepNext/>
      <w:keepLines/>
      <w:spacing w:after="253" w:line="259" w:lineRule="auto"/>
      <w:ind w:left="637" w:hanging="10"/>
      <w:outlineLvl w:val="0"/>
    </w:pPr>
    <w:rPr>
      <w:rFonts w:ascii="Calibri" w:eastAsia="Calibri" w:hAnsi="Calibri" w:cs="Calibri"/>
      <w:color w:val="000000"/>
      <w:lang w:eastAsia="cs-CZ"/>
    </w:rPr>
  </w:style>
  <w:style w:type="paragraph" w:styleId="Nadpis2">
    <w:name w:val="heading 2"/>
    <w:basedOn w:val="Normln"/>
    <w:next w:val="Normln"/>
    <w:link w:val="Nadpis2Char"/>
    <w:uiPriority w:val="9"/>
    <w:semiHidden/>
    <w:unhideWhenUsed/>
    <w:qFormat/>
    <w:rsid w:val="00302C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46A4C"/>
    <w:rPr>
      <w:rFonts w:ascii="Calibri" w:eastAsia="Calibri" w:hAnsi="Calibri" w:cs="Calibri"/>
      <w:color w:val="000000"/>
      <w:lang w:eastAsia="cs-CZ"/>
    </w:rPr>
  </w:style>
  <w:style w:type="character" w:styleId="Odkaznakoment">
    <w:name w:val="annotation reference"/>
    <w:basedOn w:val="Standardnpsmoodstavce"/>
    <w:uiPriority w:val="99"/>
    <w:semiHidden/>
    <w:unhideWhenUsed/>
    <w:rsid w:val="00346A4C"/>
    <w:rPr>
      <w:sz w:val="16"/>
      <w:szCs w:val="16"/>
    </w:rPr>
  </w:style>
  <w:style w:type="paragraph" w:styleId="Textkomente">
    <w:name w:val="annotation text"/>
    <w:basedOn w:val="Normln"/>
    <w:link w:val="TextkomenteChar"/>
    <w:uiPriority w:val="99"/>
    <w:semiHidden/>
    <w:unhideWhenUsed/>
    <w:rsid w:val="00346A4C"/>
    <w:pPr>
      <w:spacing w:line="240" w:lineRule="auto"/>
    </w:pPr>
    <w:rPr>
      <w:sz w:val="20"/>
      <w:szCs w:val="20"/>
    </w:rPr>
  </w:style>
  <w:style w:type="character" w:customStyle="1" w:styleId="TextkomenteChar">
    <w:name w:val="Text komentáře Char"/>
    <w:basedOn w:val="Standardnpsmoodstavce"/>
    <w:link w:val="Textkomente"/>
    <w:uiPriority w:val="99"/>
    <w:semiHidden/>
    <w:rsid w:val="00346A4C"/>
    <w:rPr>
      <w:rFonts w:ascii="Calibri" w:eastAsia="Calibri" w:hAnsi="Calibri" w:cs="Calibri"/>
      <w:color w:val="000000"/>
      <w:sz w:val="20"/>
      <w:szCs w:val="20"/>
      <w:lang w:eastAsia="cs-CZ"/>
    </w:rPr>
  </w:style>
  <w:style w:type="paragraph" w:styleId="Pedmtkomente">
    <w:name w:val="annotation subject"/>
    <w:basedOn w:val="Textkomente"/>
    <w:next w:val="Textkomente"/>
    <w:link w:val="PedmtkomenteChar"/>
    <w:uiPriority w:val="99"/>
    <w:semiHidden/>
    <w:unhideWhenUsed/>
    <w:rsid w:val="00346A4C"/>
    <w:rPr>
      <w:b/>
      <w:bCs/>
    </w:rPr>
  </w:style>
  <w:style w:type="character" w:customStyle="1" w:styleId="PedmtkomenteChar">
    <w:name w:val="Předmět komentáře Char"/>
    <w:basedOn w:val="TextkomenteChar"/>
    <w:link w:val="Pedmtkomente"/>
    <w:uiPriority w:val="99"/>
    <w:semiHidden/>
    <w:rsid w:val="00346A4C"/>
    <w:rPr>
      <w:rFonts w:ascii="Calibri" w:eastAsia="Calibri" w:hAnsi="Calibri" w:cs="Calibri"/>
      <w:b/>
      <w:bCs/>
      <w:color w:val="000000"/>
      <w:sz w:val="20"/>
      <w:szCs w:val="20"/>
      <w:lang w:eastAsia="cs-CZ"/>
    </w:rPr>
  </w:style>
  <w:style w:type="paragraph" w:styleId="Odstavecseseznamem">
    <w:name w:val="List Paragraph"/>
    <w:basedOn w:val="Normln"/>
    <w:uiPriority w:val="34"/>
    <w:qFormat/>
    <w:rsid w:val="00B830DE"/>
    <w:pPr>
      <w:ind w:left="720"/>
      <w:contextualSpacing/>
    </w:pPr>
  </w:style>
  <w:style w:type="character" w:styleId="Hypertextovodkaz">
    <w:name w:val="Hyperlink"/>
    <w:basedOn w:val="Standardnpsmoodstavce"/>
    <w:uiPriority w:val="99"/>
    <w:unhideWhenUsed/>
    <w:rsid w:val="008E43E1"/>
    <w:rPr>
      <w:color w:val="0563C1" w:themeColor="hyperlink"/>
      <w:u w:val="single"/>
    </w:rPr>
  </w:style>
  <w:style w:type="character" w:customStyle="1" w:styleId="Nevyeenzmnka1">
    <w:name w:val="Nevyřešená zmínka1"/>
    <w:basedOn w:val="Standardnpsmoodstavce"/>
    <w:uiPriority w:val="99"/>
    <w:semiHidden/>
    <w:unhideWhenUsed/>
    <w:rsid w:val="008E43E1"/>
    <w:rPr>
      <w:color w:val="605E5C"/>
      <w:shd w:val="clear" w:color="auto" w:fill="E1DFDD"/>
    </w:rPr>
  </w:style>
  <w:style w:type="paragraph" w:styleId="Textbubliny">
    <w:name w:val="Balloon Text"/>
    <w:basedOn w:val="Normln"/>
    <w:link w:val="TextbublinyChar"/>
    <w:uiPriority w:val="99"/>
    <w:semiHidden/>
    <w:unhideWhenUsed/>
    <w:rsid w:val="0049495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9495D"/>
    <w:rPr>
      <w:rFonts w:ascii="Segoe UI" w:eastAsia="Calibri" w:hAnsi="Segoe UI" w:cs="Segoe UI"/>
      <w:color w:val="000000"/>
      <w:sz w:val="18"/>
      <w:szCs w:val="18"/>
      <w:lang w:eastAsia="cs-CZ"/>
    </w:rPr>
  </w:style>
  <w:style w:type="character" w:customStyle="1" w:styleId="Nadpis2Char">
    <w:name w:val="Nadpis 2 Char"/>
    <w:basedOn w:val="Standardnpsmoodstavce"/>
    <w:link w:val="Nadpis2"/>
    <w:uiPriority w:val="9"/>
    <w:semiHidden/>
    <w:rsid w:val="00302CC8"/>
    <w:rPr>
      <w:rFonts w:asciiTheme="majorHAnsi" w:eastAsiaTheme="majorEastAsia" w:hAnsiTheme="majorHAnsi" w:cstheme="majorBidi"/>
      <w:color w:val="2F5496" w:themeColor="accent1" w:themeShade="BF"/>
      <w:sz w:val="26"/>
      <w:szCs w:val="26"/>
      <w:lang w:eastAsia="cs-CZ"/>
    </w:rPr>
  </w:style>
  <w:style w:type="paragraph" w:customStyle="1" w:styleId="BBSnadpis2">
    <w:name w:val="_BBS nadpis 2"/>
    <w:basedOn w:val="Normln"/>
    <w:next w:val="Normln"/>
    <w:autoRedefine/>
    <w:uiPriority w:val="99"/>
    <w:qFormat/>
    <w:rsid w:val="00184525"/>
    <w:pPr>
      <w:numPr>
        <w:ilvl w:val="1"/>
        <w:numId w:val="16"/>
      </w:numPr>
      <w:tabs>
        <w:tab w:val="left" w:pos="567"/>
      </w:tabs>
      <w:spacing w:before="240" w:after="120" w:line="240" w:lineRule="auto"/>
      <w:ind w:left="0" w:firstLine="0"/>
    </w:pPr>
    <w:rPr>
      <w:rFonts w:ascii="Arial" w:eastAsia="Times New Roman" w:hAnsi="Arial" w:cs="Arial"/>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06572">
      <w:bodyDiv w:val="1"/>
      <w:marLeft w:val="0"/>
      <w:marRight w:val="0"/>
      <w:marTop w:val="0"/>
      <w:marBottom w:val="0"/>
      <w:divBdr>
        <w:top w:val="none" w:sz="0" w:space="0" w:color="auto"/>
        <w:left w:val="none" w:sz="0" w:space="0" w:color="auto"/>
        <w:bottom w:val="none" w:sz="0" w:space="0" w:color="auto"/>
        <w:right w:val="none" w:sz="0" w:space="0" w:color="auto"/>
      </w:divBdr>
    </w:div>
    <w:div w:id="786654907">
      <w:bodyDiv w:val="1"/>
      <w:marLeft w:val="0"/>
      <w:marRight w:val="0"/>
      <w:marTop w:val="0"/>
      <w:marBottom w:val="0"/>
      <w:divBdr>
        <w:top w:val="none" w:sz="0" w:space="0" w:color="auto"/>
        <w:left w:val="none" w:sz="0" w:space="0" w:color="auto"/>
        <w:bottom w:val="none" w:sz="0" w:space="0" w:color="auto"/>
        <w:right w:val="none" w:sz="0" w:space="0" w:color="auto"/>
      </w:divBdr>
    </w:div>
    <w:div w:id="858615850">
      <w:bodyDiv w:val="1"/>
      <w:marLeft w:val="0"/>
      <w:marRight w:val="0"/>
      <w:marTop w:val="0"/>
      <w:marBottom w:val="0"/>
      <w:divBdr>
        <w:top w:val="none" w:sz="0" w:space="0" w:color="auto"/>
        <w:left w:val="none" w:sz="0" w:space="0" w:color="auto"/>
        <w:bottom w:val="none" w:sz="0" w:space="0" w:color="auto"/>
        <w:right w:val="none" w:sz="0" w:space="0" w:color="auto"/>
      </w:divBdr>
    </w:div>
    <w:div w:id="1149706041">
      <w:bodyDiv w:val="1"/>
      <w:marLeft w:val="0"/>
      <w:marRight w:val="0"/>
      <w:marTop w:val="0"/>
      <w:marBottom w:val="0"/>
      <w:divBdr>
        <w:top w:val="none" w:sz="0" w:space="0" w:color="auto"/>
        <w:left w:val="none" w:sz="0" w:space="0" w:color="auto"/>
        <w:bottom w:val="none" w:sz="0" w:space="0" w:color="auto"/>
        <w:right w:val="none" w:sz="0" w:space="0" w:color="auto"/>
      </w:divBdr>
    </w:div>
    <w:div w:id="1223911343">
      <w:bodyDiv w:val="1"/>
      <w:marLeft w:val="0"/>
      <w:marRight w:val="0"/>
      <w:marTop w:val="0"/>
      <w:marBottom w:val="0"/>
      <w:divBdr>
        <w:top w:val="none" w:sz="0" w:space="0" w:color="auto"/>
        <w:left w:val="none" w:sz="0" w:space="0" w:color="auto"/>
        <w:bottom w:val="none" w:sz="0" w:space="0" w:color="auto"/>
        <w:right w:val="none" w:sz="0" w:space="0" w:color="auto"/>
      </w:divBdr>
    </w:div>
    <w:div w:id="147917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9640856-62da-4895-b3fe-7459e5292a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A21A2CC0A60474E8ED0A5A7A5EF8BDF" ma:contentTypeVersion="14" ma:contentTypeDescription="Vytvoří nový dokument" ma:contentTypeScope="" ma:versionID="cb66080b130d3d1024d03eea88f930e9">
  <xsd:schema xmlns:xsd="http://www.w3.org/2001/XMLSchema" xmlns:xs="http://www.w3.org/2001/XMLSchema" xmlns:p="http://schemas.microsoft.com/office/2006/metadata/properties" xmlns:ns2="19640856-62da-4895-b3fe-7459e5292a28" xmlns:ns3="22a55e55-cd86-4e26-8996-2e68b8032850" targetNamespace="http://schemas.microsoft.com/office/2006/metadata/properties" ma:root="true" ma:fieldsID="967b06ca19e33f3b1c487ad06303a152" ns2:_="" ns3:_="">
    <xsd:import namespace="19640856-62da-4895-b3fe-7459e5292a28"/>
    <xsd:import namespace="22a55e55-cd86-4e26-8996-2e68b80328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640856-62da-4895-b3fe-7459e5292a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fb1d8d9c-022b-48dc-8bf7-044cd70dc95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a55e55-cd86-4e26-8996-2e68b8032850" elementFormDefault="qualified">
    <xsd:import namespace="http://schemas.microsoft.com/office/2006/documentManagement/types"/>
    <xsd:import namespace="http://schemas.microsoft.com/office/infopath/2007/PartnerControls"/>
    <xsd:element name="SharedWithUsers" ma:index="2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62D25-C017-4826-819F-E683A3FE0D4D}">
  <ds:schemaRefs>
    <ds:schemaRef ds:uri="http://schemas.microsoft.com/sharepoint/v3/contenttype/forms"/>
  </ds:schemaRefs>
</ds:datastoreItem>
</file>

<file path=customXml/itemProps2.xml><?xml version="1.0" encoding="utf-8"?>
<ds:datastoreItem xmlns:ds="http://schemas.openxmlformats.org/officeDocument/2006/customXml" ds:itemID="{CCC36EC2-209F-4620-A29D-2EE33FEABFED}">
  <ds:schemaRefs>
    <ds:schemaRef ds:uri="http://schemas.microsoft.com/office/2006/metadata/properties"/>
    <ds:schemaRef ds:uri="http://schemas.microsoft.com/office/infopath/2007/PartnerControls"/>
    <ds:schemaRef ds:uri="19640856-62da-4895-b3fe-7459e5292a28"/>
  </ds:schemaRefs>
</ds:datastoreItem>
</file>

<file path=customXml/itemProps3.xml><?xml version="1.0" encoding="utf-8"?>
<ds:datastoreItem xmlns:ds="http://schemas.openxmlformats.org/officeDocument/2006/customXml" ds:itemID="{B840300D-2194-4314-A1D6-6C44ADDB2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640856-62da-4895-b3fe-7459e5292a28"/>
    <ds:schemaRef ds:uri="22a55e55-cd86-4e26-8996-2e68b8032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98EBB8-F0B9-42DF-AFB3-370293441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1605</Words>
  <Characters>9476</Characters>
  <Application>Microsoft Office Word</Application>
  <DocSecurity>0</DocSecurity>
  <Lines>78</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Knob</dc:creator>
  <cp:keywords/>
  <dc:description/>
  <cp:lastModifiedBy>Smutná Jaroslava, Mgr.</cp:lastModifiedBy>
  <cp:revision>12</cp:revision>
  <dcterms:created xsi:type="dcterms:W3CDTF">2025-05-19T06:05:00Z</dcterms:created>
  <dcterms:modified xsi:type="dcterms:W3CDTF">2025-06-17T09:34:00Z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0x0101006A21A2CC0A60474E8ED0A5A7A5EF8BDF</vt:lpwstr>
  </property>
</Properties>
</file>