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M L O U V Y O D Í L 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Číslo smlouvy objednatele: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158/2025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 025027A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„Jez vakový na Teplé - K. Vary“ – projektová dokumentace (DPS)</w:t>
      </w:r>
    </w:p>
    <w:p>
      <w:pPr>
        <w:widowControl w:val="0"/>
        <w:spacing w:line="1" w:lineRule="exact"/>
        <w:sectPr>
          <w:headerReference w:type="default" r:id="rId5"/>
          <w:footerReference w:type="default" r:id="rId6"/>
          <w:headerReference w:type="even" r:id="rId7"/>
          <w:footerReference w:type="even" r:id="rId8"/>
          <w:footnotePr>
            <w:pos w:val="pageBottom"/>
            <w:numFmt w:val="decimal"/>
            <w:numRestart w:val="continuous"/>
          </w:footnotePr>
          <w:pgSz w:w="11909" w:h="16838"/>
          <w:pgMar w:top="1286" w:left="1394" w:right="1384" w:bottom="2131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90500" distB="0" distL="0" distR="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190500</wp:posOffset>
                </wp:positionV>
                <wp:extent cx="2441575" cy="183515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1575" cy="18351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Tato smlouva byla uzavřena mezi: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statutární orgán: zástupce ve věcech smluvních: oprávněn jednat o věcech technických: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objednatele: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9.700000000000003pt;margin-top:15.pt;width:192.25pt;height:144.5pt;z-index:-125829375;mso-wrap-distance-left:0;mso-wrap-distance-top:15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Tato smlouva byla uzavřena mezi: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statutární orgán: zástupce ve věcech smluvních: oprávněn jednat o věcech technických: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objednatele: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10540" distB="805180" distL="0" distR="0" simplePos="0" relativeHeight="125829380" behindDoc="0" locked="0" layoutInCell="1" allowOverlap="1">
                <wp:simplePos x="0" y="0"/>
                <wp:positionH relativeFrom="page">
                  <wp:posOffset>3582670</wp:posOffset>
                </wp:positionH>
                <wp:positionV relativeFrom="paragraph">
                  <wp:posOffset>510540</wp:posOffset>
                </wp:positionV>
                <wp:extent cx="2225040" cy="70993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5040" cy="709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4219, 430 03 Chomutov 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82.10000000000002pt;margin-top:40.200000000000003pt;width:175.20000000000002pt;height:55.899999999999999pt;z-index:-125829373;mso-wrap-distance-left:0;mso-wrap-distance-top:40.200000000000003pt;mso-wrap-distance-right:0;mso-wrap-distance-bottom:63.3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4219, 430 03 Chomutov 70889988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CZ70889988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3" w:after="10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6" w:left="0" w:right="0" w:bottom="213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„objednatel“)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15900" distB="0" distL="0" distR="0" simplePos="0" relativeHeight="125829382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215900</wp:posOffset>
                </wp:positionV>
                <wp:extent cx="1874520" cy="55181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74520" cy="551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 oprávněni k podpisu smlouvy: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69.700000000000003pt;margin-top:17.pt;width:147.59999999999999pt;height:43.450000000000003pt;z-index:-125829371;mso-wrap-distance-left:0;mso-wrap-distance-top:17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 oprávněni k podpisu smlouvy: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15900" distB="161925" distL="0" distR="0" simplePos="0" relativeHeight="125829384" behindDoc="0" locked="0" layoutInCell="1" allowOverlap="1">
                <wp:simplePos x="0" y="0"/>
                <wp:positionH relativeFrom="page">
                  <wp:posOffset>3582670</wp:posOffset>
                </wp:positionH>
                <wp:positionV relativeFrom="paragraph">
                  <wp:posOffset>215900</wp:posOffset>
                </wp:positionV>
                <wp:extent cx="1953895" cy="38989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53895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AQUATIS a.s.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Botanická 834/56, 602 00 Brno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82.10000000000002pt;margin-top:17.pt;width:153.84999999999999pt;height:30.699999999999999pt;z-index:-125829369;mso-wrap-distance-left:0;mso-wrap-distance-top:17.pt;mso-wrap-distance-right:0;mso-wrap-distance-bottom:12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AQUATIS 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Botanická 834/56, 602 00 Brno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17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46347526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171" w:val="left"/>
        </w:tabs>
        <w:bidi w:val="0"/>
        <w:spacing w:before="0" w:after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CZ46347526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 v Brně, oddíl B, vložka 775 (dále jen „zhotovitel“)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6" w:left="1394" w:right="1384" w:bottom="213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dále jen „smluvní strany“)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20" w:line="276" w:lineRule="auto"/>
        <w:ind w:left="0" w:right="0" w:firstLine="6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k SOD 158/2025 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Tento dodatek je uzavírán z důvodu: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Projednání a koordinace akce s připravovanými záměry Magistrátu města Karlovy Vary.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mění Čl. III. Termín plnění.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TERMÍNY PLNĚNÍ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380"/>
        <w:jc w:val="both"/>
      </w:pPr>
      <w:r>
        <mc:AlternateContent>
          <mc:Choice Requires="wps">
            <w:drawing>
              <wp:anchor distT="0" distB="0" distL="50800" distR="50800" simplePos="0" relativeHeight="125829386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317500</wp:posOffset>
                </wp:positionV>
                <wp:extent cx="161290" cy="228600"/>
                <wp:wrapSquare wrapText="bothSides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129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69.700000000000003pt;margin-top:25.pt;width:12.700000000000001pt;height:18.pt;z-index:-125829367;mso-wrap-distance-left:4.pt;mso-wrap-distance-right:4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 po nabytí účinnosti smlouvy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29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první dílčí termín–předání kompletní PD (2 x tištěné + elektronicky) po projednání na ZVV:</w:t>
        <w:tab/>
        <w:t xml:space="preserve">nejpozději do 04.06.2025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c) předání a převzetí kompletní PD (2 x tištěné +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 po nabytí účinnosti smlouvy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první dílčí termín–předání kompletní PD (2 x tištěné + elektronicky) po projednání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79" w:val="left"/>
        </w:tabs>
        <w:bidi w:val="0"/>
        <w:spacing w:before="0" w:after="20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ZVV: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04.07.2025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left"/>
      </w:pPr>
      <w:bookmarkStart w:id="6" w:name="bookmark6"/>
      <w:bookmarkEnd w:id="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(2 x tištěné +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214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1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200" w:line="240" w:lineRule="auto"/>
        <w:ind w:left="0" w:right="0" w:firstLine="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200" w:line="240" w:lineRule="auto"/>
        <w:ind w:left="380" w:right="0" w:hanging="38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je vyhotoven ve dvou vyhotoveních, z nichž každé má platnost originálu.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200" w:line="240" w:lineRule="auto"/>
        <w:ind w:left="0" w:right="0" w:firstLine="0"/>
        <w:jc w:val="left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200" w:line="240" w:lineRule="auto"/>
        <w:ind w:left="380" w:right="0" w:hanging="380"/>
        <w:jc w:val="both"/>
        <w:sectPr>
          <w:footnotePr>
            <w:pos w:val="pageBottom"/>
            <w:numFmt w:val="decimal"/>
            <w:numRestart w:val="continuous"/>
          </w:footnotePr>
          <w:pgSz w:w="11909" w:h="16838"/>
          <w:pgMar w:top="657" w:left="1394" w:right="1384" w:bottom="1297" w:header="0" w:footer="3" w:gutter="0"/>
          <w:cols w:space="720"/>
          <w:noEndnote/>
          <w:rtlGutter w:val="0"/>
          <w:docGrid w:linePitch="360"/>
        </w:sectPr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2072005" distL="0" distR="0" simplePos="0" relativeHeight="125829388" behindDoc="0" locked="0" layoutInCell="1" allowOverlap="1">
                <wp:simplePos x="0" y="0"/>
                <wp:positionH relativeFrom="page">
                  <wp:posOffset>973455</wp:posOffset>
                </wp:positionH>
                <wp:positionV relativeFrom="paragraph">
                  <wp:posOffset>0</wp:posOffset>
                </wp:positionV>
                <wp:extent cx="2048510" cy="68580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48510" cy="685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 dne …………… oprávněný zástupce objednatele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76.650000000000006pt;margin-top:0;width:161.30000000000001pt;height:54.pt;z-index:-125829365;mso-wrap-distance-left:0;mso-wrap-distance-right:0;mso-wrap-distance-bottom:163.15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 dne …………… oprávněný zástupce objednatele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2072005" distL="0" distR="0" simplePos="0" relativeHeight="125829390" behindDoc="0" locked="0" layoutInCell="1" allowOverlap="1">
                <wp:simplePos x="0" y="0"/>
                <wp:positionH relativeFrom="page">
                  <wp:posOffset>4030345</wp:posOffset>
                </wp:positionH>
                <wp:positionV relativeFrom="paragraph">
                  <wp:posOffset>0</wp:posOffset>
                </wp:positionV>
                <wp:extent cx="1993265" cy="68580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93265" cy="685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Brně dne ………………. oprávněný zástupce zhotovitele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17.35000000000002pt;margin-top:0;width:156.95000000000002pt;height:54.pt;z-index:-125829363;mso-wrap-distance-left:0;mso-wrap-distance-right:0;mso-wrap-distance-bottom:163.15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Brně dne ………………. oprávněný zástupce zhotovitele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83335" distB="749300" distL="0" distR="0" simplePos="0" relativeHeight="125829392" behindDoc="0" locked="0" layoutInCell="1" allowOverlap="1">
                <wp:simplePos x="0" y="0"/>
                <wp:positionH relativeFrom="page">
                  <wp:posOffset>973455</wp:posOffset>
                </wp:positionH>
                <wp:positionV relativeFrom="paragraph">
                  <wp:posOffset>1283335</wp:posOffset>
                </wp:positionV>
                <wp:extent cx="2020570" cy="72517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20570" cy="7251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50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…………………………………… investiční ředitel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76.650000000000006pt;margin-top:101.05pt;width:159.09999999999999pt;height:57.100000000000001pt;z-index:-125829361;mso-wrap-distance-left:0;mso-wrap-distance-top:101.05pt;mso-wrap-distance-right:0;mso-wrap-distance-bottom:5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50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…………………………………… investiční ředitel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83335" distB="749300" distL="0" distR="0" simplePos="0" relativeHeight="125829394" behindDoc="0" locked="0" layoutInCell="1" allowOverlap="1">
                <wp:simplePos x="0" y="0"/>
                <wp:positionH relativeFrom="page">
                  <wp:posOffset>4030345</wp:posOffset>
                </wp:positionH>
                <wp:positionV relativeFrom="paragraph">
                  <wp:posOffset>1283335</wp:posOffset>
                </wp:positionV>
                <wp:extent cx="2030095" cy="72517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30095" cy="7251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50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……………………………………. generální ředitel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AQUATIS a.s.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17.35000000000002pt;margin-top:101.05pt;width:159.84999999999999pt;height:57.100000000000001pt;z-index:-125829359;mso-wrap-distance-left:0;mso-wrap-distance-top:101.05pt;mso-wrap-distance-right:0;mso-wrap-distance-bottom:5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50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……………………………………. generální ředitel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AQUATIS a.s.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72" w:lineRule="auto"/>
        <w:ind w:left="4820" w:right="0" w:firstLine="2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………………………………………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generálního ředitele AQUATIS a.s.</w:t>
      </w:r>
    </w:p>
    <w:sectPr>
      <w:footnotePr>
        <w:pos w:val="pageBottom"/>
        <w:numFmt w:val="decimal"/>
        <w:numRestart w:val="continuous"/>
      </w:footnotePr>
      <w:pgSz w:w="11909" w:h="16838"/>
      <w:pgMar w:top="1536" w:left="1533" w:right="2210" w:bottom="1536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1.69999999999999pt;margin-top:770.85000000000002pt;width:53.050000000000004pt;height:12.9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71.69999999999999pt;margin-top:770.85000000000002pt;width:53.050000000000004pt;height:12.95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4808220</wp:posOffset>
              </wp:positionH>
              <wp:positionV relativeFrom="page">
                <wp:posOffset>435610</wp:posOffset>
              </wp:positionV>
              <wp:extent cx="1856105" cy="1892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56105" cy="1892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Dodatek č. 1 k SOD 158/2025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8.60000000000002pt;margin-top:34.300000000000004pt;width:146.15000000000001pt;height:14.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Dodatek č. 1 k SOD 158/2025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8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44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