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14"/>
        <w:rPr>
          <w:rFonts w:ascii="Times New Roman"/>
          <w:sz w:val="14"/>
        </w:rPr>
      </w:pPr>
    </w:p>
    <w:p>
      <w:pPr>
        <w:spacing w:line="169" w:lineRule="exact" w:before="0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531351</wp:posOffset>
            </wp:positionH>
            <wp:positionV relativeFrom="paragraph">
              <wp:posOffset>-234227</wp:posOffset>
            </wp:positionV>
            <wp:extent cx="756839" cy="4623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39" cy="4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5"/>
          <w:sz w:val="14"/>
        </w:rPr>
        <w:t>Uniqa</w:t>
      </w:r>
      <w:r>
        <w:rPr>
          <w:color w:val="231F20"/>
          <w:spacing w:val="2"/>
          <w:w w:val="115"/>
          <w:sz w:val="14"/>
        </w:rPr>
        <w:t> </w:t>
      </w:r>
      <w:r>
        <w:rPr>
          <w:color w:val="231F20"/>
          <w:w w:val="115"/>
          <w:sz w:val="14"/>
        </w:rPr>
        <w:t>pojišťovna,</w:t>
      </w:r>
      <w:r>
        <w:rPr>
          <w:color w:val="231F20"/>
          <w:spacing w:val="2"/>
          <w:w w:val="115"/>
          <w:sz w:val="14"/>
        </w:rPr>
        <w:t> </w:t>
      </w:r>
      <w:r>
        <w:rPr>
          <w:color w:val="231F20"/>
          <w:w w:val="115"/>
          <w:sz w:val="14"/>
        </w:rPr>
        <w:t>a.</w:t>
      </w:r>
      <w:r>
        <w:rPr>
          <w:color w:val="231F20"/>
          <w:spacing w:val="-22"/>
          <w:w w:val="115"/>
          <w:sz w:val="14"/>
        </w:rPr>
        <w:t> </w:t>
      </w:r>
      <w:r>
        <w:rPr>
          <w:color w:val="231F20"/>
          <w:spacing w:val="-5"/>
          <w:w w:val="115"/>
          <w:sz w:val="14"/>
        </w:rPr>
        <w:t>s.</w:t>
      </w:r>
    </w:p>
    <w:p>
      <w:pPr>
        <w:spacing w:line="120" w:lineRule="exact" w:before="0"/>
        <w:ind w:left="2041" w:right="0" w:firstLine="0"/>
        <w:jc w:val="left"/>
        <w:rPr>
          <w:sz w:val="10"/>
        </w:rPr>
      </w:pPr>
      <w:r>
        <w:rPr>
          <w:color w:val="231F20"/>
          <w:w w:val="110"/>
          <w:sz w:val="10"/>
        </w:rPr>
        <w:t>Zapsána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w w:val="110"/>
          <w:sz w:val="10"/>
        </w:rPr>
        <w:t>u Městského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w w:val="110"/>
          <w:sz w:val="10"/>
        </w:rPr>
        <w:t>soudu v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spacing w:val="-2"/>
          <w:w w:val="110"/>
          <w:sz w:val="10"/>
        </w:rPr>
        <w:t>Praze,</w:t>
      </w:r>
    </w:p>
    <w:p>
      <w:pPr>
        <w:spacing w:line="121" w:lineRule="exact" w:before="0"/>
        <w:ind w:left="2041" w:right="0" w:firstLine="0"/>
        <w:jc w:val="left"/>
        <w:rPr>
          <w:sz w:val="10"/>
        </w:rPr>
      </w:pPr>
      <w:r>
        <w:rPr>
          <w:color w:val="231F20"/>
          <w:w w:val="110"/>
          <w:sz w:val="10"/>
        </w:rPr>
        <w:t>oddíl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w w:val="110"/>
          <w:sz w:val="10"/>
        </w:rPr>
        <w:t>B,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w w:val="110"/>
          <w:sz w:val="10"/>
        </w:rPr>
        <w:t>č.</w:t>
      </w:r>
      <w:r>
        <w:rPr>
          <w:color w:val="231F20"/>
          <w:spacing w:val="2"/>
          <w:w w:val="110"/>
          <w:sz w:val="10"/>
        </w:rPr>
        <w:t> </w:t>
      </w:r>
      <w:r>
        <w:rPr>
          <w:color w:val="231F20"/>
          <w:w w:val="110"/>
          <w:sz w:val="10"/>
        </w:rPr>
        <w:t>vložky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spacing w:val="-2"/>
          <w:w w:val="110"/>
          <w:sz w:val="10"/>
        </w:rPr>
        <w:t>2012.</w:t>
      </w:r>
    </w:p>
    <w:p>
      <w:pPr>
        <w:spacing w:line="165" w:lineRule="exact" w:before="0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426794</wp:posOffset>
            </wp:positionH>
            <wp:positionV relativeFrom="paragraph">
              <wp:posOffset>73375</wp:posOffset>
            </wp:positionV>
            <wp:extent cx="197815" cy="2291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671790</wp:posOffset>
            </wp:positionH>
            <wp:positionV relativeFrom="paragraph">
              <wp:posOffset>73374</wp:posOffset>
            </wp:positionV>
            <wp:extent cx="186931" cy="22435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1" cy="22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908608</wp:posOffset>
                </wp:positionH>
                <wp:positionV relativeFrom="paragraph">
                  <wp:posOffset>66188</wp:posOffset>
                </wp:positionV>
                <wp:extent cx="545465" cy="2387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5465" cy="238760"/>
                          <a:chExt cx="545465" cy="2387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184"/>
                            <a:ext cx="4381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24154">
                                <a:moveTo>
                                  <a:pt x="43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977"/>
                                </a:lnTo>
                                <a:lnTo>
                                  <a:pt x="43319" y="223977"/>
                                </a:lnTo>
                                <a:lnTo>
                                  <a:pt x="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6" y="0"/>
                            <a:ext cx="464531" cy="238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43999pt;margin-top:5.211714pt;width:42.95pt;height:18.8pt;mso-position-horizontal-relative:page;mso-position-vertical-relative:paragraph;z-index:15730176" id="docshapegroup1" coordorigin="1431,104" coordsize="859,376">
                <v:rect style="position:absolute;left:1430;top:115;width:69;height:353" id="docshape2" filled="true" fillcolor="#0066b3" stroked="false">
                  <v:fill type="solid"/>
                </v:rect>
                <v:shape style="position:absolute;left:1557;top:104;width:732;height:376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10"/>
          <w:sz w:val="14"/>
        </w:rPr>
        <w:t>Evropská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136,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160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12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Praha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10"/>
          <w:w w:val="110"/>
          <w:sz w:val="14"/>
        </w:rPr>
        <w:t>6</w:t>
      </w:r>
    </w:p>
    <w:p>
      <w:pPr>
        <w:spacing w:line="160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IČ:</w:t>
      </w:r>
      <w:r>
        <w:rPr>
          <w:color w:val="231F20"/>
          <w:spacing w:val="18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49240480</w:t>
      </w:r>
    </w:p>
    <w:p>
      <w:pPr>
        <w:spacing w:line="165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Tel.: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+420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800</w:t>
      </w:r>
      <w:r>
        <w:rPr>
          <w:color w:val="231F20"/>
          <w:spacing w:val="-3"/>
          <w:w w:val="110"/>
          <w:sz w:val="14"/>
        </w:rPr>
        <w:t> </w:t>
      </w:r>
      <w:r>
        <w:rPr>
          <w:color w:val="231F20"/>
          <w:w w:val="110"/>
          <w:sz w:val="14"/>
        </w:rPr>
        <w:t>120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spacing w:val="-5"/>
          <w:w w:val="110"/>
          <w:sz w:val="14"/>
        </w:rPr>
        <w:t>020</w:t>
      </w:r>
    </w:p>
    <w:p>
      <w:pPr>
        <w:pStyle w:val="Title"/>
      </w:pPr>
      <w:r>
        <w:rPr/>
        <w:br w:type="column"/>
      </w:r>
      <w:r>
        <w:rPr>
          <w:color w:val="231F20"/>
          <w:spacing w:val="-2"/>
          <w:w w:val="90"/>
        </w:rPr>
        <w:t>Všeobecné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pojistné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podmínky</w:t>
      </w:r>
    </w:p>
    <w:p>
      <w:pPr>
        <w:spacing w:line="230" w:lineRule="auto" w:before="17"/>
        <w:ind w:left="106" w:right="314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5823000</wp:posOffset>
                </wp:positionH>
                <wp:positionV relativeFrom="paragraph">
                  <wp:posOffset>-658013</wp:posOffset>
                </wp:positionV>
                <wp:extent cx="1737360" cy="11633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737360" cy="1163320"/>
                          <a:chExt cx="1737360" cy="1163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3736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1163320">
                                <a:moveTo>
                                  <a:pt x="173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697"/>
                                </a:lnTo>
                                <a:lnTo>
                                  <a:pt x="1736991" y="1162697"/>
                                </a:lnTo>
                                <a:lnTo>
                                  <a:pt x="173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737360" cy="116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5"/>
                                <w:ind w:left="385" w:right="0" w:firstLine="0"/>
                                <w:jc w:val="left"/>
                                <w:rPr>
                                  <w:rFonts w:ascii="Gill Sans MT"/>
                                  <w:sz w:val="44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12"/>
                                  <w:sz w:val="44"/>
                                </w:rPr>
                                <w:t>UCZ/Um/14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8.503998pt;margin-top:-51.812069pt;width:136.8pt;height:91.6pt;mso-position-horizontal-relative:page;mso-position-vertical-relative:paragraph;z-index:15730688" id="docshapegroup4" coordorigin="9170,-1036" coordsize="2736,1832">
                <v:rect style="position:absolute;left:9170;top:-1037;width:2736;height:1832" id="docshape5" filled="true" fillcolor="#80a0d3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170;top:-1037;width:2736;height:1832" type="#_x0000_t202" id="docshape6" filled="false" stroked="false">
                  <v:textbox inset="0,0,0,0">
                    <w:txbxContent>
                      <w:p>
                        <w:pPr>
                          <w:spacing w:before="525"/>
                          <w:ind w:left="385" w:right="0" w:firstLine="0"/>
                          <w:jc w:val="left"/>
                          <w:rPr>
                            <w:rFonts w:ascii="Gill Sans MT"/>
                            <w:sz w:val="44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12"/>
                            <w:sz w:val="44"/>
                          </w:rPr>
                          <w:t>UCZ/Um/14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15"/>
          <w:sz w:val="24"/>
        </w:rPr>
        <w:t>pro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pojištění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předmětů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umělecké a/nebo sběratelské hodnoty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8" w:after="0"/>
        <w:ind w:left="241" w:right="0" w:hanging="135"/>
        <w:jc w:val="left"/>
        <w:rPr>
          <w:sz w:val="22"/>
        </w:rPr>
      </w:pPr>
      <w:r>
        <w:rPr>
          <w:color w:val="231F20"/>
          <w:w w:val="115"/>
          <w:sz w:val="22"/>
        </w:rPr>
        <w:t>zvláštní</w:t>
      </w:r>
      <w:r>
        <w:rPr>
          <w:color w:val="231F20"/>
          <w:spacing w:val="-9"/>
          <w:w w:val="115"/>
          <w:sz w:val="22"/>
        </w:rPr>
        <w:t> </w:t>
      </w:r>
      <w:r>
        <w:rPr>
          <w:color w:val="231F20"/>
          <w:spacing w:val="-4"/>
          <w:w w:val="115"/>
          <w:sz w:val="22"/>
        </w:rPr>
        <w:t>část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0" w:bottom="280" w:left="566" w:right="0"/>
          <w:cols w:num="2" w:equalWidth="0">
            <w:col w:w="3894" w:space="480"/>
            <w:col w:w="69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spacing w:before="96"/>
        <w:ind w:left="134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150688</wp:posOffset>
                </wp:positionH>
                <wp:positionV relativeFrom="page">
                  <wp:posOffset>9817647</wp:posOffset>
                </wp:positionV>
                <wp:extent cx="135890" cy="5143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589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EU</w:t>
                            </w:r>
                            <w:r>
                              <w:rPr>
                                <w:color w:val="231F20"/>
                                <w:spacing w:val="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6100/1/E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865254pt;margin-top:773.043091pt;width:10.7pt;height:40.5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w w:val="105"/>
                          <w:sz w:val="14"/>
                        </w:rPr>
                        <w:t>EU</w:t>
                      </w:r>
                      <w:r>
                        <w:rPr>
                          <w:color w:val="231F20"/>
                          <w:spacing w:val="1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6100/1/E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color w:val="0066B3"/>
          <w:spacing w:val="-2"/>
          <w:sz w:val="16"/>
        </w:rPr>
        <w:t>Obsah</w:t>
      </w:r>
    </w:p>
    <w:p>
      <w:pPr>
        <w:pStyle w:val="BodyText"/>
        <w:spacing w:before="8"/>
        <w:rPr>
          <w:rFonts w:ascii="Century Gothic"/>
          <w:b/>
        </w:rPr>
      </w:pP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0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Úvodní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ustanovení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Rozsah</w:t>
      </w:r>
      <w:r>
        <w:rPr>
          <w:rFonts w:ascii="Century Gothic" w:hAnsi="Century Gothic"/>
          <w:b/>
          <w:color w:val="231F20"/>
          <w:spacing w:val="11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pojištění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3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Předmět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pojištění,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pojištěné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náklady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sz w:val="16"/>
        </w:rPr>
        <w:t>Zachraňovací</w:t>
      </w:r>
      <w:r>
        <w:rPr>
          <w:rFonts w:ascii="Century Gothic" w:hAnsi="Century Gothic"/>
          <w:b/>
          <w:color w:val="231F20"/>
          <w:spacing w:val="3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náklady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Věcný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územní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rozsah</w:t>
      </w:r>
      <w:r>
        <w:rPr>
          <w:rFonts w:ascii="Century Gothic" w:hAnsi="Century Gothic"/>
          <w:b/>
          <w:color w:val="231F20"/>
          <w:spacing w:val="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pojistné</w:t>
      </w:r>
      <w:r>
        <w:rPr>
          <w:rFonts w:ascii="Century Gothic" w:hAnsi="Century Gothic"/>
          <w:b/>
          <w:color w:val="231F20"/>
          <w:spacing w:val="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ochrany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Výluky</w:t>
      </w:r>
      <w:r>
        <w:rPr>
          <w:rFonts w:ascii="Century Gothic" w:hAnsi="Century Gothic"/>
          <w:b/>
          <w:color w:val="231F20"/>
          <w:spacing w:val="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</w:t>
      </w:r>
      <w:r>
        <w:rPr>
          <w:rFonts w:ascii="Century Gothic" w:hAnsi="Century Gothic"/>
          <w:b/>
          <w:color w:val="231F20"/>
          <w:spacing w:val="3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pojištění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Doba</w:t>
      </w:r>
      <w:r>
        <w:rPr>
          <w:rFonts w:ascii="Century Gothic" w:hAnsi="Century Gothic"/>
          <w:b/>
          <w:color w:val="231F20"/>
          <w:spacing w:val="3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trvání</w:t>
      </w:r>
      <w:r>
        <w:rPr>
          <w:rFonts w:ascii="Century Gothic" w:hAnsi="Century Gothic"/>
          <w:b/>
          <w:color w:val="231F20"/>
          <w:spacing w:val="3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pojištění,</w:t>
      </w:r>
      <w:r>
        <w:rPr>
          <w:rFonts w:ascii="Century Gothic" w:hAnsi="Century Gothic"/>
          <w:b/>
          <w:color w:val="231F20"/>
          <w:spacing w:val="3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pojistné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Pojistná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částka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13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pojistná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hodnota</w:t>
      </w:r>
      <w:r>
        <w:rPr>
          <w:rFonts w:ascii="Century Gothic" w:hAnsi="Century Gothic"/>
          <w:b/>
          <w:color w:val="231F20"/>
          <w:spacing w:val="13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pojištěné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sz w:val="16"/>
        </w:rPr>
        <w:t>věci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3" w:after="0"/>
        <w:ind w:left="644" w:right="0" w:hanging="428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Spoluúčast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Pojištění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případ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navýšení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pojistné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hodnoty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2"/>
          <w:sz w:val="16"/>
        </w:rPr>
        <w:t>Pojistná</w:t>
      </w:r>
      <w:r>
        <w:rPr>
          <w:rFonts w:ascii="Century Gothic" w:hAnsi="Century Gothic"/>
          <w:b/>
          <w:color w:val="231F20"/>
          <w:spacing w:val="21"/>
          <w:sz w:val="16"/>
        </w:rPr>
        <w:t> </w:t>
      </w:r>
      <w:r>
        <w:rPr>
          <w:rFonts w:ascii="Century Gothic" w:hAnsi="Century Gothic"/>
          <w:b/>
          <w:color w:val="231F20"/>
          <w:spacing w:val="2"/>
          <w:sz w:val="16"/>
        </w:rPr>
        <w:t>událost,</w:t>
      </w:r>
      <w:r>
        <w:rPr>
          <w:rFonts w:ascii="Century Gothic" w:hAnsi="Century Gothic"/>
          <w:b/>
          <w:color w:val="231F20"/>
          <w:spacing w:val="21"/>
          <w:sz w:val="16"/>
        </w:rPr>
        <w:t> </w:t>
      </w:r>
      <w:r>
        <w:rPr>
          <w:rFonts w:ascii="Century Gothic" w:hAnsi="Century Gothic"/>
          <w:b/>
          <w:color w:val="231F20"/>
          <w:spacing w:val="2"/>
          <w:sz w:val="16"/>
        </w:rPr>
        <w:t>pojistné</w:t>
      </w:r>
      <w:r>
        <w:rPr>
          <w:rFonts w:ascii="Century Gothic" w:hAnsi="Century Gothic"/>
          <w:b/>
          <w:color w:val="231F20"/>
          <w:spacing w:val="21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plnění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Povinnosti</w:t>
      </w:r>
      <w:r>
        <w:rPr>
          <w:rFonts w:ascii="Century Gothic" w:hAnsi="Century Gothic"/>
          <w:b/>
          <w:color w:val="231F20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pojistníka,</w:t>
      </w:r>
      <w:r>
        <w:rPr>
          <w:rFonts w:ascii="Century Gothic" w:hAnsi="Century Gothic"/>
          <w:b/>
          <w:color w:val="231F20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pojištěného</w:t>
      </w:r>
      <w:r>
        <w:rPr>
          <w:rFonts w:ascii="Century Gothic" w:hAnsi="Century Gothic"/>
          <w:b/>
          <w:color w:val="231F20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oprávněné</w:t>
      </w:r>
      <w:r>
        <w:rPr>
          <w:rFonts w:ascii="Century Gothic" w:hAnsi="Century Gothic"/>
          <w:b/>
          <w:color w:val="231F20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osoby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4" w:lineRule="auto" w:before="4" w:after="0"/>
        <w:ind w:left="644" w:right="40" w:hanging="511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Povinnosti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pojistníka,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pojištěného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oprávněné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osoby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1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pří- </w:t>
      </w:r>
      <w:r>
        <w:rPr>
          <w:rFonts w:ascii="Century Gothic" w:hAnsi="Century Gothic"/>
          <w:b/>
          <w:color w:val="231F20"/>
          <w:w w:val="105"/>
          <w:sz w:val="16"/>
        </w:rPr>
        <w:t>padě vzniku pojistné události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Znovu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získané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umělecké</w:t>
      </w:r>
      <w:r>
        <w:rPr>
          <w:rFonts w:ascii="Century Gothic" w:hAnsi="Century Gothic"/>
          <w:b/>
          <w:color w:val="231F20"/>
          <w:spacing w:val="-2"/>
          <w:sz w:val="16"/>
        </w:rPr>
        <w:t> předměty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3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10"/>
          <w:sz w:val="16"/>
        </w:rPr>
        <w:t>Expertní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5"/>
          <w:sz w:val="16"/>
        </w:rPr>
        <w:t>řízení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Ustanovení</w:t>
      </w:r>
      <w:r>
        <w:rPr>
          <w:rFonts w:ascii="Century Gothic" w:hAnsi="Century Gothic"/>
          <w:b/>
          <w:color w:val="231F20"/>
          <w:spacing w:val="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</w:t>
      </w:r>
      <w:r>
        <w:rPr>
          <w:rFonts w:ascii="Century Gothic" w:hAnsi="Century Gothic"/>
          <w:b/>
          <w:color w:val="231F20"/>
          <w:spacing w:val="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přepravě</w:t>
      </w:r>
      <w:r>
        <w:rPr>
          <w:rFonts w:ascii="Century Gothic" w:hAnsi="Century Gothic"/>
          <w:b/>
          <w:color w:val="231F20"/>
          <w:spacing w:val="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pojištěných</w:t>
      </w:r>
      <w:r>
        <w:rPr>
          <w:rFonts w:ascii="Century Gothic" w:hAnsi="Century Gothic"/>
          <w:b/>
          <w:color w:val="231F20"/>
          <w:spacing w:val="7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sz w:val="16"/>
        </w:rPr>
        <w:t>věcí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4"/>
          <w:sz w:val="16"/>
        </w:rPr>
        <w:t>Závěrečná</w:t>
      </w:r>
      <w:r>
        <w:rPr>
          <w:rFonts w:ascii="Century Gothic" w:hAnsi="Century Gothic"/>
          <w:b/>
          <w:color w:val="231F20"/>
          <w:spacing w:val="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ustanovení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11"/>
        <w:rPr>
          <w:rFonts w:ascii="Century Gothic"/>
          <w:b/>
        </w:rPr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1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Úvodní</w:t>
      </w:r>
      <w:r>
        <w:rPr>
          <w:rFonts w:ascii="Century Gothic" w:hAnsi="Century Gothic"/>
          <w:b/>
          <w:color w:val="0066B3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ustanovení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BodyText"/>
        <w:spacing w:line="244" w:lineRule="auto" w:before="1"/>
        <w:ind w:left="134" w:right="38"/>
        <w:jc w:val="both"/>
      </w:pPr>
      <w:r>
        <w:rPr>
          <w:color w:val="231F20"/>
          <w:spacing w:val="-2"/>
          <w:w w:val="110"/>
        </w:rPr>
        <w:t>Pojištění je upraveno touto zvláštní částí Všeobecných pojistných podmí-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předmětů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umělecké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a/nebo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sběratelské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hodnoty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(dále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jen “UCZ/Um/14“), Všeobecnými pojistnými podmínkami - obecná část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(dále</w:t>
      </w:r>
      <w:r>
        <w:rPr>
          <w:color w:val="231F20"/>
          <w:w w:val="110"/>
        </w:rPr>
        <w:t> jen</w:t>
      </w:r>
      <w:r>
        <w:rPr>
          <w:color w:val="231F20"/>
          <w:w w:val="110"/>
        </w:rPr>
        <w:t> “UCZ/14“)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pojistnou</w:t>
      </w:r>
      <w:r>
        <w:rPr>
          <w:color w:val="231F20"/>
          <w:w w:val="110"/>
        </w:rPr>
        <w:t> smlouvou,</w:t>
      </w:r>
      <w:r>
        <w:rPr>
          <w:color w:val="231F20"/>
          <w:w w:val="110"/>
        </w:rPr>
        <w:t> které</w:t>
      </w:r>
      <w:r>
        <w:rPr>
          <w:color w:val="231F20"/>
          <w:w w:val="110"/>
        </w:rPr>
        <w:t> spolu</w:t>
      </w:r>
      <w:r>
        <w:rPr>
          <w:color w:val="231F20"/>
          <w:w w:val="110"/>
        </w:rPr>
        <w:t> tvoří</w:t>
      </w:r>
      <w:r>
        <w:rPr>
          <w:color w:val="231F20"/>
          <w:w w:val="110"/>
        </w:rPr>
        <w:t> nedílnou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součást.</w:t>
      </w:r>
      <w:r>
        <w:rPr>
          <w:color w:val="231F20"/>
          <w:w w:val="110"/>
        </w:rPr>
        <w:t> Pokud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sjednána</w:t>
      </w:r>
      <w:r>
        <w:rPr>
          <w:color w:val="231F20"/>
          <w:w w:val="110"/>
        </w:rPr>
        <w:t> přeprava</w:t>
      </w:r>
      <w:r>
        <w:rPr>
          <w:color w:val="231F20"/>
          <w:w w:val="110"/>
        </w:rPr>
        <w:t> předmětů</w:t>
      </w:r>
      <w:r>
        <w:rPr>
          <w:color w:val="231F20"/>
          <w:w w:val="110"/>
        </w:rPr>
        <w:t> pojištění,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pojištění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upraveno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Všeobecnými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pojistnými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podmínkami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pro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přepravy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zásilek</w:t>
      </w:r>
      <w:r>
        <w:rPr>
          <w:color w:val="231F20"/>
          <w:w w:val="110"/>
        </w:rPr>
        <w:t> -</w:t>
      </w:r>
      <w:r>
        <w:rPr>
          <w:color w:val="231F20"/>
          <w:w w:val="110"/>
        </w:rPr>
        <w:t> zvláštní</w:t>
      </w:r>
      <w:r>
        <w:rPr>
          <w:color w:val="231F20"/>
          <w:w w:val="110"/>
        </w:rPr>
        <w:t> část</w:t>
      </w:r>
      <w:r>
        <w:rPr>
          <w:color w:val="231F20"/>
          <w:w w:val="110"/>
        </w:rPr>
        <w:t> (dále</w:t>
      </w:r>
      <w:r>
        <w:rPr>
          <w:color w:val="231F20"/>
          <w:w w:val="110"/>
        </w:rPr>
        <w:t> jen</w:t>
      </w:r>
      <w:r>
        <w:rPr>
          <w:color w:val="231F20"/>
          <w:w w:val="110"/>
        </w:rPr>
        <w:t> “UCZ/T/14“).</w:t>
      </w:r>
      <w:r>
        <w:rPr>
          <w:color w:val="231F20"/>
          <w:w w:val="110"/>
        </w:rPr>
        <w:t> Toto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sjednává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jako pojištění škodové.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2</w:t>
      </w:r>
    </w:p>
    <w:p>
      <w:pPr>
        <w:spacing w:before="3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Rozsah</w:t>
      </w:r>
      <w:r>
        <w:rPr>
          <w:rFonts w:ascii="Century Gothic" w:hAnsi="Century Gothic"/>
          <w:b/>
          <w:color w:val="0066B3"/>
          <w:spacing w:val="11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pojištění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BodyText"/>
        <w:spacing w:line="244" w:lineRule="auto" w:before="1"/>
        <w:ind w:left="134" w:right="39"/>
        <w:jc w:val="both"/>
      </w:pPr>
      <w:r>
        <w:rPr>
          <w:color w:val="231F20"/>
          <w:w w:val="110"/>
        </w:rPr>
        <w:t>Ze</w:t>
      </w:r>
      <w:r>
        <w:rPr>
          <w:color w:val="231F20"/>
          <w:w w:val="110"/>
        </w:rPr>
        <w:t> sjednaného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dle</w:t>
      </w:r>
      <w:r>
        <w:rPr>
          <w:color w:val="231F20"/>
          <w:w w:val="110"/>
        </w:rPr>
        <w:t> UCZ/Um/14</w:t>
      </w:r>
      <w:r>
        <w:rPr>
          <w:color w:val="231F20"/>
          <w:w w:val="110"/>
        </w:rPr>
        <w:t> má</w:t>
      </w:r>
      <w:r>
        <w:rPr>
          <w:color w:val="231F20"/>
          <w:w w:val="110"/>
        </w:rPr>
        <w:t> oprávněná</w:t>
      </w:r>
      <w:r>
        <w:rPr>
          <w:color w:val="231F20"/>
          <w:w w:val="110"/>
        </w:rPr>
        <w:t> osoba</w:t>
      </w:r>
      <w:r>
        <w:rPr>
          <w:color w:val="231F20"/>
          <w:w w:val="110"/>
        </w:rPr>
        <w:t> právo,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aby</w:t>
      </w:r>
      <w:r>
        <w:rPr>
          <w:color w:val="231F20"/>
          <w:w w:val="110"/>
        </w:rPr>
        <w:t> jí</w:t>
      </w:r>
      <w:r>
        <w:rPr>
          <w:color w:val="231F20"/>
          <w:w w:val="110"/>
        </w:rPr>
        <w:t> pojistitel</w:t>
      </w:r>
      <w:r>
        <w:rPr>
          <w:color w:val="231F20"/>
          <w:w w:val="110"/>
        </w:rPr>
        <w:t> poskytl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plnění,</w:t>
      </w:r>
      <w:r>
        <w:rPr>
          <w:color w:val="231F20"/>
          <w:w w:val="110"/>
        </w:rPr>
        <w:t> nastane-li</w:t>
      </w:r>
      <w:r>
        <w:rPr>
          <w:color w:val="231F20"/>
          <w:w w:val="110"/>
        </w:rPr>
        <w:t> nahodilá</w:t>
      </w:r>
      <w:r>
        <w:rPr>
          <w:color w:val="231F20"/>
          <w:w w:val="110"/>
        </w:rPr>
        <w:t> skutečnost,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níž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dle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těchto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pojistných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podmínek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spojen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vznik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práva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 pojištění (viz článek 11 těchto pojistných podmínek).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3</w:t>
      </w:r>
    </w:p>
    <w:p>
      <w:pPr>
        <w:spacing w:before="3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Předmět</w:t>
      </w:r>
      <w:r>
        <w:rPr>
          <w:rFonts w:ascii="Century Gothic" w:hAnsi="Century Gothic"/>
          <w:b/>
          <w:color w:val="0066B3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pojištění,</w:t>
      </w:r>
      <w:r>
        <w:rPr>
          <w:rFonts w:ascii="Century Gothic" w:hAnsi="Century Gothic"/>
          <w:b/>
          <w:color w:val="0066B3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pojištěné</w:t>
      </w:r>
      <w:r>
        <w:rPr>
          <w:rFonts w:ascii="Century Gothic" w:hAnsi="Century Gothic"/>
          <w:b/>
          <w:color w:val="0066B3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náklady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2"/>
        </w:numPr>
        <w:tabs>
          <w:tab w:pos="344" w:val="left" w:leader="none"/>
        </w:tabs>
        <w:spacing w:line="240" w:lineRule="auto" w:before="1" w:after="0"/>
        <w:ind w:left="344" w:right="0" w:hanging="210"/>
        <w:jc w:val="both"/>
        <w:rPr>
          <w:color w:val="231F20"/>
          <w:sz w:val="16"/>
          <w:u w:val="single" w:color="231F20"/>
        </w:rPr>
      </w:pPr>
      <w:r>
        <w:rPr>
          <w:color w:val="231F20"/>
          <w:spacing w:val="61"/>
          <w:w w:val="105"/>
          <w:sz w:val="16"/>
          <w:u w:val="single" w:color="231F20"/>
        </w:rPr>
        <w:t>   </w:t>
      </w:r>
      <w:r>
        <w:rPr>
          <w:color w:val="231F20"/>
          <w:w w:val="105"/>
          <w:sz w:val="16"/>
          <w:u w:val="single" w:color="231F20"/>
        </w:rPr>
        <w:t>Předmět</w:t>
      </w:r>
      <w:r>
        <w:rPr>
          <w:color w:val="231F20"/>
          <w:spacing w:val="5"/>
          <w:w w:val="105"/>
          <w:sz w:val="16"/>
          <w:u w:val="single" w:color="231F20"/>
        </w:rPr>
        <w:t> </w:t>
      </w:r>
      <w:r>
        <w:rPr>
          <w:color w:val="231F20"/>
          <w:spacing w:val="-2"/>
          <w:w w:val="105"/>
          <w:sz w:val="16"/>
          <w:u w:val="single" w:color="231F20"/>
        </w:rPr>
        <w:t>pojištění</w:t>
      </w:r>
    </w:p>
    <w:p>
      <w:pPr>
        <w:pStyle w:val="BodyText"/>
        <w:spacing w:line="244" w:lineRule="auto" w:before="4"/>
        <w:ind w:left="644" w:right="39"/>
        <w:jc w:val="both"/>
      </w:pPr>
      <w:r>
        <w:rPr>
          <w:color w:val="231F20"/>
          <w:w w:val="110"/>
        </w:rPr>
        <w:t>Předmětem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jsou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dle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těchto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pojistných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podmínek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staro-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žitnosti,</w:t>
      </w:r>
      <w:r>
        <w:rPr>
          <w:color w:val="231F20"/>
          <w:w w:val="110"/>
        </w:rPr>
        <w:t> umělecké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sběratelské</w:t>
      </w:r>
      <w:r>
        <w:rPr>
          <w:color w:val="231F20"/>
          <w:w w:val="110"/>
        </w:rPr>
        <w:t> předměty</w:t>
      </w:r>
      <w:r>
        <w:rPr>
          <w:color w:val="231F20"/>
          <w:w w:val="110"/>
        </w:rPr>
        <w:t> uvedené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seznamu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pojištěných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věcí,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který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nedílnou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součástí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smlouvy,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 rovněž k nim patřící rámy, pasparty, ochranné zasklení včetně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závěsného zařízení, podstavce a vitríny.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0" w:lineRule="auto" w:before="0" w:after="0"/>
        <w:ind w:left="356" w:right="0" w:hanging="222"/>
        <w:jc w:val="both"/>
        <w:rPr>
          <w:color w:val="231F20"/>
          <w:sz w:val="16"/>
          <w:u w:val="single" w:color="231F20"/>
        </w:rPr>
      </w:pPr>
      <w:r>
        <w:rPr>
          <w:color w:val="231F20"/>
          <w:spacing w:val="54"/>
          <w:w w:val="105"/>
          <w:sz w:val="16"/>
          <w:u w:val="single" w:color="231F20"/>
        </w:rPr>
        <w:t>   </w:t>
      </w:r>
      <w:r>
        <w:rPr>
          <w:color w:val="231F20"/>
          <w:w w:val="105"/>
          <w:sz w:val="16"/>
          <w:u w:val="single" w:color="231F20"/>
        </w:rPr>
        <w:t>Pojištěné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náklady</w:t>
      </w:r>
      <w:r>
        <w:rPr>
          <w:color w:val="231F20"/>
          <w:spacing w:val="40"/>
          <w:w w:val="110"/>
          <w:sz w:val="16"/>
          <w:u w:val="single" w:color="231F20"/>
        </w:rPr>
        <w:t> </w:t>
      </w:r>
    </w:p>
    <w:p>
      <w:pPr>
        <w:pStyle w:val="BodyText"/>
        <w:spacing w:line="244" w:lineRule="auto" w:before="5"/>
        <w:ind w:left="644" w:right="40"/>
        <w:jc w:val="both"/>
      </w:pPr>
      <w:r>
        <w:rPr>
          <w:color w:val="231F20"/>
          <w:w w:val="110"/>
        </w:rPr>
        <w:t>Předmětem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jsou</w:t>
      </w:r>
      <w:r>
        <w:rPr>
          <w:color w:val="231F20"/>
          <w:w w:val="110"/>
        </w:rPr>
        <w:t> rovněž</w:t>
      </w:r>
      <w:r>
        <w:rPr>
          <w:color w:val="231F20"/>
          <w:w w:val="110"/>
        </w:rPr>
        <w:t> následující</w:t>
      </w:r>
      <w:r>
        <w:rPr>
          <w:color w:val="231F20"/>
          <w:w w:val="110"/>
        </w:rPr>
        <w:t> náklady,</w:t>
      </w:r>
      <w:r>
        <w:rPr>
          <w:color w:val="231F20"/>
          <w:w w:val="110"/>
        </w:rPr>
        <w:t> které</w:t>
      </w:r>
      <w:r>
        <w:rPr>
          <w:color w:val="231F20"/>
          <w:w w:val="110"/>
        </w:rPr>
        <w:t> bylo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 případě vzniku pojistné události nezbytně nutné vynaložit: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  <w:tab w:pos="644" w:val="left" w:leader="none"/>
        </w:tabs>
        <w:spacing w:line="244" w:lineRule="auto" w:before="1" w:after="0"/>
        <w:ind w:left="644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na vyklizení i odklizení pojištěných předmětů, odklizení a odvoz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zbytků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pojištěných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předmětů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(náklady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vyklizení);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kromě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toho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vyprošťovací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náklady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maximálně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ceny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využitelných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zbytků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tyčných předmětů;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40" w:hanging="511"/>
        <w:jc w:val="both"/>
        <w:rPr>
          <w:sz w:val="16"/>
        </w:rPr>
      </w:pPr>
      <w:r>
        <w:rPr>
          <w:color w:val="231F20"/>
          <w:w w:val="110"/>
          <w:sz w:val="16"/>
        </w:rPr>
        <w:t>na přemístění a ochranu v případech, kdy k opětovnému zhoto-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vení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pořízení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pojištěných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předmětů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předměty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přemístěny, změněny nebo chráněny;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na</w:t>
      </w:r>
      <w:r>
        <w:rPr>
          <w:color w:val="231F20"/>
          <w:w w:val="110"/>
          <w:sz w:val="16"/>
        </w:rPr>
        <w:t> dopravu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uskladnění</w:t>
      </w:r>
      <w:r>
        <w:rPr>
          <w:color w:val="231F20"/>
          <w:w w:val="110"/>
          <w:sz w:val="16"/>
        </w:rPr>
        <w:t> pojištěných</w:t>
      </w:r>
      <w:r>
        <w:rPr>
          <w:color w:val="231F20"/>
          <w:w w:val="110"/>
          <w:sz w:val="16"/>
        </w:rPr>
        <w:t> předmětů,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místo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nepoužitelné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skladování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použitelné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části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místa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pojistníka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pojištěného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ze</w:t>
      </w:r>
      <w:r>
        <w:rPr>
          <w:color w:val="231F20"/>
          <w:w w:val="110"/>
          <w:sz w:val="16"/>
        </w:rPr>
        <w:t> závažných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důvodů</w:t>
      </w:r>
      <w:r>
        <w:rPr>
          <w:color w:val="231F20"/>
          <w:w w:val="110"/>
          <w:sz w:val="16"/>
        </w:rPr>
        <w:t> akceptovatelné,</w:t>
      </w:r>
      <w:r>
        <w:rPr>
          <w:color w:val="231F20"/>
          <w:w w:val="110"/>
          <w:sz w:val="16"/>
        </w:rPr>
        <w:t> nejdéle</w:t>
      </w:r>
      <w:r>
        <w:rPr>
          <w:color w:val="231F20"/>
          <w:w w:val="110"/>
          <w:sz w:val="16"/>
        </w:rPr>
        <w:t> však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jeden</w:t>
      </w:r>
      <w:r>
        <w:rPr>
          <w:color w:val="231F20"/>
          <w:w w:val="110"/>
          <w:sz w:val="16"/>
        </w:rPr>
        <w:t> rok</w:t>
      </w:r>
      <w:r>
        <w:rPr>
          <w:color w:val="231F20"/>
          <w:w w:val="110"/>
          <w:sz w:val="16"/>
        </w:rPr>
        <w:t> (náklady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dopravu a skladování);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  <w:tab w:pos="644" w:val="left" w:leader="none"/>
        </w:tabs>
        <w:spacing w:line="240" w:lineRule="auto" w:before="105" w:after="0"/>
        <w:ind w:left="644" w:right="698" w:hanging="511"/>
        <w:jc w:val="both"/>
        <w:rPr>
          <w:rFonts w:ascii="Century Gothic" w:hAnsi="Century Gothic"/>
          <w:b/>
          <w:sz w:val="16"/>
        </w:rPr>
      </w:pPr>
      <w:r>
        <w:rPr/>
        <w:br w:type="column"/>
      </w:r>
      <w:r>
        <w:rPr>
          <w:color w:val="231F20"/>
          <w:w w:val="105"/>
          <w:sz w:val="16"/>
        </w:rPr>
        <w:t>na znovuzískání pohřešovaných nebo získání srovnatelných umě-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leckých předmětů (např. cestovní náklady, přepravné, náklady na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advokáta,</w:t>
      </w:r>
      <w:r>
        <w:rPr>
          <w:color w:val="231F20"/>
          <w:spacing w:val="36"/>
          <w:w w:val="105"/>
          <w:sz w:val="16"/>
        </w:rPr>
        <w:t> </w:t>
      </w:r>
      <w:r>
        <w:rPr>
          <w:color w:val="231F20"/>
          <w:w w:val="105"/>
          <w:sz w:val="16"/>
        </w:rPr>
        <w:t>veřejné</w:t>
      </w:r>
      <w:r>
        <w:rPr>
          <w:color w:val="231F20"/>
          <w:spacing w:val="36"/>
          <w:w w:val="105"/>
          <w:sz w:val="16"/>
        </w:rPr>
        <w:t> </w:t>
      </w:r>
      <w:r>
        <w:rPr>
          <w:color w:val="231F20"/>
          <w:w w:val="105"/>
          <w:sz w:val="16"/>
        </w:rPr>
        <w:t>poplatky,</w:t>
      </w:r>
      <w:r>
        <w:rPr>
          <w:color w:val="231F20"/>
          <w:spacing w:val="36"/>
          <w:w w:val="105"/>
          <w:sz w:val="16"/>
        </w:rPr>
        <w:t> </w:t>
      </w:r>
      <w:r>
        <w:rPr>
          <w:color w:val="231F20"/>
          <w:w w:val="105"/>
          <w:sz w:val="16"/>
        </w:rPr>
        <w:t>bezpečnostní</w:t>
      </w:r>
      <w:r>
        <w:rPr>
          <w:color w:val="231F20"/>
          <w:spacing w:val="37"/>
          <w:w w:val="105"/>
          <w:sz w:val="16"/>
        </w:rPr>
        <w:t> </w:t>
      </w:r>
      <w:r>
        <w:rPr>
          <w:color w:val="231F20"/>
          <w:w w:val="105"/>
          <w:sz w:val="16"/>
        </w:rPr>
        <w:t>služby</w:t>
      </w:r>
      <w:r>
        <w:rPr>
          <w:color w:val="231F20"/>
          <w:spacing w:val="37"/>
          <w:w w:val="105"/>
          <w:sz w:val="16"/>
        </w:rPr>
        <w:t> </w:t>
      </w:r>
      <w:r>
        <w:rPr>
          <w:color w:val="231F20"/>
          <w:w w:val="105"/>
          <w:sz w:val="16"/>
        </w:rPr>
        <w:t>apod.)</w:t>
      </w:r>
      <w:r>
        <w:rPr>
          <w:color w:val="231F20"/>
          <w:spacing w:val="3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do</w:t>
      </w:r>
      <w:r>
        <w:rPr>
          <w:rFonts w:ascii="Century Gothic" w:hAnsi="Century Gothic"/>
          <w:b/>
          <w:color w:val="231F20"/>
          <w:spacing w:val="2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5% z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pojistné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částky,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maximálně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však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Kč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125.000,-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pojist- nou událost (reprodukční/znovupořizovací náklady);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  <w:tab w:pos="644" w:val="left" w:leader="none"/>
        </w:tabs>
        <w:spacing w:line="244" w:lineRule="auto" w:before="13" w:after="0"/>
        <w:ind w:left="644" w:right="698" w:hanging="511"/>
        <w:jc w:val="both"/>
        <w:rPr>
          <w:sz w:val="16"/>
        </w:rPr>
      </w:pP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restaurování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nové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pořízení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poškozeného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rámu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ochran-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zasklení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(doplnění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rámu),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podstavce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vitríny,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avšak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sní-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hodnoty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předmětů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viz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článek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11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těchto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pojistných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podmínek;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44" w:lineRule="auto" w:before="2" w:after="0"/>
        <w:ind w:left="644" w:right="697" w:hanging="511"/>
        <w:jc w:val="both"/>
        <w:rPr>
          <w:sz w:val="16"/>
        </w:rPr>
      </w:pPr>
      <w:r>
        <w:rPr>
          <w:color w:val="231F20"/>
          <w:w w:val="110"/>
          <w:sz w:val="16"/>
        </w:rPr>
        <w:t>na</w:t>
      </w:r>
      <w:r>
        <w:rPr>
          <w:color w:val="231F20"/>
          <w:w w:val="110"/>
          <w:sz w:val="16"/>
        </w:rPr>
        <w:t> znalce,</w:t>
      </w:r>
      <w:r>
        <w:rPr>
          <w:color w:val="231F20"/>
          <w:w w:val="110"/>
          <w:sz w:val="16"/>
        </w:rPr>
        <w:t> pověřené</w:t>
      </w:r>
      <w:r>
        <w:rPr>
          <w:color w:val="231F20"/>
          <w:w w:val="110"/>
          <w:sz w:val="16"/>
        </w:rPr>
        <w:t> zjištěním</w:t>
      </w:r>
      <w:r>
        <w:rPr>
          <w:color w:val="231F20"/>
          <w:w w:val="110"/>
          <w:sz w:val="16"/>
        </w:rPr>
        <w:t> rozsahu</w:t>
      </w:r>
      <w:r>
        <w:rPr>
          <w:color w:val="231F20"/>
          <w:w w:val="110"/>
          <w:sz w:val="16"/>
        </w:rPr>
        <w:t> vzniklé</w:t>
      </w:r>
      <w:r>
        <w:rPr>
          <w:color w:val="231F20"/>
          <w:w w:val="110"/>
          <w:sz w:val="16"/>
        </w:rPr>
        <w:t> škody,</w:t>
      </w:r>
      <w:r>
        <w:rPr>
          <w:color w:val="231F20"/>
          <w:w w:val="110"/>
          <w:sz w:val="16"/>
        </w:rPr>
        <w:t> po</w:t>
      </w:r>
      <w:r>
        <w:rPr>
          <w:color w:val="231F20"/>
          <w:w w:val="110"/>
          <w:sz w:val="16"/>
        </w:rPr>
        <w:t> odsou-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hlasení s pojistitelem.</w:t>
      </w:r>
    </w:p>
    <w:p>
      <w:pPr>
        <w:pStyle w:val="ListParagraph"/>
        <w:numPr>
          <w:ilvl w:val="1"/>
          <w:numId w:val="2"/>
        </w:numPr>
        <w:tabs>
          <w:tab w:pos="642" w:val="left" w:leader="none"/>
          <w:tab w:pos="644" w:val="left" w:leader="none"/>
        </w:tabs>
        <w:spacing w:line="244" w:lineRule="auto" w:before="193" w:after="0"/>
        <w:ind w:left="644" w:right="698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Není-li v pojistné smlouvě ujednáno jinak, jsou náklady uvedené v tomto článku hrazeny maximálně do 10% cel- kové pojistné částky, stanovené pojistnou smlouvou, ma- ximálně však Kč 500.000,- za sjednanou pojistnou dobu.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"/>
        <w:rPr>
          <w:rFonts w:ascii="Century Gothic"/>
          <w:b/>
        </w:rPr>
      </w:pPr>
    </w:p>
    <w:p>
      <w:pPr>
        <w:spacing w:line="244" w:lineRule="auto" w:before="0"/>
        <w:ind w:left="134" w:right="4063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Článek</w:t>
      </w:r>
      <w:r>
        <w:rPr>
          <w:rFonts w:ascii="Century Gothic" w:hAnsi="Century Gothic"/>
          <w:b/>
          <w:color w:val="0066B3"/>
          <w:spacing w:val="-4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4</w:t>
      </w:r>
      <w:r>
        <w:rPr>
          <w:rFonts w:ascii="Century Gothic" w:hAnsi="Century Gothic"/>
          <w:b/>
          <w:color w:val="0066B3"/>
          <w:spacing w:val="4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Zachraňovací</w:t>
      </w:r>
      <w:r>
        <w:rPr>
          <w:rFonts w:ascii="Century Gothic" w:hAnsi="Century Gothic"/>
          <w:b/>
          <w:color w:val="0066B3"/>
          <w:spacing w:val="-6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náklady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BodyText"/>
        <w:spacing w:before="1"/>
        <w:ind w:left="134"/>
        <w:jc w:val="both"/>
      </w:pPr>
      <w:r>
        <w:rPr>
          <w:color w:val="231F20"/>
          <w:spacing w:val="-2"/>
          <w:w w:val="110"/>
        </w:rPr>
        <w:t>Pojistitel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uhradí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tyto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zachraňovací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náklady: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  <w:tab w:pos="644" w:val="left" w:leader="none"/>
        </w:tabs>
        <w:spacing w:line="244" w:lineRule="auto" w:before="4" w:after="0"/>
        <w:ind w:left="644" w:right="698" w:hanging="511"/>
        <w:jc w:val="both"/>
        <w:rPr>
          <w:sz w:val="16"/>
        </w:rPr>
      </w:pPr>
      <w:r>
        <w:rPr>
          <w:color w:val="231F20"/>
          <w:w w:val="110"/>
          <w:sz w:val="16"/>
        </w:rPr>
        <w:t>účelně</w:t>
      </w:r>
      <w:r>
        <w:rPr>
          <w:color w:val="231F20"/>
          <w:w w:val="110"/>
          <w:sz w:val="16"/>
        </w:rPr>
        <w:t> vynaložené</w:t>
      </w:r>
      <w:r>
        <w:rPr>
          <w:color w:val="231F20"/>
          <w:w w:val="110"/>
          <w:sz w:val="16"/>
        </w:rPr>
        <w:t> 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odvrácení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bezprostředně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hrozící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zmírnění</w:t>
      </w:r>
      <w:r>
        <w:rPr>
          <w:color w:val="231F20"/>
          <w:w w:val="110"/>
          <w:sz w:val="16"/>
        </w:rPr>
        <w:t> následků</w:t>
      </w:r>
      <w:r>
        <w:rPr>
          <w:color w:val="231F20"/>
          <w:w w:val="110"/>
          <w:sz w:val="16"/>
        </w:rPr>
        <w:t> již</w:t>
      </w:r>
      <w:r>
        <w:rPr>
          <w:color w:val="231F20"/>
          <w:w w:val="110"/>
          <w:sz w:val="16"/>
        </w:rPr>
        <w:t> nastalé</w:t>
      </w:r>
      <w:r>
        <w:rPr>
          <w:color w:val="231F20"/>
          <w:w w:val="110"/>
          <w:sz w:val="16"/>
        </w:rPr>
        <w:t> 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jistné události;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698" w:hanging="511"/>
        <w:jc w:val="both"/>
        <w:rPr>
          <w:sz w:val="16"/>
        </w:rPr>
      </w:pPr>
      <w:r>
        <w:rPr>
          <w:color w:val="231F20"/>
          <w:w w:val="110"/>
          <w:sz w:val="16"/>
        </w:rPr>
        <w:t>vynaložené náklady z důvodů hygienických, ekologických či bez-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pečnostních při odklízení poškozených pojištěných věcí nebo je-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jich zbytků.</w:t>
      </w:r>
    </w:p>
    <w:p>
      <w:pPr>
        <w:spacing w:line="244" w:lineRule="auto" w:before="193"/>
        <w:ind w:left="134" w:right="698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Úhrada vynaložených zachraňovacích nákladů, které byly vyna- loženy na záchranu života a zdraví, se omezuje do výše 30% ze sjednané pojistné částky.</w:t>
      </w:r>
    </w:p>
    <w:p>
      <w:pPr>
        <w:spacing w:line="244" w:lineRule="auto" w:before="0"/>
        <w:ind w:left="134" w:right="697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Úhrada ostatních vynaložených zachraňovacích nákladů podle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písmen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a),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b)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tohoto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článku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omezuje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do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výše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5%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sjednané </w:t>
      </w:r>
      <w:r>
        <w:rPr>
          <w:rFonts w:ascii="Century Gothic" w:hAnsi="Century Gothic"/>
          <w:b/>
          <w:color w:val="231F20"/>
          <w:w w:val="105"/>
          <w:sz w:val="16"/>
        </w:rPr>
        <w:t>pojistné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částky.</w:t>
      </w:r>
    </w:p>
    <w:p>
      <w:pPr>
        <w:spacing w:line="244" w:lineRule="auto" w:before="0"/>
        <w:ind w:left="134" w:right="698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Zachraňovací náklady, které byly vynaloženy na základě písem- </w:t>
      </w:r>
      <w:r>
        <w:rPr>
          <w:rFonts w:ascii="Century Gothic" w:hAnsi="Century Gothic"/>
          <w:b/>
          <w:color w:val="231F20"/>
          <w:w w:val="105"/>
          <w:sz w:val="16"/>
        </w:rPr>
        <w:t>ného souhlasu pojistitele, uhradí pojistitel bez omezení.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"/>
        <w:rPr>
          <w:rFonts w:ascii="Century Gothic"/>
          <w:b/>
        </w:rPr>
      </w:pPr>
    </w:p>
    <w:p>
      <w:pPr>
        <w:spacing w:before="0"/>
        <w:ind w:left="134" w:right="0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5</w:t>
      </w:r>
    </w:p>
    <w:p>
      <w:pPr>
        <w:spacing w:before="4"/>
        <w:ind w:left="134" w:right="0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Věcný</w:t>
      </w:r>
      <w:r>
        <w:rPr>
          <w:rFonts w:ascii="Century Gothic" w:hAnsi="Century Gothic"/>
          <w:b/>
          <w:color w:val="0066B3"/>
          <w:spacing w:val="4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a</w:t>
      </w:r>
      <w:r>
        <w:rPr>
          <w:rFonts w:ascii="Century Gothic" w:hAnsi="Century Gothic"/>
          <w:b/>
          <w:color w:val="0066B3"/>
          <w:spacing w:val="5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územní</w:t>
      </w:r>
      <w:r>
        <w:rPr>
          <w:rFonts w:ascii="Century Gothic" w:hAnsi="Century Gothic"/>
          <w:b/>
          <w:color w:val="0066B3"/>
          <w:spacing w:val="4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rozsah</w:t>
      </w:r>
      <w:r>
        <w:rPr>
          <w:rFonts w:ascii="Century Gothic" w:hAnsi="Century Gothic"/>
          <w:b/>
          <w:color w:val="0066B3"/>
          <w:spacing w:val="5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pojistné</w:t>
      </w:r>
      <w:r>
        <w:rPr>
          <w:rFonts w:ascii="Century Gothic" w:hAnsi="Century Gothic"/>
          <w:b/>
          <w:color w:val="0066B3"/>
          <w:spacing w:val="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ochrany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5"/>
        </w:numPr>
        <w:tabs>
          <w:tab w:pos="344" w:val="left" w:leader="none"/>
        </w:tabs>
        <w:spacing w:line="240" w:lineRule="auto" w:before="0" w:after="0"/>
        <w:ind w:left="344" w:right="0" w:hanging="210"/>
        <w:jc w:val="both"/>
        <w:rPr>
          <w:sz w:val="16"/>
        </w:rPr>
      </w:pPr>
      <w:r>
        <w:rPr>
          <w:color w:val="231F20"/>
          <w:spacing w:val="50"/>
          <w:w w:val="110"/>
          <w:sz w:val="16"/>
          <w:u w:val="single" w:color="231F20"/>
        </w:rPr>
        <w:t>   </w:t>
      </w:r>
      <w:r>
        <w:rPr>
          <w:color w:val="231F20"/>
          <w:w w:val="110"/>
          <w:sz w:val="16"/>
          <w:u w:val="single" w:color="231F20"/>
        </w:rPr>
        <w:t>Pojistná</w:t>
      </w:r>
      <w:r>
        <w:rPr>
          <w:color w:val="231F20"/>
          <w:spacing w:val="-2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ochrana</w:t>
      </w:r>
      <w:r>
        <w:rPr>
          <w:color w:val="231F20"/>
          <w:spacing w:val="-2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v</w:t>
      </w:r>
      <w:r>
        <w:rPr>
          <w:color w:val="231F20"/>
          <w:spacing w:val="-3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místě</w:t>
      </w:r>
      <w:r>
        <w:rPr>
          <w:color w:val="231F20"/>
          <w:spacing w:val="-2"/>
          <w:w w:val="110"/>
          <w:sz w:val="16"/>
          <w:u w:val="single" w:color="231F20"/>
        </w:rPr>
        <w:t> pojištění</w:t>
      </w:r>
    </w:p>
    <w:p>
      <w:pPr>
        <w:pStyle w:val="BodyText"/>
        <w:spacing w:line="244" w:lineRule="auto" w:before="5"/>
        <w:ind w:left="644" w:right="698"/>
        <w:jc w:val="both"/>
      </w:pPr>
      <w:r>
        <w:rPr>
          <w:color w:val="231F20"/>
          <w:w w:val="110"/>
        </w:rPr>
        <w:t>Předměty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jsou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místech</w:t>
      </w:r>
      <w:r>
        <w:rPr>
          <w:color w:val="231F20"/>
          <w:w w:val="110"/>
        </w:rPr>
        <w:t> pojištění,</w:t>
      </w:r>
      <w:r>
        <w:rPr>
          <w:color w:val="231F20"/>
          <w:w w:val="110"/>
        </w:rPr>
        <w:t> označených</w:t>
      </w:r>
      <w:r>
        <w:rPr>
          <w:color w:val="231F20"/>
          <w:w w:val="110"/>
        </w:rPr>
        <w:t> ve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smlouvě,</w:t>
      </w:r>
      <w:r>
        <w:rPr>
          <w:color w:val="231F20"/>
          <w:w w:val="110"/>
        </w:rPr>
        <w:t> pojištěny</w:t>
      </w:r>
      <w:r>
        <w:rPr>
          <w:color w:val="231F20"/>
          <w:w w:val="110"/>
        </w:rPr>
        <w:t> proti</w:t>
      </w:r>
      <w:r>
        <w:rPr>
          <w:color w:val="231F20"/>
          <w:w w:val="110"/>
        </w:rPr>
        <w:t> poškození,</w:t>
      </w:r>
      <w:r>
        <w:rPr>
          <w:color w:val="231F20"/>
          <w:w w:val="110"/>
        </w:rPr>
        <w:t> zničení</w:t>
      </w:r>
      <w:r>
        <w:rPr>
          <w:color w:val="231F20"/>
          <w:w w:val="110"/>
        </w:rPr>
        <w:t> i</w:t>
      </w:r>
      <w:r>
        <w:rPr>
          <w:color w:val="231F20"/>
          <w:w w:val="110"/>
        </w:rPr>
        <w:t> ztrátě</w:t>
      </w:r>
      <w:r>
        <w:rPr>
          <w:color w:val="231F20"/>
          <w:w w:val="110"/>
        </w:rPr>
        <w:t> jako</w:t>
      </w:r>
      <w:r>
        <w:rPr>
          <w:color w:val="231F20"/>
          <w:w w:val="110"/>
        </w:rPr>
        <w:t> důsled-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ku</w:t>
      </w:r>
      <w:r>
        <w:rPr>
          <w:color w:val="231F20"/>
          <w:w w:val="110"/>
        </w:rPr>
        <w:t> všech</w:t>
      </w:r>
      <w:r>
        <w:rPr>
          <w:color w:val="231F20"/>
          <w:w w:val="110"/>
        </w:rPr>
        <w:t> nebezpečí,</w:t>
      </w:r>
      <w:r>
        <w:rPr>
          <w:color w:val="231F20"/>
          <w:w w:val="110"/>
        </w:rPr>
        <w:t> kterým</w:t>
      </w:r>
      <w:r>
        <w:rPr>
          <w:color w:val="231F20"/>
          <w:w w:val="110"/>
        </w:rPr>
        <w:t> jsou</w:t>
      </w:r>
      <w:r>
        <w:rPr>
          <w:color w:val="231F20"/>
          <w:w w:val="110"/>
        </w:rPr>
        <w:t> pojištěné</w:t>
      </w:r>
      <w:r>
        <w:rPr>
          <w:color w:val="231F20"/>
          <w:w w:val="110"/>
        </w:rPr>
        <w:t> předměty</w:t>
      </w:r>
      <w:r>
        <w:rPr>
          <w:color w:val="231F20"/>
          <w:w w:val="110"/>
        </w:rPr>
        <w:t> vystaveny,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současné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platnosti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výluk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pojištění,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uvedených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článku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6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těchto pojistných podmínek.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5"/>
        </w:numPr>
        <w:tabs>
          <w:tab w:pos="356" w:val="left" w:leader="none"/>
        </w:tabs>
        <w:spacing w:line="240" w:lineRule="auto" w:before="1" w:after="0"/>
        <w:ind w:left="356" w:right="0" w:hanging="222"/>
        <w:jc w:val="both"/>
        <w:rPr>
          <w:sz w:val="16"/>
        </w:rPr>
      </w:pPr>
      <w:r>
        <w:rPr>
          <w:color w:val="231F20"/>
          <w:spacing w:val="56"/>
          <w:w w:val="110"/>
          <w:sz w:val="16"/>
          <w:u w:val="single" w:color="231F20"/>
        </w:rPr>
        <w:t>   </w:t>
      </w:r>
      <w:r>
        <w:rPr>
          <w:color w:val="231F20"/>
          <w:spacing w:val="-2"/>
          <w:w w:val="110"/>
          <w:sz w:val="16"/>
          <w:u w:val="single" w:color="231F20"/>
        </w:rPr>
        <w:t>Pojistná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ochrana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mimo</w:t>
      </w:r>
      <w:r>
        <w:rPr>
          <w:color w:val="231F20"/>
          <w:spacing w:val="1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místo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pojištění</w:t>
      </w:r>
    </w:p>
    <w:p>
      <w:pPr>
        <w:pStyle w:val="BodyText"/>
        <w:spacing w:line="244" w:lineRule="auto" w:before="4"/>
        <w:ind w:left="644" w:right="697"/>
        <w:jc w:val="both"/>
      </w:pPr>
      <w:r>
        <w:rPr>
          <w:color w:val="231F20"/>
          <w:w w:val="110"/>
        </w:rPr>
        <w:t>Je-li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smlouvě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sjednáno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rozšíření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ochrany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mimo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místo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platí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tato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pojistná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ochrana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maximálně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dobu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60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dnů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dne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stanoveného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smlouvě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jiných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místech</w:t>
      </w:r>
      <w:r>
        <w:rPr>
          <w:color w:val="231F20"/>
          <w:w w:val="110"/>
        </w:rPr>
        <w:t> za</w:t>
      </w:r>
      <w:r>
        <w:rPr>
          <w:color w:val="231F20"/>
          <w:w w:val="110"/>
        </w:rPr>
        <w:t> předpokladu,</w:t>
      </w:r>
      <w:r>
        <w:rPr>
          <w:color w:val="231F20"/>
          <w:w w:val="110"/>
        </w:rPr>
        <w:t> že</w:t>
      </w:r>
      <w:r>
        <w:rPr>
          <w:color w:val="231F20"/>
          <w:w w:val="110"/>
        </w:rPr>
        <w:t> u</w:t>
      </w:r>
      <w:r>
        <w:rPr>
          <w:color w:val="231F20"/>
          <w:w w:val="110"/>
        </w:rPr>
        <w:t> těchto</w:t>
      </w:r>
      <w:r>
        <w:rPr>
          <w:color w:val="231F20"/>
          <w:w w:val="110"/>
        </w:rPr>
        <w:t> míst</w:t>
      </w:r>
      <w:r>
        <w:rPr>
          <w:color w:val="231F20"/>
          <w:w w:val="110"/>
        </w:rPr>
        <w:t> jde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uznávané</w:t>
      </w:r>
      <w:r>
        <w:rPr>
          <w:color w:val="231F20"/>
          <w:w w:val="110"/>
        </w:rPr>
        <w:t> umě-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lecké</w:t>
      </w:r>
      <w:r>
        <w:rPr>
          <w:color w:val="231F20"/>
          <w:w w:val="110"/>
        </w:rPr>
        <w:t> galerie,</w:t>
      </w:r>
      <w:r>
        <w:rPr>
          <w:color w:val="231F20"/>
          <w:w w:val="110"/>
        </w:rPr>
        <w:t> aukční</w:t>
      </w:r>
      <w:r>
        <w:rPr>
          <w:color w:val="231F20"/>
          <w:w w:val="110"/>
        </w:rPr>
        <w:t> domy,</w:t>
      </w:r>
      <w:r>
        <w:rPr>
          <w:color w:val="231F20"/>
          <w:w w:val="110"/>
        </w:rPr>
        <w:t> restaurátory,</w:t>
      </w:r>
      <w:r>
        <w:rPr>
          <w:color w:val="231F20"/>
          <w:w w:val="110"/>
        </w:rPr>
        <w:t> dílny</w:t>
      </w:r>
      <w:r>
        <w:rPr>
          <w:color w:val="231F20"/>
          <w:w w:val="110"/>
        </w:rPr>
        <w:t> zhotovující</w:t>
      </w:r>
      <w:r>
        <w:rPr>
          <w:color w:val="231F20"/>
          <w:w w:val="110"/>
        </w:rPr>
        <w:t> rámy,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sklady</w:t>
      </w:r>
      <w:r>
        <w:rPr>
          <w:color w:val="231F20"/>
          <w:w w:val="110"/>
        </w:rPr>
        <w:t> přepravců</w:t>
      </w:r>
      <w:r>
        <w:rPr>
          <w:color w:val="231F20"/>
          <w:w w:val="110"/>
        </w:rPr>
        <w:t> uměleckých</w:t>
      </w:r>
      <w:r>
        <w:rPr>
          <w:color w:val="231F20"/>
          <w:w w:val="110"/>
        </w:rPr>
        <w:t> děl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bezcelní</w:t>
      </w:r>
      <w:r>
        <w:rPr>
          <w:color w:val="231F20"/>
          <w:w w:val="110"/>
        </w:rPr>
        <w:t> sklady.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případě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sjednání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této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ochrany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poskytne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pojistitel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výše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limitu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rozsahu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sjednaném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smlouvě.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5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sz w:val="16"/>
        </w:rPr>
      </w:pPr>
      <w:r>
        <w:rPr>
          <w:color w:val="231F20"/>
          <w:spacing w:val="2"/>
          <w:sz w:val="16"/>
          <w:u w:val="single" w:color="231F20"/>
        </w:rPr>
        <w:t>Přeprava</w:t>
      </w:r>
      <w:r>
        <w:rPr>
          <w:color w:val="231F20"/>
          <w:spacing w:val="27"/>
          <w:sz w:val="16"/>
          <w:u w:val="single" w:color="231F20"/>
        </w:rPr>
        <w:t> </w:t>
      </w:r>
      <w:r>
        <w:rPr>
          <w:color w:val="231F20"/>
          <w:spacing w:val="2"/>
          <w:sz w:val="16"/>
          <w:u w:val="single" w:color="231F20"/>
        </w:rPr>
        <w:t>pojištěných</w:t>
      </w:r>
      <w:r>
        <w:rPr>
          <w:color w:val="231F20"/>
          <w:spacing w:val="28"/>
          <w:sz w:val="16"/>
          <w:u w:val="single" w:color="231F20"/>
        </w:rPr>
        <w:t> </w:t>
      </w:r>
      <w:r>
        <w:rPr>
          <w:color w:val="231F20"/>
          <w:spacing w:val="-4"/>
          <w:sz w:val="16"/>
          <w:u w:val="single" w:color="231F20"/>
        </w:rPr>
        <w:t>věcí</w:t>
      </w:r>
    </w:p>
    <w:p>
      <w:pPr>
        <w:pStyle w:val="BodyText"/>
        <w:spacing w:line="244" w:lineRule="auto" w:before="5"/>
        <w:ind w:left="644" w:right="585"/>
      </w:pPr>
      <w:r>
        <w:rPr>
          <w:color w:val="231F20"/>
          <w:w w:val="110"/>
        </w:rPr>
        <w:t>Pro</w:t>
      </w:r>
      <w:r>
        <w:rPr>
          <w:color w:val="231F20"/>
          <w:w w:val="110"/>
        </w:rPr>
        <w:t> přepravu</w:t>
      </w:r>
      <w:r>
        <w:rPr>
          <w:color w:val="231F20"/>
          <w:w w:val="110"/>
        </w:rPr>
        <w:t> předmětů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platí</w:t>
      </w:r>
      <w:r>
        <w:rPr>
          <w:color w:val="231F20"/>
          <w:w w:val="110"/>
        </w:rPr>
        <w:t> Všeobecné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pod-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mínky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pro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přepravy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zásilek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zvláštní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část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(dále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-5"/>
          <w:w w:val="110"/>
        </w:rPr>
        <w:t>jen</w:t>
      </w:r>
    </w:p>
    <w:p>
      <w:pPr>
        <w:pStyle w:val="BodyText"/>
        <w:spacing w:line="244" w:lineRule="auto" w:before="2"/>
        <w:ind w:left="644" w:right="585"/>
      </w:pPr>
      <w:r>
        <w:rPr>
          <w:color w:val="231F20"/>
          <w:w w:val="110"/>
        </w:rPr>
        <w:t>„UCZ/T/14“)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Ustanovení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přepravě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pojištěných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věcí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článku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16 těchto pojistných podmínek.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5"/>
        </w:numPr>
        <w:tabs>
          <w:tab w:pos="356" w:val="left" w:leader="none"/>
        </w:tabs>
        <w:spacing w:line="240" w:lineRule="auto" w:before="0" w:after="0"/>
        <w:ind w:left="356" w:right="0" w:hanging="222"/>
        <w:jc w:val="both"/>
        <w:rPr>
          <w:sz w:val="16"/>
        </w:rPr>
      </w:pPr>
      <w:r>
        <w:rPr>
          <w:color w:val="231F20"/>
          <w:spacing w:val="50"/>
          <w:w w:val="110"/>
          <w:sz w:val="16"/>
          <w:u w:val="single" w:color="231F20"/>
        </w:rPr>
        <w:t>   </w:t>
      </w:r>
      <w:r>
        <w:rPr>
          <w:color w:val="231F20"/>
          <w:w w:val="110"/>
          <w:sz w:val="16"/>
          <w:u w:val="single" w:color="231F20"/>
        </w:rPr>
        <w:t>Balení,</w:t>
      </w:r>
      <w:r>
        <w:rPr>
          <w:color w:val="231F20"/>
          <w:spacing w:val="1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vybalování,</w:t>
      </w:r>
      <w:r>
        <w:rPr>
          <w:color w:val="231F20"/>
          <w:spacing w:val="-1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instalace</w:t>
      </w:r>
      <w:r>
        <w:rPr>
          <w:color w:val="231F20"/>
          <w:spacing w:val="-1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a</w:t>
      </w:r>
      <w:r>
        <w:rPr>
          <w:color w:val="231F20"/>
          <w:spacing w:val="-1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deinstalace</w:t>
      </w:r>
    </w:p>
    <w:p>
      <w:pPr>
        <w:pStyle w:val="BodyText"/>
        <w:spacing w:line="244" w:lineRule="auto" w:before="4"/>
        <w:ind w:left="644" w:right="698"/>
        <w:jc w:val="both"/>
      </w:pPr>
      <w:r>
        <w:rPr>
          <w:color w:val="231F20"/>
          <w:w w:val="110"/>
        </w:rPr>
        <w:t>Škody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vzniklé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balení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vybalování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uměleckých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předmětů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w w:val="110"/>
        </w:rPr>
        <w:t> sběratelských</w:t>
      </w:r>
      <w:r>
        <w:rPr>
          <w:color w:val="231F20"/>
          <w:w w:val="110"/>
        </w:rPr>
        <w:t> předmětů,</w:t>
      </w:r>
      <w:r>
        <w:rPr>
          <w:color w:val="231F20"/>
          <w:w w:val="110"/>
        </w:rPr>
        <w:t> stejně</w:t>
      </w:r>
      <w:r>
        <w:rPr>
          <w:color w:val="231F20"/>
          <w:w w:val="110"/>
        </w:rPr>
        <w:t> jako</w:t>
      </w:r>
      <w:r>
        <w:rPr>
          <w:color w:val="231F20"/>
          <w:w w:val="110"/>
        </w:rPr>
        <w:t> během</w:t>
      </w:r>
      <w:r>
        <w:rPr>
          <w:color w:val="231F20"/>
          <w:w w:val="110"/>
        </w:rPr>
        <w:t> instalace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dein-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stalace</w:t>
      </w:r>
      <w:r>
        <w:rPr>
          <w:color w:val="231F20"/>
          <w:w w:val="110"/>
        </w:rPr>
        <w:t> výstavy,</w:t>
      </w:r>
      <w:r>
        <w:rPr>
          <w:color w:val="231F20"/>
          <w:w w:val="110"/>
        </w:rPr>
        <w:t> jsou</w:t>
      </w:r>
      <w:r>
        <w:rPr>
          <w:color w:val="231F20"/>
          <w:w w:val="110"/>
        </w:rPr>
        <w:t> do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zahrnuty,</w:t>
      </w:r>
      <w:r>
        <w:rPr>
          <w:color w:val="231F20"/>
          <w:w w:val="110"/>
        </w:rPr>
        <w:t> pokud</w:t>
      </w:r>
      <w:r>
        <w:rPr>
          <w:color w:val="231F20"/>
          <w:w w:val="110"/>
        </w:rPr>
        <w:t> tyto</w:t>
      </w:r>
      <w:r>
        <w:rPr>
          <w:color w:val="231F20"/>
          <w:w w:val="110"/>
        </w:rPr>
        <w:t> činnosti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provádějí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osoby,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které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mají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odpovídající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způsobilost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kvalifikaci.</w:t>
      </w:r>
    </w:p>
    <w:p>
      <w:pPr>
        <w:pStyle w:val="BodyText"/>
        <w:spacing w:after="0" w:line="244" w:lineRule="auto"/>
        <w:jc w:val="both"/>
        <w:sectPr>
          <w:type w:val="continuous"/>
          <w:pgSz w:w="11910" w:h="16840"/>
          <w:pgMar w:top="0" w:bottom="280" w:left="566" w:right="0"/>
          <w:cols w:num="2" w:equalWidth="0">
            <w:col w:w="5287" w:space="107"/>
            <w:col w:w="5950"/>
          </w:cols>
        </w:sectPr>
      </w:pPr>
    </w:p>
    <w:p>
      <w:pPr>
        <w:spacing w:before="72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6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Výluky</w:t>
      </w:r>
      <w:r>
        <w:rPr>
          <w:rFonts w:ascii="Century Gothic" w:hAnsi="Century Gothic"/>
          <w:b/>
          <w:color w:val="0066B3"/>
          <w:spacing w:val="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z</w:t>
      </w:r>
      <w:r>
        <w:rPr>
          <w:rFonts w:ascii="Century Gothic" w:hAnsi="Century Gothic"/>
          <w:b/>
          <w:color w:val="0066B3"/>
          <w:spacing w:val="3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pojištění</w:t>
      </w:r>
    </w:p>
    <w:p>
      <w:pPr>
        <w:pStyle w:val="BodyText"/>
        <w:spacing w:before="7"/>
        <w:rPr>
          <w:rFonts w:ascii="Century Gothic"/>
          <w:b/>
        </w:rPr>
      </w:pPr>
    </w:p>
    <w:p>
      <w:pPr>
        <w:pStyle w:val="ListParagraph"/>
        <w:numPr>
          <w:ilvl w:val="1"/>
          <w:numId w:val="6"/>
        </w:numPr>
        <w:tabs>
          <w:tab w:pos="643" w:val="left" w:leader="none"/>
        </w:tabs>
        <w:spacing w:line="240" w:lineRule="auto" w:before="0" w:after="0"/>
        <w:ind w:left="643" w:right="0" w:hanging="509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Pojistná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ochrana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nezahrnuje,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to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bez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ohledu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jiné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spo-</w:t>
      </w:r>
    </w:p>
    <w:p>
      <w:pPr>
        <w:spacing w:before="4"/>
        <w:ind w:left="644" w:right="0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lupůsobící</w:t>
      </w:r>
      <w:r>
        <w:rPr>
          <w:rFonts w:ascii="Century Gothic" w:hAnsi="Century Gothic"/>
          <w:b/>
          <w:color w:val="231F20"/>
          <w:spacing w:val="2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příčiny,</w:t>
      </w:r>
      <w:r>
        <w:rPr>
          <w:rFonts w:ascii="Century Gothic" w:hAnsi="Century Gothic"/>
          <w:b/>
          <w:color w:val="231F20"/>
          <w:spacing w:val="22"/>
          <w:sz w:val="16"/>
        </w:rPr>
        <w:t> </w:t>
      </w:r>
      <w:r>
        <w:rPr>
          <w:rFonts w:ascii="Century Gothic" w:hAnsi="Century Gothic"/>
          <w:b/>
          <w:color w:val="231F20"/>
          <w:spacing w:val="-10"/>
          <w:sz w:val="16"/>
        </w:rPr>
        <w:t>: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4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způsobené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úmyslným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jednáním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pojistníka,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pojiště- ného,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osoby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oprávněné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či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jiné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osoby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jednající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podnětu některého z nich;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vzniklé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pozvolným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působením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mrazu,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horka,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výky- vů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teploty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tlaku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vzduchu,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vlhkosti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vzduchu,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kouře,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sazí, prachu, světla a paprsků, plísní;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přímým, dlouhodobým vlivem biologických, chemických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tepelných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procesů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včetně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znečištění,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odpa- ření, zakalení, kvašení, vlivu smogu, změny barvy a vůně, hmotnosti,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konzistence;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196" w:lineRule="exact" w:before="0" w:after="0"/>
        <w:ind w:left="643" w:right="0" w:hanging="509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vzniklé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neodbornou</w:t>
      </w:r>
      <w:r>
        <w:rPr>
          <w:rFonts w:ascii="Century Gothic" w:hAnsi="Century Gothic"/>
          <w:b/>
          <w:color w:val="231F2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klimatizací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</w:t>
      </w:r>
      <w:r>
        <w:rPr>
          <w:rFonts w:ascii="Century Gothic" w:hAnsi="Century Gothic"/>
          <w:b/>
          <w:color w:val="231F2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místě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pojištění;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w w:val="105"/>
          <w:sz w:val="16"/>
        </w:rPr>
        <w:t> vzniklé</w:t>
      </w:r>
      <w:r>
        <w:rPr>
          <w:rFonts w:ascii="Century Gothic" w:hAnsi="Century Gothic"/>
          <w:b/>
          <w:color w:val="231F20"/>
          <w:w w:val="105"/>
          <w:sz w:val="16"/>
        </w:rPr>
        <w:t> přirozenou</w:t>
      </w:r>
      <w:r>
        <w:rPr>
          <w:rFonts w:ascii="Century Gothic" w:hAnsi="Century Gothic"/>
          <w:b/>
          <w:color w:val="231F20"/>
          <w:w w:val="105"/>
          <w:sz w:val="16"/>
        </w:rPr>
        <w:t> povahou</w:t>
      </w:r>
      <w:r>
        <w:rPr>
          <w:rFonts w:ascii="Century Gothic" w:hAnsi="Century Gothic"/>
          <w:b/>
          <w:color w:val="231F20"/>
          <w:w w:val="105"/>
          <w:sz w:val="16"/>
        </w:rPr>
        <w:t> předmětů</w:t>
      </w:r>
      <w:r>
        <w:rPr>
          <w:rFonts w:ascii="Century Gothic" w:hAnsi="Century Gothic"/>
          <w:b/>
          <w:color w:val="231F20"/>
          <w:w w:val="105"/>
          <w:sz w:val="16"/>
        </w:rPr>
        <w:t> pojištění </w:t>
      </w:r>
      <w:r>
        <w:rPr>
          <w:rFonts w:ascii="Century Gothic" w:hAnsi="Century Gothic"/>
          <w:b/>
          <w:color w:val="231F20"/>
          <w:sz w:val="16"/>
        </w:rPr>
        <w:t>anebo jejich špatnou kvalitou, opotřebením a poškozením </w:t>
      </w:r>
      <w:r>
        <w:rPr>
          <w:rFonts w:ascii="Century Gothic" w:hAnsi="Century Gothic"/>
          <w:b/>
          <w:color w:val="231F20"/>
          <w:w w:val="105"/>
          <w:sz w:val="16"/>
        </w:rPr>
        <w:t>v</w:t>
      </w:r>
      <w:r>
        <w:rPr>
          <w:rFonts w:ascii="Century Gothic" w:hAnsi="Century Gothic"/>
          <w:b/>
          <w:color w:val="231F20"/>
          <w:w w:val="105"/>
          <w:sz w:val="16"/>
        </w:rPr>
        <w:t> důsledku</w:t>
      </w:r>
      <w:r>
        <w:rPr>
          <w:rFonts w:ascii="Century Gothic" w:hAnsi="Century Gothic"/>
          <w:b/>
          <w:color w:val="231F20"/>
          <w:w w:val="105"/>
          <w:sz w:val="16"/>
        </w:rPr>
        <w:t> přiměřeného</w:t>
      </w:r>
      <w:r>
        <w:rPr>
          <w:rFonts w:ascii="Century Gothic" w:hAnsi="Century Gothic"/>
          <w:b/>
          <w:color w:val="231F20"/>
          <w:w w:val="105"/>
          <w:sz w:val="16"/>
        </w:rPr>
        <w:t> užívání</w:t>
      </w:r>
      <w:r>
        <w:rPr>
          <w:rFonts w:ascii="Century Gothic" w:hAnsi="Century Gothic"/>
          <w:b/>
          <w:color w:val="231F20"/>
          <w:w w:val="105"/>
          <w:sz w:val="16"/>
        </w:rPr>
        <w:t> pojištěného</w:t>
      </w:r>
      <w:r>
        <w:rPr>
          <w:rFonts w:ascii="Century Gothic" w:hAnsi="Century Gothic"/>
          <w:b/>
          <w:color w:val="231F20"/>
          <w:w w:val="105"/>
          <w:sz w:val="16"/>
        </w:rPr>
        <w:t> předmětu, postupným stárnutím, únavou materiálu;</w:t>
      </w:r>
    </w:p>
    <w:p>
      <w:pPr>
        <w:pStyle w:val="ListParagraph"/>
        <w:numPr>
          <w:ilvl w:val="0"/>
          <w:numId w:val="7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nábytku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předmětech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obdobného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charakteru vzniklé</w:t>
      </w:r>
      <w:r>
        <w:rPr>
          <w:rFonts w:ascii="Century Gothic" w:hAnsi="Century Gothic"/>
          <w:b/>
          <w:color w:val="231F20"/>
          <w:w w:val="105"/>
          <w:sz w:val="16"/>
        </w:rPr>
        <w:t> tlakem,</w:t>
      </w:r>
      <w:r>
        <w:rPr>
          <w:rFonts w:ascii="Century Gothic" w:hAnsi="Century Gothic"/>
          <w:b/>
          <w:color w:val="231F20"/>
          <w:w w:val="105"/>
          <w:sz w:val="16"/>
        </w:rPr>
        <w:t> poškrábáním,</w:t>
      </w:r>
      <w:r>
        <w:rPr>
          <w:rFonts w:ascii="Century Gothic" w:hAnsi="Century Gothic"/>
          <w:b/>
          <w:color w:val="231F20"/>
          <w:w w:val="105"/>
          <w:sz w:val="16"/>
        </w:rPr>
        <w:t> poškozením</w:t>
      </w:r>
      <w:r>
        <w:rPr>
          <w:rFonts w:ascii="Century Gothic" w:hAnsi="Century Gothic"/>
          <w:b/>
          <w:color w:val="231F20"/>
          <w:w w:val="105"/>
          <w:sz w:val="16"/>
        </w:rPr>
        <w:t> politury,</w:t>
      </w:r>
      <w:r>
        <w:rPr>
          <w:rFonts w:ascii="Century Gothic" w:hAnsi="Century Gothic"/>
          <w:b/>
          <w:color w:val="231F20"/>
          <w:w w:val="105"/>
          <w:sz w:val="16"/>
        </w:rPr>
        <w:t> od- loupnutím</w:t>
      </w:r>
      <w:r>
        <w:rPr>
          <w:rFonts w:ascii="Century Gothic" w:hAnsi="Century Gothic"/>
          <w:b/>
          <w:color w:val="231F20"/>
          <w:spacing w:val="-14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dýhy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klihu,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pokud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těmto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poškozením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dojde bez vnějšího působení;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196" w:lineRule="exact" w:before="0" w:after="0"/>
        <w:ind w:left="643" w:right="0" w:hanging="509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vzniklé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škůdci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hmyzem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všeho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druhu;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4" w:lineRule="auto" w:before="4" w:after="0"/>
        <w:ind w:left="644" w:right="39" w:hanging="511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zpracováním, čištěním, jejich opravou a re- </w:t>
      </w:r>
      <w:r>
        <w:rPr>
          <w:rFonts w:ascii="Century Gothic" w:hAnsi="Century Gothic"/>
          <w:b/>
          <w:color w:val="231F20"/>
          <w:spacing w:val="-2"/>
          <w:sz w:val="16"/>
        </w:rPr>
        <w:t>staurováním;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4" w:lineRule="auto" w:before="0" w:after="0"/>
        <w:ind w:left="644" w:right="40" w:hanging="511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škody vzniklé zvětšením starých škod, např. u již existují- cích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drobných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trhlin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předmětech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ze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skla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porcelánu;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vzniklé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zpronevěrou,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podvodem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4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vydíráním;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40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nesprávným zabalením s ohledem na zvole-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ný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dopravní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prostředek,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cestu,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povahu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velikost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předmě- </w:t>
      </w:r>
      <w:r>
        <w:rPr>
          <w:rFonts w:ascii="Century Gothic" w:hAnsi="Century Gothic"/>
          <w:b/>
          <w:color w:val="231F20"/>
          <w:w w:val="105"/>
          <w:sz w:val="16"/>
        </w:rPr>
        <w:t>tů (viz článek 16 těchto VPP);</w:t>
      </w:r>
    </w:p>
    <w:p>
      <w:pPr>
        <w:pStyle w:val="ListParagraph"/>
        <w:numPr>
          <w:ilvl w:val="0"/>
          <w:numId w:val="7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chybnou konstrukcí, sestavením nebo mon- táží, dále nedostatečným nebo nevhodným upevněním předmětů či konstrukcí v místě pojištění;</w:t>
      </w:r>
    </w:p>
    <w:p>
      <w:pPr>
        <w:pStyle w:val="ListParagraph"/>
        <w:numPr>
          <w:ilvl w:val="0"/>
          <w:numId w:val="7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v důsledku války, invaze, činnosti zahranič- ního nepřítele, válečného stavu, válečných resp. vojen- ských akcí (bez ohledu na to, zda byla vyhlášena válka či nikoliv), občanské války, povstání, vzpoury, vzbouření, srocení, stávky, výluky, občanských nepokojů, odboje, vo- jenské či uzurpované moci, stanného práva, výjimečného stavu, jednání skupiny osob se zlým úmyslem, činu lidí jednajících pro politickou organizaci nebo ve spojení s ní, spiknutí,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zabavení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vojenské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účely,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zničení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poško- zení z pokynu vlády působící de jure nebo de facto anebo jiného veřejného orgánu;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dále škody vzniklé všemi vojenskými či úředními opatření- </w:t>
      </w:r>
      <w:r>
        <w:rPr>
          <w:rFonts w:ascii="Century Gothic" w:hAnsi="Century Gothic"/>
          <w:b/>
          <w:color w:val="231F20"/>
          <w:w w:val="105"/>
          <w:sz w:val="16"/>
        </w:rPr>
        <w:t>mi v souvislosti s událostmi uvedenými v bodě m);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zestátněním, zabavením nebo jinými zásahy </w:t>
      </w:r>
      <w:r>
        <w:rPr>
          <w:rFonts w:ascii="Century Gothic" w:hAnsi="Century Gothic"/>
          <w:b/>
          <w:color w:val="231F20"/>
          <w:w w:val="105"/>
          <w:sz w:val="16"/>
        </w:rPr>
        <w:t>státní moci, soudním opatřením nebo jeho výkonem;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odpovědnost, újmu, škodu ani na jakékoliv výdaje přímo nebo nepřímo způsobené, vyplývající nebo vzniklé v sou-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vislosti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s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jakýmkoli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teroristickým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aktem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nebo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protiterori- </w:t>
      </w:r>
      <w:r>
        <w:rPr>
          <w:rFonts w:ascii="Century Gothic" w:hAnsi="Century Gothic"/>
          <w:b/>
          <w:color w:val="231F20"/>
          <w:sz w:val="16"/>
        </w:rPr>
        <w:t>stickými opatřeními bez ohledu na skutečnost, že na této události nebo na jakékoli části takové újmy, škody nebo výdaje mohla mít podíl i jiná příčina; pro účely této výlu-</w:t>
      </w:r>
      <w:r>
        <w:rPr>
          <w:rFonts w:ascii="Century Gothic" w:hAnsi="Century Gothic"/>
          <w:b/>
          <w:color w:val="231F20"/>
          <w:spacing w:val="8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ky se teroristickým aktem rozumí jednání jakékoliv osoby</w:t>
      </w:r>
      <w:r>
        <w:rPr>
          <w:rFonts w:ascii="Century Gothic" w:hAnsi="Century Gothic"/>
          <w:b/>
          <w:color w:val="231F20"/>
          <w:spacing w:val="8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či skupin(y) osob s použitím síly nebo násilí a/nebo s po- hrůžkou jejich použití (ať již tyto osoby/skupiny osob ko- nají samostatně nebo ve spojení s jakoukoli organizací či vládou), které sleduje politické, ideologické, náboženské</w:t>
      </w:r>
      <w:r>
        <w:rPr>
          <w:rFonts w:ascii="Century Gothic" w:hAnsi="Century Gothic"/>
          <w:b/>
          <w:color w:val="231F20"/>
          <w:spacing w:val="4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či etnické cíle nebo pohnutky včetně záměru ovlivnit ja- koukoliv vládu nebo uvést veřejnost či kteroukoliv její část </w:t>
      </w:r>
      <w:r>
        <w:rPr>
          <w:rFonts w:ascii="Century Gothic" w:hAnsi="Century Gothic"/>
          <w:b/>
          <w:color w:val="231F20"/>
          <w:w w:val="110"/>
          <w:sz w:val="16"/>
        </w:rPr>
        <w:t>do stavu obav;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nebo újmy způsobené jadernou energií nebo radio- </w:t>
      </w:r>
      <w:r>
        <w:rPr>
          <w:rFonts w:ascii="Century Gothic" w:hAnsi="Century Gothic"/>
          <w:b/>
          <w:color w:val="231F20"/>
          <w:w w:val="105"/>
          <w:sz w:val="16"/>
        </w:rPr>
        <w:t>aktivitou jakéhokoliv druhu, radioaktivními izotopy nebo ionizujícím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zářením;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užitím chemických, biologických, bioche- mických látek nebo elektromagnetických vln jako zbraní.</w:t>
      </w:r>
    </w:p>
    <w:p>
      <w:pPr>
        <w:pStyle w:val="BodyText"/>
        <w:rPr>
          <w:rFonts w:ascii="Century Gothic"/>
          <w:b/>
        </w:rPr>
      </w:pPr>
    </w:p>
    <w:p>
      <w:pPr>
        <w:pStyle w:val="ListParagraph"/>
        <w:numPr>
          <w:ilvl w:val="1"/>
          <w:numId w:val="6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Seznam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výluk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uvedený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odstavci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6.1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není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úplný</w:t>
      </w:r>
      <w:r>
        <w:rPr>
          <w:rFonts w:ascii="Century Gothic" w:hAnsi="Century Gothic"/>
          <w:b/>
          <w:color w:val="231F20"/>
          <w:spacing w:val="-3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další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vý- luky či omezení pojistného plnění se vyskytují </w:t>
      </w:r>
      <w:r>
        <w:rPr>
          <w:rFonts w:ascii="Century Gothic" w:hAnsi="Century Gothic"/>
          <w:b/>
          <w:color w:val="231F20"/>
          <w:w w:val="110"/>
          <w:sz w:val="16"/>
        </w:rPr>
        <w:t>i </w:t>
      </w:r>
      <w:r>
        <w:rPr>
          <w:rFonts w:ascii="Century Gothic" w:hAnsi="Century Gothic"/>
          <w:b/>
          <w:color w:val="231F20"/>
          <w:sz w:val="16"/>
        </w:rPr>
        <w:t>na jiných místech v pojistných podmínkách a v pojistné smlouvě.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1"/>
          <w:numId w:val="6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případě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jakékoliv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žaloby,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soudního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řízení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jiného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postupu,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kde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namítá,</w:t>
      </w:r>
      <w:r>
        <w:rPr>
          <w:color w:val="231F20"/>
          <w:w w:val="110"/>
          <w:sz w:val="16"/>
        </w:rPr>
        <w:t> že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základě</w:t>
      </w:r>
      <w:r>
        <w:rPr>
          <w:color w:val="231F20"/>
          <w:w w:val="110"/>
          <w:sz w:val="16"/>
        </w:rPr>
        <w:t> ustanovení</w:t>
      </w:r>
      <w:r>
        <w:rPr>
          <w:color w:val="231F20"/>
          <w:w w:val="110"/>
          <w:sz w:val="16"/>
        </w:rPr>
        <w:t> výluky</w:t>
      </w:r>
      <w:r>
        <w:rPr>
          <w:color w:val="231F20"/>
          <w:w w:val="110"/>
          <w:sz w:val="16"/>
        </w:rPr>
        <w:t> uvedené</w:t>
      </w:r>
      <w:r>
        <w:rPr>
          <w:color w:val="231F20"/>
          <w:spacing w:val="8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tomto</w:t>
      </w:r>
      <w:r>
        <w:rPr>
          <w:color w:val="231F20"/>
          <w:w w:val="110"/>
          <w:sz w:val="16"/>
        </w:rPr>
        <w:t> článku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vzniklá</w:t>
      </w:r>
      <w:r>
        <w:rPr>
          <w:color w:val="231F20"/>
          <w:w w:val="110"/>
          <w:sz w:val="16"/>
        </w:rPr>
        <w:t> škoda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újma</w:t>
      </w:r>
      <w:r>
        <w:rPr>
          <w:color w:val="231F20"/>
          <w:w w:val="110"/>
          <w:sz w:val="16"/>
        </w:rPr>
        <w:t> tímto</w:t>
      </w:r>
      <w:r>
        <w:rPr>
          <w:color w:val="231F20"/>
          <w:w w:val="110"/>
          <w:sz w:val="16"/>
        </w:rPr>
        <w:t> pojištěním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kryta, je důkazní břemeno o opaku na pojištěném.</w:t>
      </w:r>
    </w:p>
    <w:p>
      <w:pPr>
        <w:spacing w:before="72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/>
        <w:br w:type="column"/>
      </w: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7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Doba</w:t>
      </w:r>
      <w:r>
        <w:rPr>
          <w:rFonts w:ascii="Century Gothic" w:hAnsi="Century Gothic"/>
          <w:b/>
          <w:color w:val="0066B3"/>
          <w:spacing w:val="31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trvání</w:t>
      </w:r>
      <w:r>
        <w:rPr>
          <w:rFonts w:ascii="Century Gothic" w:hAnsi="Century Gothic"/>
          <w:b/>
          <w:color w:val="0066B3"/>
          <w:spacing w:val="3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pojištění,</w:t>
      </w:r>
      <w:r>
        <w:rPr>
          <w:rFonts w:ascii="Century Gothic" w:hAnsi="Century Gothic"/>
          <w:b/>
          <w:color w:val="0066B3"/>
          <w:spacing w:val="32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pojistné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8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Počátek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konec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doby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stanoven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smlouvě.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Jakákoliv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změna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doby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podléhá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předchozímu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písemnému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souhlasu pojistitele.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641" w:val="left" w:leader="none"/>
          <w:tab w:pos="644" w:val="left" w:leader="none"/>
        </w:tabs>
        <w:spacing w:line="244" w:lineRule="auto" w:before="1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Pojistné,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platbu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následky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nezaplacení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stano-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vené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lhůtě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upravují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Všeobecné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podmínky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–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obecná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část</w:t>
      </w:r>
    </w:p>
    <w:p>
      <w:pPr>
        <w:pStyle w:val="BodyText"/>
        <w:spacing w:before="1"/>
        <w:ind w:left="644"/>
      </w:pPr>
      <w:r>
        <w:rPr>
          <w:color w:val="231F20"/>
          <w:w w:val="110"/>
        </w:rPr>
        <w:t>-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UCZ/14,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článek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6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dále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pojistná</w:t>
      </w:r>
      <w:r>
        <w:rPr>
          <w:color w:val="231F20"/>
          <w:spacing w:val="-2"/>
          <w:w w:val="110"/>
        </w:rPr>
        <w:t> smlouva.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8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Pojistná</w:t>
      </w:r>
      <w:r>
        <w:rPr>
          <w:rFonts w:ascii="Century Gothic" w:hAnsi="Century Gothic"/>
          <w:b/>
          <w:color w:val="0066B3"/>
          <w:spacing w:val="1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částka</w:t>
      </w:r>
      <w:r>
        <w:rPr>
          <w:rFonts w:ascii="Century Gothic" w:hAnsi="Century Gothic"/>
          <w:b/>
          <w:color w:val="0066B3"/>
          <w:spacing w:val="1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a</w:t>
      </w:r>
      <w:r>
        <w:rPr>
          <w:rFonts w:ascii="Century Gothic" w:hAnsi="Century Gothic"/>
          <w:b/>
          <w:color w:val="0066B3"/>
          <w:spacing w:val="13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pojistná</w:t>
      </w:r>
      <w:r>
        <w:rPr>
          <w:rFonts w:ascii="Century Gothic" w:hAnsi="Century Gothic"/>
          <w:b/>
          <w:color w:val="0066B3"/>
          <w:spacing w:val="1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hodnota</w:t>
      </w:r>
      <w:r>
        <w:rPr>
          <w:rFonts w:ascii="Century Gothic" w:hAnsi="Century Gothic"/>
          <w:b/>
          <w:color w:val="0066B3"/>
          <w:spacing w:val="13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pojištěné</w:t>
      </w:r>
      <w:r>
        <w:rPr>
          <w:rFonts w:ascii="Century Gothic" w:hAnsi="Century Gothic"/>
          <w:b/>
          <w:color w:val="0066B3"/>
          <w:spacing w:val="12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sz w:val="16"/>
        </w:rPr>
        <w:t>věci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9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Nebylo-li v pojistné smlouvě sjednáno jinak, je horní hranicí 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jistného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pojistná</w:t>
      </w:r>
      <w:r>
        <w:rPr>
          <w:color w:val="231F20"/>
          <w:w w:val="110"/>
          <w:sz w:val="16"/>
        </w:rPr>
        <w:t> částka,</w:t>
      </w:r>
      <w:r>
        <w:rPr>
          <w:color w:val="231F20"/>
          <w:w w:val="110"/>
          <w:sz w:val="16"/>
        </w:rPr>
        <w:t> stanovená</w:t>
      </w:r>
      <w:r>
        <w:rPr>
          <w:color w:val="231F20"/>
          <w:w w:val="110"/>
          <w:sz w:val="16"/>
        </w:rPr>
        <w:t> pojistníkem.</w:t>
      </w:r>
      <w:r>
        <w:rPr>
          <w:color w:val="231F20"/>
          <w:w w:val="110"/>
          <w:sz w:val="16"/>
        </w:rPr>
        <w:t> Pojistná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částka se na návrh pojistníka stanoví v pojistné smlouvě tak, aby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odpovídala pojistné hodnotě pojištěné věci v době uzavření 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z w:val="16"/>
        </w:rPr>
        <w:t>jistné smlouvy. Pojistitel je oprávněn nechat pojistné hodnoty pra-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videlně po dvou letech přezkoumat.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9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Pokud se prokáže, že předmět pojištění je falzifikát, pak platí zpět-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ně od počátku pojištění nebo, trvá-li pojištění déle než 1 rok, od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počátku</w:t>
      </w:r>
      <w:r>
        <w:rPr>
          <w:color w:val="231F20"/>
          <w:w w:val="110"/>
          <w:sz w:val="16"/>
        </w:rPr>
        <w:t> aktuálního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období</w:t>
      </w:r>
      <w:r>
        <w:rPr>
          <w:color w:val="231F20"/>
          <w:w w:val="110"/>
          <w:sz w:val="16"/>
        </w:rPr>
        <w:t> skutečná</w:t>
      </w:r>
      <w:r>
        <w:rPr>
          <w:color w:val="231F20"/>
          <w:w w:val="110"/>
          <w:sz w:val="16"/>
        </w:rPr>
        <w:t> hodnota</w:t>
      </w:r>
      <w:r>
        <w:rPr>
          <w:color w:val="231F20"/>
          <w:w w:val="110"/>
          <w:sz w:val="16"/>
        </w:rPr>
        <w:t> pojiš-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těné</w:t>
      </w:r>
      <w:r>
        <w:rPr>
          <w:color w:val="231F20"/>
          <w:w w:val="110"/>
          <w:sz w:val="16"/>
        </w:rPr>
        <w:t> věci</w:t>
      </w:r>
      <w:r>
        <w:rPr>
          <w:color w:val="231F20"/>
          <w:w w:val="110"/>
          <w:sz w:val="16"/>
        </w:rPr>
        <w:t> jako</w:t>
      </w:r>
      <w:r>
        <w:rPr>
          <w:color w:val="231F20"/>
          <w:w w:val="110"/>
          <w:sz w:val="16"/>
        </w:rPr>
        <w:t> pojistná</w:t>
      </w:r>
      <w:r>
        <w:rPr>
          <w:color w:val="231F20"/>
          <w:w w:val="110"/>
          <w:sz w:val="16"/>
        </w:rPr>
        <w:t> hodnota</w:t>
      </w:r>
      <w:r>
        <w:rPr>
          <w:color w:val="231F20"/>
          <w:w w:val="110"/>
          <w:sz w:val="16"/>
        </w:rPr>
        <w:t> určující</w:t>
      </w:r>
      <w:r>
        <w:rPr>
          <w:color w:val="231F20"/>
          <w:w w:val="110"/>
          <w:sz w:val="16"/>
        </w:rPr>
        <w:t> pojistnou</w:t>
      </w:r>
      <w:r>
        <w:rPr>
          <w:color w:val="231F20"/>
          <w:w w:val="110"/>
          <w:sz w:val="16"/>
        </w:rPr>
        <w:t> částku.</w:t>
      </w:r>
      <w:r>
        <w:rPr>
          <w:color w:val="231F20"/>
          <w:w w:val="110"/>
          <w:sz w:val="16"/>
        </w:rPr>
        <w:t> Rozdíl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mezi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původně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stanoveným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pojistným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pojistným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základě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sku-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tečné hodnoty věci bude pojistníkovi vrácen.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line="244" w:lineRule="auto" w:before="1"/>
        <w:ind w:left="134" w:right="4904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Článek</w:t>
      </w:r>
      <w:r>
        <w:rPr>
          <w:rFonts w:ascii="Century Gothic" w:hAnsi="Century Gothic"/>
          <w:b/>
          <w:color w:val="0066B3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9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Spoluúčast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1"/>
          <w:numId w:val="10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smlouvě</w:t>
      </w:r>
      <w:r>
        <w:rPr>
          <w:color w:val="231F20"/>
          <w:w w:val="110"/>
          <w:sz w:val="16"/>
        </w:rPr>
        <w:t> může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ujednáno,</w:t>
      </w:r>
      <w:r>
        <w:rPr>
          <w:color w:val="231F20"/>
          <w:w w:val="110"/>
          <w:sz w:val="16"/>
        </w:rPr>
        <w:t> že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oprávněná</w:t>
      </w:r>
      <w:r>
        <w:rPr>
          <w:color w:val="231F20"/>
          <w:w w:val="110"/>
          <w:sz w:val="16"/>
        </w:rPr>
        <w:t> osoba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podílí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pojistném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každé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události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pevně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stano-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venou částkou (dále jen spoluúčast).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0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Spoluúčast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sjednaná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odečítá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pojistného</w:t>
      </w:r>
    </w:p>
    <w:p>
      <w:pPr>
        <w:pStyle w:val="BodyText"/>
        <w:spacing w:before="5"/>
        <w:ind w:left="644"/>
      </w:pPr>
      <w:r>
        <w:rPr>
          <w:color w:val="231F20"/>
          <w:spacing w:val="-2"/>
          <w:w w:val="110"/>
        </w:rPr>
        <w:t>plnění.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0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lze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sjednat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formy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spoluúčasti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jednotli-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vé pojištěné položky.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10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Pojištění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pro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případ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navýšení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pojistné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hodnoty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11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Dojde–li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navýšení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hodnoty</w:t>
      </w:r>
      <w:r>
        <w:rPr>
          <w:color w:val="231F20"/>
          <w:w w:val="110"/>
          <w:sz w:val="16"/>
        </w:rPr>
        <w:t> pojištěných</w:t>
      </w:r>
      <w:r>
        <w:rPr>
          <w:color w:val="231F20"/>
          <w:w w:val="110"/>
          <w:sz w:val="16"/>
        </w:rPr>
        <w:t> věcí</w:t>
      </w:r>
      <w:r>
        <w:rPr>
          <w:color w:val="231F20"/>
          <w:w w:val="110"/>
          <w:sz w:val="16"/>
        </w:rPr>
        <w:t> zvýšením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w w:val="110"/>
          <w:sz w:val="16"/>
        </w:rPr>
        <w:t> hodnoty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posledním</w:t>
      </w:r>
      <w:r>
        <w:rPr>
          <w:color w:val="231F20"/>
          <w:w w:val="110"/>
          <w:sz w:val="16"/>
        </w:rPr>
        <w:t> ocenění,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povinen</w:t>
      </w:r>
      <w:r>
        <w:rPr>
          <w:color w:val="231F20"/>
          <w:w w:val="110"/>
          <w:sz w:val="16"/>
        </w:rPr>
        <w:t> toto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nahlásit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nejpozději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30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dnů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vystavení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tohoto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oce-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nění.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1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základě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přezkoumání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rizika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stanoví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dodatečné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navýšení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částky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případně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může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rozhodnout,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že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tyto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předměty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vyloučí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krytí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okamžiku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oznámení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titele pojistníkovi.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11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2"/>
          <w:sz w:val="16"/>
        </w:rPr>
        <w:t>Pojistná</w:t>
      </w:r>
      <w:r>
        <w:rPr>
          <w:rFonts w:ascii="Century Gothic" w:hAnsi="Century Gothic"/>
          <w:b/>
          <w:color w:val="0066B3"/>
          <w:spacing w:val="21"/>
          <w:sz w:val="16"/>
        </w:rPr>
        <w:t> </w:t>
      </w:r>
      <w:r>
        <w:rPr>
          <w:rFonts w:ascii="Century Gothic" w:hAnsi="Century Gothic"/>
          <w:b/>
          <w:color w:val="0066B3"/>
          <w:spacing w:val="2"/>
          <w:sz w:val="16"/>
        </w:rPr>
        <w:t>událost,</w:t>
      </w:r>
      <w:r>
        <w:rPr>
          <w:rFonts w:ascii="Century Gothic" w:hAnsi="Century Gothic"/>
          <w:b/>
          <w:color w:val="0066B3"/>
          <w:spacing w:val="21"/>
          <w:sz w:val="16"/>
        </w:rPr>
        <w:t> </w:t>
      </w:r>
      <w:r>
        <w:rPr>
          <w:rFonts w:ascii="Century Gothic" w:hAnsi="Century Gothic"/>
          <w:b/>
          <w:color w:val="0066B3"/>
          <w:spacing w:val="2"/>
          <w:sz w:val="16"/>
        </w:rPr>
        <w:t>pojistné</w:t>
      </w:r>
      <w:r>
        <w:rPr>
          <w:rFonts w:ascii="Century Gothic" w:hAnsi="Century Gothic"/>
          <w:b/>
          <w:color w:val="0066B3"/>
          <w:spacing w:val="21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plnění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12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color w:val="231F20"/>
          <w:sz w:val="16"/>
          <w:u w:val="single" w:color="231F20"/>
        </w:rPr>
      </w:pPr>
      <w:r>
        <w:rPr>
          <w:color w:val="231F20"/>
          <w:w w:val="110"/>
          <w:sz w:val="16"/>
        </w:rPr>
        <w:t>Pojistnou</w:t>
      </w:r>
      <w:r>
        <w:rPr>
          <w:color w:val="231F20"/>
          <w:w w:val="110"/>
          <w:sz w:val="16"/>
        </w:rPr>
        <w:t> událostí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věcná</w:t>
      </w:r>
      <w:r>
        <w:rPr>
          <w:color w:val="231F20"/>
          <w:w w:val="110"/>
          <w:sz w:val="16"/>
        </w:rPr>
        <w:t> škoda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předmětu</w:t>
      </w:r>
      <w:r>
        <w:rPr>
          <w:color w:val="231F20"/>
          <w:w w:val="110"/>
          <w:sz w:val="16"/>
        </w:rPr>
        <w:t> pojištění,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kte-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rou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spojena</w:t>
      </w:r>
      <w:r>
        <w:rPr>
          <w:color w:val="231F20"/>
          <w:w w:val="110"/>
          <w:sz w:val="16"/>
        </w:rPr>
        <w:t> povinnost</w:t>
      </w:r>
      <w:r>
        <w:rPr>
          <w:color w:val="231F20"/>
          <w:w w:val="110"/>
          <w:sz w:val="16"/>
        </w:rPr>
        <w:t> pojistitele</w:t>
      </w:r>
      <w:r>
        <w:rPr>
          <w:color w:val="231F20"/>
          <w:w w:val="110"/>
          <w:sz w:val="16"/>
        </w:rPr>
        <w:t> poskytnout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plnění,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důsledku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pojištěných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nebezpečí,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která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nejsou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pod-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mínkách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smlouvě</w:t>
      </w:r>
      <w:r>
        <w:rPr>
          <w:color w:val="231F20"/>
          <w:w w:val="110"/>
          <w:sz w:val="16"/>
        </w:rPr>
        <w:t> vyloučena.</w:t>
      </w:r>
      <w:r>
        <w:rPr>
          <w:color w:val="231F20"/>
          <w:w w:val="110"/>
          <w:sz w:val="16"/>
        </w:rPr>
        <w:t> Příčinou</w:t>
      </w:r>
      <w:r>
        <w:rPr>
          <w:color w:val="231F20"/>
          <w:w w:val="110"/>
          <w:sz w:val="16"/>
        </w:rPr>
        <w:t> škody</w:t>
      </w:r>
      <w:r>
        <w:rPr>
          <w:color w:val="231F20"/>
          <w:w w:val="110"/>
          <w:sz w:val="16"/>
        </w:rPr>
        <w:t>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pojištěném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předmětu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náhlá,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nahodilá,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nepředvídatelná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bezprostředně z vnějšku působící událost.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2"/>
        </w:numPr>
        <w:tabs>
          <w:tab w:pos="644" w:val="left" w:leader="none"/>
        </w:tabs>
        <w:spacing w:line="240" w:lineRule="auto" w:before="1" w:after="0"/>
        <w:ind w:left="644" w:right="0" w:hanging="510"/>
        <w:jc w:val="left"/>
        <w:rPr>
          <w:color w:val="231F20"/>
          <w:sz w:val="16"/>
          <w:u w:val="single" w:color="231F20"/>
        </w:rPr>
      </w:pPr>
      <w:r>
        <w:rPr>
          <w:color w:val="231F20"/>
          <w:spacing w:val="-2"/>
          <w:w w:val="110"/>
          <w:sz w:val="16"/>
          <w:u w:val="single" w:color="231F20"/>
        </w:rPr>
        <w:t>Pojistná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událost</w:t>
      </w:r>
      <w:r>
        <w:rPr>
          <w:color w:val="231F20"/>
          <w:spacing w:val="4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na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jednotlivém</w:t>
      </w:r>
      <w:r>
        <w:rPr>
          <w:color w:val="231F20"/>
          <w:spacing w:val="4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předmětu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pojištění</w:t>
      </w:r>
    </w:p>
    <w:p>
      <w:pPr>
        <w:pStyle w:val="BodyText"/>
        <w:spacing w:before="4"/>
        <w:ind w:left="644"/>
      </w:pPr>
      <w:r>
        <w:rPr>
          <w:color w:val="231F20"/>
          <w:w w:val="110"/>
        </w:rPr>
        <w:t>V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případě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události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jednotlivém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předmětu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-2"/>
          <w:w w:val="110"/>
        </w:rPr>
        <w:t>pojištění</w:t>
      </w:r>
    </w:p>
    <w:p>
      <w:pPr>
        <w:pStyle w:val="BodyText"/>
        <w:spacing w:before="5"/>
        <w:ind w:left="644"/>
      </w:pPr>
      <w:r>
        <w:rPr>
          <w:color w:val="231F20"/>
          <w:spacing w:val="-2"/>
          <w:w w:val="110"/>
        </w:rPr>
        <w:t>poskytne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pojistitel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následující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pojistné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plnění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0"/>
          <w:w w:val="110"/>
        </w:rPr>
        <w:t>: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  <w:tab w:pos="644" w:val="left" w:leader="none"/>
        </w:tabs>
        <w:spacing w:line="244" w:lineRule="auto" w:before="105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zničení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ztrátě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pojištěného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předmětu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poskytne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hodnoty</w:t>
      </w:r>
      <w:r>
        <w:rPr>
          <w:color w:val="231F20"/>
          <w:w w:val="110"/>
          <w:sz w:val="16"/>
        </w:rPr>
        <w:t> podle</w:t>
      </w:r>
      <w:r>
        <w:rPr>
          <w:color w:val="231F20"/>
          <w:w w:val="110"/>
          <w:sz w:val="16"/>
        </w:rPr>
        <w:t> čl.</w:t>
      </w:r>
      <w:r>
        <w:rPr>
          <w:color w:val="231F20"/>
          <w:w w:val="110"/>
          <w:sz w:val="16"/>
        </w:rPr>
        <w:t> 8</w:t>
      </w:r>
      <w:r>
        <w:rPr>
          <w:color w:val="231F20"/>
          <w:w w:val="110"/>
          <w:sz w:val="16"/>
        </w:rPr>
        <w:t> těchto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podmínek;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  <w:tab w:pos="644" w:val="left" w:leader="none"/>
        </w:tabs>
        <w:spacing w:line="244" w:lineRule="auto" w:before="102" w:after="0"/>
        <w:ind w:left="644" w:right="657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w w:val="110"/>
          <w:sz w:val="16"/>
        </w:rPr>
        <w:t> poškození</w:t>
      </w:r>
      <w:r>
        <w:rPr>
          <w:color w:val="231F20"/>
          <w:w w:val="110"/>
          <w:sz w:val="16"/>
        </w:rPr>
        <w:t> pojištěného</w:t>
      </w:r>
      <w:r>
        <w:rPr>
          <w:color w:val="231F20"/>
          <w:w w:val="110"/>
          <w:sz w:val="16"/>
        </w:rPr>
        <w:t> předmětu</w:t>
      </w:r>
      <w:r>
        <w:rPr>
          <w:color w:val="231F20"/>
          <w:w w:val="110"/>
          <w:sz w:val="16"/>
        </w:rPr>
        <w:t> stanoví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w w:val="110"/>
          <w:sz w:val="16"/>
        </w:rPr>
        <w:t> podle</w:t>
      </w:r>
      <w:r>
        <w:rPr>
          <w:color w:val="231F20"/>
          <w:w w:val="110"/>
          <w:sz w:val="16"/>
        </w:rPr>
        <w:t> své</w:t>
      </w:r>
      <w:r>
        <w:rPr>
          <w:color w:val="231F20"/>
          <w:w w:val="110"/>
          <w:sz w:val="16"/>
        </w:rPr>
        <w:t> volby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přiměřeným</w:t>
      </w:r>
      <w:r>
        <w:rPr>
          <w:color w:val="231F20"/>
          <w:w w:val="110"/>
          <w:sz w:val="16"/>
        </w:rPr>
        <w:t> přihlédnutím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zájmům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oprávněné osoby:</w:t>
      </w:r>
    </w:p>
    <w:p>
      <w:pPr>
        <w:pStyle w:val="ListParagraph"/>
        <w:spacing w:after="0" w:line="244" w:lineRule="auto"/>
        <w:jc w:val="both"/>
        <w:rPr>
          <w:sz w:val="16"/>
        </w:rPr>
        <w:sectPr>
          <w:pgSz w:w="11910" w:h="16840"/>
          <w:pgMar w:top="460" w:bottom="280" w:left="566" w:right="0"/>
          <w:cols w:num="2" w:equalWidth="0">
            <w:col w:w="5307" w:space="108"/>
            <w:col w:w="5929"/>
          </w:cols>
        </w:sectPr>
      </w:pPr>
    </w:p>
    <w:p>
      <w:pPr>
        <w:pStyle w:val="BodyText"/>
        <w:tabs>
          <w:tab w:pos="601" w:val="left" w:leader="none"/>
        </w:tabs>
        <w:spacing w:before="82"/>
        <w:ind w:left="91"/>
      </w:pPr>
      <w:r>
        <w:rPr>
          <w:color w:val="231F20"/>
          <w:spacing w:val="-5"/>
          <w:w w:val="110"/>
        </w:rPr>
        <w:t>ba)</w:t>
      </w:r>
      <w:r>
        <w:rPr>
          <w:color w:val="231F20"/>
        </w:rPr>
        <w:tab/>
      </w:r>
      <w:r>
        <w:rPr>
          <w:color w:val="231F20"/>
          <w:w w:val="110"/>
        </w:rPr>
        <w:t>za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snížení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hodnoty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pojištěného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předmětu</w:t>
      </w:r>
    </w:p>
    <w:p>
      <w:pPr>
        <w:pStyle w:val="BodyText"/>
        <w:spacing w:before="5"/>
        <w:ind w:left="602"/>
      </w:pPr>
      <w:r>
        <w:rPr>
          <w:color w:val="231F20"/>
          <w:spacing w:val="-4"/>
          <w:w w:val="110"/>
        </w:rPr>
        <w:t>nebo</w:t>
      </w:r>
    </w:p>
    <w:p>
      <w:pPr>
        <w:pStyle w:val="BodyText"/>
        <w:spacing w:line="244" w:lineRule="auto" w:before="105"/>
        <w:ind w:left="602" w:right="38" w:hanging="511"/>
        <w:jc w:val="both"/>
      </w:pPr>
      <w:r>
        <w:rPr>
          <w:color w:val="231F20"/>
          <w:w w:val="105"/>
        </w:rPr>
        <w:t>bb)</w:t>
      </w:r>
      <w:r>
        <w:rPr>
          <w:color w:val="231F20"/>
          <w:spacing w:val="80"/>
          <w:w w:val="105"/>
        </w:rPr>
        <w:t>  </w:t>
      </w:r>
      <w:r>
        <w:rPr>
          <w:color w:val="231F20"/>
          <w:w w:val="105"/>
        </w:rPr>
        <w:t>náklady na restaurování (včetně nákladů na přepravu, dokumen-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taci a krátkodobé pojištění), a to maximálně za všechny tyto ná-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klady</w:t>
      </w:r>
      <w:r>
        <w:rPr>
          <w:color w:val="231F20"/>
          <w:w w:val="105"/>
        </w:rPr>
        <w:t> včetně</w:t>
      </w:r>
      <w:r>
        <w:rPr>
          <w:color w:val="231F20"/>
          <w:w w:val="105"/>
        </w:rPr>
        <w:t> případné</w:t>
      </w:r>
      <w:r>
        <w:rPr>
          <w:color w:val="231F20"/>
          <w:w w:val="105"/>
        </w:rPr>
        <w:t> úhrady</w:t>
      </w:r>
      <w:r>
        <w:rPr>
          <w:color w:val="231F20"/>
          <w:w w:val="105"/>
        </w:rPr>
        <w:t> za</w:t>
      </w:r>
      <w:r>
        <w:rPr>
          <w:color w:val="231F20"/>
          <w:w w:val="105"/>
        </w:rPr>
        <w:t> snížení</w:t>
      </w:r>
      <w:r>
        <w:rPr>
          <w:color w:val="231F20"/>
          <w:w w:val="105"/>
        </w:rPr>
        <w:t> hodnoty</w:t>
      </w:r>
      <w:r>
        <w:rPr>
          <w:color w:val="231F20"/>
          <w:w w:val="105"/>
        </w:rPr>
        <w:t> předmětu</w:t>
      </w:r>
      <w:r>
        <w:rPr>
          <w:color w:val="231F20"/>
          <w:w w:val="105"/>
        </w:rPr>
        <w:t> do</w:t>
      </w:r>
      <w:r>
        <w:rPr>
          <w:color w:val="231F20"/>
          <w:spacing w:val="80"/>
          <w:w w:val="105"/>
        </w:rPr>
        <w:t> </w:t>
      </w:r>
      <w:r>
        <w:rPr>
          <w:color w:val="231F20"/>
          <w:w w:val="105"/>
        </w:rPr>
        <w:t>výše pojistné částky, stanovené v pojistné smlouvě.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2"/>
        </w:numPr>
        <w:tabs>
          <w:tab w:pos="377" w:val="left" w:leader="none"/>
          <w:tab w:pos="602" w:val="left" w:leader="none"/>
        </w:tabs>
        <w:spacing w:line="244" w:lineRule="auto" w:before="0" w:after="0"/>
        <w:ind w:left="602" w:right="38" w:hanging="511"/>
        <w:jc w:val="both"/>
        <w:rPr>
          <w:color w:val="231F20"/>
          <w:sz w:val="16"/>
          <w:u w:val="single" w:color="231F20"/>
        </w:rPr>
      </w:pPr>
      <w:r>
        <w:rPr>
          <w:color w:val="231F20"/>
          <w:spacing w:val="8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Pojistná událost na vícedílných souvisejících předmětech, skupin</w:t>
      </w:r>
      <w:r>
        <w:rPr>
          <w:color w:val="231F20"/>
          <w:spacing w:val="40"/>
          <w:w w:val="110"/>
          <w:sz w:val="16"/>
          <w:u w:val="none"/>
        </w:rPr>
        <w:t> </w:t>
      </w:r>
      <w:r>
        <w:rPr>
          <w:color w:val="231F20"/>
          <w:w w:val="110"/>
          <w:sz w:val="16"/>
          <w:u w:val="single" w:color="231F20"/>
        </w:rPr>
        <w:t>děl, souběhů sérií, apod.</w:t>
      </w:r>
    </w:p>
    <w:p>
      <w:pPr>
        <w:pStyle w:val="BodyText"/>
        <w:spacing w:line="244" w:lineRule="auto" w:before="2"/>
        <w:ind w:left="602" w:right="38"/>
        <w:jc w:val="both"/>
      </w:pPr>
      <w:r>
        <w:rPr>
          <w:color w:val="231F20"/>
          <w:w w:val="110"/>
        </w:rPr>
        <w:t>V</w:t>
      </w:r>
      <w:r>
        <w:rPr>
          <w:color w:val="231F20"/>
          <w:w w:val="110"/>
        </w:rPr>
        <w:t> případě</w:t>
      </w:r>
      <w:r>
        <w:rPr>
          <w:color w:val="231F20"/>
          <w:w w:val="110"/>
        </w:rPr>
        <w:t> vícedílných</w:t>
      </w:r>
      <w:r>
        <w:rPr>
          <w:color w:val="231F20"/>
          <w:w w:val="110"/>
        </w:rPr>
        <w:t> souvisejících</w:t>
      </w:r>
      <w:r>
        <w:rPr>
          <w:color w:val="231F20"/>
          <w:w w:val="110"/>
        </w:rPr>
        <w:t> předmětů,</w:t>
      </w:r>
      <w:r>
        <w:rPr>
          <w:color w:val="231F20"/>
          <w:w w:val="110"/>
        </w:rPr>
        <w:t> skupin</w:t>
      </w:r>
      <w:r>
        <w:rPr>
          <w:color w:val="231F20"/>
          <w:w w:val="110"/>
        </w:rPr>
        <w:t> děl,</w:t>
      </w:r>
      <w:r>
        <w:rPr>
          <w:color w:val="231F20"/>
          <w:w w:val="110"/>
        </w:rPr>
        <w:t> párů,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souběhů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sérií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apod.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poskytne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pojistitel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následující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plně-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4"/>
          <w:w w:val="110"/>
        </w:rPr>
        <w:t>ní:</w:t>
      </w:r>
    </w:p>
    <w:p>
      <w:pPr>
        <w:pStyle w:val="ListParagraph"/>
        <w:numPr>
          <w:ilvl w:val="0"/>
          <w:numId w:val="14"/>
        </w:numPr>
        <w:tabs>
          <w:tab w:pos="600" w:val="left" w:leader="none"/>
          <w:tab w:pos="602" w:val="left" w:leader="none"/>
        </w:tabs>
        <w:spacing w:line="244" w:lineRule="auto" w:before="102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při zničení nebo ztrátě celého souboru, všech částí série, apod.,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poskytne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výši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hodnoty,</w:t>
      </w:r>
      <w:r>
        <w:rPr>
          <w:color w:val="231F20"/>
          <w:w w:val="110"/>
          <w:sz w:val="16"/>
        </w:rPr>
        <w:t> sta-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novené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pojistnou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částkou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dle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8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těchto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pojistných podmínek;</w:t>
      </w:r>
    </w:p>
    <w:p>
      <w:pPr>
        <w:pStyle w:val="ListParagraph"/>
        <w:numPr>
          <w:ilvl w:val="0"/>
          <w:numId w:val="14"/>
        </w:numPr>
        <w:tabs>
          <w:tab w:pos="600" w:val="left" w:leader="none"/>
          <w:tab w:pos="602" w:val="left" w:leader="none"/>
        </w:tabs>
        <w:spacing w:line="244" w:lineRule="auto" w:before="104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případě</w:t>
      </w:r>
      <w:r>
        <w:rPr>
          <w:color w:val="231F20"/>
          <w:w w:val="110"/>
          <w:sz w:val="16"/>
        </w:rPr>
        <w:t> zničení,</w:t>
      </w:r>
      <w:r>
        <w:rPr>
          <w:color w:val="231F20"/>
          <w:w w:val="110"/>
          <w:sz w:val="16"/>
        </w:rPr>
        <w:t> ztráty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poškození</w:t>
      </w:r>
      <w:r>
        <w:rPr>
          <w:color w:val="231F20"/>
          <w:w w:val="110"/>
          <w:sz w:val="16"/>
        </w:rPr>
        <w:t> jednotlivých</w:t>
      </w:r>
      <w:r>
        <w:rPr>
          <w:color w:val="231F20"/>
          <w:w w:val="110"/>
          <w:sz w:val="16"/>
        </w:rPr>
        <w:t> dílů</w:t>
      </w:r>
      <w:r>
        <w:rPr>
          <w:color w:val="231F20"/>
          <w:w w:val="110"/>
          <w:sz w:val="16"/>
        </w:rPr>
        <w:t> 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skytne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své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volby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viz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níže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body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ba)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resp. bb), vždy však s ohledem na zájmy oprávněné osoby :</w:t>
      </w:r>
    </w:p>
    <w:p>
      <w:pPr>
        <w:pStyle w:val="BodyText"/>
        <w:tabs>
          <w:tab w:pos="601" w:val="left" w:leader="none"/>
        </w:tabs>
        <w:spacing w:before="102"/>
        <w:ind w:left="91"/>
      </w:pPr>
      <w:r>
        <w:rPr>
          <w:color w:val="231F20"/>
          <w:spacing w:val="-5"/>
          <w:w w:val="110"/>
        </w:rPr>
        <w:t>ba)</w:t>
      </w:r>
      <w:r>
        <w:rPr>
          <w:color w:val="231F20"/>
        </w:rPr>
        <w:tab/>
      </w:r>
      <w:r>
        <w:rPr>
          <w:color w:val="231F20"/>
          <w:w w:val="110"/>
          <w:u w:val="single" w:color="231F20"/>
        </w:rPr>
        <w:t>při</w:t>
      </w:r>
      <w:r>
        <w:rPr>
          <w:color w:val="231F20"/>
          <w:spacing w:val="-5"/>
          <w:w w:val="110"/>
          <w:u w:val="single" w:color="231F20"/>
        </w:rPr>
        <w:t> </w:t>
      </w:r>
      <w:r>
        <w:rPr>
          <w:color w:val="231F20"/>
          <w:w w:val="110"/>
          <w:u w:val="single" w:color="231F20"/>
        </w:rPr>
        <w:t>zničení</w:t>
      </w:r>
      <w:r>
        <w:rPr>
          <w:color w:val="231F20"/>
          <w:spacing w:val="-4"/>
          <w:w w:val="110"/>
          <w:u w:val="single" w:color="231F20"/>
        </w:rPr>
        <w:t> </w:t>
      </w:r>
      <w:r>
        <w:rPr>
          <w:color w:val="231F20"/>
          <w:w w:val="110"/>
          <w:u w:val="single" w:color="231F20"/>
        </w:rPr>
        <w:t>nebo</w:t>
      </w:r>
      <w:r>
        <w:rPr>
          <w:color w:val="231F20"/>
          <w:spacing w:val="-4"/>
          <w:w w:val="110"/>
          <w:u w:val="single" w:color="231F20"/>
        </w:rPr>
        <w:t> </w:t>
      </w:r>
      <w:r>
        <w:rPr>
          <w:color w:val="231F20"/>
          <w:w w:val="110"/>
          <w:u w:val="single" w:color="231F20"/>
        </w:rPr>
        <w:t>ztrátě</w:t>
      </w:r>
      <w:r>
        <w:rPr>
          <w:color w:val="231F20"/>
          <w:spacing w:val="-4"/>
          <w:w w:val="110"/>
          <w:u w:val="single" w:color="231F20"/>
        </w:rPr>
        <w:t> </w:t>
      </w:r>
      <w:r>
        <w:rPr>
          <w:color w:val="231F20"/>
          <w:w w:val="110"/>
          <w:u w:val="single" w:color="231F20"/>
        </w:rPr>
        <w:t>jednotlivých</w:t>
      </w:r>
      <w:r>
        <w:rPr>
          <w:color w:val="231F20"/>
          <w:spacing w:val="-4"/>
          <w:w w:val="110"/>
          <w:u w:val="single" w:color="231F20"/>
        </w:rPr>
        <w:t> částí</w:t>
      </w:r>
    </w:p>
    <w:p>
      <w:pPr>
        <w:pStyle w:val="ListParagraph"/>
        <w:numPr>
          <w:ilvl w:val="1"/>
          <w:numId w:val="14"/>
        </w:numPr>
        <w:tabs>
          <w:tab w:pos="811" w:val="left" w:leader="none"/>
        </w:tabs>
        <w:spacing w:line="240" w:lineRule="auto" w:before="5" w:after="0"/>
        <w:ind w:left="811" w:right="0" w:hanging="209"/>
        <w:jc w:val="left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plnění za zničené nebo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ztracené části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včetně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případ-</w:t>
      </w:r>
    </w:p>
    <w:p>
      <w:pPr>
        <w:pStyle w:val="BodyText"/>
        <w:spacing w:before="4"/>
        <w:ind w:left="811"/>
      </w:pPr>
      <w:r>
        <w:rPr>
          <w:color w:val="231F20"/>
          <w:w w:val="110"/>
        </w:rPr>
        <w:t>ného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snížení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hodnoty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celku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věcí</w:t>
      </w:r>
    </w:p>
    <w:p>
      <w:pPr>
        <w:pStyle w:val="BodyText"/>
        <w:spacing w:before="5"/>
        <w:ind w:left="811"/>
      </w:pPr>
      <w:r>
        <w:rPr>
          <w:color w:val="231F20"/>
          <w:spacing w:val="-4"/>
          <w:w w:val="110"/>
        </w:rPr>
        <w:t>anebo</w:t>
      </w:r>
    </w:p>
    <w:p>
      <w:pPr>
        <w:pStyle w:val="ListParagraph"/>
        <w:numPr>
          <w:ilvl w:val="1"/>
          <w:numId w:val="14"/>
        </w:numPr>
        <w:tabs>
          <w:tab w:pos="811" w:val="left" w:leader="none"/>
        </w:tabs>
        <w:spacing w:line="244" w:lineRule="auto" w:before="5" w:after="0"/>
        <w:ind w:left="811" w:right="39" w:hanging="210"/>
        <w:jc w:val="both"/>
        <w:rPr>
          <w:sz w:val="16"/>
        </w:rPr>
      </w:pPr>
      <w:r>
        <w:rPr>
          <w:color w:val="231F20"/>
          <w:w w:val="110"/>
          <w:sz w:val="16"/>
        </w:rPr>
        <w:t>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nové</w:t>
      </w:r>
      <w:r>
        <w:rPr>
          <w:color w:val="231F20"/>
          <w:w w:val="110"/>
          <w:sz w:val="16"/>
        </w:rPr>
        <w:t> pořízení</w:t>
      </w:r>
      <w:r>
        <w:rPr>
          <w:color w:val="231F20"/>
          <w:w w:val="110"/>
          <w:sz w:val="16"/>
        </w:rPr>
        <w:t> srovnatelného</w:t>
      </w:r>
      <w:r>
        <w:rPr>
          <w:color w:val="231F20"/>
          <w:w w:val="110"/>
          <w:sz w:val="16"/>
        </w:rPr>
        <w:t> předmětu,</w:t>
      </w:r>
      <w:r>
        <w:rPr>
          <w:color w:val="231F20"/>
          <w:w w:val="110"/>
          <w:sz w:val="16"/>
        </w:rPr>
        <w:t> který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nahradí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zničenou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ztracenou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část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kunsthistorické-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ho ocenění;</w:t>
      </w: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40" w:lineRule="auto" w:before="102" w:after="0"/>
        <w:ind w:left="600" w:right="0" w:hanging="509"/>
        <w:jc w:val="both"/>
        <w:rPr>
          <w:sz w:val="16"/>
        </w:rPr>
      </w:pPr>
      <w:r>
        <w:rPr>
          <w:color w:val="231F20"/>
          <w:w w:val="110"/>
          <w:sz w:val="16"/>
          <w:u w:val="single" w:color="231F20"/>
        </w:rPr>
        <w:t>při</w:t>
      </w:r>
      <w:r>
        <w:rPr>
          <w:color w:val="231F20"/>
          <w:spacing w:val="29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poškození</w:t>
      </w:r>
      <w:r>
        <w:rPr>
          <w:color w:val="231F20"/>
          <w:spacing w:val="-5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jednotlivých</w:t>
      </w:r>
      <w:r>
        <w:rPr>
          <w:color w:val="231F20"/>
          <w:spacing w:val="-5"/>
          <w:w w:val="110"/>
          <w:sz w:val="16"/>
          <w:u w:val="single" w:color="231F20"/>
        </w:rPr>
        <w:t> </w:t>
      </w:r>
      <w:r>
        <w:rPr>
          <w:color w:val="231F20"/>
          <w:spacing w:val="-4"/>
          <w:w w:val="110"/>
          <w:sz w:val="16"/>
          <w:u w:val="single" w:color="231F20"/>
        </w:rPr>
        <w:t>částí</w:t>
      </w:r>
    </w:p>
    <w:p>
      <w:pPr>
        <w:pStyle w:val="ListParagraph"/>
        <w:numPr>
          <w:ilvl w:val="1"/>
          <w:numId w:val="15"/>
        </w:numPr>
        <w:tabs>
          <w:tab w:pos="811" w:val="left" w:leader="none"/>
        </w:tabs>
        <w:spacing w:line="244" w:lineRule="auto" w:before="5" w:after="0"/>
        <w:ind w:left="811" w:right="38" w:hanging="210"/>
        <w:jc w:val="both"/>
        <w:rPr>
          <w:sz w:val="16"/>
        </w:rPr>
      </w:pPr>
      <w:r>
        <w:rPr>
          <w:color w:val="231F20"/>
          <w:w w:val="110"/>
          <w:sz w:val="16"/>
        </w:rPr>
        <w:t>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restaurování</w:t>
      </w:r>
      <w:r>
        <w:rPr>
          <w:color w:val="231F20"/>
          <w:w w:val="110"/>
          <w:sz w:val="16"/>
        </w:rPr>
        <w:t> (včetně</w:t>
      </w:r>
      <w:r>
        <w:rPr>
          <w:color w:val="231F20"/>
          <w:w w:val="110"/>
          <w:sz w:val="16"/>
        </w:rPr>
        <w:t> nákladů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přepravu,</w:t>
      </w:r>
      <w:r>
        <w:rPr>
          <w:color w:val="231F20"/>
          <w:w w:val="110"/>
          <w:sz w:val="16"/>
        </w:rPr>
        <w:t> doku-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mentaci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krátkodobé</w:t>
      </w:r>
      <w:r>
        <w:rPr>
          <w:color w:val="231F20"/>
          <w:w w:val="110"/>
          <w:sz w:val="16"/>
        </w:rPr>
        <w:t> pojištění)</w:t>
      </w:r>
      <w:r>
        <w:rPr>
          <w:color w:val="231F20"/>
          <w:w w:val="110"/>
          <w:sz w:val="16"/>
        </w:rPr>
        <w:t> včetně</w:t>
      </w:r>
      <w:r>
        <w:rPr>
          <w:color w:val="231F20"/>
          <w:w w:val="110"/>
          <w:sz w:val="16"/>
        </w:rPr>
        <w:t> úhrady</w:t>
      </w:r>
      <w:r>
        <w:rPr>
          <w:color w:val="231F20"/>
          <w:w w:val="110"/>
          <w:sz w:val="16"/>
        </w:rPr>
        <w:t> případného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snížení hodnoty restaurované části nebo celku anebo</w:t>
      </w:r>
    </w:p>
    <w:p>
      <w:pPr>
        <w:pStyle w:val="ListParagraph"/>
        <w:numPr>
          <w:ilvl w:val="1"/>
          <w:numId w:val="15"/>
        </w:numPr>
        <w:tabs>
          <w:tab w:pos="811" w:val="left" w:leader="none"/>
        </w:tabs>
        <w:spacing w:line="244" w:lineRule="auto" w:before="2" w:after="0"/>
        <w:ind w:left="811" w:right="39" w:hanging="210"/>
        <w:jc w:val="left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poškozenou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část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včetně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případného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snížení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hodnoty celku předmětů proti převzetí poškozeného dílu,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anebo</w:t>
      </w:r>
    </w:p>
    <w:p>
      <w:pPr>
        <w:pStyle w:val="ListParagraph"/>
        <w:numPr>
          <w:ilvl w:val="1"/>
          <w:numId w:val="15"/>
        </w:numPr>
        <w:tabs>
          <w:tab w:pos="811" w:val="left" w:leader="none"/>
        </w:tabs>
        <w:spacing w:line="244" w:lineRule="auto" w:before="2" w:after="0"/>
        <w:ind w:left="811" w:right="38" w:hanging="210"/>
        <w:jc w:val="both"/>
        <w:rPr>
          <w:sz w:val="16"/>
        </w:rPr>
      </w:pPr>
      <w:r>
        <w:rPr>
          <w:color w:val="231F20"/>
          <w:w w:val="110"/>
          <w:sz w:val="16"/>
        </w:rPr>
        <w:t>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nové</w:t>
      </w:r>
      <w:r>
        <w:rPr>
          <w:color w:val="231F20"/>
          <w:w w:val="110"/>
          <w:sz w:val="16"/>
        </w:rPr>
        <w:t> pořízení</w:t>
      </w:r>
      <w:r>
        <w:rPr>
          <w:color w:val="231F20"/>
          <w:w w:val="110"/>
          <w:sz w:val="16"/>
        </w:rPr>
        <w:t> srovnatelného</w:t>
      </w:r>
      <w:r>
        <w:rPr>
          <w:color w:val="231F20"/>
          <w:w w:val="110"/>
          <w:sz w:val="16"/>
        </w:rPr>
        <w:t> předmětu,</w:t>
      </w:r>
      <w:r>
        <w:rPr>
          <w:color w:val="231F20"/>
          <w:w w:val="110"/>
          <w:sz w:val="16"/>
        </w:rPr>
        <w:t> který</w:t>
      </w:r>
      <w:r>
        <w:rPr>
          <w:color w:val="231F20"/>
          <w:w w:val="110"/>
          <w:sz w:val="16"/>
        </w:rPr>
        <w:t> na-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hradí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zničenou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ztracenou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část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kunsthistorického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ocenění, proti převzetí poškozeného dílu.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2"/>
        </w:numPr>
        <w:tabs>
          <w:tab w:pos="377" w:val="left" w:leader="none"/>
          <w:tab w:pos="602" w:val="left" w:leader="none"/>
        </w:tabs>
        <w:spacing w:line="244" w:lineRule="auto" w:before="0" w:after="0"/>
        <w:ind w:left="602" w:right="38" w:hanging="511"/>
        <w:jc w:val="both"/>
        <w:rPr>
          <w:color w:val="231F20"/>
          <w:sz w:val="16"/>
          <w:u w:val="single" w:color="231F20"/>
        </w:rPr>
      </w:pPr>
      <w:r>
        <w:rPr>
          <w:color w:val="231F20"/>
          <w:spacing w:val="8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Poškození,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zničení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pojištěných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předmětů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vč.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jejich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poškození</w:t>
      </w:r>
      <w:r>
        <w:rPr>
          <w:color w:val="231F20"/>
          <w:spacing w:val="-10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sou-</w:t>
      </w:r>
      <w:r>
        <w:rPr>
          <w:color w:val="231F20"/>
          <w:spacing w:val="40"/>
          <w:w w:val="110"/>
          <w:sz w:val="16"/>
          <w:u w:val="none"/>
        </w:rPr>
        <w:t> </w:t>
      </w:r>
      <w:r>
        <w:rPr>
          <w:color w:val="231F20"/>
          <w:w w:val="110"/>
          <w:sz w:val="16"/>
          <w:u w:val="single" w:color="231F20"/>
        </w:rPr>
        <w:t>visející s odcizením či pokusem o jejich odcizení</w:t>
      </w:r>
      <w:r>
        <w:rPr>
          <w:color w:val="231F20"/>
          <w:spacing w:val="40"/>
          <w:w w:val="110"/>
          <w:sz w:val="16"/>
          <w:u w:val="single" w:color="231F20"/>
        </w:rPr>
        <w:t> </w:t>
      </w:r>
    </w:p>
    <w:p>
      <w:pPr>
        <w:pStyle w:val="BodyText"/>
        <w:spacing w:line="244" w:lineRule="auto" w:before="2"/>
        <w:ind w:left="602" w:right="38"/>
        <w:jc w:val="both"/>
      </w:pPr>
      <w:r>
        <w:rPr>
          <w:color w:val="231F20"/>
          <w:w w:val="110"/>
        </w:rPr>
        <w:t>Pokud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pojistník,</w:t>
      </w:r>
      <w:r>
        <w:rPr>
          <w:color w:val="231F20"/>
          <w:w w:val="110"/>
        </w:rPr>
        <w:t> pojištěný,</w:t>
      </w:r>
      <w:r>
        <w:rPr>
          <w:color w:val="231F20"/>
          <w:w w:val="110"/>
        </w:rPr>
        <w:t> oprávněná</w:t>
      </w:r>
      <w:r>
        <w:rPr>
          <w:color w:val="231F20"/>
          <w:w w:val="110"/>
        </w:rPr>
        <w:t> osoba</w:t>
      </w:r>
      <w:r>
        <w:rPr>
          <w:color w:val="231F20"/>
          <w:w w:val="110"/>
        </w:rPr>
        <w:t> či</w:t>
      </w:r>
      <w:r>
        <w:rPr>
          <w:color w:val="231F20"/>
          <w:w w:val="110"/>
        </w:rPr>
        <w:t> jimi</w:t>
      </w:r>
      <w:r>
        <w:rPr>
          <w:color w:val="231F20"/>
          <w:w w:val="110"/>
        </w:rPr>
        <w:t> zmocně-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ný</w:t>
      </w:r>
      <w:r>
        <w:rPr>
          <w:color w:val="231F20"/>
          <w:w w:val="110"/>
        </w:rPr>
        <w:t> zástupce</w:t>
      </w:r>
      <w:r>
        <w:rPr>
          <w:color w:val="231F20"/>
          <w:w w:val="110"/>
        </w:rPr>
        <w:t> povinen</w:t>
      </w:r>
      <w:r>
        <w:rPr>
          <w:color w:val="231F20"/>
          <w:w w:val="110"/>
        </w:rPr>
        <w:t> oznámit</w:t>
      </w:r>
      <w:r>
        <w:rPr>
          <w:color w:val="231F20"/>
          <w:w w:val="110"/>
        </w:rPr>
        <w:t> vznik</w:t>
      </w:r>
      <w:r>
        <w:rPr>
          <w:color w:val="231F20"/>
          <w:w w:val="110"/>
        </w:rPr>
        <w:t> škodné</w:t>
      </w:r>
      <w:r>
        <w:rPr>
          <w:color w:val="231F20"/>
          <w:w w:val="110"/>
        </w:rPr>
        <w:t> události</w:t>
      </w:r>
      <w:r>
        <w:rPr>
          <w:color w:val="231F20"/>
          <w:w w:val="110"/>
        </w:rPr>
        <w:t> příslušné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policejní</w:t>
      </w:r>
      <w:r>
        <w:rPr>
          <w:color w:val="231F20"/>
          <w:w w:val="110"/>
        </w:rPr>
        <w:t> složce</w:t>
      </w:r>
      <w:r>
        <w:rPr>
          <w:color w:val="231F20"/>
          <w:w w:val="110"/>
        </w:rPr>
        <w:t> podle</w:t>
      </w:r>
      <w:r>
        <w:rPr>
          <w:color w:val="231F20"/>
          <w:w w:val="110"/>
        </w:rPr>
        <w:t> článku</w:t>
      </w:r>
      <w:r>
        <w:rPr>
          <w:color w:val="231F20"/>
          <w:w w:val="110"/>
        </w:rPr>
        <w:t> 13,</w:t>
      </w:r>
      <w:r>
        <w:rPr>
          <w:color w:val="231F20"/>
          <w:w w:val="110"/>
        </w:rPr>
        <w:t> odst.</w:t>
      </w:r>
      <w:r>
        <w:rPr>
          <w:color w:val="231F20"/>
          <w:w w:val="110"/>
        </w:rPr>
        <w:t> 13.1.i)</w:t>
      </w:r>
      <w:r>
        <w:rPr>
          <w:color w:val="231F20"/>
          <w:w w:val="110"/>
        </w:rPr>
        <w:t> těchto</w:t>
      </w:r>
      <w:r>
        <w:rPr>
          <w:color w:val="231F20"/>
          <w:w w:val="110"/>
        </w:rPr>
        <w:t> pojistných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podmínek,</w:t>
      </w:r>
      <w:r>
        <w:rPr>
          <w:color w:val="231F20"/>
          <w:w w:val="110"/>
        </w:rPr>
        <w:t> bude</w:t>
      </w:r>
      <w:r>
        <w:rPr>
          <w:color w:val="231F20"/>
          <w:w w:val="110"/>
        </w:rPr>
        <w:t> poskytnuto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plnění</w:t>
      </w:r>
      <w:r>
        <w:rPr>
          <w:color w:val="231F20"/>
          <w:w w:val="110"/>
        </w:rPr>
        <w:t> jen</w:t>
      </w:r>
      <w:r>
        <w:rPr>
          <w:color w:val="231F20"/>
          <w:w w:val="110"/>
        </w:rPr>
        <w:t> za</w:t>
      </w:r>
      <w:r>
        <w:rPr>
          <w:color w:val="231F20"/>
          <w:w w:val="110"/>
        </w:rPr>
        <w:t> pojištěné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předměty,</w:t>
      </w:r>
      <w:r>
        <w:rPr>
          <w:color w:val="231F20"/>
          <w:w w:val="110"/>
        </w:rPr>
        <w:t> které</w:t>
      </w:r>
      <w:r>
        <w:rPr>
          <w:color w:val="231F20"/>
          <w:w w:val="110"/>
        </w:rPr>
        <w:t> byly</w:t>
      </w:r>
      <w:r>
        <w:rPr>
          <w:color w:val="231F20"/>
          <w:w w:val="110"/>
        </w:rPr>
        <w:t> příslušnému</w:t>
      </w:r>
      <w:r>
        <w:rPr>
          <w:color w:val="231F20"/>
          <w:w w:val="110"/>
        </w:rPr>
        <w:t> orgánu</w:t>
      </w:r>
      <w:r>
        <w:rPr>
          <w:color w:val="231F20"/>
          <w:w w:val="110"/>
        </w:rPr>
        <w:t> činnému</w:t>
      </w:r>
      <w:r>
        <w:rPr>
          <w:color w:val="231F20"/>
          <w:w w:val="110"/>
        </w:rPr>
        <w:t> ve</w:t>
      </w:r>
      <w:r>
        <w:rPr>
          <w:color w:val="231F20"/>
          <w:w w:val="110"/>
        </w:rPr>
        <w:t> správním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či trestním řízení nahlášeny.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2"/>
        </w:numPr>
        <w:tabs>
          <w:tab w:pos="600" w:val="left" w:leader="none"/>
          <w:tab w:pos="602" w:val="left" w:leader="none"/>
        </w:tabs>
        <w:spacing w:line="244" w:lineRule="auto" w:before="0" w:after="0"/>
        <w:ind w:left="602" w:right="38" w:hanging="511"/>
        <w:jc w:val="both"/>
        <w:rPr>
          <w:color w:val="231F20"/>
          <w:sz w:val="16"/>
          <w:u w:val="single" w:color="231F20"/>
        </w:rPr>
      </w:pPr>
      <w:r>
        <w:rPr>
          <w:color w:val="231F20"/>
          <w:spacing w:val="-4"/>
          <w:w w:val="110"/>
          <w:sz w:val="16"/>
        </w:rPr>
        <w:t>není-li v pojistné smlouvě ujednáno jinak, poskytne pojistitel pojist-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né plnění v měně České republiky, pokud nerozhodne o tom, že 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skytne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naturální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(opravou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výměnou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poškozené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věci).</w:t>
      </w:r>
    </w:p>
    <w:p>
      <w:pPr>
        <w:pStyle w:val="BodyText"/>
        <w:spacing w:before="99"/>
      </w:pPr>
    </w:p>
    <w:p>
      <w:pPr>
        <w:spacing w:before="0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12</w:t>
      </w:r>
    </w:p>
    <w:p>
      <w:pPr>
        <w:spacing w:before="4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2"/>
          <w:w w:val="105"/>
          <w:sz w:val="16"/>
        </w:rPr>
        <w:t>Povinnosti</w:t>
      </w:r>
      <w:r>
        <w:rPr>
          <w:rFonts w:ascii="Century Gothic" w:hAnsi="Century Gothic"/>
          <w:b/>
          <w:color w:val="0066B3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pojistníka,</w:t>
      </w:r>
      <w:r>
        <w:rPr>
          <w:rFonts w:ascii="Century Gothic" w:hAnsi="Century Gothic"/>
          <w:b/>
          <w:color w:val="0066B3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pojištěného</w:t>
      </w:r>
      <w:r>
        <w:rPr>
          <w:rFonts w:ascii="Century Gothic" w:hAnsi="Century Gothic"/>
          <w:b/>
          <w:color w:val="0066B3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0066B3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oprávněné</w:t>
      </w:r>
      <w:r>
        <w:rPr>
          <w:rFonts w:ascii="Century Gothic" w:hAnsi="Century Gothic"/>
          <w:b/>
          <w:color w:val="0066B3"/>
          <w:spacing w:val="5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osoby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16"/>
        </w:numPr>
        <w:tabs>
          <w:tab w:pos="599" w:val="left" w:leader="none"/>
          <w:tab w:pos="602" w:val="left" w:leader="none"/>
        </w:tabs>
        <w:spacing w:line="244" w:lineRule="auto" w:before="0" w:after="0"/>
        <w:ind w:left="602" w:right="3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Kromě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povinností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uvedených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7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Všeobecných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podmínek</w:t>
      </w:r>
      <w:r>
        <w:rPr>
          <w:color w:val="231F20"/>
          <w:w w:val="110"/>
          <w:sz w:val="16"/>
        </w:rPr>
        <w:t> –</w:t>
      </w:r>
      <w:r>
        <w:rPr>
          <w:color w:val="231F20"/>
          <w:w w:val="110"/>
          <w:sz w:val="16"/>
        </w:rPr>
        <w:t> obecná</w:t>
      </w:r>
      <w:r>
        <w:rPr>
          <w:color w:val="231F20"/>
          <w:w w:val="110"/>
          <w:sz w:val="16"/>
        </w:rPr>
        <w:t> část</w:t>
      </w:r>
      <w:r>
        <w:rPr>
          <w:color w:val="231F20"/>
          <w:w w:val="110"/>
          <w:sz w:val="16"/>
        </w:rPr>
        <w:t> –</w:t>
      </w:r>
      <w:r>
        <w:rPr>
          <w:color w:val="231F20"/>
          <w:w w:val="110"/>
          <w:sz w:val="16"/>
        </w:rPr>
        <w:t> UCZ/14,</w:t>
      </w:r>
      <w:r>
        <w:rPr>
          <w:color w:val="231F20"/>
          <w:w w:val="110"/>
          <w:sz w:val="16"/>
        </w:rPr>
        <w:t> jsou</w:t>
      </w:r>
      <w:r>
        <w:rPr>
          <w:color w:val="231F20"/>
          <w:w w:val="110"/>
          <w:sz w:val="16"/>
        </w:rPr>
        <w:t> pojistník,</w:t>
      </w:r>
      <w:r>
        <w:rPr>
          <w:color w:val="231F20"/>
          <w:w w:val="110"/>
          <w:sz w:val="16"/>
        </w:rPr>
        <w:t> pojištěný,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oprávněná osoba rovněž povinni: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poskytnout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vyžádané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pravdivé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informace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týkající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jištění nebo škodné události;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vynakládat</w:t>
      </w:r>
      <w:r>
        <w:rPr>
          <w:color w:val="231F20"/>
          <w:w w:val="110"/>
          <w:sz w:val="16"/>
        </w:rPr>
        <w:t> veškeré</w:t>
      </w:r>
      <w:r>
        <w:rPr>
          <w:color w:val="231F20"/>
          <w:w w:val="110"/>
          <w:sz w:val="16"/>
        </w:rPr>
        <w:t> úsilí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využívat</w:t>
      </w:r>
      <w:r>
        <w:rPr>
          <w:color w:val="231F20"/>
          <w:w w:val="110"/>
          <w:sz w:val="16"/>
        </w:rPr>
        <w:t> všech</w:t>
      </w:r>
      <w:r>
        <w:rPr>
          <w:color w:val="231F20"/>
          <w:w w:val="110"/>
          <w:sz w:val="16"/>
        </w:rPr>
        <w:t> prostředků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možností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tomu,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aby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škodná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událost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nenastala.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Dále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povinen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neprodle-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odstranit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každou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závadu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nebezpečí,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mohly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mít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vliv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 vznik škodné události;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3" w:after="0"/>
        <w:ind w:left="602" w:right="38" w:hanging="511"/>
        <w:jc w:val="both"/>
        <w:rPr>
          <w:sz w:val="16"/>
        </w:rPr>
      </w:pPr>
      <w:r>
        <w:rPr>
          <w:color w:val="231F20"/>
          <w:spacing w:val="-4"/>
          <w:w w:val="110"/>
          <w:sz w:val="16"/>
        </w:rPr>
        <w:t>být pojistiteli v každém ohledu nápomocen při jeho pravidelné kon-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trole</w:t>
      </w:r>
      <w:r>
        <w:rPr>
          <w:color w:val="231F20"/>
          <w:spacing w:val="-2"/>
          <w:w w:val="110"/>
          <w:sz w:val="16"/>
        </w:rPr>
        <w:t> pojistných</w:t>
      </w:r>
      <w:r>
        <w:rPr>
          <w:color w:val="231F20"/>
          <w:spacing w:val="-2"/>
          <w:w w:val="110"/>
          <w:sz w:val="16"/>
        </w:rPr>
        <w:t> hodnot</w:t>
      </w:r>
      <w:r>
        <w:rPr>
          <w:color w:val="231F20"/>
          <w:spacing w:val="-2"/>
          <w:w w:val="110"/>
          <w:sz w:val="16"/>
        </w:rPr>
        <w:t> dle</w:t>
      </w:r>
      <w:r>
        <w:rPr>
          <w:color w:val="231F20"/>
          <w:spacing w:val="-2"/>
          <w:w w:val="110"/>
          <w:sz w:val="16"/>
        </w:rPr>
        <w:t> článku</w:t>
      </w:r>
      <w:r>
        <w:rPr>
          <w:color w:val="231F20"/>
          <w:spacing w:val="-2"/>
          <w:w w:val="110"/>
          <w:sz w:val="16"/>
        </w:rPr>
        <w:t> 8</w:t>
      </w:r>
      <w:r>
        <w:rPr>
          <w:color w:val="231F20"/>
          <w:spacing w:val="-2"/>
          <w:w w:val="110"/>
          <w:sz w:val="16"/>
        </w:rPr>
        <w:t> těchto</w:t>
      </w:r>
      <w:r>
        <w:rPr>
          <w:color w:val="231F20"/>
          <w:spacing w:val="-2"/>
          <w:w w:val="110"/>
          <w:sz w:val="16"/>
        </w:rPr>
        <w:t> pojistných</w:t>
      </w:r>
      <w:r>
        <w:rPr>
          <w:color w:val="231F20"/>
          <w:spacing w:val="-2"/>
          <w:w w:val="110"/>
          <w:sz w:val="16"/>
        </w:rPr>
        <w:t> podmínek;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1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respektovat</w:t>
      </w:r>
      <w:r>
        <w:rPr>
          <w:color w:val="231F20"/>
          <w:w w:val="110"/>
          <w:sz w:val="16"/>
        </w:rPr>
        <w:t> všechny</w:t>
      </w:r>
      <w:r>
        <w:rPr>
          <w:color w:val="231F20"/>
          <w:w w:val="110"/>
          <w:sz w:val="16"/>
        </w:rPr>
        <w:t> zákonné,</w:t>
      </w:r>
      <w:r>
        <w:rPr>
          <w:color w:val="231F20"/>
          <w:w w:val="110"/>
          <w:sz w:val="16"/>
        </w:rPr>
        <w:t> úřední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zvlášť</w:t>
      </w:r>
      <w:r>
        <w:rPr>
          <w:color w:val="231F20"/>
          <w:w w:val="110"/>
          <w:sz w:val="16"/>
        </w:rPr>
        <w:t> sjednané</w:t>
      </w:r>
      <w:r>
        <w:rPr>
          <w:color w:val="231F20"/>
          <w:w w:val="110"/>
          <w:sz w:val="16"/>
        </w:rPr>
        <w:t> bezpeč-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nostní předpisy a ustanovení;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udržovat stále ve zcela použitelném stavu bezpečnostní zařízení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existující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w w:val="110"/>
          <w:sz w:val="16"/>
        </w:rPr>
        <w:t> návrhu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uzavření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obslu-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hovat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dle</w:t>
      </w:r>
      <w:r>
        <w:rPr>
          <w:color w:val="231F20"/>
          <w:w w:val="110"/>
          <w:sz w:val="16"/>
        </w:rPr>
        <w:t> příslušných</w:t>
      </w:r>
      <w:r>
        <w:rPr>
          <w:color w:val="231F20"/>
          <w:w w:val="110"/>
          <w:sz w:val="16"/>
        </w:rPr>
        <w:t> předpisů</w:t>
      </w:r>
      <w:r>
        <w:rPr>
          <w:color w:val="231F20"/>
          <w:w w:val="110"/>
          <w:sz w:val="16"/>
        </w:rPr>
        <w:t> výrobce;</w:t>
      </w:r>
      <w:r>
        <w:rPr>
          <w:color w:val="231F20"/>
          <w:w w:val="110"/>
          <w:sz w:val="16"/>
        </w:rPr>
        <w:t> poruchy,</w:t>
      </w:r>
      <w:r>
        <w:rPr>
          <w:color w:val="231F20"/>
          <w:w w:val="110"/>
          <w:sz w:val="16"/>
        </w:rPr>
        <w:t> nedostatky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 škody na těchto zařízeních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je třeba neprodleně nechat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od-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stranit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renomovanou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firmou,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tj.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uvést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dle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účelu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nejkrat-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ším možném termínu do plně provozuschopného stavu; během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trvání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přerušení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funkčnosti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zajistit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místo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proti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vloupání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jiným, adekvátním a dostatečně spolehlivým způsobem;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</w:tabs>
        <w:spacing w:line="240" w:lineRule="auto" w:before="6" w:after="0"/>
        <w:ind w:left="602" w:right="0" w:hanging="511"/>
        <w:jc w:val="both"/>
        <w:rPr>
          <w:sz w:val="16"/>
        </w:rPr>
      </w:pPr>
      <w:r>
        <w:rPr>
          <w:color w:val="231F20"/>
          <w:spacing w:val="2"/>
          <w:sz w:val="16"/>
        </w:rPr>
        <w:t>nechat</w:t>
      </w:r>
      <w:r>
        <w:rPr>
          <w:color w:val="231F20"/>
          <w:spacing w:val="22"/>
          <w:sz w:val="16"/>
        </w:rPr>
        <w:t> </w:t>
      </w:r>
      <w:r>
        <w:rPr>
          <w:color w:val="231F20"/>
          <w:spacing w:val="2"/>
          <w:sz w:val="16"/>
        </w:rPr>
        <w:t>prohlédnout</w:t>
      </w:r>
      <w:r>
        <w:rPr>
          <w:color w:val="231F20"/>
          <w:spacing w:val="23"/>
          <w:sz w:val="16"/>
        </w:rPr>
        <w:t> </w:t>
      </w:r>
      <w:r>
        <w:rPr>
          <w:color w:val="231F20"/>
          <w:spacing w:val="2"/>
          <w:sz w:val="16"/>
        </w:rPr>
        <w:t>zařízení</w:t>
      </w:r>
      <w:r>
        <w:rPr>
          <w:color w:val="231F20"/>
          <w:spacing w:val="25"/>
          <w:sz w:val="16"/>
        </w:rPr>
        <w:t> </w:t>
      </w:r>
      <w:r>
        <w:rPr>
          <w:color w:val="231F20"/>
          <w:spacing w:val="2"/>
          <w:sz w:val="16"/>
        </w:rPr>
        <w:t>chránící</w:t>
      </w:r>
      <w:r>
        <w:rPr>
          <w:color w:val="231F20"/>
          <w:spacing w:val="24"/>
          <w:sz w:val="16"/>
        </w:rPr>
        <w:t> </w:t>
      </w:r>
      <w:r>
        <w:rPr>
          <w:color w:val="231F20"/>
          <w:spacing w:val="2"/>
          <w:sz w:val="16"/>
        </w:rPr>
        <w:t>předměty</w:t>
      </w:r>
      <w:r>
        <w:rPr>
          <w:color w:val="231F20"/>
          <w:spacing w:val="25"/>
          <w:sz w:val="16"/>
        </w:rPr>
        <w:t> </w:t>
      </w:r>
      <w:r>
        <w:rPr>
          <w:color w:val="231F20"/>
          <w:spacing w:val="2"/>
          <w:sz w:val="16"/>
        </w:rPr>
        <w:t>pojištění</w:t>
      </w:r>
      <w:r>
        <w:rPr>
          <w:color w:val="231F20"/>
          <w:spacing w:val="25"/>
          <w:sz w:val="16"/>
        </w:rPr>
        <w:t> </w:t>
      </w:r>
      <w:r>
        <w:rPr>
          <w:color w:val="231F20"/>
          <w:spacing w:val="2"/>
          <w:sz w:val="16"/>
        </w:rPr>
        <w:t>proti</w:t>
      </w:r>
      <w:r>
        <w:rPr>
          <w:color w:val="231F20"/>
          <w:spacing w:val="24"/>
          <w:sz w:val="16"/>
        </w:rPr>
        <w:t> </w:t>
      </w:r>
      <w:r>
        <w:rPr>
          <w:color w:val="231F20"/>
          <w:spacing w:val="-5"/>
          <w:sz w:val="16"/>
        </w:rPr>
        <w:t>od-</w:t>
      </w:r>
    </w:p>
    <w:p>
      <w:pPr>
        <w:pStyle w:val="BodyText"/>
        <w:spacing w:line="244" w:lineRule="auto" w:before="82"/>
        <w:ind w:left="602" w:right="740"/>
        <w:jc w:val="both"/>
      </w:pPr>
      <w:r>
        <w:rPr/>
        <w:br w:type="column"/>
      </w:r>
      <w:r>
        <w:rPr>
          <w:color w:val="231F20"/>
          <w:spacing w:val="-2"/>
          <w:w w:val="110"/>
        </w:rPr>
        <w:t>cizení pravidelně, minimálně jednou ročně firmou, která je opráv-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něna provádět instalaci a kontrolu tohoto zařízení;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7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před opuštěním prostor (místností), v nichž jsou pojištěné před-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měty</w:t>
      </w:r>
      <w:r>
        <w:rPr>
          <w:color w:val="231F20"/>
          <w:w w:val="110"/>
          <w:sz w:val="16"/>
        </w:rPr>
        <w:t> umístěny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nichž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nikdo</w:t>
      </w:r>
      <w:r>
        <w:rPr>
          <w:color w:val="231F20"/>
          <w:w w:val="110"/>
          <w:sz w:val="16"/>
        </w:rPr>
        <w:t> přítomen,</w:t>
      </w:r>
      <w:r>
        <w:rPr>
          <w:color w:val="231F20"/>
          <w:w w:val="110"/>
          <w:sz w:val="16"/>
        </w:rPr>
        <w:t> zajistit</w:t>
      </w:r>
      <w:r>
        <w:rPr>
          <w:color w:val="231F20"/>
          <w:w w:val="110"/>
          <w:sz w:val="16"/>
        </w:rPr>
        <w:t> všechny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dveře,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okna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všechny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otvory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prostor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uzavřením,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uzamčením,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dalším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přídavným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bezpečnostním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opatřením,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kte-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ré je zde instalováno, a uvést do činnosti bezpečnostní opatření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proti vloupání;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602" w:val="left" w:leader="none"/>
        </w:tabs>
        <w:spacing w:line="244" w:lineRule="auto" w:before="5" w:after="0"/>
        <w:ind w:left="602" w:right="7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ihned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nahlásit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pojistiteli,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je-li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zřejmé,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že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jinak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stále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obydlené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jištěné prostory budou na více než 30 dní po sobě jdoucích, ne-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obydlené (cesta, nemoc);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</w:tabs>
        <w:spacing w:line="244" w:lineRule="auto" w:before="2" w:after="0"/>
        <w:ind w:left="602" w:right="740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místo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chladném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ročním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období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buď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dostatečně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vytá-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pět nebo uzavřít všechna zařízení přivádějící vodu, vyprázdnit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udržovat je v tomto stavu;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</w:tabs>
        <w:spacing w:line="244" w:lineRule="auto" w:before="2" w:after="0"/>
        <w:ind w:left="602" w:right="7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w w:val="110"/>
          <w:sz w:val="16"/>
        </w:rPr>
        <w:t> převozu</w:t>
      </w:r>
      <w:r>
        <w:rPr>
          <w:color w:val="231F20"/>
          <w:w w:val="110"/>
          <w:sz w:val="16"/>
        </w:rPr>
        <w:t> pojištěných</w:t>
      </w:r>
      <w:r>
        <w:rPr>
          <w:color w:val="231F20"/>
          <w:w w:val="110"/>
          <w:sz w:val="16"/>
        </w:rPr>
        <w:t> předmětů</w:t>
      </w:r>
      <w:r>
        <w:rPr>
          <w:color w:val="231F20"/>
          <w:w w:val="110"/>
          <w:sz w:val="16"/>
        </w:rPr>
        <w:t> dodržovat</w:t>
      </w:r>
      <w:r>
        <w:rPr>
          <w:color w:val="231F20"/>
          <w:w w:val="110"/>
          <w:sz w:val="16"/>
        </w:rPr>
        <w:t> příslušné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podmínky UCZ/T/14 a</w:t>
      </w:r>
      <w:r>
        <w:rPr>
          <w:color w:val="231F20"/>
          <w:w w:val="110"/>
          <w:sz w:val="16"/>
        </w:rPr>
        <w:t> Ustanovení k</w:t>
      </w:r>
      <w:r>
        <w:rPr>
          <w:color w:val="231F20"/>
          <w:w w:val="110"/>
          <w:sz w:val="16"/>
        </w:rPr>
        <w:t> přepravě</w:t>
      </w:r>
      <w:r>
        <w:rPr>
          <w:color w:val="231F20"/>
          <w:w w:val="110"/>
          <w:sz w:val="16"/>
        </w:rPr>
        <w:t> pojištěných věcí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(článek 16 těchto pojistných podmínek).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6"/>
        </w:numPr>
        <w:tabs>
          <w:tab w:pos="600" w:val="left" w:leader="none"/>
          <w:tab w:pos="602" w:val="left" w:leader="none"/>
        </w:tabs>
        <w:spacing w:line="244" w:lineRule="auto" w:before="0" w:after="0"/>
        <w:ind w:left="602" w:right="740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Pojistník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případně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pojištěný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nesmí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uzavření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svo-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lení pojistitele způsobit zvýšení rizika ani to umožnit třetím oso-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bám.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6"/>
        </w:numPr>
        <w:tabs>
          <w:tab w:pos="593" w:val="left" w:leader="none"/>
        </w:tabs>
        <w:spacing w:line="240" w:lineRule="auto" w:before="0" w:after="0"/>
        <w:ind w:left="593" w:right="0" w:hanging="502"/>
        <w:jc w:val="both"/>
        <w:rPr>
          <w:sz w:val="16"/>
        </w:rPr>
      </w:pPr>
      <w:r>
        <w:rPr>
          <w:color w:val="231F20"/>
          <w:w w:val="110"/>
          <w:sz w:val="16"/>
        </w:rPr>
        <w:t>Za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zvýšení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rizika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přitom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považuje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zejména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10"/>
          <w:w w:val="110"/>
          <w:sz w:val="16"/>
        </w:rPr>
        <w:t>: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  <w:tab w:pos="602" w:val="left" w:leader="none"/>
        </w:tabs>
        <w:spacing w:line="244" w:lineRule="auto" w:before="5" w:after="0"/>
        <w:ind w:left="602" w:right="740" w:hanging="511"/>
        <w:jc w:val="both"/>
        <w:rPr>
          <w:sz w:val="16"/>
        </w:rPr>
      </w:pPr>
      <w:r>
        <w:rPr>
          <w:color w:val="231F20"/>
          <w:w w:val="110"/>
          <w:sz w:val="16"/>
        </w:rPr>
        <w:t>odstranění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zmenšení</w:t>
      </w:r>
      <w:r>
        <w:rPr>
          <w:color w:val="231F20"/>
          <w:w w:val="110"/>
          <w:sz w:val="16"/>
        </w:rPr>
        <w:t> zabezpečení,</w:t>
      </w:r>
      <w:r>
        <w:rPr>
          <w:color w:val="231F20"/>
          <w:w w:val="110"/>
          <w:sz w:val="16"/>
        </w:rPr>
        <w:t> existujícího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podání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návrhu na uzavření pojistné smlouvy nebo dohodnutého doda-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tečně;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740" w:hanging="511"/>
        <w:jc w:val="both"/>
        <w:rPr>
          <w:sz w:val="16"/>
        </w:rPr>
      </w:pPr>
      <w:r>
        <w:rPr>
          <w:color w:val="231F20"/>
          <w:w w:val="110"/>
          <w:sz w:val="16"/>
        </w:rPr>
        <w:t>zřízení lešení, lanových nebo jiných výtahů, započetí stavebních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prací na pojištěném místě nebo v jejich sousedství.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6"/>
        </w:numPr>
        <w:tabs>
          <w:tab w:pos="599" w:val="left" w:leader="none"/>
          <w:tab w:pos="602" w:val="left" w:leader="none"/>
        </w:tabs>
        <w:spacing w:line="244" w:lineRule="auto" w:before="1" w:after="0"/>
        <w:ind w:left="602" w:right="740" w:hanging="511"/>
        <w:jc w:val="both"/>
        <w:rPr>
          <w:sz w:val="16"/>
        </w:rPr>
      </w:pPr>
      <w:r>
        <w:rPr>
          <w:color w:val="231F20"/>
          <w:w w:val="110"/>
          <w:sz w:val="16"/>
        </w:rPr>
        <w:t>Dojde-li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zvýšení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rizika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nezávisle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vůli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pojistníka,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pojištěného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oprávněné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osoby,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tito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ihned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nahlásit.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platí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především :</w:t>
      </w:r>
    </w:p>
    <w:p>
      <w:pPr>
        <w:pStyle w:val="ListParagraph"/>
        <w:numPr>
          <w:ilvl w:val="0"/>
          <w:numId w:val="19"/>
        </w:numPr>
        <w:tabs>
          <w:tab w:pos="600" w:val="left" w:leader="none"/>
          <w:tab w:pos="602" w:val="left" w:leader="none"/>
        </w:tabs>
        <w:spacing w:line="244" w:lineRule="auto" w:before="2" w:after="0"/>
        <w:ind w:left="602" w:right="741" w:hanging="511"/>
        <w:jc w:val="both"/>
        <w:rPr>
          <w:sz w:val="16"/>
        </w:rPr>
      </w:pPr>
      <w:r>
        <w:rPr>
          <w:color w:val="231F20"/>
          <w:w w:val="110"/>
          <w:sz w:val="16"/>
        </w:rPr>
        <w:t>bude-li některé z bezpečnostních opatření a zařízení částečně či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zcela nefunkční, případně bude-li jeho funkce rušena;</w:t>
      </w:r>
    </w:p>
    <w:p>
      <w:pPr>
        <w:pStyle w:val="ListParagraph"/>
        <w:numPr>
          <w:ilvl w:val="0"/>
          <w:numId w:val="19"/>
        </w:numPr>
        <w:tabs>
          <w:tab w:pos="600" w:val="left" w:leader="none"/>
          <w:tab w:pos="602" w:val="left" w:leader="none"/>
        </w:tabs>
        <w:spacing w:line="244" w:lineRule="auto" w:before="1" w:after="0"/>
        <w:ind w:left="602" w:right="7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bylo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podnětu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třetí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osoby,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která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nepodléhá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pokynům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jistníka,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pojištěném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bezprostředním</w:t>
      </w:r>
      <w:r>
        <w:rPr>
          <w:color w:val="231F20"/>
          <w:w w:val="110"/>
          <w:sz w:val="16"/>
        </w:rPr>
        <w:t> sousedství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započato se stavebními pracemi nebo s výstavbou lešení.</w:t>
      </w:r>
    </w:p>
    <w:p>
      <w:pPr>
        <w:pStyle w:val="ListParagraph"/>
        <w:numPr>
          <w:ilvl w:val="1"/>
          <w:numId w:val="16"/>
        </w:numPr>
        <w:tabs>
          <w:tab w:pos="600" w:val="left" w:leader="none"/>
          <w:tab w:pos="602" w:val="left" w:leader="none"/>
        </w:tabs>
        <w:spacing w:line="244" w:lineRule="auto" w:before="194" w:after="0"/>
        <w:ind w:left="602" w:right="741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Porušení povinností uvedených v tomto článku se pova-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žuje za porušení pojistné smlouvy podstatným způsobem, </w:t>
      </w:r>
      <w:r>
        <w:rPr>
          <w:rFonts w:ascii="Century Gothic" w:hAnsi="Century Gothic"/>
          <w:b/>
          <w:color w:val="231F20"/>
          <w:w w:val="105"/>
          <w:sz w:val="16"/>
        </w:rPr>
        <w:t>které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opravňuje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pojistitele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odstoupení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od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smlouvy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nebo ke</w:t>
      </w:r>
      <w:r>
        <w:rPr>
          <w:rFonts w:ascii="Century Gothic" w:hAnsi="Century Gothic"/>
          <w:b/>
          <w:color w:val="231F20"/>
          <w:w w:val="105"/>
          <w:sz w:val="16"/>
        </w:rPr>
        <w:t> snížení</w:t>
      </w:r>
      <w:r>
        <w:rPr>
          <w:rFonts w:ascii="Century Gothic" w:hAnsi="Century Gothic"/>
          <w:b/>
          <w:color w:val="231F20"/>
          <w:w w:val="105"/>
          <w:sz w:val="16"/>
        </w:rPr>
        <w:t> výše</w:t>
      </w:r>
      <w:r>
        <w:rPr>
          <w:rFonts w:ascii="Century Gothic" w:hAnsi="Century Gothic"/>
          <w:b/>
          <w:color w:val="231F20"/>
          <w:w w:val="105"/>
          <w:sz w:val="16"/>
        </w:rPr>
        <w:t> pojistného</w:t>
      </w:r>
      <w:r>
        <w:rPr>
          <w:rFonts w:ascii="Century Gothic" w:hAnsi="Century Gothic"/>
          <w:b/>
          <w:color w:val="231F20"/>
          <w:w w:val="105"/>
          <w:sz w:val="16"/>
        </w:rPr>
        <w:t> plnění</w:t>
      </w:r>
      <w:r>
        <w:rPr>
          <w:rFonts w:ascii="Century Gothic" w:hAnsi="Century Gothic"/>
          <w:b/>
          <w:color w:val="231F20"/>
          <w:w w:val="105"/>
          <w:sz w:val="16"/>
        </w:rPr>
        <w:t> podle</w:t>
      </w:r>
      <w:r>
        <w:rPr>
          <w:rFonts w:ascii="Century Gothic" w:hAnsi="Century Gothic"/>
          <w:b/>
          <w:color w:val="231F20"/>
          <w:w w:val="105"/>
          <w:sz w:val="16"/>
        </w:rPr>
        <w:t> toho,</w:t>
      </w:r>
      <w:r>
        <w:rPr>
          <w:rFonts w:ascii="Century Gothic" w:hAnsi="Century Gothic"/>
          <w:b/>
          <w:color w:val="231F20"/>
          <w:w w:val="105"/>
          <w:sz w:val="16"/>
        </w:rPr>
        <w:t> jaký</w:t>
      </w:r>
      <w:r>
        <w:rPr>
          <w:rFonts w:ascii="Century Gothic" w:hAnsi="Century Gothic"/>
          <w:b/>
          <w:color w:val="231F20"/>
          <w:w w:val="105"/>
          <w:sz w:val="16"/>
        </w:rPr>
        <w:t> vliv mělo toto porušení na rozsah povinnosti pojistitele plnit.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"/>
        <w:rPr>
          <w:rFonts w:ascii="Century Gothic"/>
          <w:b/>
        </w:rPr>
      </w:pPr>
    </w:p>
    <w:p>
      <w:pPr>
        <w:spacing w:before="0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13</w:t>
      </w:r>
    </w:p>
    <w:p>
      <w:pPr>
        <w:spacing w:line="244" w:lineRule="auto" w:before="4"/>
        <w:ind w:left="91" w:right="293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Povinnosti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pojistníka,</w:t>
      </w:r>
      <w:r>
        <w:rPr>
          <w:rFonts w:ascii="Century Gothic" w:hAnsi="Century Gothic"/>
          <w:b/>
          <w:color w:val="0066B3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pojištěného</w:t>
      </w:r>
      <w:r>
        <w:rPr>
          <w:rFonts w:ascii="Century Gothic" w:hAnsi="Century Gothic"/>
          <w:b/>
          <w:color w:val="0066B3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a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oprávněné</w:t>
      </w:r>
      <w:r>
        <w:rPr>
          <w:rFonts w:ascii="Century Gothic" w:hAnsi="Century Gothic"/>
          <w:b/>
          <w:color w:val="0066B3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osoby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v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případě vzniku pojistné události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1"/>
          <w:numId w:val="20"/>
        </w:numPr>
        <w:tabs>
          <w:tab w:pos="599" w:val="left" w:leader="none"/>
          <w:tab w:pos="602" w:val="left" w:leader="none"/>
        </w:tabs>
        <w:spacing w:line="244" w:lineRule="auto" w:before="0" w:after="0"/>
        <w:ind w:left="602" w:right="740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Kromě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povinností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uvedených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7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Všeobecných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podmínek</w:t>
      </w:r>
      <w:r>
        <w:rPr>
          <w:color w:val="231F20"/>
          <w:w w:val="110"/>
          <w:sz w:val="16"/>
        </w:rPr>
        <w:t> –</w:t>
      </w:r>
      <w:r>
        <w:rPr>
          <w:color w:val="231F20"/>
          <w:w w:val="110"/>
          <w:sz w:val="16"/>
        </w:rPr>
        <w:t> obecná</w:t>
      </w:r>
      <w:r>
        <w:rPr>
          <w:color w:val="231F20"/>
          <w:w w:val="110"/>
          <w:sz w:val="16"/>
        </w:rPr>
        <w:t> část</w:t>
      </w:r>
      <w:r>
        <w:rPr>
          <w:color w:val="231F20"/>
          <w:w w:val="110"/>
          <w:sz w:val="16"/>
        </w:rPr>
        <w:t> –</w:t>
      </w:r>
      <w:r>
        <w:rPr>
          <w:color w:val="231F20"/>
          <w:w w:val="110"/>
          <w:sz w:val="16"/>
        </w:rPr>
        <w:t> UCZ/14,</w:t>
      </w:r>
      <w:r>
        <w:rPr>
          <w:color w:val="231F20"/>
          <w:w w:val="110"/>
          <w:sz w:val="16"/>
        </w:rPr>
        <w:t> jsou</w:t>
      </w:r>
      <w:r>
        <w:rPr>
          <w:color w:val="231F20"/>
          <w:w w:val="110"/>
          <w:sz w:val="16"/>
        </w:rPr>
        <w:t> pojistník,</w:t>
      </w:r>
      <w:r>
        <w:rPr>
          <w:color w:val="231F20"/>
          <w:w w:val="110"/>
          <w:sz w:val="16"/>
        </w:rPr>
        <w:t> pojištěný,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oprávněná osoba v případě vzniku pojistné události povinni:</w:t>
      </w:r>
    </w:p>
    <w:p>
      <w:pPr>
        <w:pStyle w:val="ListParagraph"/>
        <w:numPr>
          <w:ilvl w:val="0"/>
          <w:numId w:val="21"/>
        </w:numPr>
        <w:tabs>
          <w:tab w:pos="600" w:val="left" w:leader="none"/>
          <w:tab w:pos="602" w:val="left" w:leader="none"/>
        </w:tabs>
        <w:spacing w:line="244" w:lineRule="auto" w:before="3" w:after="0"/>
        <w:ind w:left="602" w:right="740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neměnit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způsobený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škodnou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událostí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souhlasu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le, dokud škoda nebyla prohlédnuta a zdokumentována přísluš-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ným</w:t>
      </w:r>
      <w:r>
        <w:rPr>
          <w:color w:val="231F20"/>
          <w:w w:val="110"/>
          <w:sz w:val="16"/>
        </w:rPr>
        <w:t> oprávněným</w:t>
      </w:r>
      <w:r>
        <w:rPr>
          <w:color w:val="231F20"/>
          <w:w w:val="110"/>
          <w:sz w:val="16"/>
        </w:rPr>
        <w:t> orgánem</w:t>
      </w:r>
      <w:r>
        <w:rPr>
          <w:color w:val="231F20"/>
          <w:w w:val="110"/>
          <w:sz w:val="16"/>
        </w:rPr>
        <w:t> (policie,</w:t>
      </w:r>
      <w:r>
        <w:rPr>
          <w:color w:val="231F20"/>
          <w:w w:val="110"/>
          <w:sz w:val="16"/>
        </w:rPr>
        <w:t> hasičský</w:t>
      </w:r>
      <w:r>
        <w:rPr>
          <w:color w:val="231F20"/>
          <w:w w:val="110"/>
          <w:sz w:val="16"/>
        </w:rPr>
        <w:t> záchranný</w:t>
      </w:r>
      <w:r>
        <w:rPr>
          <w:color w:val="231F20"/>
          <w:w w:val="110"/>
          <w:sz w:val="16"/>
        </w:rPr>
        <w:t> sbor),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případně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zástupcem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pojistitele,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nutné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odvrácení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w w:val="110"/>
          <w:sz w:val="16"/>
        </w:rPr>
        <w:t> zmírnění</w:t>
      </w:r>
      <w:r>
        <w:rPr>
          <w:color w:val="231F20"/>
          <w:w w:val="110"/>
          <w:sz w:val="16"/>
        </w:rPr>
        <w:t> následků</w:t>
      </w:r>
      <w:r>
        <w:rPr>
          <w:color w:val="231F20"/>
          <w:w w:val="110"/>
          <w:sz w:val="16"/>
        </w:rPr>
        <w:t> škody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rozporu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obecným</w:t>
      </w:r>
      <w:r>
        <w:rPr>
          <w:color w:val="231F20"/>
          <w:w w:val="110"/>
          <w:sz w:val="16"/>
        </w:rPr>
        <w:t> zá-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jmem;</w:t>
      </w:r>
    </w:p>
    <w:p>
      <w:pPr>
        <w:pStyle w:val="ListParagraph"/>
        <w:numPr>
          <w:ilvl w:val="0"/>
          <w:numId w:val="21"/>
        </w:numPr>
        <w:tabs>
          <w:tab w:pos="600" w:val="left" w:leader="none"/>
          <w:tab w:pos="602" w:val="left" w:leader="none"/>
        </w:tabs>
        <w:spacing w:line="244" w:lineRule="auto" w:before="4" w:after="0"/>
        <w:ind w:left="602" w:right="741" w:hanging="511"/>
        <w:jc w:val="both"/>
        <w:rPr>
          <w:color w:val="231F20"/>
          <w:sz w:val="16"/>
        </w:rPr>
      </w:pPr>
      <w:r>
        <w:rPr>
          <w:color w:val="231F20"/>
          <w:spacing w:val="-2"/>
          <w:w w:val="110"/>
          <w:sz w:val="16"/>
        </w:rPr>
        <w:t>učinit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opatření,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aby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újma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vzniklá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škodnou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byla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co nejmenší; vyčkat s opravou popř. restaurováním věci poškozené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škodnou událostí nebo s odstraňováním zbytků takto zničené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poškozené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písemný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pokyn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pojistitele,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nejdéle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15</w:t>
      </w:r>
      <w:r>
        <w:rPr>
          <w:color w:val="231F20"/>
          <w:w w:val="110"/>
          <w:sz w:val="16"/>
        </w:rPr>
        <w:t> dnů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nahlášení</w:t>
      </w:r>
      <w:r>
        <w:rPr>
          <w:color w:val="231F20"/>
          <w:w w:val="110"/>
          <w:sz w:val="16"/>
        </w:rPr>
        <w:t> škodné</w:t>
      </w:r>
      <w:r>
        <w:rPr>
          <w:color w:val="231F20"/>
          <w:w w:val="110"/>
          <w:sz w:val="16"/>
        </w:rPr>
        <w:t> události,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bezpečnostních,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hygienických nebo jiných vážných důvodů není nutno s opravou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 odstraňováním zbytků začít neprodleně;</w:t>
      </w:r>
    </w:p>
    <w:p>
      <w:pPr>
        <w:pStyle w:val="ListParagraph"/>
        <w:numPr>
          <w:ilvl w:val="0"/>
          <w:numId w:val="21"/>
        </w:numPr>
        <w:tabs>
          <w:tab w:pos="600" w:val="left" w:leader="none"/>
          <w:tab w:pos="602" w:val="left" w:leader="none"/>
        </w:tabs>
        <w:spacing w:line="244" w:lineRule="auto" w:before="6" w:after="0"/>
        <w:ind w:left="602" w:right="740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bezprostředně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hrozící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vzniklé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škodě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postarat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dle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mož-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ností o zachování, záchranu a znovuzískání pojištěné věci. Zvláš-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tě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případně</w:t>
      </w:r>
      <w:r>
        <w:rPr>
          <w:color w:val="231F20"/>
          <w:w w:val="110"/>
          <w:sz w:val="16"/>
        </w:rPr>
        <w:t> pojištěný</w:t>
      </w:r>
      <w:r>
        <w:rPr>
          <w:color w:val="231F20"/>
          <w:w w:val="110"/>
          <w:sz w:val="16"/>
        </w:rPr>
        <w:t> uplatnit</w:t>
      </w:r>
      <w:r>
        <w:rPr>
          <w:color w:val="231F20"/>
          <w:w w:val="110"/>
          <w:sz w:val="16"/>
        </w:rPr>
        <w:t> nároky</w:t>
      </w:r>
      <w:r>
        <w:rPr>
          <w:color w:val="231F20"/>
          <w:w w:val="110"/>
          <w:sz w:val="16"/>
        </w:rPr>
        <w:t> vůči</w:t>
      </w:r>
      <w:r>
        <w:rPr>
          <w:color w:val="231F20"/>
          <w:w w:val="110"/>
          <w:sz w:val="16"/>
        </w:rPr>
        <w:t> třetím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osobám</w:t>
      </w:r>
      <w:r>
        <w:rPr>
          <w:color w:val="231F20"/>
          <w:w w:val="110"/>
          <w:sz w:val="16"/>
        </w:rPr>
        <w:t> (např.</w:t>
      </w:r>
      <w:r>
        <w:rPr>
          <w:color w:val="231F20"/>
          <w:w w:val="110"/>
          <w:sz w:val="16"/>
        </w:rPr>
        <w:t> železnici,</w:t>
      </w:r>
      <w:r>
        <w:rPr>
          <w:color w:val="231F20"/>
          <w:w w:val="110"/>
          <w:sz w:val="16"/>
        </w:rPr>
        <w:t> poště,</w:t>
      </w:r>
      <w:r>
        <w:rPr>
          <w:color w:val="231F20"/>
          <w:w w:val="110"/>
          <w:sz w:val="16"/>
        </w:rPr>
        <w:t> přepravci,</w:t>
      </w:r>
      <w:r>
        <w:rPr>
          <w:color w:val="231F20"/>
          <w:w w:val="110"/>
          <w:sz w:val="16"/>
        </w:rPr>
        <w:t> letecké</w:t>
      </w:r>
      <w:r>
        <w:rPr>
          <w:color w:val="231F20"/>
          <w:w w:val="110"/>
          <w:sz w:val="16"/>
        </w:rPr>
        <w:t> společnosti)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správnou</w:t>
      </w:r>
      <w:r>
        <w:rPr>
          <w:color w:val="231F20"/>
          <w:w w:val="110"/>
          <w:sz w:val="16"/>
        </w:rPr>
        <w:t> formou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stanovené</w:t>
      </w:r>
      <w:r>
        <w:rPr>
          <w:color w:val="231F20"/>
          <w:w w:val="110"/>
          <w:sz w:val="16"/>
        </w:rPr>
        <w:t> lhůtě</w:t>
      </w:r>
      <w:r>
        <w:rPr>
          <w:color w:val="231F20"/>
          <w:w w:val="110"/>
          <w:sz w:val="16"/>
        </w:rPr>
        <w:t> anebo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zajistit</w:t>
      </w:r>
      <w:r>
        <w:rPr>
          <w:color w:val="231F20"/>
          <w:w w:val="110"/>
          <w:sz w:val="16"/>
        </w:rPr>
        <w:t> jiným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způsobem.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pojištěný</w:t>
      </w:r>
      <w:r>
        <w:rPr>
          <w:color w:val="231F20"/>
          <w:w w:val="110"/>
          <w:sz w:val="16"/>
        </w:rPr>
        <w:t> předmět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události</w:t>
      </w:r>
      <w:r>
        <w:rPr>
          <w:color w:val="231F20"/>
          <w:w w:val="110"/>
          <w:sz w:val="16"/>
        </w:rPr>
        <w:t> nachází</w:t>
      </w:r>
      <w:r>
        <w:rPr>
          <w:color w:val="231F20"/>
          <w:w w:val="110"/>
          <w:sz w:val="16"/>
        </w:rPr>
        <w:t> pod</w:t>
      </w:r>
      <w:r>
        <w:rPr>
          <w:color w:val="231F20"/>
          <w:w w:val="110"/>
          <w:sz w:val="16"/>
        </w:rPr>
        <w:t> dozorem</w:t>
      </w:r>
      <w:r>
        <w:rPr>
          <w:color w:val="231F20"/>
          <w:w w:val="110"/>
          <w:sz w:val="16"/>
        </w:rPr>
        <w:t> přepravní</w:t>
      </w:r>
      <w:r>
        <w:rPr>
          <w:color w:val="231F20"/>
          <w:w w:val="110"/>
          <w:sz w:val="16"/>
        </w:rPr>
        <w:t> společnosti,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být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škoda</w:t>
      </w:r>
      <w:r>
        <w:rPr>
          <w:color w:val="231F20"/>
          <w:w w:val="110"/>
          <w:sz w:val="16"/>
        </w:rPr>
        <w:t> ihned</w:t>
      </w:r>
      <w:r>
        <w:rPr>
          <w:color w:val="231F20"/>
          <w:w w:val="110"/>
          <w:sz w:val="16"/>
        </w:rPr>
        <w:t> nahlášena.</w:t>
      </w:r>
      <w:r>
        <w:rPr>
          <w:color w:val="231F20"/>
          <w:w w:val="110"/>
          <w:sz w:val="16"/>
        </w:rPr>
        <w:t> Pojistník,</w:t>
      </w:r>
      <w:r>
        <w:rPr>
          <w:color w:val="231F20"/>
          <w:w w:val="110"/>
          <w:sz w:val="16"/>
        </w:rPr>
        <w:t> případně</w:t>
      </w:r>
      <w:r>
        <w:rPr>
          <w:color w:val="231F20"/>
          <w:w w:val="110"/>
          <w:sz w:val="16"/>
        </w:rPr>
        <w:t> pojištěný,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hlá-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šení</w:t>
      </w:r>
      <w:r>
        <w:rPr>
          <w:color w:val="231F20"/>
          <w:w w:val="110"/>
          <w:sz w:val="16"/>
        </w:rPr>
        <w:t> doložit</w:t>
      </w:r>
      <w:r>
        <w:rPr>
          <w:color w:val="231F20"/>
          <w:w w:val="110"/>
          <w:sz w:val="16"/>
        </w:rPr>
        <w:t> potvrzením</w:t>
      </w:r>
      <w:r>
        <w:rPr>
          <w:color w:val="231F20"/>
          <w:w w:val="110"/>
          <w:sz w:val="16"/>
        </w:rPr>
        <w:t> přepravce.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vnějších</w:t>
      </w:r>
      <w:r>
        <w:rPr>
          <w:color w:val="231F20"/>
          <w:w w:val="110"/>
          <w:sz w:val="16"/>
        </w:rPr>
        <w:t> nepoznatelných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škodách je třeba přepravce ihned po odhalení škody vyzvat, aby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si škodu v reklamační lhůtě prohlédl a potvrdil ji;</w:t>
      </w:r>
    </w:p>
    <w:p>
      <w:pPr>
        <w:pStyle w:val="ListParagraph"/>
        <w:numPr>
          <w:ilvl w:val="0"/>
          <w:numId w:val="21"/>
        </w:numPr>
        <w:tabs>
          <w:tab w:pos="600" w:val="left" w:leader="none"/>
        </w:tabs>
        <w:spacing w:line="240" w:lineRule="auto" w:before="9" w:after="0"/>
        <w:ind w:left="600" w:right="0" w:hanging="509"/>
        <w:jc w:val="both"/>
        <w:rPr>
          <w:color w:val="231F20"/>
          <w:sz w:val="16"/>
        </w:rPr>
      </w:pPr>
      <w:r>
        <w:rPr>
          <w:color w:val="231F20"/>
          <w:spacing w:val="2"/>
          <w:sz w:val="16"/>
        </w:rPr>
        <w:t>umožnit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2"/>
          <w:sz w:val="16"/>
        </w:rPr>
        <w:t>pojistiteli,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2"/>
          <w:sz w:val="16"/>
        </w:rPr>
        <w:t>aby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2"/>
          <w:sz w:val="16"/>
        </w:rPr>
        <w:t>provedl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2"/>
          <w:sz w:val="16"/>
        </w:rPr>
        <w:t>prostřednictvím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2"/>
          <w:sz w:val="16"/>
        </w:rPr>
        <w:t>pověřených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-4"/>
          <w:sz w:val="16"/>
        </w:rPr>
        <w:t>nebo</w:t>
      </w:r>
    </w:p>
    <w:p>
      <w:pPr>
        <w:pStyle w:val="BodyText"/>
        <w:spacing w:before="4"/>
        <w:ind w:left="602"/>
        <w:jc w:val="both"/>
      </w:pPr>
      <w:r>
        <w:rPr>
          <w:color w:val="231F20"/>
          <w:w w:val="110"/>
        </w:rPr>
        <w:t>zmocněných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osob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potřebná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šetření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příčinách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vzniklé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-2"/>
          <w:w w:val="110"/>
        </w:rPr>
        <w:t>škody,</w:t>
      </w:r>
    </w:p>
    <w:p>
      <w:pPr>
        <w:pStyle w:val="BodyText"/>
        <w:spacing w:after="0"/>
        <w:jc w:val="both"/>
        <w:sectPr>
          <w:pgSz w:w="11910" w:h="16840"/>
          <w:pgMar w:top="500" w:bottom="280" w:left="566" w:right="0"/>
          <w:cols w:num="2" w:equalWidth="0">
            <w:col w:w="5244" w:space="151"/>
            <w:col w:w="5949"/>
          </w:cols>
        </w:sectPr>
      </w:pPr>
    </w:p>
    <w:p>
      <w:pPr>
        <w:pStyle w:val="BodyText"/>
        <w:spacing w:line="244" w:lineRule="auto" w:before="77"/>
        <w:ind w:left="644" w:right="39"/>
        <w:jc w:val="both"/>
      </w:pPr>
      <w:r>
        <w:rPr>
          <w:color w:val="231F20"/>
          <w:w w:val="110"/>
        </w:rPr>
        <w:t>o okolnostech rozhodných pro posouzení nároků na pojistné pl-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nění,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jeho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rozsahu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výši,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včetně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ohledání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pojištěné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věci,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obhlídky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místa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škodní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události,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pořízení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zvukové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obrazové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dokumentace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 místa škodní události, odebrání potřebných vzorků, poškozené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 zničené zásilky pro účely znaleckého zkoumání a předložit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pojistiteli</w:t>
      </w:r>
      <w:r>
        <w:rPr>
          <w:color w:val="231F20"/>
          <w:w w:val="110"/>
        </w:rPr>
        <w:t> potřebné</w:t>
      </w:r>
      <w:r>
        <w:rPr>
          <w:color w:val="231F20"/>
          <w:w w:val="110"/>
        </w:rPr>
        <w:t> doklady</w:t>
      </w:r>
      <w:r>
        <w:rPr>
          <w:color w:val="231F20"/>
          <w:w w:val="110"/>
        </w:rPr>
        <w:t> (včetně</w:t>
      </w:r>
      <w:r>
        <w:rPr>
          <w:color w:val="231F20"/>
          <w:w w:val="110"/>
        </w:rPr>
        <w:t> účetních</w:t>
      </w:r>
      <w:r>
        <w:rPr>
          <w:color w:val="231F20"/>
          <w:w w:val="110"/>
        </w:rPr>
        <w:t> písemností),</w:t>
      </w:r>
      <w:r>
        <w:rPr>
          <w:color w:val="231F20"/>
          <w:w w:val="110"/>
        </w:rPr>
        <w:t> které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si</w:t>
      </w:r>
      <w:r>
        <w:rPr>
          <w:color w:val="231F20"/>
          <w:w w:val="110"/>
        </w:rPr>
        <w:t> vyžádá,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dále</w:t>
      </w:r>
      <w:r>
        <w:rPr>
          <w:color w:val="231F20"/>
          <w:w w:val="110"/>
        </w:rPr>
        <w:t> předložit</w:t>
      </w:r>
      <w:r>
        <w:rPr>
          <w:color w:val="231F20"/>
          <w:w w:val="110"/>
        </w:rPr>
        <w:t> dokumentaci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původnímu</w:t>
      </w:r>
      <w:r>
        <w:rPr>
          <w:color w:val="231F20"/>
          <w:w w:val="110"/>
        </w:rPr>
        <w:t> stavu</w:t>
      </w:r>
      <w:r>
        <w:rPr>
          <w:color w:val="231F20"/>
          <w:w w:val="110"/>
        </w:rPr>
        <w:t> po-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škozených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předmětů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(např.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znalecké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posudky,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protokoly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stavu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děl apod.);</w:t>
      </w:r>
    </w:p>
    <w:p>
      <w:pPr>
        <w:pStyle w:val="ListParagraph"/>
        <w:numPr>
          <w:ilvl w:val="0"/>
          <w:numId w:val="21"/>
        </w:numPr>
        <w:tabs>
          <w:tab w:pos="642" w:val="left" w:leader="none"/>
          <w:tab w:pos="644" w:val="left" w:leader="none"/>
        </w:tabs>
        <w:spacing w:line="244" w:lineRule="auto" w:before="7" w:after="0"/>
        <w:ind w:left="644" w:right="3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učinit</w:t>
      </w:r>
      <w:r>
        <w:rPr>
          <w:color w:val="231F20"/>
          <w:w w:val="110"/>
          <w:sz w:val="16"/>
        </w:rPr>
        <w:t> opatření,</w:t>
      </w:r>
      <w:r>
        <w:rPr>
          <w:color w:val="231F20"/>
          <w:w w:val="110"/>
          <w:sz w:val="16"/>
        </w:rPr>
        <w:t> aby</w:t>
      </w:r>
      <w:r>
        <w:rPr>
          <w:color w:val="231F20"/>
          <w:w w:val="110"/>
          <w:sz w:val="16"/>
        </w:rPr>
        <w:t> nedošlo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promlčení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zániku</w:t>
      </w:r>
      <w:r>
        <w:rPr>
          <w:color w:val="231F20"/>
          <w:w w:val="110"/>
          <w:sz w:val="16"/>
        </w:rPr>
        <w:t> práva</w:t>
      </w:r>
      <w:r>
        <w:rPr>
          <w:color w:val="231F20"/>
          <w:w w:val="110"/>
          <w:sz w:val="16"/>
        </w:rPr>
        <w:t>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náhradu</w:t>
      </w:r>
      <w:r>
        <w:rPr>
          <w:color w:val="231F20"/>
          <w:w w:val="110"/>
          <w:sz w:val="16"/>
        </w:rPr>
        <w:t> škody,</w:t>
      </w:r>
      <w:r>
        <w:rPr>
          <w:color w:val="231F20"/>
          <w:w w:val="110"/>
          <w:sz w:val="16"/>
        </w:rPr>
        <w:t> která</w:t>
      </w:r>
      <w:r>
        <w:rPr>
          <w:color w:val="231F20"/>
          <w:w w:val="110"/>
          <w:sz w:val="16"/>
        </w:rPr>
        <w:t> podle</w:t>
      </w:r>
      <w:r>
        <w:rPr>
          <w:color w:val="231F20"/>
          <w:w w:val="110"/>
          <w:sz w:val="16"/>
        </w:rPr>
        <w:t> příslušných</w:t>
      </w:r>
      <w:r>
        <w:rPr>
          <w:color w:val="231F20"/>
          <w:w w:val="110"/>
          <w:sz w:val="16"/>
        </w:rPr>
        <w:t> právních</w:t>
      </w:r>
      <w:r>
        <w:rPr>
          <w:color w:val="231F20"/>
          <w:w w:val="110"/>
          <w:sz w:val="16"/>
        </w:rPr>
        <w:t> předpisů</w:t>
      </w:r>
      <w:r>
        <w:rPr>
          <w:color w:val="231F20"/>
          <w:w w:val="110"/>
          <w:sz w:val="16"/>
        </w:rPr>
        <w:t> pře-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chází na pojistitele;</w:t>
      </w:r>
    </w:p>
    <w:p>
      <w:pPr>
        <w:pStyle w:val="ListParagraph"/>
        <w:numPr>
          <w:ilvl w:val="0"/>
          <w:numId w:val="21"/>
        </w:numPr>
        <w:tabs>
          <w:tab w:pos="644" w:val="left" w:leader="none"/>
        </w:tabs>
        <w:spacing w:line="244" w:lineRule="auto" w:before="3" w:after="0"/>
        <w:ind w:left="644" w:right="39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plnit</w:t>
      </w:r>
      <w:r>
        <w:rPr>
          <w:color w:val="231F20"/>
          <w:w w:val="110"/>
          <w:sz w:val="16"/>
        </w:rPr>
        <w:t> další</w:t>
      </w:r>
      <w:r>
        <w:rPr>
          <w:color w:val="231F20"/>
          <w:w w:val="110"/>
          <w:sz w:val="16"/>
        </w:rPr>
        <w:t> specifické</w:t>
      </w:r>
      <w:r>
        <w:rPr>
          <w:color w:val="231F20"/>
          <w:w w:val="110"/>
          <w:sz w:val="16"/>
        </w:rPr>
        <w:t> povinnosti</w:t>
      </w:r>
      <w:r>
        <w:rPr>
          <w:color w:val="231F20"/>
          <w:w w:val="110"/>
          <w:sz w:val="16"/>
        </w:rPr>
        <w:t> vyplývající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jednotlivých</w:t>
      </w:r>
      <w:r>
        <w:rPr>
          <w:color w:val="231F20"/>
          <w:w w:val="110"/>
          <w:sz w:val="16"/>
        </w:rPr>
        <w:t> druhů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pojištění, které byly smluvně ujednány v pojistné smlouvě;</w:t>
      </w:r>
    </w:p>
    <w:p>
      <w:pPr>
        <w:pStyle w:val="ListParagraph"/>
        <w:numPr>
          <w:ilvl w:val="0"/>
          <w:numId w:val="21"/>
        </w:numPr>
        <w:tabs>
          <w:tab w:pos="642" w:val="left" w:leader="none"/>
          <w:tab w:pos="644" w:val="left" w:leader="none"/>
        </w:tabs>
        <w:spacing w:line="244" w:lineRule="auto" w:before="1" w:after="0"/>
        <w:ind w:left="644" w:right="39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postupovat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všech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okolností,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nejsou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mimo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kontrolu,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 náležitou pečlivostí a bez prodlení;</w:t>
      </w:r>
    </w:p>
    <w:p>
      <w:pPr>
        <w:pStyle w:val="ListParagraph"/>
        <w:numPr>
          <w:ilvl w:val="0"/>
          <w:numId w:val="21"/>
        </w:numPr>
        <w:tabs>
          <w:tab w:pos="643" w:val="left" w:leader="none"/>
        </w:tabs>
        <w:spacing w:line="240" w:lineRule="auto" w:before="2" w:after="0"/>
        <w:ind w:left="643" w:right="0" w:hanging="509"/>
        <w:jc w:val="both"/>
        <w:rPr>
          <w:color w:val="231F20"/>
          <w:sz w:val="16"/>
        </w:rPr>
      </w:pPr>
      <w:r>
        <w:rPr>
          <w:color w:val="231F20"/>
          <w:spacing w:val="-2"/>
          <w:w w:val="110"/>
          <w:sz w:val="16"/>
        </w:rPr>
        <w:t>vyžádat si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pokyny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pojistitele, pokud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toto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okolnosti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dovolují, 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řídit</w:t>
      </w:r>
    </w:p>
    <w:p>
      <w:pPr>
        <w:pStyle w:val="BodyText"/>
        <w:spacing w:line="193" w:lineRule="exact" w:before="4"/>
        <w:ind w:left="644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jimi;</w:t>
      </w:r>
    </w:p>
    <w:p>
      <w:pPr>
        <w:pStyle w:val="ListParagraph"/>
        <w:numPr>
          <w:ilvl w:val="0"/>
          <w:numId w:val="21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u</w:t>
      </w:r>
      <w:r>
        <w:rPr>
          <w:rFonts w:ascii="Century Gothic" w:hAnsi="Century Gothic"/>
          <w:b/>
          <w:color w:val="231F20"/>
          <w:w w:val="105"/>
          <w:sz w:val="16"/>
        </w:rPr>
        <w:t> škod</w:t>
      </w:r>
      <w:r>
        <w:rPr>
          <w:rFonts w:ascii="Century Gothic" w:hAnsi="Century Gothic"/>
          <w:b/>
          <w:color w:val="231F20"/>
          <w:w w:val="105"/>
          <w:sz w:val="16"/>
        </w:rPr>
        <w:t> vzniklých</w:t>
      </w:r>
      <w:r>
        <w:rPr>
          <w:rFonts w:ascii="Century Gothic" w:hAnsi="Century Gothic"/>
          <w:b/>
          <w:color w:val="231F20"/>
          <w:w w:val="105"/>
          <w:sz w:val="16"/>
        </w:rPr>
        <w:t> požárem,</w:t>
      </w:r>
      <w:r>
        <w:rPr>
          <w:rFonts w:ascii="Century Gothic" w:hAnsi="Century Gothic"/>
          <w:b/>
          <w:color w:val="231F20"/>
          <w:w w:val="105"/>
          <w:sz w:val="16"/>
        </w:rPr>
        <w:t> explozí,</w:t>
      </w:r>
      <w:r>
        <w:rPr>
          <w:rFonts w:ascii="Century Gothic" w:hAnsi="Century Gothic"/>
          <w:b/>
          <w:color w:val="231F20"/>
          <w:w w:val="105"/>
          <w:sz w:val="16"/>
        </w:rPr>
        <w:t> vloupáním,</w:t>
      </w:r>
      <w:r>
        <w:rPr>
          <w:rFonts w:ascii="Century Gothic" w:hAnsi="Century Gothic"/>
          <w:b/>
          <w:color w:val="231F20"/>
          <w:w w:val="105"/>
          <w:sz w:val="16"/>
        </w:rPr>
        <w:t> krádeží, vandalismem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loupeží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škodu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bezodkladně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oznámit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věc- ně a místně příslušné policejní složce; při požáru též ha- sičskému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záchrannému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sboru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bezodkladně,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nejpozději </w:t>
      </w:r>
      <w:r>
        <w:rPr>
          <w:rFonts w:ascii="Century Gothic" w:hAnsi="Century Gothic"/>
          <w:b/>
          <w:color w:val="231F20"/>
          <w:sz w:val="16"/>
        </w:rPr>
        <w:t>do 48 hodin, doložit seznam pohřešovaných, poškozených a</w:t>
      </w:r>
      <w:r>
        <w:rPr>
          <w:rFonts w:ascii="Century Gothic" w:hAnsi="Century Gothic"/>
          <w:b/>
          <w:color w:val="231F20"/>
          <w:spacing w:val="-6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zničených</w:t>
      </w:r>
      <w:r>
        <w:rPr>
          <w:rFonts w:ascii="Century Gothic" w:hAnsi="Century Gothic"/>
          <w:b/>
          <w:color w:val="231F20"/>
          <w:spacing w:val="-6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předmětů.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Kopii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seznamu</w:t>
      </w:r>
      <w:r>
        <w:rPr>
          <w:rFonts w:ascii="Century Gothic" w:hAnsi="Century Gothic"/>
          <w:b/>
          <w:color w:val="231F20"/>
          <w:spacing w:val="-6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třeba</w:t>
      </w:r>
      <w:r>
        <w:rPr>
          <w:rFonts w:ascii="Century Gothic" w:hAnsi="Century Gothic"/>
          <w:b/>
          <w:color w:val="231F20"/>
          <w:spacing w:val="-6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dát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pojistiteli </w:t>
      </w:r>
      <w:r>
        <w:rPr>
          <w:rFonts w:ascii="Century Gothic" w:hAnsi="Century Gothic"/>
          <w:b/>
          <w:color w:val="231F20"/>
          <w:w w:val="105"/>
          <w:sz w:val="16"/>
        </w:rPr>
        <w:t>k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dispozici.</w:t>
      </w:r>
    </w:p>
    <w:p>
      <w:pPr>
        <w:pStyle w:val="BodyText"/>
        <w:spacing w:before="1"/>
        <w:rPr>
          <w:rFonts w:ascii="Century Gothic"/>
          <w:b/>
        </w:rPr>
      </w:pPr>
    </w:p>
    <w:p>
      <w:pPr>
        <w:pStyle w:val="ListParagraph"/>
        <w:numPr>
          <w:ilvl w:val="1"/>
          <w:numId w:val="20"/>
        </w:numPr>
        <w:tabs>
          <w:tab w:pos="642" w:val="left" w:leader="none"/>
          <w:tab w:pos="644" w:val="left" w:leader="none"/>
        </w:tabs>
        <w:spacing w:line="244" w:lineRule="auto" w:before="1" w:after="0"/>
        <w:ind w:left="644" w:right="39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Nedodržení povinností uvedených v tomto článku upravu- </w:t>
      </w:r>
      <w:r>
        <w:rPr>
          <w:rFonts w:ascii="Century Gothic" w:hAnsi="Century Gothic"/>
          <w:b/>
          <w:color w:val="231F20"/>
          <w:w w:val="105"/>
          <w:sz w:val="16"/>
        </w:rPr>
        <w:t>je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čl.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8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Všeobecných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pojistných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podmínek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UCZ/14.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"/>
        <w:rPr>
          <w:rFonts w:ascii="Century Gothic"/>
          <w:b/>
        </w:rPr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14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Znovu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získané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umělecké</w:t>
      </w:r>
      <w:r>
        <w:rPr>
          <w:rFonts w:ascii="Century Gothic" w:hAnsi="Century Gothic"/>
          <w:b/>
          <w:color w:val="0066B3"/>
          <w:spacing w:val="-2"/>
          <w:sz w:val="16"/>
        </w:rPr>
        <w:t> předměty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22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pojistník,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pojištěný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oprávněná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osoba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dozví,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kde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cházejí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ztracené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předměty,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povinen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ihned</w:t>
      </w:r>
    </w:p>
    <w:p>
      <w:pPr>
        <w:pStyle w:val="BodyText"/>
        <w:spacing w:line="244" w:lineRule="auto" w:before="2"/>
        <w:ind w:left="644" w:right="39"/>
        <w:jc w:val="both"/>
      </w:pPr>
      <w:r>
        <w:rPr>
          <w:color w:val="231F20"/>
          <w:w w:val="110"/>
        </w:rPr>
        <w:t>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tomto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písemně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informovat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využít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všech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opatření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jejich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iden-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tifikaci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znovuzískání.</w:t>
      </w:r>
      <w:r>
        <w:rPr>
          <w:color w:val="231F20"/>
          <w:w w:val="110"/>
        </w:rPr>
        <w:t> Pokud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ztracených</w:t>
      </w:r>
      <w:r>
        <w:rPr>
          <w:color w:val="231F20"/>
          <w:w w:val="110"/>
        </w:rPr>
        <w:t> pojištěných</w:t>
      </w:r>
      <w:r>
        <w:rPr>
          <w:color w:val="231F20"/>
          <w:w w:val="110"/>
        </w:rPr>
        <w:t> před-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mětech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dozví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pojistitel,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informuje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tomto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neprodleně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pojistníka.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2"/>
        </w:numPr>
        <w:tabs>
          <w:tab w:pos="642" w:val="left" w:leader="none"/>
          <w:tab w:pos="644" w:val="left" w:leader="none"/>
        </w:tabs>
        <w:spacing w:line="244" w:lineRule="auto" w:before="0" w:after="0"/>
        <w:ind w:left="644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Je-li</w:t>
      </w:r>
      <w:r>
        <w:rPr>
          <w:color w:val="231F20"/>
          <w:w w:val="110"/>
          <w:sz w:val="16"/>
        </w:rPr>
        <w:t> ztracená</w:t>
      </w:r>
      <w:r>
        <w:rPr>
          <w:color w:val="231F20"/>
          <w:w w:val="110"/>
          <w:sz w:val="16"/>
        </w:rPr>
        <w:t> věc</w:t>
      </w:r>
      <w:r>
        <w:rPr>
          <w:color w:val="231F20"/>
          <w:w w:val="110"/>
          <w:sz w:val="16"/>
        </w:rPr>
        <w:t> znovu</w:t>
      </w:r>
      <w:r>
        <w:rPr>
          <w:color w:val="231F20"/>
          <w:w w:val="110"/>
          <w:sz w:val="16"/>
        </w:rPr>
        <w:t> získána,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pojistník,</w:t>
      </w:r>
      <w:r>
        <w:rPr>
          <w:color w:val="231F20"/>
          <w:w w:val="110"/>
          <w:sz w:val="16"/>
        </w:rPr>
        <w:t> pojištěný</w:t>
      </w:r>
      <w:r>
        <w:rPr>
          <w:color w:val="231F20"/>
          <w:w w:val="110"/>
          <w:sz w:val="16"/>
        </w:rPr>
        <w:t> případně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oprávněná osoba povinen tuto věc převzít.</w:t>
      </w:r>
      <w:r>
        <w:rPr>
          <w:color w:val="231F20"/>
          <w:w w:val="110"/>
          <w:sz w:val="16"/>
        </w:rPr>
        <w:t> Oprávněná osoba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poté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povinna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vrátit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plné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částečně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vyplacené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lhůtě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3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měsíců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doby,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nalezení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předmě-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tu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předmětů</w:t>
      </w:r>
      <w:r>
        <w:rPr>
          <w:color w:val="231F20"/>
          <w:w w:val="110"/>
          <w:sz w:val="16"/>
        </w:rPr>
        <w:t> dozvěděla.</w:t>
      </w:r>
      <w:r>
        <w:rPr>
          <w:color w:val="231F20"/>
          <w:w w:val="110"/>
          <w:sz w:val="16"/>
        </w:rPr>
        <w:t> Je-li</w:t>
      </w:r>
      <w:r>
        <w:rPr>
          <w:color w:val="231F20"/>
          <w:w w:val="110"/>
          <w:sz w:val="16"/>
        </w:rPr>
        <w:t> vrácená</w:t>
      </w:r>
      <w:r>
        <w:rPr>
          <w:color w:val="231F20"/>
          <w:w w:val="110"/>
          <w:sz w:val="16"/>
        </w:rPr>
        <w:t> věc</w:t>
      </w:r>
      <w:r>
        <w:rPr>
          <w:color w:val="231F20"/>
          <w:w w:val="110"/>
          <w:sz w:val="16"/>
        </w:rPr>
        <w:t> poškozená,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pojis-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titel</w:t>
      </w:r>
      <w:r>
        <w:rPr>
          <w:color w:val="231F20"/>
          <w:w w:val="110"/>
          <w:sz w:val="16"/>
        </w:rPr>
        <w:t> povinen</w:t>
      </w:r>
      <w:r>
        <w:rPr>
          <w:color w:val="231F20"/>
          <w:w w:val="110"/>
          <w:sz w:val="16"/>
        </w:rPr>
        <w:t> poskytnout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podle</w:t>
      </w:r>
      <w:r>
        <w:rPr>
          <w:color w:val="231F20"/>
          <w:w w:val="110"/>
          <w:sz w:val="16"/>
        </w:rPr>
        <w:t> článku</w:t>
      </w:r>
      <w:r>
        <w:rPr>
          <w:color w:val="231F20"/>
          <w:w w:val="110"/>
          <w:sz w:val="16"/>
        </w:rPr>
        <w:t> 11</w:t>
      </w:r>
      <w:r>
        <w:rPr>
          <w:color w:val="231F20"/>
          <w:w w:val="110"/>
          <w:sz w:val="16"/>
        </w:rPr>
        <w:t> těchto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podmínek,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případě,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byla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oprávněná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osoba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souladu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ustanovením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tohoto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odstavce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povinna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vrátit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plnění, které jí bylo vyplaceno v souvislosti s pohřešováním věci.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line="244" w:lineRule="auto" w:before="1"/>
        <w:ind w:left="134" w:right="3662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10"/>
          <w:sz w:val="16"/>
        </w:rPr>
        <w:t>Článek</w:t>
      </w:r>
      <w:r>
        <w:rPr>
          <w:rFonts w:ascii="Century Gothic" w:hAnsi="Century Gothic"/>
          <w:b/>
          <w:color w:val="0066B3"/>
          <w:spacing w:val="-8"/>
          <w:w w:val="110"/>
          <w:sz w:val="16"/>
        </w:rPr>
        <w:t> </w:t>
      </w:r>
      <w:r>
        <w:rPr>
          <w:rFonts w:ascii="Century Gothic" w:hAnsi="Century Gothic"/>
          <w:b/>
          <w:color w:val="0066B3"/>
          <w:w w:val="110"/>
          <w:sz w:val="16"/>
        </w:rPr>
        <w:t>15 Expertní</w:t>
      </w:r>
      <w:r>
        <w:rPr>
          <w:rFonts w:ascii="Century Gothic" w:hAnsi="Century Gothic"/>
          <w:b/>
          <w:color w:val="0066B3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0066B3"/>
          <w:w w:val="110"/>
          <w:sz w:val="16"/>
        </w:rPr>
        <w:t>řízení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BodyText"/>
        <w:ind w:left="134"/>
      </w:pPr>
      <w:r>
        <w:rPr>
          <w:color w:val="231F20"/>
          <w:w w:val="110"/>
        </w:rPr>
        <w:t>V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návaznosti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článek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Všeobecných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pojistných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podmínek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-2"/>
          <w:w w:val="110"/>
        </w:rPr>
        <w:t>UCZ/14</w:t>
      </w:r>
    </w:p>
    <w:p>
      <w:pPr>
        <w:pStyle w:val="BodyText"/>
        <w:spacing w:before="5"/>
        <w:ind w:left="134"/>
      </w:pPr>
      <w:r>
        <w:rPr>
          <w:color w:val="231F20"/>
          <w:w w:val="110"/>
        </w:rPr>
        <w:t>musí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znalecký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posudek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řízení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výši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škody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obsahovat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10"/>
          <w:w w:val="110"/>
        </w:rPr>
        <w:t>:</w:t>
      </w:r>
    </w:p>
    <w:p>
      <w:pPr>
        <w:pStyle w:val="ListParagraph"/>
        <w:numPr>
          <w:ilvl w:val="0"/>
          <w:numId w:val="23"/>
        </w:numPr>
        <w:tabs>
          <w:tab w:pos="644" w:val="left" w:leader="none"/>
        </w:tabs>
        <w:spacing w:line="244" w:lineRule="auto" w:before="4" w:after="0"/>
        <w:ind w:left="644" w:right="39" w:hanging="511"/>
        <w:jc w:val="left"/>
        <w:rPr>
          <w:sz w:val="16"/>
        </w:rPr>
      </w:pPr>
      <w:r>
        <w:rPr>
          <w:color w:val="231F20"/>
          <w:w w:val="110"/>
          <w:sz w:val="16"/>
        </w:rPr>
        <w:t>soupis</w:t>
      </w:r>
      <w:r>
        <w:rPr>
          <w:color w:val="231F20"/>
          <w:w w:val="110"/>
          <w:sz w:val="16"/>
        </w:rPr>
        <w:t> zničených,</w:t>
      </w:r>
      <w:r>
        <w:rPr>
          <w:color w:val="231F20"/>
          <w:w w:val="110"/>
          <w:sz w:val="16"/>
        </w:rPr>
        <w:t> poškozených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pohřešovaných</w:t>
      </w:r>
      <w:r>
        <w:rPr>
          <w:color w:val="231F20"/>
          <w:w w:val="110"/>
          <w:sz w:val="16"/>
        </w:rPr>
        <w:t> předmětů,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jejich pojistnou hodnotu v době vzniku pojistné události;</w:t>
      </w:r>
    </w:p>
    <w:p>
      <w:pPr>
        <w:pStyle w:val="ListParagraph"/>
        <w:numPr>
          <w:ilvl w:val="0"/>
          <w:numId w:val="23"/>
        </w:numPr>
        <w:tabs>
          <w:tab w:pos="644" w:val="left" w:leader="none"/>
        </w:tabs>
        <w:spacing w:line="244" w:lineRule="auto" w:before="2" w:after="0"/>
        <w:ind w:left="644" w:right="39" w:hanging="511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částky k určení výše škody na základě zvoleného druhu pojistného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plnění, uvedeného v čl. 11 těchto pojistných podmínek;</w:t>
      </w:r>
    </w:p>
    <w:p>
      <w:pPr>
        <w:pStyle w:val="ListParagraph"/>
        <w:numPr>
          <w:ilvl w:val="0"/>
          <w:numId w:val="23"/>
        </w:numPr>
        <w:tabs>
          <w:tab w:pos="644" w:val="left" w:leader="none"/>
        </w:tabs>
        <w:spacing w:line="240" w:lineRule="auto" w:before="1" w:after="0"/>
        <w:ind w:left="644" w:right="0" w:hanging="510"/>
        <w:jc w:val="left"/>
        <w:rPr>
          <w:sz w:val="16"/>
        </w:rPr>
      </w:pPr>
      <w:r>
        <w:rPr>
          <w:color w:val="231F20"/>
          <w:sz w:val="16"/>
        </w:rPr>
        <w:t>ostatní</w:t>
      </w:r>
      <w:r>
        <w:rPr>
          <w:color w:val="231F20"/>
          <w:spacing w:val="45"/>
          <w:sz w:val="16"/>
        </w:rPr>
        <w:t> </w:t>
      </w:r>
      <w:r>
        <w:rPr>
          <w:color w:val="231F20"/>
          <w:sz w:val="16"/>
        </w:rPr>
        <w:t>nutné</w:t>
      </w:r>
      <w:r>
        <w:rPr>
          <w:color w:val="231F20"/>
          <w:spacing w:val="45"/>
          <w:sz w:val="16"/>
        </w:rPr>
        <w:t> </w:t>
      </w:r>
      <w:r>
        <w:rPr>
          <w:color w:val="231F20"/>
          <w:sz w:val="16"/>
        </w:rPr>
        <w:t>spolupojištěné</w:t>
      </w:r>
      <w:r>
        <w:rPr>
          <w:color w:val="231F20"/>
          <w:spacing w:val="45"/>
          <w:sz w:val="16"/>
        </w:rPr>
        <w:t> </w:t>
      </w:r>
      <w:r>
        <w:rPr>
          <w:color w:val="231F20"/>
          <w:spacing w:val="-2"/>
          <w:sz w:val="16"/>
        </w:rPr>
        <w:t>náklady.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34"/>
      </w:pPr>
      <w:r>
        <w:rPr>
          <w:color w:val="231F20"/>
          <w:spacing w:val="-2"/>
          <w:w w:val="110"/>
        </w:rPr>
        <w:t>Řízením soudních znalců nejsou dotčeny povinnosti pojistníka, pojištěné-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ho a oprávněné osoby dle čl. 12 a 13 těchto pojistných podmínek.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16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Ustanovení</w:t>
      </w:r>
      <w:r>
        <w:rPr>
          <w:rFonts w:ascii="Century Gothic" w:hAnsi="Century Gothic"/>
          <w:b/>
          <w:color w:val="0066B3"/>
          <w:spacing w:val="7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k</w:t>
      </w:r>
      <w:r>
        <w:rPr>
          <w:rFonts w:ascii="Century Gothic" w:hAnsi="Century Gothic"/>
          <w:b/>
          <w:color w:val="0066B3"/>
          <w:spacing w:val="7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přepravě</w:t>
      </w:r>
      <w:r>
        <w:rPr>
          <w:rFonts w:ascii="Century Gothic" w:hAnsi="Century Gothic"/>
          <w:b/>
          <w:color w:val="0066B3"/>
          <w:spacing w:val="7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pojištěných</w:t>
      </w:r>
      <w:r>
        <w:rPr>
          <w:rFonts w:ascii="Century Gothic" w:hAnsi="Century Gothic"/>
          <w:b/>
          <w:color w:val="0066B3"/>
          <w:spacing w:val="7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sz w:val="16"/>
        </w:rPr>
        <w:t>věcí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1"/>
          <w:numId w:val="24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sz w:val="16"/>
        </w:rPr>
      </w:pPr>
      <w:r>
        <w:rPr>
          <w:color w:val="231F20"/>
          <w:spacing w:val="-2"/>
          <w:w w:val="110"/>
          <w:sz w:val="16"/>
          <w:u w:val="single" w:color="231F20"/>
        </w:rPr>
        <w:t>Balení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a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zajištění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pojištěných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předmětů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během</w:t>
      </w:r>
      <w:r>
        <w:rPr>
          <w:color w:val="231F20"/>
          <w:spacing w:val="3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přepravy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4"/>
        </w:numPr>
        <w:tabs>
          <w:tab w:pos="640" w:val="left" w:leader="none"/>
          <w:tab w:pos="644" w:val="left" w:leader="none"/>
        </w:tabs>
        <w:spacing w:line="244" w:lineRule="auto" w:before="0" w:after="0"/>
        <w:ind w:left="644" w:right="39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předměty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každé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přepravě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přiměřeně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zaba-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lené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ohledem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jejich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povahu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konzervaci.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splněno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devším,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jsou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splněny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následující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bezpečnostní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požadavky: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  <w:tab w:pos="644" w:val="left" w:leader="none"/>
        </w:tabs>
        <w:spacing w:line="244" w:lineRule="auto" w:before="3" w:after="0"/>
        <w:ind w:left="644" w:right="39" w:hanging="511"/>
        <w:jc w:val="both"/>
        <w:rPr>
          <w:sz w:val="16"/>
        </w:rPr>
      </w:pPr>
      <w:r>
        <w:rPr>
          <w:color w:val="231F20"/>
          <w:w w:val="110"/>
          <w:sz w:val="16"/>
        </w:rPr>
        <w:t>obrazy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předměty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natřené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čerstvě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fermeží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čerstvě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z w:val="16"/>
        </w:rPr>
        <w:t>malované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smí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převážet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teprve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po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dostatečném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zaschnutí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nátěru;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  <w:tab w:pos="644" w:val="left" w:leader="none"/>
        </w:tabs>
        <w:spacing w:line="244" w:lineRule="auto" w:before="1" w:after="0"/>
        <w:ind w:left="644" w:right="38" w:hanging="511"/>
        <w:jc w:val="both"/>
        <w:rPr>
          <w:sz w:val="16"/>
        </w:rPr>
      </w:pPr>
      <w:r>
        <w:rPr>
          <w:color w:val="231F20"/>
          <w:w w:val="110"/>
          <w:sz w:val="16"/>
        </w:rPr>
        <w:t>u</w:t>
      </w:r>
      <w:r>
        <w:rPr>
          <w:color w:val="231F20"/>
          <w:w w:val="110"/>
          <w:sz w:val="16"/>
        </w:rPr>
        <w:t> všech</w:t>
      </w:r>
      <w:r>
        <w:rPr>
          <w:color w:val="231F20"/>
          <w:w w:val="110"/>
          <w:sz w:val="16"/>
        </w:rPr>
        <w:t> předmětů</w:t>
      </w:r>
      <w:r>
        <w:rPr>
          <w:color w:val="231F20"/>
          <w:w w:val="110"/>
          <w:sz w:val="16"/>
        </w:rPr>
        <w:t> zarámovaných</w:t>
      </w:r>
      <w:r>
        <w:rPr>
          <w:color w:val="231F20"/>
          <w:w w:val="110"/>
          <w:sz w:val="16"/>
        </w:rPr>
        <w:t> pod</w:t>
      </w:r>
      <w:r>
        <w:rPr>
          <w:color w:val="231F20"/>
          <w:w w:val="110"/>
          <w:sz w:val="16"/>
        </w:rPr>
        <w:t> sklem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skleněné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tabulky</w:t>
      </w:r>
      <w:r>
        <w:rPr>
          <w:color w:val="231F20"/>
          <w:w w:val="110"/>
          <w:sz w:val="16"/>
        </w:rPr>
        <w:t> vertikálně</w:t>
      </w:r>
      <w:r>
        <w:rPr>
          <w:color w:val="231F20"/>
          <w:w w:val="110"/>
          <w:sz w:val="16"/>
        </w:rPr>
        <w:t> i</w:t>
      </w:r>
      <w:r>
        <w:rPr>
          <w:color w:val="231F20"/>
          <w:w w:val="110"/>
          <w:sz w:val="16"/>
        </w:rPr>
        <w:t> horizontálně</w:t>
      </w:r>
      <w:r>
        <w:rPr>
          <w:color w:val="231F20"/>
          <w:w w:val="110"/>
          <w:sz w:val="16"/>
        </w:rPr>
        <w:t> oblepeny</w:t>
      </w:r>
      <w:r>
        <w:rPr>
          <w:color w:val="231F20"/>
          <w:w w:val="110"/>
          <w:sz w:val="16"/>
        </w:rPr>
        <w:t> speciálními</w:t>
      </w:r>
      <w:r>
        <w:rPr>
          <w:color w:val="231F20"/>
          <w:w w:val="110"/>
          <w:sz w:val="16"/>
        </w:rPr>
        <w:t> foliemi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 jinými vhodnými lepícími nálepkami; u všech jiných maleb</w:t>
      </w:r>
    </w:p>
    <w:p>
      <w:pPr>
        <w:pStyle w:val="BodyText"/>
        <w:spacing w:line="244" w:lineRule="auto" w:before="77"/>
        <w:ind w:left="644" w:right="658"/>
        <w:jc w:val="both"/>
      </w:pPr>
      <w:r>
        <w:rPr/>
        <w:br w:type="column"/>
      </w:r>
      <w:r>
        <w:rPr>
          <w:color w:val="231F20"/>
          <w:w w:val="110"/>
        </w:rPr>
        <w:t>je třeba namalovanou vrchní plochu chránit barevně neutrálním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hedvábným</w:t>
      </w:r>
      <w:r>
        <w:rPr>
          <w:color w:val="231F20"/>
          <w:w w:val="110"/>
        </w:rPr>
        <w:t> papírem,</w:t>
      </w:r>
      <w:r>
        <w:rPr>
          <w:color w:val="231F20"/>
          <w:w w:val="110"/>
        </w:rPr>
        <w:t> neobsahujícím</w:t>
      </w:r>
      <w:r>
        <w:rPr>
          <w:color w:val="231F20"/>
          <w:w w:val="110"/>
        </w:rPr>
        <w:t> kyselinu;</w:t>
      </w:r>
      <w:r>
        <w:rPr>
          <w:color w:val="231F20"/>
          <w:w w:val="110"/>
        </w:rPr>
        <w:t> celý</w:t>
      </w:r>
      <w:r>
        <w:rPr>
          <w:color w:val="231F20"/>
          <w:w w:val="110"/>
        </w:rPr>
        <w:t> předmět</w:t>
      </w:r>
      <w:r>
        <w:rPr>
          <w:color w:val="231F20"/>
          <w:w w:val="110"/>
        </w:rPr>
        <w:t> se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musí zabalit do fólie se vzduchovými polštářky nebo do stabilní-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lepenkového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obalu;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pokud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obraz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a/nebo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rám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zvláště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citlivý,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musí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použít</w:t>
      </w:r>
      <w:r>
        <w:rPr>
          <w:color w:val="231F20"/>
          <w:w w:val="110"/>
        </w:rPr>
        <w:t> rám</w:t>
      </w:r>
      <w:r>
        <w:rPr>
          <w:color w:val="231F20"/>
          <w:w w:val="110"/>
        </w:rPr>
        <w:t> určený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přepravě</w:t>
      </w:r>
      <w:r>
        <w:rPr>
          <w:color w:val="231F20"/>
          <w:w w:val="110"/>
        </w:rPr>
        <w:t> nebo</w:t>
      </w:r>
      <w:r>
        <w:rPr>
          <w:color w:val="231F20"/>
          <w:w w:val="110"/>
        </w:rPr>
        <w:t> stabilní</w:t>
      </w:r>
      <w:r>
        <w:rPr>
          <w:color w:val="231F20"/>
          <w:w w:val="110"/>
        </w:rPr>
        <w:t> lepenkový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4"/>
          <w:w w:val="110"/>
        </w:rPr>
        <w:t>obal;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  <w:tab w:pos="644" w:val="left" w:leader="none"/>
        </w:tabs>
        <w:spacing w:line="244" w:lineRule="auto" w:before="5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kresby,</w:t>
      </w:r>
      <w:r>
        <w:rPr>
          <w:color w:val="231F20"/>
          <w:w w:val="110"/>
          <w:sz w:val="16"/>
        </w:rPr>
        <w:t> tištěná</w:t>
      </w:r>
      <w:r>
        <w:rPr>
          <w:color w:val="231F20"/>
          <w:w w:val="110"/>
          <w:sz w:val="16"/>
        </w:rPr>
        <w:t> grafika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jiné</w:t>
      </w:r>
      <w:r>
        <w:rPr>
          <w:color w:val="231F20"/>
          <w:w w:val="110"/>
          <w:sz w:val="16"/>
        </w:rPr>
        <w:t> práce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papíře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zásad-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ně vysadit z rámu, pokud je to možné bez nebezpečí pro nosiče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obrazů,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zabalit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neutrálního</w:t>
      </w:r>
      <w:r>
        <w:rPr>
          <w:color w:val="231F20"/>
          <w:w w:val="110"/>
          <w:sz w:val="16"/>
        </w:rPr>
        <w:t> hedvábného</w:t>
      </w:r>
      <w:r>
        <w:rPr>
          <w:color w:val="231F20"/>
          <w:w w:val="110"/>
          <w:sz w:val="16"/>
        </w:rPr>
        <w:t> papíru</w:t>
      </w:r>
      <w:r>
        <w:rPr>
          <w:color w:val="231F20"/>
          <w:w w:val="110"/>
          <w:sz w:val="16"/>
        </w:rPr>
        <w:t> neobsa-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hujícího</w:t>
      </w:r>
      <w:r>
        <w:rPr>
          <w:color w:val="231F20"/>
          <w:w w:val="110"/>
          <w:sz w:val="16"/>
        </w:rPr>
        <w:t> kyselinu;</w:t>
      </w:r>
      <w:r>
        <w:rPr>
          <w:color w:val="231F20"/>
          <w:w w:val="110"/>
          <w:sz w:val="16"/>
        </w:rPr>
        <w:t> předmět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položí</w:t>
      </w:r>
      <w:r>
        <w:rPr>
          <w:color w:val="231F20"/>
          <w:w w:val="110"/>
          <w:sz w:val="16"/>
        </w:rPr>
        <w:t> mezi</w:t>
      </w:r>
      <w:r>
        <w:rPr>
          <w:color w:val="231F20"/>
          <w:w w:val="110"/>
          <w:sz w:val="16"/>
        </w:rPr>
        <w:t> kartony,</w:t>
      </w:r>
      <w:r>
        <w:rPr>
          <w:color w:val="231F20"/>
          <w:w w:val="110"/>
          <w:sz w:val="16"/>
        </w:rPr>
        <w:t> zabraňující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přehnutí;</w:t>
      </w:r>
      <w:r>
        <w:rPr>
          <w:color w:val="231F20"/>
          <w:w w:val="110"/>
          <w:sz w:val="16"/>
        </w:rPr>
        <w:t> lepící</w:t>
      </w:r>
      <w:r>
        <w:rPr>
          <w:color w:val="231F20"/>
          <w:w w:val="110"/>
          <w:sz w:val="16"/>
        </w:rPr>
        <w:t> pásky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nesmějí</w:t>
      </w:r>
      <w:r>
        <w:rPr>
          <w:color w:val="231F20"/>
          <w:w w:val="110"/>
          <w:sz w:val="16"/>
        </w:rPr>
        <w:t> používat;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možné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vysazení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rámu,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sklo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zajištěno,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jak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uvedeno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odstavci</w:t>
      </w:r>
    </w:p>
    <w:p>
      <w:pPr>
        <w:pStyle w:val="ListParagraph"/>
        <w:numPr>
          <w:ilvl w:val="2"/>
          <w:numId w:val="24"/>
        </w:numPr>
        <w:tabs>
          <w:tab w:pos="1096" w:val="left" w:leader="none"/>
        </w:tabs>
        <w:spacing w:line="244" w:lineRule="auto" w:before="5" w:after="0"/>
        <w:ind w:left="644" w:right="660" w:firstLine="0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tohoto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článku;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nadto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chránit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rohy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hrany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před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škozením chrániči rohů nebo polstrováním;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  <w:tab w:pos="644" w:val="left" w:leader="none"/>
        </w:tabs>
        <w:spacing w:line="244" w:lineRule="auto" w:before="1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předměty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materiálu</w:t>
      </w:r>
      <w:r>
        <w:rPr>
          <w:color w:val="231F20"/>
          <w:w w:val="110"/>
          <w:sz w:val="16"/>
        </w:rPr>
        <w:t> náchylného</w:t>
      </w:r>
      <w:r>
        <w:rPr>
          <w:color w:val="231F20"/>
          <w:w w:val="110"/>
          <w:sz w:val="16"/>
        </w:rPr>
        <w:t> ke</w:t>
      </w:r>
      <w:r>
        <w:rPr>
          <w:color w:val="231F20"/>
          <w:w w:val="110"/>
          <w:sz w:val="16"/>
        </w:rPr>
        <w:t> zlomení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přepra-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 zabalit do obalů ze dřeva nebo těžké lepenky, odolných proti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tlaku a nárazu; prázdná místa v přepravních schránkách se musí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vyplnit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vhodným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materiálem,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nikoliv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kousky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tvrdé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pěny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pírem zmačkaným do koule;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  <w:tab w:pos="644" w:val="left" w:leader="none"/>
        </w:tabs>
        <w:spacing w:line="244" w:lineRule="auto" w:before="4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sochy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možno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rozloženy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části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zabale-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ny zvlášť;</w:t>
      </w:r>
    </w:p>
    <w:p>
      <w:pPr>
        <w:pStyle w:val="ListParagraph"/>
        <w:numPr>
          <w:ilvl w:val="0"/>
          <w:numId w:val="25"/>
        </w:numPr>
        <w:tabs>
          <w:tab w:pos="644" w:val="left" w:leader="none"/>
        </w:tabs>
        <w:spacing w:line="244" w:lineRule="auto" w:before="2" w:after="0"/>
        <w:ind w:left="644" w:right="658" w:hanging="511"/>
        <w:jc w:val="both"/>
        <w:rPr>
          <w:sz w:val="16"/>
        </w:rPr>
      </w:pPr>
      <w:r>
        <w:rPr>
          <w:color w:val="231F20"/>
          <w:w w:val="110"/>
          <w:sz w:val="16"/>
        </w:rPr>
        <w:t>předměty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vysoce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citlivým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povrchem,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popř.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patinou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(zvláště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ak-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ryl, leštěný bronz apod.) musí být pečlivě chráněny proti odření,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šrámům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škrábancům,</w:t>
      </w:r>
      <w:r>
        <w:rPr>
          <w:color w:val="231F20"/>
          <w:w w:val="110"/>
          <w:sz w:val="16"/>
        </w:rPr>
        <w:t> konzervátorsky</w:t>
      </w:r>
      <w:r>
        <w:rPr>
          <w:color w:val="231F20"/>
          <w:w w:val="110"/>
          <w:sz w:val="16"/>
        </w:rPr>
        <w:t> přiměřeným</w:t>
      </w:r>
      <w:r>
        <w:rPr>
          <w:color w:val="231F20"/>
          <w:w w:val="110"/>
          <w:sz w:val="16"/>
        </w:rPr>
        <w:t> speciálním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zabalením, respektujícím citlivost předmětů.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26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7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Zabalené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předměty je třeba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 dopravním prostředku dostatečně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zajistit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proti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pohybu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(posunutí,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sklouznutí,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kutálení)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záchrannými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pásy</w:t>
      </w:r>
      <w:r>
        <w:rPr>
          <w:color w:val="231F20"/>
          <w:w w:val="110"/>
          <w:sz w:val="16"/>
        </w:rPr>
        <w:t> a/nebo</w:t>
      </w:r>
      <w:r>
        <w:rPr>
          <w:color w:val="231F20"/>
          <w:w w:val="110"/>
          <w:sz w:val="16"/>
        </w:rPr>
        <w:t> polstrováním,</w:t>
      </w:r>
      <w:r>
        <w:rPr>
          <w:color w:val="231F20"/>
          <w:w w:val="110"/>
          <w:sz w:val="16"/>
        </w:rPr>
        <w:t> polštářky.</w:t>
      </w:r>
      <w:r>
        <w:rPr>
          <w:color w:val="231F20"/>
          <w:w w:val="110"/>
          <w:sz w:val="16"/>
        </w:rPr>
        <w:t> Malby,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to</w:t>
      </w:r>
      <w:r>
        <w:rPr>
          <w:color w:val="231F20"/>
          <w:w w:val="110"/>
          <w:sz w:val="16"/>
        </w:rPr>
        <w:t> i</w:t>
      </w:r>
      <w:r>
        <w:rPr>
          <w:color w:val="231F20"/>
          <w:w w:val="110"/>
          <w:sz w:val="16"/>
        </w:rPr>
        <w:t> pod</w:t>
      </w:r>
      <w:r>
        <w:rPr>
          <w:color w:val="231F20"/>
          <w:w w:val="110"/>
          <w:sz w:val="16"/>
        </w:rPr>
        <w:t> ochran-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ným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sklem,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převážet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vertikálně.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Malby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odlupující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na-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malovanou</w:t>
      </w:r>
      <w:r>
        <w:rPr>
          <w:color w:val="231F20"/>
          <w:w w:val="110"/>
          <w:sz w:val="16"/>
        </w:rPr>
        <w:t> vrstvou,</w:t>
      </w:r>
      <w:r>
        <w:rPr>
          <w:color w:val="231F20"/>
          <w:w w:val="110"/>
          <w:sz w:val="16"/>
        </w:rPr>
        <w:t> pastely,</w:t>
      </w:r>
      <w:r>
        <w:rPr>
          <w:color w:val="231F20"/>
          <w:w w:val="110"/>
          <w:sz w:val="16"/>
        </w:rPr>
        <w:t> kresby</w:t>
      </w:r>
      <w:r>
        <w:rPr>
          <w:color w:val="231F20"/>
          <w:w w:val="110"/>
          <w:sz w:val="16"/>
        </w:rPr>
        <w:t> křídou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uhlem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musí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převážet výlučně horizontálně povrchem nahoru.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6"/>
        </w:numPr>
        <w:tabs>
          <w:tab w:pos="640" w:val="left" w:leader="none"/>
          <w:tab w:pos="644" w:val="left" w:leader="none"/>
        </w:tabs>
        <w:spacing w:line="244" w:lineRule="auto" w:before="0" w:after="0"/>
        <w:ind w:left="644" w:right="658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Všechny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schránky,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použité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přepravu,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musí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zřetelně označit následujícími údaji a označením: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9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obsah,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ale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vždy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udání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hodnoty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zásilky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(s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výjimkou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letecké</w:t>
      </w:r>
    </w:p>
    <w:p>
      <w:pPr>
        <w:pStyle w:val="BodyText"/>
        <w:spacing w:before="4"/>
        <w:ind w:left="644"/>
      </w:pPr>
      <w:r>
        <w:rPr>
          <w:color w:val="231F20"/>
          <w:spacing w:val="-2"/>
          <w:w w:val="110"/>
        </w:rPr>
        <w:t>přepravy);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5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označení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stran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zásilky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w w:val="110"/>
          <w:sz w:val="16"/>
        </w:rPr>
        <w:t>(přední,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zadní,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vrchní,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spodní);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5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chránit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před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vlhkem;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4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údaj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těžišti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předmětů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ohrožených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překlopením;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5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„Fragile“/„Křehké“- „Handle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care“/“Křehké“ či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„Neklopit“;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40" w:lineRule="auto" w:before="5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</w:rPr>
        <w:t>údaj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váze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předmětů,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je-li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větší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než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100</w:t>
      </w:r>
      <w:r>
        <w:rPr>
          <w:color w:val="231F20"/>
          <w:spacing w:val="-5"/>
          <w:w w:val="110"/>
          <w:sz w:val="16"/>
        </w:rPr>
        <w:t> kg.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6"/>
        </w:numPr>
        <w:tabs>
          <w:tab w:pos="641" w:val="left" w:leader="none"/>
          <w:tab w:pos="644" w:val="left" w:leader="none"/>
        </w:tabs>
        <w:spacing w:line="244" w:lineRule="auto" w:before="0" w:after="0"/>
        <w:ind w:left="644" w:right="65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U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předmětů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citlivých</w:t>
      </w:r>
      <w:r>
        <w:rPr>
          <w:color w:val="231F20"/>
          <w:spacing w:val="25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teplotu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tlak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(např.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malby)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24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nákladním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listu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obalu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výslovně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poukázáno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náchyl-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nost k poškození.</w:t>
      </w:r>
    </w:p>
    <w:p>
      <w:pPr>
        <w:pStyle w:val="ListParagraph"/>
        <w:numPr>
          <w:ilvl w:val="2"/>
          <w:numId w:val="26"/>
        </w:numPr>
        <w:tabs>
          <w:tab w:pos="640" w:val="left" w:leader="none"/>
          <w:tab w:pos="644" w:val="left" w:leader="none"/>
        </w:tabs>
        <w:spacing w:line="244" w:lineRule="auto" w:before="194" w:after="0"/>
        <w:ind w:left="644" w:right="658" w:hanging="511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Pokud nelze dodržet pojistitelem předepsané balení, musí být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použité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balení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před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začátkem</w:t>
      </w:r>
      <w:r>
        <w:rPr>
          <w:rFonts w:ascii="Century Gothic" w:hAnsi="Century Gothic"/>
          <w:b/>
          <w:color w:val="231F2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přepravy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odsouhlaseno </w:t>
      </w:r>
      <w:r>
        <w:rPr>
          <w:rFonts w:ascii="Century Gothic" w:hAnsi="Century Gothic"/>
          <w:b/>
          <w:color w:val="231F20"/>
          <w:w w:val="105"/>
          <w:sz w:val="16"/>
        </w:rPr>
        <w:t>s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pojistitelem.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1"/>
          <w:numId w:val="24"/>
        </w:numPr>
        <w:tabs>
          <w:tab w:pos="644" w:val="left" w:leader="none"/>
        </w:tabs>
        <w:spacing w:line="240" w:lineRule="auto" w:before="0" w:after="0"/>
        <w:ind w:left="644" w:right="0" w:hanging="510"/>
        <w:jc w:val="left"/>
        <w:rPr>
          <w:sz w:val="16"/>
        </w:rPr>
      </w:pPr>
      <w:r>
        <w:rPr>
          <w:color w:val="231F20"/>
          <w:w w:val="110"/>
          <w:sz w:val="16"/>
          <w:u w:val="single" w:color="231F20"/>
        </w:rPr>
        <w:t>Způsob</w:t>
      </w:r>
      <w:r>
        <w:rPr>
          <w:color w:val="231F20"/>
          <w:spacing w:val="1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přepravy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a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použité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dopravní</w:t>
      </w:r>
      <w:r>
        <w:rPr>
          <w:color w:val="231F20"/>
          <w:spacing w:val="2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prostředky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4"/>
        </w:numPr>
        <w:tabs>
          <w:tab w:pos="506" w:val="left" w:leader="none"/>
        </w:tabs>
        <w:spacing w:line="240" w:lineRule="auto" w:before="0" w:after="0"/>
        <w:ind w:left="506" w:right="662" w:hanging="506"/>
        <w:jc w:val="right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Způsob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přepravy,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použité dopravní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prostředky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 dopravce</w:t>
      </w:r>
    </w:p>
    <w:p>
      <w:pPr>
        <w:spacing w:before="4"/>
        <w:ind w:left="0" w:right="676" w:firstLine="0"/>
        <w:jc w:val="righ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musí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být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pojistitelem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dojednány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před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zahájením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přepravy.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2"/>
          <w:numId w:val="24"/>
        </w:numPr>
        <w:tabs>
          <w:tab w:pos="642" w:val="left" w:leader="none"/>
        </w:tabs>
        <w:spacing w:line="240" w:lineRule="auto" w:before="0" w:after="0"/>
        <w:ind w:left="642" w:right="0" w:hanging="467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Pro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druhy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přepravy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platí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následující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ustanovení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pod-</w:t>
      </w:r>
    </w:p>
    <w:p>
      <w:pPr>
        <w:pStyle w:val="BodyText"/>
        <w:spacing w:before="5"/>
        <w:ind w:left="644"/>
      </w:pPr>
      <w:r>
        <w:rPr>
          <w:color w:val="231F20"/>
          <w:w w:val="105"/>
        </w:rPr>
        <w:t>mínky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0"/>
          <w:w w:val="105"/>
        </w:rPr>
        <w:t>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8"/>
        </w:numPr>
        <w:tabs>
          <w:tab w:pos="643" w:val="left" w:leader="none"/>
        </w:tabs>
        <w:spacing w:line="240" w:lineRule="auto" w:before="0" w:after="0"/>
        <w:ind w:left="643" w:right="0" w:hanging="509"/>
        <w:jc w:val="both"/>
        <w:rPr>
          <w:sz w:val="16"/>
        </w:rPr>
      </w:pPr>
      <w:r>
        <w:rPr>
          <w:color w:val="231F20"/>
          <w:w w:val="110"/>
          <w:sz w:val="16"/>
          <w:u w:val="single" w:color="231F20"/>
        </w:rPr>
        <w:t>železniční</w:t>
      </w:r>
      <w:r>
        <w:rPr>
          <w:color w:val="231F20"/>
          <w:spacing w:val="-6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přeprava</w:t>
      </w:r>
    </w:p>
    <w:p>
      <w:pPr>
        <w:pStyle w:val="BodyText"/>
        <w:spacing w:line="244" w:lineRule="auto" w:before="5"/>
        <w:ind w:left="644" w:right="658"/>
        <w:jc w:val="both"/>
      </w:pPr>
      <w:r>
        <w:rPr>
          <w:color w:val="231F20"/>
          <w:w w:val="110"/>
        </w:rPr>
        <w:t>Přeprava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musí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být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prováděna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pouze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uzamčených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vagónech.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jištěné předměty musí být zasílány jako expresní zásilka a nesmí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být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označeny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„k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vyzvednutí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železničním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skladu“.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Pojištěné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před-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měty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musí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být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přesně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specifikovány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přepravních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dokumentech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w w:val="110"/>
        </w:rPr>
        <w:t> nesmí</w:t>
      </w:r>
      <w:r>
        <w:rPr>
          <w:color w:val="231F20"/>
          <w:w w:val="110"/>
        </w:rPr>
        <w:t> být</w:t>
      </w:r>
      <w:r>
        <w:rPr>
          <w:color w:val="231F20"/>
          <w:w w:val="110"/>
        </w:rPr>
        <w:t> označeny</w:t>
      </w:r>
      <w:r>
        <w:rPr>
          <w:color w:val="231F20"/>
          <w:w w:val="110"/>
        </w:rPr>
        <w:t> pouze</w:t>
      </w:r>
      <w:r>
        <w:rPr>
          <w:color w:val="231F20"/>
          <w:w w:val="110"/>
        </w:rPr>
        <w:t> obecným</w:t>
      </w:r>
      <w:r>
        <w:rPr>
          <w:color w:val="231F20"/>
          <w:w w:val="110"/>
        </w:rPr>
        <w:t> označením</w:t>
      </w:r>
      <w:r>
        <w:rPr>
          <w:color w:val="231F20"/>
          <w:w w:val="110"/>
        </w:rPr>
        <w:t> „předměty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umělecké povahy“.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8"/>
        </w:numPr>
        <w:tabs>
          <w:tab w:pos="643" w:val="left" w:leader="none"/>
        </w:tabs>
        <w:spacing w:line="240" w:lineRule="auto" w:before="0" w:after="0"/>
        <w:ind w:left="643" w:right="0" w:hanging="509"/>
        <w:jc w:val="both"/>
        <w:rPr>
          <w:sz w:val="16"/>
        </w:rPr>
      </w:pPr>
      <w:r>
        <w:rPr>
          <w:color w:val="231F20"/>
          <w:w w:val="110"/>
          <w:sz w:val="16"/>
          <w:u w:val="single" w:color="231F20"/>
        </w:rPr>
        <w:t>silniční</w:t>
      </w:r>
      <w:r>
        <w:rPr>
          <w:color w:val="231F20"/>
          <w:spacing w:val="-5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přeprava</w:t>
      </w:r>
    </w:p>
    <w:p>
      <w:pPr>
        <w:pStyle w:val="BodyText"/>
        <w:spacing w:line="244" w:lineRule="auto" w:before="5"/>
        <w:ind w:left="644" w:right="658"/>
        <w:jc w:val="both"/>
      </w:pPr>
      <w:r>
        <w:rPr>
          <w:color w:val="231F20"/>
          <w:spacing w:val="-2"/>
          <w:w w:val="110"/>
        </w:rPr>
        <w:t>U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přepravy,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prováděné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pojistníkem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či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jím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pověřenou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osobou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smě-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jí být předměty přepravovány jen v uzavřených osobních autech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dodávkách,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ne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však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přívěsech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nákladních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autech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w w:val="110"/>
        </w:rPr>
        <w:t> plachtou.</w:t>
      </w:r>
      <w:r>
        <w:rPr>
          <w:color w:val="231F20"/>
          <w:w w:val="110"/>
        </w:rPr>
        <w:t> Pojištěné</w:t>
      </w:r>
      <w:r>
        <w:rPr>
          <w:color w:val="231F20"/>
          <w:w w:val="110"/>
        </w:rPr>
        <w:t> předměty</w:t>
      </w:r>
      <w:r>
        <w:rPr>
          <w:color w:val="231F20"/>
          <w:w w:val="110"/>
        </w:rPr>
        <w:t> musí</w:t>
      </w:r>
      <w:r>
        <w:rPr>
          <w:color w:val="231F20"/>
          <w:w w:val="110"/>
        </w:rPr>
        <w:t> být</w:t>
      </w:r>
      <w:r>
        <w:rPr>
          <w:color w:val="231F20"/>
          <w:w w:val="110"/>
        </w:rPr>
        <w:t> během</w:t>
      </w:r>
      <w:r>
        <w:rPr>
          <w:color w:val="231F20"/>
          <w:w w:val="110"/>
        </w:rPr>
        <w:t> přepravy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bě-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hem parkování vozidla trvale pod dohledem.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8"/>
        </w:numPr>
        <w:tabs>
          <w:tab w:pos="643" w:val="left" w:leader="none"/>
        </w:tabs>
        <w:spacing w:line="240" w:lineRule="auto" w:before="0" w:after="0"/>
        <w:ind w:left="643" w:right="0" w:hanging="509"/>
        <w:jc w:val="both"/>
        <w:rPr>
          <w:sz w:val="16"/>
        </w:rPr>
      </w:pPr>
      <w:r>
        <w:rPr>
          <w:color w:val="231F20"/>
          <w:w w:val="105"/>
          <w:sz w:val="16"/>
          <w:u w:val="single" w:color="231F20"/>
        </w:rPr>
        <w:t>letecká </w:t>
      </w:r>
      <w:r>
        <w:rPr>
          <w:color w:val="231F20"/>
          <w:spacing w:val="-2"/>
          <w:w w:val="105"/>
          <w:sz w:val="16"/>
          <w:u w:val="single" w:color="231F20"/>
        </w:rPr>
        <w:t>přeprava</w:t>
      </w:r>
    </w:p>
    <w:p>
      <w:pPr>
        <w:pStyle w:val="BodyText"/>
        <w:spacing w:line="244" w:lineRule="auto" w:before="5"/>
        <w:ind w:left="644" w:right="657"/>
        <w:jc w:val="both"/>
      </w:pPr>
      <w:r>
        <w:rPr>
          <w:color w:val="231F20"/>
          <w:w w:val="110"/>
        </w:rPr>
        <w:t>U</w:t>
      </w:r>
      <w:r>
        <w:rPr>
          <w:color w:val="231F20"/>
          <w:w w:val="110"/>
        </w:rPr>
        <w:t> letecké</w:t>
      </w:r>
      <w:r>
        <w:rPr>
          <w:color w:val="231F20"/>
          <w:w w:val="110"/>
        </w:rPr>
        <w:t> přepravy</w:t>
      </w:r>
      <w:r>
        <w:rPr>
          <w:color w:val="231F20"/>
          <w:w w:val="110"/>
        </w:rPr>
        <w:t> musí</w:t>
      </w:r>
      <w:r>
        <w:rPr>
          <w:color w:val="231F20"/>
          <w:w w:val="110"/>
        </w:rPr>
        <w:t> být</w:t>
      </w:r>
      <w:r>
        <w:rPr>
          <w:color w:val="231F20"/>
          <w:w w:val="110"/>
        </w:rPr>
        <w:t> zásilky</w:t>
      </w:r>
      <w:r>
        <w:rPr>
          <w:color w:val="231F20"/>
          <w:w w:val="110"/>
        </w:rPr>
        <w:t> určené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přepravě</w:t>
      </w:r>
      <w:r>
        <w:rPr>
          <w:color w:val="231F20"/>
          <w:w w:val="110"/>
        </w:rPr>
        <w:t> doprová-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zeny</w:t>
      </w:r>
      <w:r>
        <w:rPr>
          <w:color w:val="231F20"/>
          <w:w w:val="110"/>
        </w:rPr>
        <w:t> deklarací</w:t>
      </w:r>
      <w:r>
        <w:rPr>
          <w:color w:val="231F20"/>
          <w:w w:val="110"/>
        </w:rPr>
        <w:t> jejich</w:t>
      </w:r>
      <w:r>
        <w:rPr>
          <w:color w:val="231F20"/>
          <w:w w:val="110"/>
        </w:rPr>
        <w:t> hodnoty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deklarovaná</w:t>
      </w:r>
      <w:r>
        <w:rPr>
          <w:color w:val="231F20"/>
          <w:w w:val="110"/>
        </w:rPr>
        <w:t> hodnota</w:t>
      </w:r>
      <w:r>
        <w:rPr>
          <w:color w:val="231F20"/>
          <w:w w:val="110"/>
        </w:rPr>
        <w:t> musí</w:t>
      </w:r>
      <w:r>
        <w:rPr>
          <w:color w:val="231F20"/>
          <w:w w:val="110"/>
        </w:rPr>
        <w:t> být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odsouhlasena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pojistitelem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před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započetím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přepravy.</w:t>
      </w:r>
      <w:r>
        <w:rPr>
          <w:color w:val="231F20"/>
          <w:spacing w:val="33"/>
          <w:w w:val="110"/>
        </w:rPr>
        <w:t> </w:t>
      </w:r>
      <w:r>
        <w:rPr>
          <w:color w:val="231F20"/>
          <w:spacing w:val="-2"/>
          <w:w w:val="110"/>
        </w:rPr>
        <w:t>Pojištěné</w:t>
      </w:r>
    </w:p>
    <w:p>
      <w:pPr>
        <w:pStyle w:val="BodyText"/>
        <w:spacing w:after="0" w:line="244" w:lineRule="auto"/>
        <w:jc w:val="both"/>
        <w:sectPr>
          <w:pgSz w:w="11910" w:h="16840"/>
          <w:pgMar w:top="520" w:bottom="280" w:left="566" w:right="0"/>
          <w:cols w:num="2" w:equalWidth="0">
            <w:col w:w="5307" w:space="108"/>
            <w:col w:w="5929"/>
          </w:cols>
        </w:sectPr>
      </w:pPr>
    </w:p>
    <w:p>
      <w:pPr>
        <w:pStyle w:val="BodyText"/>
        <w:spacing w:line="244" w:lineRule="auto" w:before="79"/>
        <w:ind w:left="638" w:right="40"/>
      </w:pPr>
      <w:r>
        <w:rPr>
          <w:color w:val="231F20"/>
          <w:spacing w:val="-2"/>
          <w:w w:val="110"/>
        </w:rPr>
        <w:t>předměty je třeba přepravovat jako kabinové zavazadlo pojistníka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 osoby jím pověřené.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4"/>
        </w:numPr>
        <w:tabs>
          <w:tab w:pos="635" w:val="left" w:leader="none"/>
          <w:tab w:pos="638" w:val="left" w:leader="none"/>
        </w:tabs>
        <w:spacing w:line="244" w:lineRule="auto" w:before="0" w:after="0"/>
        <w:ind w:left="638" w:right="39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Pokud je přeprava prováděna speditéry nebo přepravci, musí 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jednat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průkazné</w:t>
      </w:r>
      <w:r>
        <w:rPr>
          <w:color w:val="231F20"/>
          <w:w w:val="110"/>
          <w:sz w:val="16"/>
        </w:rPr>
        <w:t> speditéry/přepravce</w:t>
      </w:r>
      <w:r>
        <w:rPr>
          <w:color w:val="231F20"/>
          <w:w w:val="110"/>
          <w:sz w:val="16"/>
        </w:rPr>
        <w:t> uměleckých</w:t>
      </w:r>
      <w:r>
        <w:rPr>
          <w:color w:val="231F20"/>
          <w:w w:val="110"/>
          <w:sz w:val="16"/>
        </w:rPr>
        <w:t> předmětů,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kteří mají nutnou odbornou průpravu pro nakládání s předměty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určenými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přepravě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skladování.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Pověří-li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pojistník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výjimečně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ji-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osobu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této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přepravě,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jednat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opatrnou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pečlivou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osobu, která splňuje požadavky uvedené v tomto odstavci.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24"/>
        </w:numPr>
        <w:tabs>
          <w:tab w:pos="638" w:val="left" w:leader="none"/>
        </w:tabs>
        <w:spacing w:line="240" w:lineRule="auto" w:before="1" w:after="0"/>
        <w:ind w:left="638" w:right="0" w:hanging="510"/>
        <w:jc w:val="left"/>
        <w:rPr>
          <w:sz w:val="16"/>
        </w:rPr>
      </w:pPr>
      <w:r>
        <w:rPr>
          <w:color w:val="231F20"/>
          <w:w w:val="110"/>
          <w:sz w:val="16"/>
          <w:u w:val="single" w:color="231F20"/>
        </w:rPr>
        <w:t>Požadavky</w:t>
      </w:r>
      <w:r>
        <w:rPr>
          <w:color w:val="231F20"/>
          <w:spacing w:val="-7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na</w:t>
      </w:r>
      <w:r>
        <w:rPr>
          <w:color w:val="231F20"/>
          <w:spacing w:val="-7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doprovod</w:t>
      </w:r>
      <w:r>
        <w:rPr>
          <w:color w:val="231F20"/>
          <w:spacing w:val="-6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při</w:t>
      </w:r>
      <w:r>
        <w:rPr>
          <w:color w:val="231F20"/>
          <w:spacing w:val="-7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silniční</w:t>
      </w:r>
      <w:r>
        <w:rPr>
          <w:color w:val="231F20"/>
          <w:spacing w:val="-6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a</w:t>
      </w:r>
      <w:r>
        <w:rPr>
          <w:color w:val="231F20"/>
          <w:spacing w:val="-7"/>
          <w:w w:val="110"/>
          <w:sz w:val="16"/>
          <w:u w:val="single" w:color="231F20"/>
        </w:rPr>
        <w:t> </w:t>
      </w:r>
      <w:r>
        <w:rPr>
          <w:color w:val="231F20"/>
          <w:w w:val="110"/>
          <w:sz w:val="16"/>
          <w:u w:val="single" w:color="231F20"/>
        </w:rPr>
        <w:t>letecké</w:t>
      </w:r>
      <w:r>
        <w:rPr>
          <w:color w:val="231F20"/>
          <w:spacing w:val="-6"/>
          <w:w w:val="110"/>
          <w:sz w:val="16"/>
          <w:u w:val="single" w:color="231F20"/>
        </w:rPr>
        <w:t> </w:t>
      </w:r>
      <w:r>
        <w:rPr>
          <w:color w:val="231F20"/>
          <w:spacing w:val="-2"/>
          <w:w w:val="110"/>
          <w:sz w:val="16"/>
          <w:u w:val="single" w:color="231F20"/>
        </w:rPr>
        <w:t>přepravě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4"/>
        </w:numPr>
        <w:tabs>
          <w:tab w:pos="634" w:val="left" w:leader="none"/>
          <w:tab w:pos="638" w:val="left" w:leader="none"/>
        </w:tabs>
        <w:spacing w:line="244" w:lineRule="auto" w:before="0" w:after="0"/>
        <w:ind w:left="638" w:right="3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Pojištěný</w:t>
      </w:r>
      <w:r>
        <w:rPr>
          <w:color w:val="231F20"/>
          <w:w w:val="110"/>
          <w:sz w:val="16"/>
        </w:rPr>
        <w:t> předmět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průběhu</w:t>
      </w:r>
      <w:r>
        <w:rPr>
          <w:color w:val="231F20"/>
          <w:w w:val="110"/>
          <w:sz w:val="16"/>
        </w:rPr>
        <w:t> přepravy</w:t>
      </w:r>
      <w:r>
        <w:rPr>
          <w:color w:val="231F20"/>
          <w:w w:val="110"/>
          <w:sz w:val="16"/>
        </w:rPr>
        <w:t> stále</w:t>
      </w:r>
      <w:r>
        <w:rPr>
          <w:color w:val="231F20"/>
          <w:w w:val="110"/>
          <w:sz w:val="16"/>
        </w:rPr>
        <w:t> pod</w:t>
      </w:r>
      <w:r>
        <w:rPr>
          <w:color w:val="231F20"/>
          <w:w w:val="110"/>
          <w:sz w:val="16"/>
        </w:rPr>
        <w:t> do-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hledem.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pojistná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hodnota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předmětů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určených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přepravě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překročí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Kč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20.000.000,-,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přepravu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doprovázet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další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osoba.</w:t>
      </w:r>
    </w:p>
    <w:p>
      <w:pPr>
        <w:pStyle w:val="ListParagraph"/>
        <w:numPr>
          <w:ilvl w:val="2"/>
          <w:numId w:val="24"/>
        </w:numPr>
        <w:tabs>
          <w:tab w:pos="635" w:val="left" w:leader="none"/>
          <w:tab w:pos="638" w:val="left" w:leader="none"/>
        </w:tabs>
        <w:spacing w:line="244" w:lineRule="auto" w:before="78" w:after="0"/>
        <w:ind w:left="638" w:right="678" w:hanging="511"/>
        <w:jc w:val="both"/>
        <w:rPr>
          <w:color w:val="231F20"/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Osoby</w:t>
      </w:r>
      <w:r>
        <w:rPr>
          <w:color w:val="231F20"/>
          <w:w w:val="110"/>
          <w:sz w:val="16"/>
        </w:rPr>
        <w:t> pověřené</w:t>
      </w:r>
      <w:r>
        <w:rPr>
          <w:color w:val="231F20"/>
          <w:w w:val="110"/>
          <w:sz w:val="16"/>
        </w:rPr>
        <w:t> provedením</w:t>
      </w:r>
      <w:r>
        <w:rPr>
          <w:color w:val="231F20"/>
          <w:w w:val="110"/>
          <w:sz w:val="16"/>
        </w:rPr>
        <w:t> přepravy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doprovodem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být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duševně i tělesně způsobilé.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4"/>
        </w:numPr>
        <w:tabs>
          <w:tab w:pos="635" w:val="left" w:leader="none"/>
          <w:tab w:pos="638" w:val="left" w:leader="none"/>
        </w:tabs>
        <w:spacing w:line="244" w:lineRule="auto" w:before="0" w:after="0"/>
        <w:ind w:left="638" w:right="678" w:hanging="511"/>
        <w:jc w:val="both"/>
        <w:rPr>
          <w:color w:val="231F20"/>
          <w:sz w:val="16"/>
        </w:rPr>
      </w:pPr>
      <w:r>
        <w:rPr>
          <w:color w:val="231F20"/>
          <w:w w:val="110"/>
          <w:sz w:val="16"/>
        </w:rPr>
        <w:t>Přepravy předmětů s pojistnou hodnotou nad Kč 40.000.000,-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třeba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odsouhlasit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pojistitelem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dojednat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požadavky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dopro-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vod.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28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17</w:t>
      </w:r>
    </w:p>
    <w:p>
      <w:pPr>
        <w:spacing w:before="4"/>
        <w:ind w:left="128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Závěrečná</w:t>
      </w:r>
      <w:r>
        <w:rPr>
          <w:rFonts w:ascii="Century Gothic" w:hAnsi="Century Gothic"/>
          <w:b/>
          <w:color w:val="0066B3"/>
          <w:spacing w:val="7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ustanovení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BodyText"/>
        <w:ind w:left="128"/>
      </w:pPr>
      <w:r>
        <w:rPr>
          <w:color w:val="231F20"/>
          <w:w w:val="110"/>
        </w:rPr>
        <w:t>Tyto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všeobecné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podmínky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nabývají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účinnosti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dnem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1.1.2014.</w:t>
      </w:r>
    </w:p>
    <w:sectPr>
      <w:pgSz w:w="11910" w:h="16840"/>
      <w:pgMar w:top="460" w:bottom="280" w:left="566" w:right="0"/>
      <w:cols w:num="2" w:equalWidth="0">
        <w:col w:w="5301" w:space="101"/>
        <w:col w:w="59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06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73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9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7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39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06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72" w:hanging="511"/>
      </w:pPr>
      <w:rPr>
        <w:rFonts w:hint="default"/>
        <w:lang w:val="cs-CZ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8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8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25">
    <w:multiLevelType w:val="hybridMultilevel"/>
    <w:lvl w:ilvl="0">
      <w:start w:val="16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644" w:hanging="511"/>
        <w:jc w:val="left"/>
      </w:pPr>
      <w:rPr>
        <w:rFonts w:hint="default"/>
        <w:spacing w:val="-12"/>
        <w:w w:val="109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8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06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73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9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7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39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06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72" w:hanging="511"/>
      </w:pPr>
      <w:rPr>
        <w:rFonts w:hint="default"/>
        <w:lang w:val="cs-CZ" w:eastAsia="en-US" w:bidi="ar-SA"/>
      </w:rPr>
    </w:lvl>
  </w:abstractNum>
  <w:abstractNum w:abstractNumId="23">
    <w:multiLevelType w:val="hybridMultilevel"/>
    <w:lvl w:ilvl="0">
      <w:start w:val="16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u w:val="single" w:color="231F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38" w:hanging="511"/>
        <w:jc w:val="left"/>
      </w:pPr>
      <w:rPr>
        <w:rFonts w:hint="default"/>
        <w:spacing w:val="-12"/>
        <w:w w:val="109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4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6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88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12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7" w:hanging="511"/>
      </w:pPr>
      <w:rPr>
        <w:rFonts w:hint="default"/>
        <w:lang w:val="cs-CZ" w:eastAsia="en-US" w:bidi="ar-SA"/>
      </w:rPr>
    </w:lvl>
  </w:abstractNum>
  <w:abstractNum w:abstractNumId="21">
    <w:multiLevelType w:val="hybridMultilevel"/>
    <w:lvl w:ilvl="0">
      <w:start w:val="14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73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9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7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39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06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72" w:hanging="511"/>
      </w:pPr>
      <w:rPr>
        <w:rFonts w:hint="default"/>
        <w:lang w:val="cs-CZ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602" w:hanging="511"/>
        <w:jc w:val="left"/>
      </w:pPr>
      <w:rPr>
        <w:rFonts w:hint="default"/>
        <w:spacing w:val="0"/>
        <w:w w:val="1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34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3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3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7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0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41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76" w:hanging="511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13"/>
      <w:numFmt w:val="decimal"/>
      <w:lvlText w:val="%1"/>
      <w:lvlJc w:val="left"/>
      <w:pPr>
        <w:ind w:left="602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2" w:hanging="511"/>
        <w:jc w:val="left"/>
      </w:pPr>
      <w:rPr>
        <w:rFonts w:hint="default"/>
        <w:spacing w:val="-15"/>
        <w:w w:val="10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3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3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7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0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41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76" w:hanging="511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602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34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3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3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7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0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41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76" w:hanging="511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602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34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3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3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7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0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41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76" w:hanging="511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602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64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28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92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57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21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5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50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14" w:hanging="511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602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2" w:hanging="511"/>
        <w:jc w:val="left"/>
      </w:pPr>
      <w:rPr>
        <w:rFonts w:hint="default"/>
        <w:spacing w:val="-12"/>
        <w:w w:val="109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596" w:hanging="50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" w:hanging="50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9" w:hanging="50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4" w:hanging="50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9" w:hanging="50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" w:hanging="50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1" w:hanging="505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28"/>
      <w:numFmt w:val="lowerLetter"/>
      <w:lvlText w:val="%1)"/>
      <w:lvlJc w:val="left"/>
      <w:pPr>
        <w:ind w:left="602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1"/>
        <w:sz w:val="16"/>
        <w:szCs w:val="16"/>
        <w:lang w:val="cs-CZ" w:eastAsia="en-US" w:bidi="ar-SA"/>
      </w:rPr>
    </w:lvl>
    <w:lvl w:ilvl="1">
      <w:start w:val="0"/>
      <w:numFmt w:val="bullet"/>
      <w:lvlText w:val="-"/>
      <w:lvlJc w:val="left"/>
      <w:pPr>
        <w:ind w:left="811" w:hanging="21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2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11" w:hanging="21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02" w:hanging="21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294" w:hanging="21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785" w:hanging="21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277" w:hanging="21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68" w:hanging="21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260" w:hanging="210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602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-"/>
      <w:lvlJc w:val="left"/>
      <w:pPr>
        <w:ind w:left="811" w:hanging="21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2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11" w:hanging="21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02" w:hanging="21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294" w:hanging="21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785" w:hanging="21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277" w:hanging="21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68" w:hanging="21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260" w:hanging="210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8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/>
        <w:spacing w:val="-16"/>
        <w:w w:val="10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3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8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97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25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4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8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1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39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8" w:hanging="511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-1"/>
        <w:w w:val="103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06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73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9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7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39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06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72" w:hanging="511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/>
        <w:spacing w:val="-12"/>
        <w:w w:val="1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73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9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7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39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06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72" w:hanging="511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u w:val="single" w:color="231F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1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31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62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9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23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53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84" w:hanging="51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0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1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31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62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9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23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53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84" w:hanging="51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44" w:hanging="5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04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4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9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6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2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92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7" w:hanging="51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44" w:hanging="5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511"/>
        <w:jc w:val="left"/>
      </w:pPr>
      <w:rPr>
        <w:rFonts w:hint="default"/>
        <w:spacing w:val="-12"/>
        <w:w w:val="109"/>
        <w:u w:val="single" w:color="231F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69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34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98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63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27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92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7" w:hanging="51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41" w:hanging="136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8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644" w:hanging="428"/>
        <w:jc w:val="righ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-8"/>
        <w:w w:val="112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67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70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31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61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91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22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2" w:hanging="428"/>
      </w:pPr>
      <w:rPr>
        <w:rFonts w:hint="default"/>
        <w:lang w:val="cs-CZ" w:eastAsia="en-US" w:bidi="ar-SA"/>
      </w:rPr>
    </w:lvl>
  </w:abstractNum>
  <w:num w:numId="23">
    <w:abstractNumId w:val="22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106"/>
    </w:pPr>
    <w:rPr>
      <w:rFonts w:ascii="Gill Sans MT" w:hAnsi="Gill Sans MT" w:eastAsia="Gill Sans MT" w:cs="Gill Sans MT"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644" w:hanging="511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2025-06-18T06:28:52Z</dcterms:created>
  <dcterms:modified xsi:type="dcterms:W3CDTF">2025-06-18T06:28:52Z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9.9</vt:lpwstr>
  </property>
</Properties>
</file>