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966764" w:rsidP="00966764" w14:paraId="474D8910" w14:textId="77777777">
      <w:r>
        <w:rPr>
          <w:noProof/>
          <w:lang w:eastAsia="cs-CZ"/>
        </w:rPr>
        <w:drawing>
          <wp:inline distT="0" distB="0" distL="0" distR="0">
            <wp:extent cx="1800000" cy="5184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SFPI_text.jpg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7C9E" w:rsidRPr="0058366D" w:rsidP="00B83332" w14:paraId="048FF765" w14:textId="77777777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  <w:r w:rsidRPr="0058366D">
        <w:rPr>
          <w:rFonts w:ascii="Tahoma" w:hAnsi="Tahoma" w:cs="Tahoma"/>
          <w:sz w:val="20"/>
          <w:szCs w:val="20"/>
        </w:rPr>
        <w:t>Zadavatel</w:t>
      </w:r>
      <w:r w:rsidR="004F092A">
        <w:rPr>
          <w:rFonts w:ascii="Tahoma" w:hAnsi="Tahoma" w:cs="Tahoma"/>
          <w:sz w:val="20"/>
          <w:szCs w:val="20"/>
        </w:rPr>
        <w:tab/>
      </w:r>
      <w:r w:rsidR="004F092A">
        <w:rPr>
          <w:rFonts w:ascii="Tahoma" w:hAnsi="Tahoma" w:cs="Tahoma"/>
          <w:sz w:val="20"/>
          <w:szCs w:val="20"/>
        </w:rPr>
        <w:tab/>
      </w:r>
      <w:r w:rsidR="004F092A">
        <w:rPr>
          <w:rFonts w:ascii="Tahoma" w:hAnsi="Tahoma" w:cs="Tahoma"/>
          <w:sz w:val="20"/>
          <w:szCs w:val="20"/>
        </w:rPr>
        <w:tab/>
      </w:r>
      <w:r w:rsidR="004F092A">
        <w:rPr>
          <w:rFonts w:ascii="Tahoma" w:hAnsi="Tahoma" w:cs="Tahoma"/>
          <w:sz w:val="20"/>
          <w:szCs w:val="20"/>
        </w:rPr>
        <w:tab/>
      </w:r>
      <w:r w:rsidR="004F092A">
        <w:rPr>
          <w:rFonts w:ascii="Tahoma" w:hAnsi="Tahoma" w:cs="Tahoma"/>
          <w:sz w:val="20"/>
          <w:szCs w:val="20"/>
        </w:rPr>
        <w:tab/>
      </w:r>
      <w:r w:rsidR="004F092A">
        <w:rPr>
          <w:rFonts w:ascii="Tahoma" w:hAnsi="Tahoma" w:cs="Tahoma"/>
          <w:sz w:val="20"/>
          <w:szCs w:val="20"/>
        </w:rPr>
        <w:tab/>
      </w:r>
      <w:r w:rsidRPr="0058366D" w:rsidR="004C5B0E">
        <w:rPr>
          <w:rFonts w:ascii="Tahoma" w:hAnsi="Tahoma" w:cs="Tahoma"/>
          <w:sz w:val="20"/>
          <w:szCs w:val="20"/>
        </w:rPr>
        <w:t>Dodavatel</w:t>
      </w:r>
    </w:p>
    <w:p w:rsidR="000D01A0" w:rsidRPr="0058366D" w:rsidP="00B83332" w14:paraId="2212833C" w14:textId="49970C95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  <w:r w:rsidRPr="0058366D">
        <w:rPr>
          <w:rFonts w:ascii="Tahoma" w:hAnsi="Tahoma" w:cs="Tahoma"/>
          <w:sz w:val="20"/>
          <w:szCs w:val="20"/>
        </w:rPr>
        <w:t>Státní fond podpory investic</w:t>
      </w:r>
      <w:r w:rsidR="004F092A">
        <w:rPr>
          <w:rFonts w:ascii="Tahoma" w:hAnsi="Tahoma" w:cs="Tahoma"/>
          <w:sz w:val="20"/>
          <w:szCs w:val="20"/>
        </w:rPr>
        <w:tab/>
      </w:r>
      <w:r w:rsidR="004F092A">
        <w:rPr>
          <w:rFonts w:ascii="Tahoma" w:hAnsi="Tahoma" w:cs="Tahoma"/>
          <w:sz w:val="20"/>
          <w:szCs w:val="20"/>
        </w:rPr>
        <w:tab/>
      </w:r>
      <w:r w:rsidR="004F092A">
        <w:rPr>
          <w:rFonts w:ascii="Tahoma" w:hAnsi="Tahoma" w:cs="Tahoma"/>
          <w:sz w:val="20"/>
          <w:szCs w:val="20"/>
        </w:rPr>
        <w:tab/>
      </w:r>
      <w:r w:rsidR="004F092A">
        <w:rPr>
          <w:rFonts w:ascii="Tahoma" w:hAnsi="Tahoma" w:cs="Tahoma"/>
          <w:sz w:val="20"/>
          <w:szCs w:val="20"/>
        </w:rPr>
        <w:tab/>
      </w:r>
      <w:r w:rsidR="006C3E32">
        <w:rPr>
          <w:rFonts w:ascii="Tahoma" w:hAnsi="Tahoma" w:cs="Tahoma"/>
          <w:sz w:val="20"/>
          <w:szCs w:val="20"/>
        </w:rPr>
        <w:t>Stěhování Podrazil Praha s.r.o.</w:t>
      </w:r>
    </w:p>
    <w:p w:rsidR="000D01A0" w:rsidRPr="0058366D" w:rsidP="00B83332" w14:paraId="3B414859" w14:textId="28C94338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  <w:r w:rsidRPr="0058366D">
        <w:rPr>
          <w:rFonts w:ascii="Tahoma" w:hAnsi="Tahoma" w:cs="Tahoma"/>
          <w:sz w:val="20"/>
          <w:szCs w:val="20"/>
        </w:rPr>
        <w:t>Vinohradská 1896/46</w:t>
      </w:r>
      <w:r w:rsidR="004F092A">
        <w:rPr>
          <w:rFonts w:ascii="Tahoma" w:hAnsi="Tahoma" w:cs="Tahoma"/>
          <w:sz w:val="20"/>
          <w:szCs w:val="20"/>
        </w:rPr>
        <w:tab/>
      </w:r>
      <w:r w:rsidR="004F092A">
        <w:rPr>
          <w:rFonts w:ascii="Tahoma" w:hAnsi="Tahoma" w:cs="Tahoma"/>
          <w:sz w:val="20"/>
          <w:szCs w:val="20"/>
        </w:rPr>
        <w:tab/>
      </w:r>
      <w:r w:rsidR="004F092A">
        <w:rPr>
          <w:rFonts w:ascii="Tahoma" w:hAnsi="Tahoma" w:cs="Tahoma"/>
          <w:sz w:val="20"/>
          <w:szCs w:val="20"/>
        </w:rPr>
        <w:tab/>
      </w:r>
      <w:r w:rsidR="004F092A">
        <w:rPr>
          <w:rFonts w:ascii="Tahoma" w:hAnsi="Tahoma" w:cs="Tahoma"/>
          <w:sz w:val="20"/>
          <w:szCs w:val="20"/>
        </w:rPr>
        <w:tab/>
      </w:r>
      <w:r w:rsidR="004F092A">
        <w:rPr>
          <w:rFonts w:ascii="Tahoma" w:hAnsi="Tahoma" w:cs="Tahoma"/>
          <w:sz w:val="20"/>
          <w:szCs w:val="20"/>
        </w:rPr>
        <w:tab/>
      </w:r>
      <w:r w:rsidR="006C3E32">
        <w:rPr>
          <w:rFonts w:ascii="Tahoma" w:hAnsi="Tahoma" w:cs="Tahoma"/>
          <w:sz w:val="20"/>
          <w:szCs w:val="20"/>
        </w:rPr>
        <w:t>Dobronická 1257/4</w:t>
      </w:r>
    </w:p>
    <w:p w:rsidR="000D01A0" w:rsidRPr="0058366D" w:rsidP="00B83332" w14:paraId="528156F9" w14:textId="19979863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  <w:r w:rsidRPr="0058366D">
        <w:rPr>
          <w:rFonts w:ascii="Tahoma" w:hAnsi="Tahoma" w:cs="Tahoma"/>
          <w:sz w:val="20"/>
          <w:szCs w:val="20"/>
        </w:rPr>
        <w:t>120 00 Praha 2</w:t>
      </w:r>
      <w:r w:rsidR="004F092A">
        <w:rPr>
          <w:rFonts w:ascii="Tahoma" w:hAnsi="Tahoma" w:cs="Tahoma"/>
          <w:sz w:val="20"/>
          <w:szCs w:val="20"/>
        </w:rPr>
        <w:tab/>
      </w:r>
      <w:r w:rsidR="004F092A">
        <w:rPr>
          <w:rFonts w:ascii="Tahoma" w:hAnsi="Tahoma" w:cs="Tahoma"/>
          <w:sz w:val="20"/>
          <w:szCs w:val="20"/>
        </w:rPr>
        <w:tab/>
      </w:r>
      <w:r w:rsidR="004F092A">
        <w:rPr>
          <w:rFonts w:ascii="Tahoma" w:hAnsi="Tahoma" w:cs="Tahoma"/>
          <w:sz w:val="20"/>
          <w:szCs w:val="20"/>
        </w:rPr>
        <w:tab/>
      </w:r>
      <w:r w:rsidR="004F092A">
        <w:rPr>
          <w:rFonts w:ascii="Tahoma" w:hAnsi="Tahoma" w:cs="Tahoma"/>
          <w:sz w:val="20"/>
          <w:szCs w:val="20"/>
        </w:rPr>
        <w:tab/>
      </w:r>
      <w:r w:rsidR="004F092A">
        <w:rPr>
          <w:rFonts w:ascii="Tahoma" w:hAnsi="Tahoma" w:cs="Tahoma"/>
          <w:sz w:val="20"/>
          <w:szCs w:val="20"/>
        </w:rPr>
        <w:tab/>
      </w:r>
      <w:r w:rsidR="004F092A">
        <w:rPr>
          <w:rFonts w:ascii="Tahoma" w:hAnsi="Tahoma" w:cs="Tahoma"/>
          <w:sz w:val="20"/>
          <w:szCs w:val="20"/>
        </w:rPr>
        <w:tab/>
      </w:r>
      <w:r w:rsidR="006C3E32">
        <w:rPr>
          <w:rFonts w:ascii="Tahoma" w:hAnsi="Tahoma" w:cs="Tahoma"/>
          <w:sz w:val="20"/>
          <w:szCs w:val="20"/>
        </w:rPr>
        <w:t>140 00 Praha 4</w:t>
      </w:r>
    </w:p>
    <w:p w:rsidR="000D01A0" w:rsidRPr="0058366D" w:rsidP="00B83332" w14:paraId="46F263BA" w14:textId="045417C0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  <w:r w:rsidRPr="0058366D">
        <w:rPr>
          <w:rFonts w:ascii="Tahoma" w:hAnsi="Tahoma" w:cs="Tahoma"/>
          <w:sz w:val="20"/>
          <w:szCs w:val="20"/>
        </w:rPr>
        <w:t>IČO: 70856788</w:t>
      </w:r>
      <w:r w:rsidR="004F092A">
        <w:rPr>
          <w:rFonts w:ascii="Tahoma" w:hAnsi="Tahoma" w:cs="Tahoma"/>
          <w:sz w:val="20"/>
          <w:szCs w:val="20"/>
        </w:rPr>
        <w:tab/>
      </w:r>
      <w:r w:rsidR="004F092A">
        <w:rPr>
          <w:rFonts w:ascii="Tahoma" w:hAnsi="Tahoma" w:cs="Tahoma"/>
          <w:sz w:val="20"/>
          <w:szCs w:val="20"/>
        </w:rPr>
        <w:tab/>
      </w:r>
      <w:r w:rsidR="004F092A">
        <w:rPr>
          <w:rFonts w:ascii="Tahoma" w:hAnsi="Tahoma" w:cs="Tahoma"/>
          <w:sz w:val="20"/>
          <w:szCs w:val="20"/>
        </w:rPr>
        <w:tab/>
      </w:r>
      <w:r w:rsidR="004F092A">
        <w:rPr>
          <w:rFonts w:ascii="Tahoma" w:hAnsi="Tahoma" w:cs="Tahoma"/>
          <w:sz w:val="20"/>
          <w:szCs w:val="20"/>
        </w:rPr>
        <w:tab/>
      </w:r>
      <w:r w:rsidR="004F092A">
        <w:rPr>
          <w:rFonts w:ascii="Tahoma" w:hAnsi="Tahoma" w:cs="Tahoma"/>
          <w:sz w:val="20"/>
          <w:szCs w:val="20"/>
        </w:rPr>
        <w:tab/>
      </w:r>
      <w:r w:rsidR="004F092A">
        <w:rPr>
          <w:rFonts w:ascii="Tahoma" w:hAnsi="Tahoma" w:cs="Tahoma"/>
          <w:sz w:val="20"/>
          <w:szCs w:val="20"/>
        </w:rPr>
        <w:tab/>
      </w:r>
      <w:r w:rsidRPr="0058366D" w:rsidR="004C5B0E">
        <w:rPr>
          <w:rFonts w:ascii="Tahoma" w:hAnsi="Tahoma" w:cs="Tahoma"/>
          <w:sz w:val="20"/>
          <w:szCs w:val="20"/>
        </w:rPr>
        <w:t>IČO:</w:t>
      </w:r>
      <w:r w:rsidRPr="0058366D" w:rsidR="00953CA3">
        <w:rPr>
          <w:rFonts w:ascii="Tahoma" w:hAnsi="Tahoma" w:cs="Tahoma"/>
          <w:sz w:val="20"/>
          <w:szCs w:val="20"/>
        </w:rPr>
        <w:t xml:space="preserve"> </w:t>
      </w:r>
      <w:r w:rsidR="006C3E32">
        <w:rPr>
          <w:rFonts w:ascii="Tahoma" w:hAnsi="Tahoma" w:cs="Tahoma"/>
          <w:sz w:val="20"/>
          <w:szCs w:val="20"/>
        </w:rPr>
        <w:t>02298074</w:t>
      </w:r>
    </w:p>
    <w:p w:rsidR="00A4693E" w:rsidRPr="0058366D" w:rsidP="00B83332" w14:paraId="5BE8A52B" w14:textId="374EA7D0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  <w:r w:rsidRPr="0058366D">
        <w:rPr>
          <w:rFonts w:ascii="Tahoma" w:hAnsi="Tahoma" w:cs="Tahoma"/>
          <w:sz w:val="20"/>
          <w:szCs w:val="20"/>
        </w:rPr>
        <w:t>(dále jen „Fon</w:t>
      </w:r>
      <w:r w:rsidRPr="0058366D" w:rsidR="004C5B0E">
        <w:rPr>
          <w:rFonts w:ascii="Tahoma" w:hAnsi="Tahoma" w:cs="Tahoma"/>
          <w:sz w:val="20"/>
          <w:szCs w:val="20"/>
        </w:rPr>
        <w:t>d</w:t>
      </w:r>
      <w:r w:rsidRPr="0058366D">
        <w:rPr>
          <w:rFonts w:ascii="Tahoma" w:hAnsi="Tahoma" w:cs="Tahoma"/>
          <w:sz w:val="20"/>
          <w:szCs w:val="20"/>
        </w:rPr>
        <w:t>“)</w:t>
      </w:r>
      <w:r w:rsidR="004F092A">
        <w:rPr>
          <w:rFonts w:ascii="Tahoma" w:hAnsi="Tahoma" w:cs="Tahoma"/>
          <w:sz w:val="20"/>
          <w:szCs w:val="20"/>
        </w:rPr>
        <w:tab/>
      </w:r>
      <w:r w:rsidR="004F092A">
        <w:rPr>
          <w:rFonts w:ascii="Tahoma" w:hAnsi="Tahoma" w:cs="Tahoma"/>
          <w:sz w:val="20"/>
          <w:szCs w:val="20"/>
        </w:rPr>
        <w:tab/>
      </w:r>
      <w:r w:rsidR="004F092A">
        <w:rPr>
          <w:rFonts w:ascii="Tahoma" w:hAnsi="Tahoma" w:cs="Tahoma"/>
          <w:sz w:val="20"/>
          <w:szCs w:val="20"/>
        </w:rPr>
        <w:tab/>
      </w:r>
      <w:r w:rsidR="004F092A">
        <w:rPr>
          <w:rFonts w:ascii="Tahoma" w:hAnsi="Tahoma" w:cs="Tahoma"/>
          <w:sz w:val="20"/>
          <w:szCs w:val="20"/>
        </w:rPr>
        <w:tab/>
      </w:r>
      <w:r w:rsidR="004F092A">
        <w:rPr>
          <w:rFonts w:ascii="Tahoma" w:hAnsi="Tahoma" w:cs="Tahoma"/>
          <w:sz w:val="20"/>
          <w:szCs w:val="20"/>
        </w:rPr>
        <w:tab/>
      </w:r>
      <w:r w:rsidR="004F092A">
        <w:rPr>
          <w:rFonts w:ascii="Tahoma" w:hAnsi="Tahoma" w:cs="Tahoma"/>
          <w:sz w:val="20"/>
          <w:szCs w:val="20"/>
        </w:rPr>
        <w:tab/>
      </w:r>
      <w:r w:rsidRPr="0058366D" w:rsidR="004C5B0E">
        <w:rPr>
          <w:rFonts w:ascii="Tahoma" w:hAnsi="Tahoma" w:cs="Tahoma"/>
          <w:sz w:val="20"/>
          <w:szCs w:val="20"/>
        </w:rPr>
        <w:t>DIČ:</w:t>
      </w:r>
      <w:r w:rsidR="001A0A95">
        <w:rPr>
          <w:rFonts w:ascii="Tahoma" w:hAnsi="Tahoma" w:cs="Tahoma"/>
          <w:sz w:val="20"/>
          <w:szCs w:val="20"/>
        </w:rPr>
        <w:t xml:space="preserve"> </w:t>
      </w:r>
      <w:r w:rsidR="006C3E32">
        <w:rPr>
          <w:rFonts w:ascii="Tahoma" w:hAnsi="Tahoma" w:cs="Tahoma"/>
          <w:sz w:val="20"/>
          <w:szCs w:val="20"/>
        </w:rPr>
        <w:t>není plátce DPH</w:t>
      </w:r>
    </w:p>
    <w:p w:rsidR="004C5B0E" w:rsidRPr="0058366D" w:rsidP="004F092A" w14:paraId="07155138" w14:textId="77777777">
      <w:pPr>
        <w:spacing w:before="16" w:line="280" w:lineRule="exact"/>
        <w:ind w:left="5523" w:firstLine="141"/>
        <w:jc w:val="left"/>
        <w:rPr>
          <w:rFonts w:ascii="Tahoma" w:hAnsi="Tahoma" w:cs="Tahoma"/>
          <w:sz w:val="20"/>
          <w:szCs w:val="20"/>
        </w:rPr>
      </w:pPr>
      <w:r w:rsidRPr="0058366D">
        <w:rPr>
          <w:rFonts w:ascii="Tahoma" w:hAnsi="Tahoma" w:cs="Tahoma"/>
          <w:sz w:val="20"/>
          <w:szCs w:val="20"/>
        </w:rPr>
        <w:t>(dále jen „Dodavatel“)</w:t>
      </w:r>
    </w:p>
    <w:p w:rsidR="00422C3F" w:rsidP="00B83332" w14:paraId="57D988B7" w14:textId="77777777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</w:p>
    <w:p w:rsidR="00772A23" w:rsidRPr="00032E7B" w:rsidP="001163CB" w14:paraId="4F5EB73C" w14:textId="49FAE80E">
      <w:pPr>
        <w:jc w:val="left"/>
        <w:rPr>
          <w:rFonts w:ascii="Tahoma" w:hAnsi="Tahoma" w:cs="Tahoma"/>
          <w:b/>
          <w:bCs/>
          <w:sz w:val="20"/>
          <w:szCs w:val="20"/>
        </w:rPr>
      </w:pPr>
      <w:r w:rsidRPr="00032E7B">
        <w:rPr>
          <w:rFonts w:ascii="Tahoma" w:hAnsi="Tahoma" w:cs="Tahoma"/>
          <w:b/>
          <w:bCs/>
          <w:sz w:val="20"/>
          <w:szCs w:val="20"/>
        </w:rPr>
        <w:t>Objednávka</w:t>
      </w:r>
      <w:r w:rsidRPr="00032E7B" w:rsidR="00422C3F">
        <w:rPr>
          <w:rFonts w:ascii="Tahoma" w:hAnsi="Tahoma" w:cs="Tahoma"/>
          <w:b/>
          <w:bCs/>
          <w:sz w:val="20"/>
          <w:szCs w:val="20"/>
        </w:rPr>
        <w:t xml:space="preserve"> č. </w:t>
      </w:r>
      <w:r w:rsidR="006C3E32">
        <w:rPr>
          <w:rFonts w:ascii="Tahoma" w:hAnsi="Tahoma" w:cs="Tahoma"/>
          <w:b/>
          <w:bCs/>
          <w:sz w:val="20"/>
          <w:szCs w:val="20"/>
        </w:rPr>
        <w:t>85</w:t>
      </w:r>
      <w:r w:rsidRPr="00032E7B" w:rsidR="00422C3F">
        <w:rPr>
          <w:rFonts w:ascii="Tahoma" w:hAnsi="Tahoma" w:cs="Tahoma"/>
          <w:b/>
          <w:bCs/>
          <w:sz w:val="20"/>
          <w:szCs w:val="20"/>
        </w:rPr>
        <w:t>/</w:t>
      </w:r>
      <w:r w:rsidRPr="00032E7B" w:rsidR="00953CA3">
        <w:rPr>
          <w:rFonts w:ascii="Tahoma" w:hAnsi="Tahoma" w:cs="Tahoma"/>
          <w:b/>
          <w:bCs/>
          <w:sz w:val="20"/>
          <w:szCs w:val="20"/>
        </w:rPr>
        <w:t>2</w:t>
      </w:r>
      <w:r w:rsidRPr="00032E7B" w:rsidR="00B161E7">
        <w:rPr>
          <w:rFonts w:ascii="Tahoma" w:hAnsi="Tahoma" w:cs="Tahoma"/>
          <w:b/>
          <w:bCs/>
          <w:sz w:val="20"/>
          <w:szCs w:val="20"/>
        </w:rPr>
        <w:t>5</w:t>
      </w:r>
      <w:r w:rsidRPr="00032E7B" w:rsidR="0058366D">
        <w:rPr>
          <w:rFonts w:ascii="Tahoma" w:hAnsi="Tahoma" w:cs="Tahoma"/>
          <w:b/>
          <w:bCs/>
          <w:sz w:val="20"/>
          <w:szCs w:val="20"/>
        </w:rPr>
        <w:t>/IND</w:t>
      </w:r>
      <w:r w:rsidRPr="00032E7B" w:rsidR="00422C3F">
        <w:rPr>
          <w:rFonts w:ascii="Tahoma" w:hAnsi="Tahoma" w:cs="Tahoma"/>
          <w:b/>
          <w:bCs/>
          <w:sz w:val="20"/>
          <w:szCs w:val="20"/>
        </w:rPr>
        <w:t xml:space="preserve"> (dále jen „</w:t>
      </w:r>
      <w:r w:rsidRPr="00032E7B">
        <w:rPr>
          <w:rFonts w:ascii="Tahoma" w:hAnsi="Tahoma" w:cs="Tahoma"/>
          <w:b/>
          <w:bCs/>
          <w:sz w:val="20"/>
          <w:szCs w:val="20"/>
        </w:rPr>
        <w:t>Objednávka</w:t>
      </w:r>
      <w:r w:rsidRPr="00032E7B" w:rsidR="00422C3F">
        <w:rPr>
          <w:rFonts w:ascii="Tahoma" w:hAnsi="Tahoma" w:cs="Tahoma"/>
          <w:b/>
          <w:bCs/>
          <w:sz w:val="20"/>
          <w:szCs w:val="20"/>
        </w:rPr>
        <w:t>“)</w:t>
      </w:r>
    </w:p>
    <w:p w:rsidR="00422C3F" w:rsidP="00C232BD" w14:paraId="7FA86211" w14:textId="77777777">
      <w:pPr>
        <w:spacing w:line="23" w:lineRule="atLeast"/>
        <w:jc w:val="left"/>
        <w:rPr>
          <w:rFonts w:ascii="Tahoma" w:hAnsi="Tahoma" w:cs="Tahoma"/>
          <w:sz w:val="20"/>
          <w:szCs w:val="20"/>
        </w:rPr>
      </w:pPr>
    </w:p>
    <w:p w:rsidR="00422C3F" w:rsidP="00C232BD" w14:paraId="79C72E3E" w14:textId="5BE2B999">
      <w:pPr>
        <w:spacing w:line="23" w:lineRule="atLeast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Vážen</w:t>
      </w:r>
      <w:r w:rsidR="006C3E32">
        <w:rPr>
          <w:rFonts w:ascii="Tahoma" w:hAnsi="Tahoma" w:cs="Tahoma"/>
          <w:sz w:val="20"/>
          <w:szCs w:val="20"/>
        </w:rPr>
        <w:t>á</w:t>
      </w:r>
      <w:r>
        <w:rPr>
          <w:rFonts w:ascii="Tahoma" w:hAnsi="Tahoma" w:cs="Tahoma"/>
          <w:sz w:val="20"/>
          <w:szCs w:val="20"/>
        </w:rPr>
        <w:t xml:space="preserve"> pan</w:t>
      </w:r>
      <w:r w:rsidR="006C3E32">
        <w:rPr>
          <w:rFonts w:ascii="Tahoma" w:hAnsi="Tahoma" w:cs="Tahoma"/>
          <w:sz w:val="20"/>
          <w:szCs w:val="20"/>
        </w:rPr>
        <w:t>í</w:t>
      </w:r>
      <w:r w:rsidR="001A0A95">
        <w:rPr>
          <w:rFonts w:ascii="Tahoma" w:hAnsi="Tahoma" w:cs="Tahoma"/>
          <w:sz w:val="20"/>
          <w:szCs w:val="20"/>
        </w:rPr>
        <w:t xml:space="preserve"> </w:t>
      </w:r>
      <w:r w:rsidR="001846D7">
        <w:rPr>
          <w:rFonts w:ascii="Tahoma" w:hAnsi="Tahoma" w:cs="Tahoma"/>
          <w:sz w:val="20"/>
          <w:szCs w:val="20"/>
        </w:rPr>
        <w:t>XXXXX</w:t>
      </w:r>
      <w:r>
        <w:rPr>
          <w:rFonts w:ascii="Tahoma" w:hAnsi="Tahoma" w:cs="Tahoma"/>
          <w:sz w:val="20"/>
          <w:szCs w:val="20"/>
        </w:rPr>
        <w:t>,</w:t>
      </w:r>
    </w:p>
    <w:p w:rsidR="00F35532" w:rsidP="00C232BD" w14:paraId="6945FB54" w14:textId="77777777">
      <w:pPr>
        <w:spacing w:line="23" w:lineRule="atLeast"/>
        <w:jc w:val="left"/>
        <w:rPr>
          <w:rFonts w:ascii="Tahoma" w:hAnsi="Tahoma" w:cs="Tahoma"/>
          <w:sz w:val="20"/>
          <w:szCs w:val="20"/>
        </w:rPr>
      </w:pPr>
    </w:p>
    <w:p w:rsidR="00422C3F" w:rsidP="00C232BD" w14:paraId="3CC7BAA1" w14:textId="0155BB46">
      <w:pPr>
        <w:spacing w:line="23" w:lineRule="atLeast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 základě Vaší ce</w:t>
      </w:r>
      <w:r w:rsidR="009F5543">
        <w:rPr>
          <w:rFonts w:ascii="Tahoma" w:hAnsi="Tahoma" w:cs="Tahoma"/>
          <w:sz w:val="20"/>
          <w:szCs w:val="20"/>
        </w:rPr>
        <w:t xml:space="preserve">nové nabídky ze dne </w:t>
      </w:r>
      <w:r w:rsidR="006C3E32">
        <w:rPr>
          <w:rFonts w:ascii="Tahoma" w:hAnsi="Tahoma" w:cs="Tahoma"/>
          <w:sz w:val="20"/>
          <w:szCs w:val="20"/>
        </w:rPr>
        <w:t>13.6.2025</w:t>
      </w:r>
      <w:r w:rsidR="0071130B">
        <w:rPr>
          <w:rFonts w:ascii="Tahoma" w:hAnsi="Tahoma" w:cs="Tahoma"/>
          <w:sz w:val="20"/>
          <w:szCs w:val="20"/>
        </w:rPr>
        <w:t xml:space="preserve"> </w:t>
      </w:r>
      <w:r w:rsidR="00F37040">
        <w:rPr>
          <w:rFonts w:ascii="Tahoma" w:hAnsi="Tahoma" w:cs="Tahoma"/>
          <w:sz w:val="20"/>
          <w:szCs w:val="20"/>
        </w:rPr>
        <w:t>podané v rámci výběrového řízení na veřejnou zakázku malého rozsahu „Stěhovací služby pro pracoviště Praha na rok 202</w:t>
      </w:r>
      <w:r w:rsidR="00032E7B">
        <w:rPr>
          <w:rFonts w:ascii="Tahoma" w:hAnsi="Tahoma" w:cs="Tahoma"/>
          <w:sz w:val="20"/>
          <w:szCs w:val="20"/>
        </w:rPr>
        <w:t>5</w:t>
      </w:r>
      <w:r w:rsidR="00F37040">
        <w:rPr>
          <w:rFonts w:ascii="Tahoma" w:hAnsi="Tahoma" w:cs="Tahoma"/>
          <w:sz w:val="20"/>
          <w:szCs w:val="20"/>
        </w:rPr>
        <w:t>“</w:t>
      </w:r>
      <w:r>
        <w:rPr>
          <w:rFonts w:ascii="Tahoma" w:hAnsi="Tahoma" w:cs="Tahoma"/>
          <w:sz w:val="20"/>
          <w:szCs w:val="20"/>
        </w:rPr>
        <w:t xml:space="preserve"> u Vás objedn</w:t>
      </w:r>
      <w:r w:rsidR="00B00C39">
        <w:rPr>
          <w:rFonts w:ascii="Tahoma" w:hAnsi="Tahoma" w:cs="Tahoma"/>
          <w:sz w:val="20"/>
          <w:szCs w:val="20"/>
        </w:rPr>
        <w:t xml:space="preserve">áváme následující </w:t>
      </w:r>
      <w:r>
        <w:rPr>
          <w:rFonts w:ascii="Tahoma" w:hAnsi="Tahoma" w:cs="Tahoma"/>
          <w:sz w:val="20"/>
          <w:szCs w:val="20"/>
        </w:rPr>
        <w:t>služby.</w:t>
      </w:r>
      <w:r w:rsidR="00676CCD">
        <w:rPr>
          <w:rFonts w:ascii="Tahoma" w:hAnsi="Tahoma" w:cs="Tahoma"/>
          <w:sz w:val="20"/>
          <w:szCs w:val="20"/>
        </w:rPr>
        <w:t xml:space="preserve"> </w:t>
      </w:r>
    </w:p>
    <w:p w:rsidR="00422C3F" w:rsidP="00C232BD" w14:paraId="554F88A8" w14:textId="77777777">
      <w:pPr>
        <w:spacing w:line="23" w:lineRule="atLeast"/>
        <w:jc w:val="left"/>
        <w:rPr>
          <w:rFonts w:ascii="Tahoma" w:hAnsi="Tahoma" w:cs="Tahoma"/>
          <w:sz w:val="20"/>
          <w:szCs w:val="20"/>
        </w:rPr>
      </w:pPr>
    </w:p>
    <w:p w:rsidR="00C91109" w:rsidRPr="00032E7B" w:rsidP="00C232BD" w14:paraId="673A6A86" w14:textId="77777777">
      <w:pPr>
        <w:spacing w:line="23" w:lineRule="atLeast"/>
        <w:jc w:val="left"/>
        <w:rPr>
          <w:rFonts w:ascii="Tahoma" w:hAnsi="Tahoma" w:cs="Tahoma"/>
          <w:bCs/>
          <w:sz w:val="20"/>
          <w:szCs w:val="20"/>
        </w:rPr>
      </w:pPr>
      <w:r w:rsidRPr="00032E7B">
        <w:rPr>
          <w:rFonts w:ascii="Tahoma" w:hAnsi="Tahoma" w:cs="Tahoma"/>
          <w:bCs/>
          <w:sz w:val="20"/>
          <w:szCs w:val="20"/>
        </w:rPr>
        <w:t xml:space="preserve">Předmět plnění: </w:t>
      </w:r>
    </w:p>
    <w:p w:rsidR="00676CCD" w:rsidP="00FC2EB7" w14:paraId="47157A2F" w14:textId="77777777">
      <w:pPr>
        <w:spacing w:line="23" w:lineRule="atLeast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Stěhovací práce včetně zajištění ekologické likvidace nepotřebného velkoobjemového majetku Fondu, a to v následujícím rozsahu:</w:t>
      </w:r>
    </w:p>
    <w:p w:rsidR="00F35532" w:rsidP="0071130B" w14:paraId="17727233" w14:textId="1A2BC7AF">
      <w:pPr>
        <w:pStyle w:val="ListParagraph"/>
        <w:numPr>
          <w:ilvl w:val="0"/>
          <w:numId w:val="16"/>
        </w:numPr>
        <w:spacing w:line="23" w:lineRule="atLeast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>Stěhování</w:t>
      </w:r>
      <w:r w:rsidRPr="00676CCD" w:rsidR="00A40997">
        <w:rPr>
          <w:rFonts w:ascii="Tahoma" w:hAnsi="Tahoma" w:cs="Tahoma"/>
          <w:sz w:val="20"/>
          <w:szCs w:val="20"/>
          <w:lang w:val="cs-CZ"/>
        </w:rPr>
        <w:t xml:space="preserve"> kancelářského nábytku Fondu. Součástí stěhování bude demontáž a montáž nábytku, odvrtání a přivrtání nábytku mezi sebou a do stěn kanceláří (bude-li to potřebné pro stabilitu nábytku), usazení a vypodložení nábytku ke stabilizaci nábytku. Po</w:t>
      </w:r>
      <w:r>
        <w:rPr>
          <w:rFonts w:ascii="Tahoma" w:hAnsi="Tahoma" w:cs="Tahoma"/>
          <w:sz w:val="20"/>
          <w:szCs w:val="20"/>
          <w:lang w:val="cs-CZ"/>
        </w:rPr>
        <w:t> </w:t>
      </w:r>
      <w:r w:rsidRPr="00676CCD" w:rsidR="00A40997">
        <w:rPr>
          <w:rFonts w:ascii="Tahoma" w:hAnsi="Tahoma" w:cs="Tahoma"/>
          <w:sz w:val="20"/>
          <w:szCs w:val="20"/>
          <w:lang w:val="cs-CZ"/>
        </w:rPr>
        <w:t>provedení stěhování bude kontaktní osobou Fondu podepsán Výkaz práce, na jehož základě bude provedena fakturace.</w:t>
      </w:r>
      <w:r w:rsidRPr="00676CCD" w:rsidR="00791429">
        <w:rPr>
          <w:rFonts w:ascii="Tahoma" w:hAnsi="Tahoma" w:cs="Tahoma"/>
          <w:sz w:val="20"/>
          <w:szCs w:val="20"/>
          <w:lang w:val="cs-CZ"/>
        </w:rPr>
        <w:t xml:space="preserve"> Výkaz práce bude tvořit přílohu faktury.</w:t>
      </w:r>
      <w:r>
        <w:rPr>
          <w:rFonts w:ascii="Tahoma" w:hAnsi="Tahoma" w:cs="Tahoma"/>
          <w:sz w:val="20"/>
          <w:szCs w:val="20"/>
          <w:lang w:val="cs-CZ"/>
        </w:rPr>
        <w:t xml:space="preserve"> Celková</w:t>
      </w:r>
      <w:r w:rsidRPr="00676CCD" w:rsidR="00FC2EB7">
        <w:rPr>
          <w:rFonts w:ascii="Tahoma" w:hAnsi="Tahoma" w:cs="Tahoma"/>
          <w:sz w:val="20"/>
          <w:szCs w:val="20"/>
          <w:lang w:val="cs-CZ"/>
        </w:rPr>
        <w:t xml:space="preserve"> fakturovaná částka se bude skládat z počtu osob provádějících stěhování</w:t>
      </w:r>
      <w:r>
        <w:rPr>
          <w:rFonts w:ascii="Tahoma" w:hAnsi="Tahoma" w:cs="Tahoma"/>
          <w:sz w:val="20"/>
          <w:szCs w:val="20"/>
          <w:lang w:val="cs-CZ"/>
        </w:rPr>
        <w:t>, počtu hodin práce</w:t>
      </w:r>
      <w:r w:rsidRPr="00676CCD" w:rsidR="00FC2EB7">
        <w:rPr>
          <w:rFonts w:ascii="Tahoma" w:hAnsi="Tahoma" w:cs="Tahoma"/>
          <w:sz w:val="20"/>
          <w:szCs w:val="20"/>
          <w:lang w:val="cs-CZ"/>
        </w:rPr>
        <w:t xml:space="preserve"> a hodinové sazby</w:t>
      </w:r>
      <w:r w:rsidRPr="00676CCD" w:rsidR="001A0A95">
        <w:rPr>
          <w:rFonts w:ascii="Tahoma" w:hAnsi="Tahoma" w:cs="Tahoma"/>
          <w:sz w:val="20"/>
          <w:szCs w:val="20"/>
          <w:lang w:val="cs-CZ"/>
        </w:rPr>
        <w:t xml:space="preserve"> práce</w:t>
      </w:r>
      <w:r>
        <w:rPr>
          <w:rFonts w:ascii="Tahoma" w:hAnsi="Tahoma" w:cs="Tahoma"/>
          <w:sz w:val="20"/>
          <w:szCs w:val="20"/>
          <w:lang w:val="cs-CZ"/>
        </w:rPr>
        <w:t>, dle Přílohy č. 1</w:t>
      </w:r>
      <w:r w:rsidR="004A07CF">
        <w:rPr>
          <w:rFonts w:ascii="Tahoma" w:hAnsi="Tahoma" w:cs="Tahoma"/>
          <w:sz w:val="20"/>
          <w:szCs w:val="20"/>
          <w:lang w:val="cs-CZ"/>
        </w:rPr>
        <w:t xml:space="preserve"> této</w:t>
      </w:r>
      <w:r>
        <w:rPr>
          <w:rFonts w:ascii="Tahoma" w:hAnsi="Tahoma" w:cs="Tahoma"/>
          <w:sz w:val="20"/>
          <w:szCs w:val="20"/>
          <w:lang w:val="cs-CZ"/>
        </w:rPr>
        <w:t xml:space="preserve"> Objednávky: Cenový list</w:t>
      </w:r>
      <w:r w:rsidRPr="00676CCD" w:rsidR="00FC2EB7">
        <w:rPr>
          <w:rFonts w:ascii="Tahoma" w:hAnsi="Tahoma" w:cs="Tahoma"/>
          <w:sz w:val="20"/>
          <w:szCs w:val="20"/>
          <w:lang w:val="cs-CZ"/>
        </w:rPr>
        <w:t>.</w:t>
      </w:r>
      <w:r w:rsidR="006E4AE2">
        <w:rPr>
          <w:rFonts w:ascii="Tahoma" w:hAnsi="Tahoma" w:cs="Tahoma"/>
          <w:sz w:val="20"/>
          <w:szCs w:val="20"/>
          <w:lang w:val="cs-CZ"/>
        </w:rPr>
        <w:t xml:space="preserve"> Dodavatel bude k výše uvedeným stěhovacím pracím používat vlastní nářadí a bude vybaven pro řádné splnění objednaného plnění.</w:t>
      </w:r>
      <w:r w:rsidR="008768BA">
        <w:rPr>
          <w:rFonts w:ascii="Tahoma" w:hAnsi="Tahoma" w:cs="Tahoma"/>
          <w:sz w:val="20"/>
          <w:szCs w:val="20"/>
          <w:lang w:val="cs-CZ"/>
        </w:rPr>
        <w:t xml:space="preserve"> Fakturovaná částka v sobě bude zahrnovat veškeré náklady pro řádné splnění objednaných prací.</w:t>
      </w:r>
    </w:p>
    <w:p w:rsidR="0071130B" w:rsidRPr="0071130B" w:rsidP="0071130B" w14:paraId="3D16E6D4" w14:textId="77777777">
      <w:pPr>
        <w:pStyle w:val="ListParagraph"/>
        <w:spacing w:line="23" w:lineRule="atLeast"/>
        <w:ind w:left="927"/>
        <w:rPr>
          <w:rFonts w:ascii="Tahoma" w:hAnsi="Tahoma" w:cs="Tahoma"/>
          <w:sz w:val="20"/>
          <w:szCs w:val="20"/>
          <w:lang w:val="cs-CZ"/>
        </w:rPr>
      </w:pPr>
    </w:p>
    <w:p w:rsidR="00676CCD" w:rsidRPr="00676CCD" w:rsidP="00676CCD" w14:paraId="1C93C05B" w14:textId="6A101860">
      <w:pPr>
        <w:pStyle w:val="ListParagraph"/>
        <w:numPr>
          <w:ilvl w:val="0"/>
          <w:numId w:val="16"/>
        </w:numPr>
        <w:spacing w:line="23" w:lineRule="atLeast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>Zajištění ekologické likvidace nepotřebného</w:t>
      </w:r>
      <w:r w:rsidR="00B3540E">
        <w:rPr>
          <w:rFonts w:ascii="Tahoma" w:hAnsi="Tahoma" w:cs="Tahoma"/>
          <w:sz w:val="20"/>
          <w:szCs w:val="20"/>
          <w:lang w:val="cs-CZ"/>
        </w:rPr>
        <w:t xml:space="preserve"> a vyřazeného</w:t>
      </w:r>
      <w:r>
        <w:rPr>
          <w:rFonts w:ascii="Tahoma" w:hAnsi="Tahoma" w:cs="Tahoma"/>
          <w:sz w:val="20"/>
          <w:szCs w:val="20"/>
          <w:lang w:val="cs-CZ"/>
        </w:rPr>
        <w:t xml:space="preserve"> velkoobjemového majetku Fondu. </w:t>
      </w:r>
      <w:r w:rsidRPr="00676CCD">
        <w:rPr>
          <w:rFonts w:ascii="Tahoma" w:hAnsi="Tahoma" w:cs="Tahoma"/>
          <w:sz w:val="20"/>
          <w:szCs w:val="20"/>
          <w:lang w:val="cs-CZ"/>
        </w:rPr>
        <w:t>Po</w:t>
      </w:r>
      <w:r>
        <w:rPr>
          <w:rFonts w:ascii="Tahoma" w:hAnsi="Tahoma" w:cs="Tahoma"/>
          <w:sz w:val="20"/>
          <w:szCs w:val="20"/>
          <w:lang w:val="cs-CZ"/>
        </w:rPr>
        <w:t> </w:t>
      </w:r>
      <w:r w:rsidRPr="00676CCD">
        <w:rPr>
          <w:rFonts w:ascii="Tahoma" w:hAnsi="Tahoma" w:cs="Tahoma"/>
          <w:sz w:val="20"/>
          <w:szCs w:val="20"/>
          <w:lang w:val="cs-CZ"/>
        </w:rPr>
        <w:t xml:space="preserve">provedení </w:t>
      </w:r>
      <w:r>
        <w:rPr>
          <w:rFonts w:ascii="Tahoma" w:hAnsi="Tahoma" w:cs="Tahoma"/>
          <w:sz w:val="20"/>
          <w:szCs w:val="20"/>
          <w:lang w:val="cs-CZ"/>
        </w:rPr>
        <w:t xml:space="preserve">ekologické likvidace bude Fondu </w:t>
      </w:r>
      <w:r w:rsidR="006E4AE2">
        <w:rPr>
          <w:rFonts w:ascii="Tahoma" w:hAnsi="Tahoma" w:cs="Tahoma"/>
          <w:sz w:val="20"/>
          <w:szCs w:val="20"/>
          <w:lang w:val="cs-CZ"/>
        </w:rPr>
        <w:t xml:space="preserve">Dodavatelem </w:t>
      </w:r>
      <w:r w:rsidR="00FD2F06">
        <w:rPr>
          <w:rFonts w:ascii="Tahoma" w:hAnsi="Tahoma" w:cs="Tahoma"/>
          <w:sz w:val="20"/>
          <w:szCs w:val="20"/>
          <w:lang w:val="cs-CZ"/>
        </w:rPr>
        <w:t>doložen</w:t>
      </w:r>
      <w:r w:rsidR="00E37707">
        <w:rPr>
          <w:rFonts w:ascii="Tahoma" w:hAnsi="Tahoma" w:cs="Tahoma"/>
          <w:sz w:val="20"/>
          <w:szCs w:val="20"/>
          <w:lang w:val="cs-CZ"/>
        </w:rPr>
        <w:t>/o</w:t>
      </w:r>
      <w:r w:rsidR="00FD2F06">
        <w:rPr>
          <w:rFonts w:ascii="Tahoma" w:hAnsi="Tahoma" w:cs="Tahoma"/>
          <w:sz w:val="20"/>
          <w:szCs w:val="20"/>
          <w:lang w:val="cs-CZ"/>
        </w:rPr>
        <w:t xml:space="preserve"> nebo </w:t>
      </w:r>
      <w:r w:rsidR="006E4AE2">
        <w:rPr>
          <w:rFonts w:ascii="Tahoma" w:hAnsi="Tahoma" w:cs="Tahoma"/>
          <w:sz w:val="20"/>
          <w:szCs w:val="20"/>
          <w:lang w:val="cs-CZ"/>
        </w:rPr>
        <w:t>vystaven</w:t>
      </w:r>
      <w:r w:rsidR="000E4F59">
        <w:rPr>
          <w:rFonts w:ascii="Tahoma" w:hAnsi="Tahoma" w:cs="Tahoma"/>
          <w:sz w:val="20"/>
          <w:szCs w:val="20"/>
          <w:lang w:val="cs-CZ"/>
        </w:rPr>
        <w:t>/</w:t>
      </w:r>
      <w:r w:rsidR="006E4AE2">
        <w:rPr>
          <w:rFonts w:ascii="Tahoma" w:hAnsi="Tahoma" w:cs="Tahoma"/>
          <w:sz w:val="20"/>
          <w:szCs w:val="20"/>
          <w:lang w:val="cs-CZ"/>
        </w:rPr>
        <w:t>o doklad</w:t>
      </w:r>
      <w:r w:rsidR="000E4F59">
        <w:rPr>
          <w:rFonts w:ascii="Tahoma" w:hAnsi="Tahoma" w:cs="Tahoma"/>
          <w:sz w:val="20"/>
          <w:szCs w:val="20"/>
          <w:lang w:val="cs-CZ"/>
        </w:rPr>
        <w:t>/potvrzení</w:t>
      </w:r>
      <w:r>
        <w:rPr>
          <w:rFonts w:ascii="Tahoma" w:hAnsi="Tahoma" w:cs="Tahoma"/>
          <w:sz w:val="20"/>
          <w:szCs w:val="20"/>
          <w:lang w:val="cs-CZ"/>
        </w:rPr>
        <w:t xml:space="preserve"> </w:t>
      </w:r>
      <w:r w:rsidR="00FD2F06">
        <w:rPr>
          <w:rFonts w:ascii="Tahoma" w:hAnsi="Tahoma" w:cs="Tahoma"/>
          <w:sz w:val="20"/>
          <w:szCs w:val="20"/>
          <w:lang w:val="cs-CZ"/>
        </w:rPr>
        <w:t>o </w:t>
      </w:r>
      <w:r w:rsidR="000E4F59">
        <w:rPr>
          <w:rFonts w:ascii="Tahoma" w:hAnsi="Tahoma" w:cs="Tahoma"/>
          <w:sz w:val="20"/>
          <w:szCs w:val="20"/>
          <w:lang w:val="cs-CZ"/>
        </w:rPr>
        <w:t>provedení ekologické likvidace</w:t>
      </w:r>
      <w:r w:rsidRPr="00676CCD">
        <w:rPr>
          <w:rFonts w:ascii="Tahoma" w:hAnsi="Tahoma" w:cs="Tahoma"/>
          <w:sz w:val="20"/>
          <w:szCs w:val="20"/>
          <w:lang w:val="cs-CZ"/>
        </w:rPr>
        <w:t xml:space="preserve"> </w:t>
      </w:r>
      <w:r w:rsidR="006E4AE2">
        <w:rPr>
          <w:rFonts w:ascii="Tahoma" w:hAnsi="Tahoma" w:cs="Tahoma"/>
          <w:sz w:val="20"/>
          <w:szCs w:val="20"/>
          <w:lang w:val="cs-CZ"/>
        </w:rPr>
        <w:t>obsahující alespoň datum likvidace, množství nebo hmotnost likvidovaného velkoobjemového majetku</w:t>
      </w:r>
      <w:r w:rsidR="00916E9D">
        <w:rPr>
          <w:rFonts w:ascii="Tahoma" w:hAnsi="Tahoma" w:cs="Tahoma"/>
          <w:sz w:val="20"/>
          <w:szCs w:val="20"/>
          <w:lang w:val="cs-CZ"/>
        </w:rPr>
        <w:t>, uvedení zařízení/příjemce, který ekologickou likvidaci provedl</w:t>
      </w:r>
      <w:r w:rsidR="006E4AE2">
        <w:rPr>
          <w:rFonts w:ascii="Tahoma" w:hAnsi="Tahoma" w:cs="Tahoma"/>
          <w:sz w:val="20"/>
          <w:szCs w:val="20"/>
          <w:lang w:val="cs-CZ"/>
        </w:rPr>
        <w:t xml:space="preserve"> a podpis</w:t>
      </w:r>
      <w:r w:rsidR="000E4F59">
        <w:rPr>
          <w:rFonts w:ascii="Tahoma" w:hAnsi="Tahoma" w:cs="Tahoma"/>
          <w:sz w:val="20"/>
          <w:szCs w:val="20"/>
          <w:lang w:val="cs-CZ"/>
        </w:rPr>
        <w:t xml:space="preserve"> Dodavatele</w:t>
      </w:r>
      <w:r w:rsidR="00916E9D">
        <w:rPr>
          <w:rFonts w:ascii="Tahoma" w:hAnsi="Tahoma" w:cs="Tahoma"/>
          <w:sz w:val="20"/>
          <w:szCs w:val="20"/>
          <w:lang w:val="cs-CZ"/>
        </w:rPr>
        <w:t xml:space="preserve"> nebo zástupce zařízení/příjemce, který provedl ekologickou likvidaci.</w:t>
      </w:r>
      <w:r w:rsidR="000E4F59">
        <w:rPr>
          <w:rFonts w:ascii="Tahoma" w:hAnsi="Tahoma" w:cs="Tahoma"/>
          <w:sz w:val="20"/>
          <w:szCs w:val="20"/>
          <w:lang w:val="cs-CZ"/>
        </w:rPr>
        <w:t xml:space="preserve"> Doklad/potvrzení o provedení ekologické likvidace včetně kontaktní osobou Fon</w:t>
      </w:r>
      <w:r w:rsidR="00FD2F06">
        <w:rPr>
          <w:rFonts w:ascii="Tahoma" w:hAnsi="Tahoma" w:cs="Tahoma"/>
          <w:sz w:val="20"/>
          <w:szCs w:val="20"/>
          <w:lang w:val="cs-CZ"/>
        </w:rPr>
        <w:t xml:space="preserve">du podepsaného Výkazu práce </w:t>
      </w:r>
      <w:r w:rsidR="009E3B22">
        <w:rPr>
          <w:rFonts w:ascii="Tahoma" w:hAnsi="Tahoma" w:cs="Tahoma"/>
          <w:sz w:val="20"/>
          <w:szCs w:val="20"/>
          <w:lang w:val="cs-CZ"/>
        </w:rPr>
        <w:t>a kopie dokladu o provedení úhrady příjemci provádějícím ekologickou likvidaci odpadu budou součástí faktury</w:t>
      </w:r>
      <w:r w:rsidR="000E4F59">
        <w:rPr>
          <w:rFonts w:ascii="Tahoma" w:hAnsi="Tahoma" w:cs="Tahoma"/>
          <w:sz w:val="20"/>
          <w:szCs w:val="20"/>
          <w:lang w:val="cs-CZ"/>
        </w:rPr>
        <w:t xml:space="preserve">. </w:t>
      </w:r>
      <w:r>
        <w:rPr>
          <w:rFonts w:ascii="Tahoma" w:hAnsi="Tahoma" w:cs="Tahoma"/>
          <w:sz w:val="20"/>
          <w:szCs w:val="20"/>
          <w:lang w:val="cs-CZ"/>
        </w:rPr>
        <w:t>Celková</w:t>
      </w:r>
      <w:r w:rsidRPr="00676CCD">
        <w:rPr>
          <w:rFonts w:ascii="Tahoma" w:hAnsi="Tahoma" w:cs="Tahoma"/>
          <w:sz w:val="20"/>
          <w:szCs w:val="20"/>
          <w:lang w:val="cs-CZ"/>
        </w:rPr>
        <w:t xml:space="preserve"> fakturovaná částka se bude skládat z</w:t>
      </w:r>
      <w:r w:rsidR="000E4F59">
        <w:rPr>
          <w:rFonts w:ascii="Tahoma" w:hAnsi="Tahoma" w:cs="Tahoma"/>
          <w:sz w:val="20"/>
          <w:szCs w:val="20"/>
          <w:lang w:val="cs-CZ"/>
        </w:rPr>
        <w:t> počtu osob provádějících ekologickou likvidaci</w:t>
      </w:r>
      <w:r>
        <w:rPr>
          <w:rFonts w:ascii="Tahoma" w:hAnsi="Tahoma" w:cs="Tahoma"/>
          <w:sz w:val="20"/>
          <w:szCs w:val="20"/>
          <w:lang w:val="cs-CZ"/>
        </w:rPr>
        <w:t xml:space="preserve">, počtu hodin práce, </w:t>
      </w:r>
      <w:r w:rsidR="000E4F59">
        <w:rPr>
          <w:rFonts w:ascii="Tahoma" w:hAnsi="Tahoma" w:cs="Tahoma"/>
          <w:sz w:val="20"/>
          <w:szCs w:val="20"/>
          <w:lang w:val="cs-CZ"/>
        </w:rPr>
        <w:t>hodinové sazby práce</w:t>
      </w:r>
      <w:r w:rsidR="008768BA">
        <w:rPr>
          <w:rFonts w:ascii="Tahoma" w:hAnsi="Tahoma" w:cs="Tahoma"/>
          <w:sz w:val="20"/>
          <w:szCs w:val="20"/>
          <w:lang w:val="cs-CZ"/>
        </w:rPr>
        <w:t xml:space="preserve"> dle Přílohy č. 1 této Objednávky: Cenový list </w:t>
      </w:r>
      <w:r w:rsidR="000E4F59">
        <w:rPr>
          <w:rFonts w:ascii="Tahoma" w:hAnsi="Tahoma" w:cs="Tahoma"/>
          <w:sz w:val="20"/>
          <w:szCs w:val="20"/>
          <w:lang w:val="cs-CZ"/>
        </w:rPr>
        <w:t xml:space="preserve">a </w:t>
      </w:r>
      <w:r w:rsidR="008768BA">
        <w:rPr>
          <w:rFonts w:ascii="Tahoma" w:hAnsi="Tahoma" w:cs="Tahoma"/>
          <w:sz w:val="20"/>
          <w:szCs w:val="20"/>
          <w:lang w:val="cs-CZ"/>
        </w:rPr>
        <w:t>úhrady</w:t>
      </w:r>
      <w:r w:rsidR="000E4F59">
        <w:rPr>
          <w:rFonts w:ascii="Tahoma" w:hAnsi="Tahoma" w:cs="Tahoma"/>
          <w:sz w:val="20"/>
          <w:szCs w:val="20"/>
          <w:lang w:val="cs-CZ"/>
        </w:rPr>
        <w:t xml:space="preserve"> za ekologickou likvidaci</w:t>
      </w:r>
      <w:r w:rsidR="008768BA">
        <w:rPr>
          <w:rFonts w:ascii="Tahoma" w:hAnsi="Tahoma" w:cs="Tahoma"/>
          <w:sz w:val="20"/>
          <w:szCs w:val="20"/>
          <w:lang w:val="cs-CZ"/>
        </w:rPr>
        <w:t xml:space="preserve"> zaplacenou příjemci </w:t>
      </w:r>
      <w:r w:rsidR="009E3B22">
        <w:rPr>
          <w:rFonts w:ascii="Tahoma" w:hAnsi="Tahoma" w:cs="Tahoma"/>
          <w:sz w:val="20"/>
          <w:szCs w:val="20"/>
          <w:lang w:val="cs-CZ"/>
        </w:rPr>
        <w:t>zajišťujícím ekologickou likvidaci velkoobjemového odpadu</w:t>
      </w:r>
      <w:r w:rsidR="000E4F59">
        <w:rPr>
          <w:rFonts w:ascii="Tahoma" w:hAnsi="Tahoma" w:cs="Tahoma"/>
          <w:sz w:val="20"/>
          <w:szCs w:val="20"/>
          <w:lang w:val="cs-CZ"/>
        </w:rPr>
        <w:t>.</w:t>
      </w:r>
      <w:r w:rsidR="008768BA">
        <w:rPr>
          <w:rFonts w:ascii="Tahoma" w:hAnsi="Tahoma" w:cs="Tahoma"/>
          <w:sz w:val="20"/>
          <w:szCs w:val="20"/>
          <w:lang w:val="cs-CZ"/>
        </w:rPr>
        <w:t xml:space="preserve"> Fakturovaná částka v sobě bude zahrnovat veškeré náklady pro řádné splnění objednaných prací.</w:t>
      </w:r>
    </w:p>
    <w:p w:rsidR="00F35532" w:rsidP="00C232BD" w14:paraId="6B4734E1" w14:textId="77777777">
      <w:pPr>
        <w:spacing w:line="23" w:lineRule="atLeast"/>
        <w:jc w:val="left"/>
        <w:rPr>
          <w:rFonts w:ascii="Tahoma" w:hAnsi="Tahoma" w:cs="Tahoma"/>
          <w:sz w:val="20"/>
          <w:szCs w:val="20"/>
        </w:rPr>
      </w:pPr>
    </w:p>
    <w:p w:rsidR="00F35532" w:rsidP="00C232BD" w14:paraId="2ED47645" w14:textId="45634447">
      <w:pPr>
        <w:spacing w:line="23" w:lineRule="atLeast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Míst</w:t>
      </w:r>
      <w:r w:rsidR="00032E7B"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 xml:space="preserve"> plnění</w:t>
      </w:r>
      <w:r w:rsidR="00032E7B">
        <w:rPr>
          <w:rFonts w:ascii="Tahoma" w:hAnsi="Tahoma" w:cs="Tahoma"/>
          <w:sz w:val="20"/>
          <w:szCs w:val="20"/>
        </w:rPr>
        <w:t xml:space="preserve"> a termín dodání:</w:t>
      </w:r>
      <w:r>
        <w:rPr>
          <w:rFonts w:ascii="Tahoma" w:hAnsi="Tahoma" w:cs="Tahoma"/>
          <w:sz w:val="20"/>
          <w:szCs w:val="20"/>
        </w:rPr>
        <w:t xml:space="preserve"> </w:t>
      </w:r>
      <w:r w:rsidR="00032E7B">
        <w:rPr>
          <w:rFonts w:ascii="Tahoma" w:hAnsi="Tahoma" w:cs="Tahoma"/>
          <w:sz w:val="20"/>
          <w:szCs w:val="20"/>
        </w:rPr>
        <w:t xml:space="preserve">místem plnění je sídlo Fondu, </w:t>
      </w:r>
      <w:r w:rsidRPr="0058366D" w:rsidR="00C91109">
        <w:rPr>
          <w:rFonts w:ascii="Tahoma" w:hAnsi="Tahoma" w:cs="Tahoma"/>
          <w:sz w:val="20"/>
          <w:szCs w:val="20"/>
        </w:rPr>
        <w:t>Vinohradská 1896/46</w:t>
      </w:r>
      <w:r w:rsidR="008768BA">
        <w:rPr>
          <w:rFonts w:ascii="Tahoma" w:hAnsi="Tahoma" w:cs="Tahoma"/>
          <w:sz w:val="20"/>
          <w:szCs w:val="20"/>
        </w:rPr>
        <w:t>, 120 00</w:t>
      </w:r>
      <w:r w:rsidRPr="0058366D" w:rsidR="00C91109">
        <w:rPr>
          <w:rFonts w:ascii="Tahoma" w:hAnsi="Tahoma" w:cs="Tahoma"/>
          <w:sz w:val="20"/>
          <w:szCs w:val="20"/>
        </w:rPr>
        <w:t xml:space="preserve"> Praha 2</w:t>
      </w:r>
      <w:r w:rsidR="00032E7B"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  <w:t>Tato objednávka se uzavírá na dobu určitou, a to do 31. 12. 202</w:t>
      </w:r>
      <w:r w:rsidR="008768BA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 xml:space="preserve"> nebo do vyčerpání finančního limitu uvedeného v Objednávce, podle toho, která ze skutečností nastane dříve.</w:t>
      </w:r>
      <w:r w:rsidR="00A0326C">
        <w:rPr>
          <w:rFonts w:ascii="Tahoma" w:hAnsi="Tahoma" w:cs="Tahoma"/>
          <w:sz w:val="20"/>
          <w:szCs w:val="20"/>
        </w:rPr>
        <w:t xml:space="preserve"> Fond si vyhrazuje právo nevyčerpat celkovou částku uvedenou v této Objednávce.</w:t>
      </w:r>
    </w:p>
    <w:p w:rsidR="00F35532" w:rsidRPr="0058366D" w:rsidP="00C232BD" w14:paraId="27C9F608" w14:textId="77777777">
      <w:pPr>
        <w:spacing w:line="23" w:lineRule="atLeast"/>
        <w:jc w:val="left"/>
        <w:rPr>
          <w:rFonts w:ascii="Tahoma" w:hAnsi="Tahoma" w:cs="Tahoma"/>
          <w:sz w:val="20"/>
          <w:szCs w:val="20"/>
        </w:rPr>
      </w:pPr>
    </w:p>
    <w:p w:rsidR="00D14F0D" w:rsidP="00C232BD" w14:paraId="290BCF84" w14:textId="77777777">
      <w:pPr>
        <w:spacing w:line="23" w:lineRule="atLeast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</w:t>
      </w:r>
      <w:r w:rsidR="00676CCD">
        <w:rPr>
          <w:rFonts w:ascii="Tahoma" w:hAnsi="Tahoma" w:cs="Tahoma"/>
          <w:sz w:val="20"/>
          <w:szCs w:val="20"/>
        </w:rPr>
        <w:t>ermíny</w:t>
      </w:r>
      <w:r w:rsidR="00916E9D">
        <w:rPr>
          <w:rFonts w:ascii="Tahoma" w:hAnsi="Tahoma" w:cs="Tahoma"/>
          <w:sz w:val="20"/>
          <w:szCs w:val="20"/>
        </w:rPr>
        <w:t xml:space="preserve"> jednotlivých prací</w:t>
      </w:r>
      <w:r w:rsidR="00676CCD">
        <w:rPr>
          <w:rFonts w:ascii="Tahoma" w:hAnsi="Tahoma" w:cs="Tahoma"/>
          <w:sz w:val="20"/>
          <w:szCs w:val="20"/>
        </w:rPr>
        <w:t xml:space="preserve"> budou domluveny mezi kontaktními osobami </w:t>
      </w:r>
      <w:r w:rsidR="00F35532">
        <w:rPr>
          <w:rFonts w:ascii="Tahoma" w:hAnsi="Tahoma" w:cs="Tahoma"/>
          <w:sz w:val="20"/>
          <w:szCs w:val="20"/>
        </w:rPr>
        <w:t>Fondu</w:t>
      </w:r>
      <w:r w:rsidR="00676CCD">
        <w:rPr>
          <w:rFonts w:ascii="Tahoma" w:hAnsi="Tahoma" w:cs="Tahoma"/>
          <w:sz w:val="20"/>
          <w:szCs w:val="20"/>
        </w:rPr>
        <w:t xml:space="preserve"> a Dodavatel</w:t>
      </w:r>
      <w:r w:rsidR="00F35532">
        <w:rPr>
          <w:rFonts w:ascii="Tahoma" w:hAnsi="Tahoma" w:cs="Tahoma"/>
          <w:sz w:val="20"/>
          <w:szCs w:val="20"/>
        </w:rPr>
        <w:t>e</w:t>
      </w:r>
      <w:r w:rsidR="00676CCD">
        <w:rPr>
          <w:rFonts w:ascii="Tahoma" w:hAnsi="Tahoma" w:cs="Tahoma"/>
          <w:sz w:val="20"/>
          <w:szCs w:val="20"/>
        </w:rPr>
        <w:t xml:space="preserve">, při domluvě termínu bude </w:t>
      </w:r>
      <w:r w:rsidR="00F35532">
        <w:rPr>
          <w:rFonts w:ascii="Tahoma" w:hAnsi="Tahoma" w:cs="Tahoma"/>
          <w:sz w:val="20"/>
          <w:szCs w:val="20"/>
        </w:rPr>
        <w:t>Fondem</w:t>
      </w:r>
      <w:r w:rsidR="00676CCD">
        <w:rPr>
          <w:rFonts w:ascii="Tahoma" w:hAnsi="Tahoma" w:cs="Tahoma"/>
          <w:sz w:val="20"/>
          <w:szCs w:val="20"/>
        </w:rPr>
        <w:t xml:space="preserve"> uveden rozsah požadovaných prací a předpokládaná časová náročnost</w:t>
      </w:r>
      <w:r w:rsidR="00A40997">
        <w:rPr>
          <w:rFonts w:ascii="Tahoma" w:hAnsi="Tahoma" w:cs="Tahoma"/>
          <w:sz w:val="20"/>
          <w:szCs w:val="20"/>
        </w:rPr>
        <w:t xml:space="preserve">. </w:t>
      </w:r>
      <w:r w:rsidR="00676CCD">
        <w:rPr>
          <w:rFonts w:ascii="Tahoma" w:hAnsi="Tahoma" w:cs="Tahoma"/>
          <w:sz w:val="20"/>
          <w:szCs w:val="20"/>
        </w:rPr>
        <w:t xml:space="preserve">Termíny </w:t>
      </w:r>
      <w:r w:rsidR="00F35532">
        <w:rPr>
          <w:rFonts w:ascii="Tahoma" w:hAnsi="Tahoma" w:cs="Tahoma"/>
          <w:sz w:val="20"/>
          <w:szCs w:val="20"/>
        </w:rPr>
        <w:t>mohou být sjednány</w:t>
      </w:r>
      <w:r w:rsidR="00676CCD">
        <w:rPr>
          <w:rFonts w:ascii="Tahoma" w:hAnsi="Tahoma" w:cs="Tahoma"/>
          <w:sz w:val="20"/>
          <w:szCs w:val="20"/>
        </w:rPr>
        <w:t xml:space="preserve"> e-mailem nebo telefonicky.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422C3F" w:rsidRPr="0058366D" w:rsidP="00C232BD" w14:paraId="09F056E5" w14:textId="66424F2E">
      <w:pPr>
        <w:spacing w:line="23" w:lineRule="atLeast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První termín stěhovacích prací bude v období od 17.6.2025 do 30.06.2025</w:t>
      </w:r>
      <w:r w:rsidR="00AE29C6">
        <w:rPr>
          <w:rFonts w:ascii="Tahoma" w:hAnsi="Tahoma" w:cs="Tahoma"/>
          <w:sz w:val="20"/>
          <w:szCs w:val="20"/>
        </w:rPr>
        <w:t xml:space="preserve"> s předpokládanou časovou náročností </w:t>
      </w:r>
      <w:r w:rsidR="00E37707">
        <w:rPr>
          <w:rFonts w:ascii="Tahoma" w:hAnsi="Tahoma" w:cs="Tahoma"/>
          <w:sz w:val="20"/>
          <w:szCs w:val="20"/>
        </w:rPr>
        <w:t>5 pracovních dní (cca 6-8 hodin denně)</w:t>
      </w:r>
      <w:r w:rsidR="00AE29C6">
        <w:rPr>
          <w:rFonts w:ascii="Tahoma" w:hAnsi="Tahoma" w:cs="Tahoma"/>
          <w:sz w:val="20"/>
          <w:szCs w:val="20"/>
        </w:rPr>
        <w:t xml:space="preserve"> pro </w:t>
      </w:r>
      <w:r w:rsidR="00E37707">
        <w:rPr>
          <w:rFonts w:ascii="Tahoma" w:hAnsi="Tahoma" w:cs="Tahoma"/>
          <w:sz w:val="20"/>
          <w:szCs w:val="20"/>
        </w:rPr>
        <w:t>3 až 4</w:t>
      </w:r>
      <w:r w:rsidR="00AE29C6">
        <w:rPr>
          <w:rFonts w:ascii="Tahoma" w:hAnsi="Tahoma" w:cs="Tahoma"/>
          <w:sz w:val="20"/>
          <w:szCs w:val="20"/>
        </w:rPr>
        <w:t xml:space="preserve"> praco</w:t>
      </w:r>
      <w:r w:rsidR="00D14F0D">
        <w:rPr>
          <w:rFonts w:ascii="Tahoma" w:hAnsi="Tahoma" w:cs="Tahoma"/>
          <w:sz w:val="20"/>
          <w:szCs w:val="20"/>
        </w:rPr>
        <w:t>v</w:t>
      </w:r>
      <w:r w:rsidR="00AE29C6">
        <w:rPr>
          <w:rFonts w:ascii="Tahoma" w:hAnsi="Tahoma" w:cs="Tahoma"/>
          <w:sz w:val="20"/>
          <w:szCs w:val="20"/>
        </w:rPr>
        <w:t>níky</w:t>
      </w:r>
      <w:r w:rsidR="00D14F0D">
        <w:rPr>
          <w:rFonts w:ascii="Tahoma" w:hAnsi="Tahoma" w:cs="Tahoma"/>
          <w:sz w:val="20"/>
          <w:szCs w:val="20"/>
        </w:rPr>
        <w:t xml:space="preserve"> (přesný termín začátku prací</w:t>
      </w:r>
      <w:r w:rsidR="00E37707">
        <w:rPr>
          <w:rFonts w:ascii="Tahoma" w:hAnsi="Tahoma" w:cs="Tahoma"/>
          <w:sz w:val="20"/>
          <w:szCs w:val="20"/>
        </w:rPr>
        <w:t>, rozsah a časová náročnost</w:t>
      </w:r>
      <w:r w:rsidR="00D14F0D">
        <w:rPr>
          <w:rFonts w:ascii="Tahoma" w:hAnsi="Tahoma" w:cs="Tahoma"/>
          <w:sz w:val="20"/>
          <w:szCs w:val="20"/>
        </w:rPr>
        <w:t xml:space="preserve"> bud</w:t>
      </w:r>
      <w:r w:rsidR="00E37707">
        <w:rPr>
          <w:rFonts w:ascii="Tahoma" w:hAnsi="Tahoma" w:cs="Tahoma"/>
          <w:sz w:val="20"/>
          <w:szCs w:val="20"/>
        </w:rPr>
        <w:t>ou</w:t>
      </w:r>
      <w:r w:rsidR="00D14F0D">
        <w:rPr>
          <w:rFonts w:ascii="Tahoma" w:hAnsi="Tahoma" w:cs="Tahoma"/>
          <w:sz w:val="20"/>
          <w:szCs w:val="20"/>
        </w:rPr>
        <w:t xml:space="preserve"> upřesněn</w:t>
      </w:r>
      <w:r w:rsidR="00E37707">
        <w:rPr>
          <w:rFonts w:ascii="Tahoma" w:hAnsi="Tahoma" w:cs="Tahoma"/>
          <w:sz w:val="20"/>
          <w:szCs w:val="20"/>
        </w:rPr>
        <w:t>y</w:t>
      </w:r>
      <w:r w:rsidR="00D14F0D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 xml:space="preserve">. </w:t>
      </w:r>
    </w:p>
    <w:p w:rsidR="00422C3F" w:rsidP="00C232BD" w14:paraId="64423554" w14:textId="77777777">
      <w:pPr>
        <w:spacing w:line="23" w:lineRule="atLeast"/>
        <w:jc w:val="left"/>
        <w:rPr>
          <w:rFonts w:ascii="Tahoma" w:hAnsi="Tahoma" w:cs="Tahoma"/>
          <w:sz w:val="20"/>
          <w:szCs w:val="20"/>
        </w:rPr>
      </w:pPr>
    </w:p>
    <w:p w:rsidR="00422C3F" w:rsidP="00C232BD" w14:paraId="5B04C2D0" w14:textId="522B4CC8">
      <w:pPr>
        <w:spacing w:line="23" w:lineRule="atLeast"/>
        <w:jc w:val="left"/>
        <w:rPr>
          <w:rFonts w:ascii="Tahoma" w:hAnsi="Tahoma" w:cs="Tahoma"/>
          <w:sz w:val="20"/>
          <w:szCs w:val="20"/>
        </w:rPr>
      </w:pPr>
      <w:r w:rsidRPr="00916E9D">
        <w:rPr>
          <w:rFonts w:ascii="Tahoma" w:hAnsi="Tahoma" w:cs="Tahoma"/>
          <w:b/>
          <w:sz w:val="20"/>
          <w:szCs w:val="20"/>
        </w:rPr>
        <w:t>Platební podmínky:</w:t>
      </w:r>
      <w:r>
        <w:rPr>
          <w:rFonts w:ascii="Tahoma" w:hAnsi="Tahoma" w:cs="Tahoma"/>
          <w:sz w:val="20"/>
          <w:szCs w:val="20"/>
        </w:rPr>
        <w:t xml:space="preserve"> Faktura musí být vystavena se splatností minimálně 21 dní ode dne jejího doručení do sídla Fondu. Pokud splatnost uvedená na faktuře nebude odpovídat takto sjednané splatnosti, Dodavatel souhlasí s úhradou faktury v řádném termínu dle </w:t>
      </w:r>
      <w:r w:rsidR="002445F4">
        <w:rPr>
          <w:rFonts w:ascii="Tahoma" w:hAnsi="Tahoma" w:cs="Tahoma"/>
          <w:sz w:val="20"/>
          <w:szCs w:val="20"/>
        </w:rPr>
        <w:t>Objednávk</w:t>
      </w:r>
      <w:r>
        <w:rPr>
          <w:rFonts w:ascii="Tahoma" w:hAnsi="Tahoma" w:cs="Tahoma"/>
          <w:sz w:val="20"/>
          <w:szCs w:val="20"/>
        </w:rPr>
        <w:t xml:space="preserve">y a data doručení faktury. V tomto případě není Fond v prodlení s úhradou a Dodavatel není oprávněn požadovat penále za pozdní úhradu. Smluvní cena bude moci být fakturována po obdržení kompletního předmětu plnění odpovídajícího specifikaci dle </w:t>
      </w:r>
      <w:r w:rsidR="00E37707">
        <w:rPr>
          <w:rFonts w:ascii="Tahoma" w:hAnsi="Tahoma" w:cs="Tahoma"/>
          <w:sz w:val="20"/>
          <w:szCs w:val="20"/>
        </w:rPr>
        <w:t>dílčích objednávek</w:t>
      </w:r>
      <w:r>
        <w:rPr>
          <w:rFonts w:ascii="Tahoma" w:hAnsi="Tahoma" w:cs="Tahoma"/>
          <w:sz w:val="20"/>
          <w:szCs w:val="20"/>
        </w:rPr>
        <w:t>.</w:t>
      </w:r>
      <w:r w:rsidR="003F1F24">
        <w:rPr>
          <w:rFonts w:ascii="Tahoma" w:hAnsi="Tahoma" w:cs="Tahoma"/>
          <w:sz w:val="20"/>
          <w:szCs w:val="20"/>
        </w:rPr>
        <w:t xml:space="preserve"> </w:t>
      </w:r>
      <w:r w:rsidRPr="003F1F24" w:rsidR="003F1F24">
        <w:rPr>
          <w:rFonts w:ascii="Tahoma" w:eastAsia="Times New Roman" w:hAnsi="Tahoma" w:cs="Tahoma"/>
          <w:sz w:val="20"/>
          <w:szCs w:val="20"/>
        </w:rPr>
        <w:t>Fond přijímá a zpracovává elektronické faktury.</w:t>
      </w:r>
    </w:p>
    <w:p w:rsidR="0088548E" w:rsidP="00772A23" w14:paraId="60B28399" w14:textId="77777777">
      <w:pPr>
        <w:rPr>
          <w:rFonts w:ascii="Tahoma" w:hAnsi="Tahoma" w:cs="Tahoma"/>
          <w:sz w:val="20"/>
          <w:szCs w:val="20"/>
        </w:rPr>
      </w:pPr>
    </w:p>
    <w:p w:rsidR="00F35532" w:rsidP="00772A23" w14:paraId="3B6F5CD9" w14:textId="77777777">
      <w:pPr>
        <w:rPr>
          <w:rFonts w:ascii="Tahoma" w:hAnsi="Tahoma" w:cs="Tahoma"/>
          <w:sz w:val="20"/>
          <w:szCs w:val="20"/>
        </w:rPr>
      </w:pPr>
    </w:p>
    <w:p w:rsidR="0088548E" w:rsidP="00772A23" w14:paraId="3A49C99F" w14:textId="7777777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Adresa zaslání daňového dokladu:</w:t>
      </w:r>
      <w:r w:rsidR="004F092A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Státní fond podpory investic</w:t>
      </w:r>
    </w:p>
    <w:p w:rsidR="0088548E" w:rsidP="004F092A" w14:paraId="3BC8BBF8" w14:textId="77777777">
      <w:pPr>
        <w:ind w:left="3966" w:firstLine="28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Vinohradská 1896/46</w:t>
      </w:r>
    </w:p>
    <w:p w:rsidR="0088548E" w:rsidP="004F092A" w14:paraId="1EDFDF74" w14:textId="77777777">
      <w:pPr>
        <w:ind w:left="4107" w:firstLine="14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120 00 Praha 2</w:t>
      </w:r>
    </w:p>
    <w:p w:rsidR="0088548E" w:rsidP="00772A23" w14:paraId="0D8C2E20" w14:textId="7783F5E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nebo elektronicky na</w:t>
      </w:r>
      <w:r w:rsidR="004F092A">
        <w:rPr>
          <w:rFonts w:ascii="Tahoma" w:hAnsi="Tahoma" w:cs="Tahoma"/>
          <w:sz w:val="20"/>
          <w:szCs w:val="20"/>
        </w:rPr>
        <w:t>:</w:t>
      </w:r>
      <w:r w:rsidR="004F092A">
        <w:rPr>
          <w:rFonts w:ascii="Tahoma" w:hAnsi="Tahoma" w:cs="Tahoma"/>
          <w:sz w:val="20"/>
          <w:szCs w:val="20"/>
        </w:rPr>
        <w:tab/>
      </w:r>
      <w:r w:rsidR="004F092A">
        <w:rPr>
          <w:rFonts w:ascii="Tahoma" w:hAnsi="Tahoma" w:cs="Tahoma"/>
          <w:sz w:val="20"/>
          <w:szCs w:val="20"/>
        </w:rPr>
        <w:tab/>
      </w:r>
      <w:r w:rsidR="004F092A">
        <w:rPr>
          <w:rFonts w:ascii="Tahoma" w:hAnsi="Tahoma" w:cs="Tahoma"/>
          <w:sz w:val="20"/>
          <w:szCs w:val="20"/>
        </w:rPr>
        <w:tab/>
      </w:r>
      <w:r w:rsidR="001846D7">
        <w:rPr>
          <w:rFonts w:ascii="Tahoma" w:hAnsi="Tahoma" w:cs="Tahoma"/>
          <w:sz w:val="20"/>
          <w:szCs w:val="20"/>
        </w:rPr>
        <w:t>XXXXX</w:t>
      </w:r>
    </w:p>
    <w:p w:rsidR="0088548E" w:rsidP="00772A23" w14:paraId="55D231F4" w14:textId="7777777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datová schránka ID:</w:t>
      </w:r>
      <w:r w:rsidR="004F092A">
        <w:rPr>
          <w:rFonts w:ascii="Tahoma" w:hAnsi="Tahoma" w:cs="Tahoma"/>
          <w:sz w:val="20"/>
          <w:szCs w:val="20"/>
        </w:rPr>
        <w:tab/>
      </w:r>
      <w:r w:rsidR="004F092A">
        <w:rPr>
          <w:rFonts w:ascii="Tahoma" w:hAnsi="Tahoma" w:cs="Tahoma"/>
          <w:sz w:val="20"/>
          <w:szCs w:val="20"/>
        </w:rPr>
        <w:tab/>
      </w:r>
      <w:r w:rsidR="004F092A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wikaiz5</w:t>
      </w:r>
    </w:p>
    <w:p w:rsidR="004F092A" w:rsidP="00772A23" w14:paraId="7BD33D8C" w14:textId="77777777">
      <w:pPr>
        <w:rPr>
          <w:rFonts w:ascii="Tahoma" w:hAnsi="Tahoma" w:cs="Tahoma"/>
          <w:sz w:val="20"/>
          <w:szCs w:val="20"/>
        </w:rPr>
      </w:pPr>
    </w:p>
    <w:p w:rsidR="00F20020" w:rsidP="00772A23" w14:paraId="3301EAE1" w14:textId="7777777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Kontaktní osoby</w:t>
      </w:r>
      <w:r>
        <w:rPr>
          <w:rFonts w:ascii="Tahoma" w:hAnsi="Tahoma" w:cs="Tahoma"/>
          <w:sz w:val="20"/>
          <w:szCs w:val="20"/>
        </w:rPr>
        <w:t xml:space="preserve"> a osoby oprávněné jednat za </w:t>
      </w:r>
      <w:r w:rsidR="00032E7B">
        <w:rPr>
          <w:rFonts w:ascii="Tahoma" w:hAnsi="Tahoma" w:cs="Tahoma"/>
          <w:sz w:val="20"/>
          <w:szCs w:val="20"/>
        </w:rPr>
        <w:t>Fond</w:t>
      </w:r>
      <w:r w:rsidR="004F092A">
        <w:rPr>
          <w:rFonts w:ascii="Tahoma" w:hAnsi="Tahoma" w:cs="Tahoma"/>
          <w:sz w:val="20"/>
          <w:szCs w:val="20"/>
        </w:rPr>
        <w:t>:</w:t>
      </w:r>
    </w:p>
    <w:p w:rsidR="0088548E" w:rsidP="00772A23" w14:paraId="71ED10E1" w14:textId="5B1F5A8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4F092A">
        <w:rPr>
          <w:rFonts w:ascii="Tahoma" w:hAnsi="Tahoma" w:cs="Tahoma"/>
          <w:sz w:val="20"/>
          <w:szCs w:val="20"/>
        </w:rPr>
        <w:tab/>
      </w:r>
      <w:r w:rsidR="004F092A">
        <w:rPr>
          <w:rFonts w:ascii="Tahoma" w:hAnsi="Tahoma" w:cs="Tahoma"/>
          <w:sz w:val="20"/>
          <w:szCs w:val="20"/>
        </w:rPr>
        <w:tab/>
      </w:r>
      <w:r w:rsidR="004F092A">
        <w:rPr>
          <w:rFonts w:ascii="Tahoma" w:hAnsi="Tahoma" w:cs="Tahoma"/>
          <w:sz w:val="20"/>
          <w:szCs w:val="20"/>
        </w:rPr>
        <w:tab/>
      </w:r>
      <w:r w:rsidR="001846D7">
        <w:rPr>
          <w:rFonts w:ascii="Tahoma" w:hAnsi="Tahoma" w:cs="Tahoma"/>
          <w:sz w:val="20"/>
          <w:szCs w:val="20"/>
        </w:rPr>
        <w:t>XXXXX</w:t>
      </w:r>
      <w:r w:rsidR="00FC2EB7">
        <w:rPr>
          <w:rFonts w:ascii="Tahoma" w:hAnsi="Tahoma" w:cs="Tahoma"/>
          <w:sz w:val="20"/>
          <w:szCs w:val="20"/>
        </w:rPr>
        <w:t xml:space="preserve">; </w:t>
      </w:r>
      <w:r w:rsidR="00233BA2">
        <w:rPr>
          <w:rFonts w:ascii="Tahoma" w:hAnsi="Tahoma" w:cs="Tahoma"/>
          <w:sz w:val="20"/>
          <w:szCs w:val="20"/>
        </w:rPr>
        <w:tab/>
      </w:r>
      <w:r w:rsidR="001846D7">
        <w:rPr>
          <w:rFonts w:ascii="Tahoma" w:hAnsi="Tahoma" w:cs="Tahoma"/>
          <w:sz w:val="20"/>
          <w:szCs w:val="20"/>
        </w:rPr>
        <w:tab/>
        <w:t>XXXXX</w:t>
      </w:r>
    </w:p>
    <w:p w:rsidR="0088548E" w:rsidP="00772A23" w14:paraId="2EAD6CAB" w14:textId="584145C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Telefonické spojení:</w:t>
      </w:r>
      <w:r w:rsidR="004F092A">
        <w:rPr>
          <w:rFonts w:ascii="Tahoma" w:hAnsi="Tahoma" w:cs="Tahoma"/>
          <w:sz w:val="20"/>
          <w:szCs w:val="20"/>
        </w:rPr>
        <w:tab/>
      </w:r>
      <w:r w:rsidR="004F092A">
        <w:rPr>
          <w:rFonts w:ascii="Tahoma" w:hAnsi="Tahoma" w:cs="Tahoma"/>
          <w:sz w:val="20"/>
          <w:szCs w:val="20"/>
        </w:rPr>
        <w:tab/>
      </w:r>
      <w:r w:rsidR="004F092A">
        <w:rPr>
          <w:rFonts w:ascii="Tahoma" w:hAnsi="Tahoma" w:cs="Tahoma"/>
          <w:sz w:val="20"/>
          <w:szCs w:val="20"/>
        </w:rPr>
        <w:tab/>
      </w:r>
      <w:r w:rsidR="001846D7">
        <w:rPr>
          <w:rFonts w:ascii="Tahoma" w:hAnsi="Tahoma" w:cs="Tahoma"/>
          <w:sz w:val="20"/>
          <w:szCs w:val="20"/>
        </w:rPr>
        <w:t>XXXXX</w:t>
      </w:r>
      <w:r w:rsidR="006E4AE2">
        <w:rPr>
          <w:rFonts w:ascii="Tahoma" w:hAnsi="Tahoma" w:cs="Tahoma"/>
          <w:sz w:val="20"/>
          <w:szCs w:val="20"/>
        </w:rPr>
        <w:t>;</w:t>
      </w:r>
      <w:r w:rsidR="00233BA2">
        <w:rPr>
          <w:rFonts w:ascii="Tahoma" w:hAnsi="Tahoma" w:cs="Tahoma"/>
          <w:sz w:val="20"/>
          <w:szCs w:val="20"/>
        </w:rPr>
        <w:t xml:space="preserve"> </w:t>
      </w:r>
      <w:r w:rsidR="006C3E32">
        <w:rPr>
          <w:rFonts w:ascii="Tahoma" w:hAnsi="Tahoma" w:cs="Tahoma"/>
          <w:sz w:val="20"/>
          <w:szCs w:val="20"/>
        </w:rPr>
        <w:tab/>
      </w:r>
      <w:r w:rsidR="00233BA2">
        <w:rPr>
          <w:rFonts w:ascii="Tahoma" w:hAnsi="Tahoma" w:cs="Tahoma"/>
          <w:sz w:val="20"/>
          <w:szCs w:val="20"/>
        </w:rPr>
        <w:tab/>
      </w:r>
      <w:r w:rsidR="001846D7">
        <w:rPr>
          <w:rFonts w:ascii="Tahoma" w:hAnsi="Tahoma" w:cs="Tahoma"/>
          <w:sz w:val="20"/>
          <w:szCs w:val="20"/>
        </w:rPr>
        <w:t>XXXXX</w:t>
      </w:r>
    </w:p>
    <w:p w:rsidR="000A0AFA" w:rsidP="00772A23" w14:paraId="4E43EF32" w14:textId="0F105EE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e-mail: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1846D7">
        <w:rPr>
          <w:rFonts w:ascii="Tahoma" w:hAnsi="Tahoma" w:cs="Tahoma"/>
          <w:sz w:val="20"/>
          <w:szCs w:val="20"/>
        </w:rPr>
        <w:t>XXXXX;</w:t>
      </w:r>
      <w:r w:rsidR="001846D7">
        <w:rPr>
          <w:rFonts w:ascii="Tahoma" w:hAnsi="Tahoma" w:cs="Tahoma"/>
          <w:sz w:val="20"/>
          <w:szCs w:val="20"/>
        </w:rPr>
        <w:tab/>
      </w:r>
      <w:r w:rsidR="001846D7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1846D7">
        <w:rPr>
          <w:rFonts w:ascii="Tahoma" w:hAnsi="Tahoma" w:cs="Tahoma"/>
          <w:sz w:val="20"/>
          <w:szCs w:val="20"/>
        </w:rPr>
        <w:t>XXXXX</w:t>
      </w:r>
    </w:p>
    <w:p w:rsidR="000A0AFA" w:rsidP="00772A23" w14:paraId="346D5B8C" w14:textId="77777777">
      <w:pPr>
        <w:rPr>
          <w:rFonts w:ascii="Tahoma" w:hAnsi="Tahoma" w:cs="Tahoma"/>
          <w:sz w:val="20"/>
          <w:szCs w:val="20"/>
        </w:rPr>
      </w:pPr>
    </w:p>
    <w:p w:rsidR="00F20020" w:rsidP="00032E7B" w14:paraId="050FC987" w14:textId="77777777">
      <w:pPr>
        <w:rPr>
          <w:rFonts w:ascii="Tahoma" w:hAnsi="Tahoma" w:cs="Tahoma"/>
          <w:sz w:val="20"/>
          <w:szCs w:val="20"/>
        </w:rPr>
      </w:pPr>
      <w:bookmarkStart w:id="0" w:name="_Hlk200953945"/>
      <w:r>
        <w:rPr>
          <w:rFonts w:ascii="Tahoma" w:hAnsi="Tahoma" w:cs="Tahoma"/>
          <w:sz w:val="20"/>
          <w:szCs w:val="20"/>
        </w:rPr>
        <w:t>Kontaktní osoby</w:t>
      </w:r>
      <w:r>
        <w:rPr>
          <w:rFonts w:ascii="Tahoma" w:hAnsi="Tahoma" w:cs="Tahoma"/>
          <w:sz w:val="20"/>
          <w:szCs w:val="20"/>
        </w:rPr>
        <w:t xml:space="preserve"> a osoby oprávněné jednat za</w:t>
      </w:r>
      <w:r>
        <w:rPr>
          <w:rFonts w:ascii="Tahoma" w:hAnsi="Tahoma" w:cs="Tahoma"/>
          <w:sz w:val="20"/>
          <w:szCs w:val="20"/>
        </w:rPr>
        <w:t xml:space="preserve"> Dodavatele:</w:t>
      </w:r>
    </w:p>
    <w:p w:rsidR="00032E7B" w:rsidP="00032E7B" w14:paraId="68C1BFC2" w14:textId="3E232B6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1846D7">
        <w:rPr>
          <w:rFonts w:ascii="Tahoma" w:hAnsi="Tahoma" w:cs="Tahoma"/>
          <w:sz w:val="20"/>
          <w:szCs w:val="20"/>
        </w:rPr>
        <w:t>XXXXX</w:t>
      </w:r>
    </w:p>
    <w:p w:rsidR="00032E7B" w:rsidP="00032E7B" w14:paraId="6BE65D06" w14:textId="6C6ADD0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Telefonické spojení: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0A0AFA">
        <w:rPr>
          <w:rFonts w:ascii="Tahoma" w:hAnsi="Tahoma" w:cs="Tahoma"/>
          <w:sz w:val="20"/>
          <w:szCs w:val="20"/>
        </w:rPr>
        <w:tab/>
      </w:r>
      <w:r w:rsidR="001846D7">
        <w:rPr>
          <w:rFonts w:ascii="Tahoma" w:hAnsi="Tahoma" w:cs="Tahoma"/>
          <w:sz w:val="20"/>
          <w:szCs w:val="20"/>
        </w:rPr>
        <w:t>XXXXX</w:t>
      </w:r>
    </w:p>
    <w:p w:rsidR="000A0AFA" w:rsidP="00032E7B" w14:paraId="205995B7" w14:textId="58F4448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e-mail: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1846D7">
        <w:rPr>
          <w:rFonts w:ascii="Tahoma" w:hAnsi="Tahoma" w:cs="Tahoma"/>
          <w:sz w:val="20"/>
          <w:szCs w:val="20"/>
        </w:rPr>
        <w:t>XXXXX</w:t>
      </w:r>
    </w:p>
    <w:bookmarkEnd w:id="0"/>
    <w:p w:rsidR="0088548E" w:rsidP="00772A23" w14:paraId="4E2EA95F" w14:textId="296A2AE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Cena </w:t>
      </w:r>
      <w:r w:rsidR="0053362B">
        <w:rPr>
          <w:rFonts w:ascii="Tahoma" w:hAnsi="Tahoma" w:cs="Tahoma"/>
          <w:sz w:val="20"/>
          <w:szCs w:val="20"/>
        </w:rPr>
        <w:t>o</w:t>
      </w:r>
      <w:r w:rsidR="002445F4">
        <w:rPr>
          <w:rFonts w:ascii="Tahoma" w:hAnsi="Tahoma" w:cs="Tahoma"/>
          <w:sz w:val="20"/>
          <w:szCs w:val="20"/>
        </w:rPr>
        <w:t>bjednávk</w:t>
      </w:r>
      <w:r w:rsidR="004F092A">
        <w:rPr>
          <w:rFonts w:ascii="Tahoma" w:hAnsi="Tahoma" w:cs="Tahoma"/>
          <w:sz w:val="20"/>
          <w:szCs w:val="20"/>
        </w:rPr>
        <w:t>y:</w:t>
      </w:r>
      <w:r w:rsidR="004F092A">
        <w:rPr>
          <w:rFonts w:ascii="Tahoma" w:hAnsi="Tahoma" w:cs="Tahoma"/>
          <w:sz w:val="20"/>
          <w:szCs w:val="20"/>
        </w:rPr>
        <w:tab/>
      </w:r>
      <w:r w:rsidR="004F092A">
        <w:rPr>
          <w:rFonts w:ascii="Tahoma" w:hAnsi="Tahoma" w:cs="Tahoma"/>
          <w:sz w:val="20"/>
          <w:szCs w:val="20"/>
        </w:rPr>
        <w:tab/>
      </w:r>
      <w:r w:rsidR="004F092A">
        <w:rPr>
          <w:rFonts w:ascii="Tahoma" w:hAnsi="Tahoma" w:cs="Tahoma"/>
          <w:sz w:val="20"/>
          <w:szCs w:val="20"/>
        </w:rPr>
        <w:tab/>
      </w:r>
      <w:r w:rsidRPr="008768BA" w:rsidR="008768BA">
        <w:rPr>
          <w:rFonts w:ascii="Tahoma" w:hAnsi="Tahoma" w:cs="Tahoma"/>
          <w:b/>
          <w:bCs/>
          <w:sz w:val="20"/>
          <w:szCs w:val="20"/>
        </w:rPr>
        <w:t>50.000</w:t>
      </w:r>
      <w:r w:rsidRPr="00FD2F06" w:rsidR="0058366D">
        <w:rPr>
          <w:rFonts w:ascii="Tahoma" w:hAnsi="Tahoma" w:cs="Tahoma"/>
          <w:b/>
          <w:sz w:val="20"/>
          <w:szCs w:val="20"/>
        </w:rPr>
        <w:t>,-</w:t>
      </w:r>
      <w:r w:rsidRPr="00FD2F06" w:rsidR="006E4AE2">
        <w:rPr>
          <w:rFonts w:ascii="Tahoma" w:hAnsi="Tahoma" w:cs="Tahoma"/>
          <w:b/>
          <w:sz w:val="20"/>
          <w:szCs w:val="20"/>
        </w:rPr>
        <w:t xml:space="preserve"> Kč </w:t>
      </w:r>
      <w:r w:rsidR="008768BA">
        <w:rPr>
          <w:rFonts w:ascii="Tahoma" w:hAnsi="Tahoma" w:cs="Tahoma"/>
          <w:b/>
          <w:sz w:val="20"/>
          <w:szCs w:val="20"/>
        </w:rPr>
        <w:t>bez</w:t>
      </w:r>
      <w:r w:rsidRPr="00FD2F06" w:rsidR="006E4AE2">
        <w:rPr>
          <w:rFonts w:ascii="Tahoma" w:hAnsi="Tahoma" w:cs="Tahoma"/>
          <w:b/>
          <w:sz w:val="20"/>
          <w:szCs w:val="20"/>
        </w:rPr>
        <w:t xml:space="preserve"> DPH</w:t>
      </w:r>
      <w:r w:rsidR="00916E9D">
        <w:rPr>
          <w:rFonts w:ascii="Tahoma" w:hAnsi="Tahoma" w:cs="Tahoma"/>
          <w:b/>
          <w:sz w:val="20"/>
          <w:szCs w:val="20"/>
        </w:rPr>
        <w:t xml:space="preserve"> (maximální cena)</w:t>
      </w:r>
    </w:p>
    <w:p w:rsidR="0088548E" w:rsidP="00772A23" w14:paraId="6F2485C3" w14:textId="4EB5B14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Bankovní spojení: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ČNB – číslo účtu </w:t>
      </w:r>
      <w:r w:rsidR="001846D7">
        <w:rPr>
          <w:rFonts w:ascii="Tahoma" w:hAnsi="Tahoma" w:cs="Tahoma"/>
          <w:sz w:val="20"/>
          <w:szCs w:val="20"/>
        </w:rPr>
        <w:t>XXXXX</w:t>
      </w:r>
    </w:p>
    <w:p w:rsidR="0088548E" w:rsidP="0088548E" w14:paraId="672C8B64" w14:textId="77777777">
      <w:pPr>
        <w:ind w:left="0"/>
        <w:rPr>
          <w:rFonts w:ascii="Tahoma" w:hAnsi="Tahoma" w:cs="Tahoma"/>
          <w:sz w:val="20"/>
          <w:szCs w:val="20"/>
        </w:rPr>
      </w:pPr>
    </w:p>
    <w:p w:rsidR="00D14F0D" w:rsidRPr="008E620F" w:rsidP="00D14F0D" w14:paraId="681A0499" w14:textId="77777777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Fond zpracovává osobní údaje fyzických osob oprávněných zastupovat Dodavatele za účelem a v rozsahu nezbytném pro plnění této Objednávky a za účelem a v rozsahu nezbytném pro splnění právní povinnosti. Fond zpracovává dané osobní údaje pouze po dobu nezbytně nutnou pro naplnění stanovených účelů. Při zpracování těchto osobních údajů postupuje Fond v souladu s Nařízením Evropského parlamentu a Rady (EU) č. 216/679 o ochraně fyzických osob v souvislosti se zpracováním osobních údajů a o volném pohybu těchto údajů (</w:t>
      </w:r>
      <w:r w:rsidRPr="008E620F">
        <w:rPr>
          <w:rFonts w:ascii="Tahoma" w:hAnsi="Tahoma" w:cs="Tahoma"/>
          <w:sz w:val="20"/>
          <w:szCs w:val="20"/>
        </w:rPr>
        <w:t>dále jen „Nařízení GDPR“).</w:t>
      </w:r>
      <w:r>
        <w:rPr>
          <w:rFonts w:ascii="Tahoma" w:hAnsi="Tahoma" w:cs="Tahoma"/>
          <w:sz w:val="20"/>
          <w:szCs w:val="20"/>
        </w:rPr>
        <w:t xml:space="preserve"> V </w:t>
      </w:r>
      <w:r w:rsidRPr="008E620F">
        <w:rPr>
          <w:rFonts w:ascii="Tahoma" w:hAnsi="Tahoma" w:cs="Tahoma"/>
          <w:sz w:val="20"/>
          <w:szCs w:val="20"/>
        </w:rPr>
        <w:t>souladu s ustanovením čl. 13 Nařízení GDPR nadále poskytuje Fond fyzickým osobám oprávněným zastupovat Dodavatele následující informace:</w:t>
      </w:r>
    </w:p>
    <w:p w:rsidR="00D14F0D" w:rsidRPr="002D0818" w:rsidP="00D14F0D" w14:paraId="492F62D5" w14:textId="77777777">
      <w:pPr>
        <w:pStyle w:val="ListParagraph"/>
        <w:numPr>
          <w:ilvl w:val="0"/>
          <w:numId w:val="12"/>
        </w:numPr>
        <w:spacing w:after="60"/>
        <w:ind w:left="1281" w:hanging="357"/>
        <w:jc w:val="both"/>
        <w:rPr>
          <w:rFonts w:ascii="Tahoma" w:hAnsi="Tahoma" w:cs="Tahoma"/>
          <w:sz w:val="20"/>
          <w:szCs w:val="20"/>
          <w:lang w:val="cs-CZ"/>
        </w:rPr>
      </w:pPr>
      <w:r w:rsidRPr="008E620F">
        <w:rPr>
          <w:rFonts w:ascii="Tahoma" w:hAnsi="Tahoma" w:cs="Tahoma"/>
          <w:sz w:val="20"/>
          <w:szCs w:val="20"/>
          <w:lang w:val="cs-CZ"/>
        </w:rPr>
        <w:t>Fyzické osoby oprávněné zastupovat Dodavatele mají právo na přístup k osobním údajům, právo na opravu osobních údajů a právo na výmaz osobních údajů v případě, kdy již fyzická osoba nemá oprávnění Dodavatele zastupovat.</w:t>
      </w:r>
    </w:p>
    <w:p w:rsidR="00D14F0D" w:rsidRPr="008E620F" w:rsidP="00D14F0D" w14:paraId="39EF6BE2" w14:textId="77777777">
      <w:pPr>
        <w:pStyle w:val="ListParagraph"/>
        <w:numPr>
          <w:ilvl w:val="0"/>
          <w:numId w:val="12"/>
        </w:numPr>
        <w:rPr>
          <w:rFonts w:ascii="Tahoma" w:hAnsi="Tahoma" w:cs="Tahoma"/>
          <w:sz w:val="20"/>
          <w:szCs w:val="20"/>
          <w:lang w:val="cs-CZ"/>
        </w:rPr>
      </w:pPr>
      <w:r w:rsidRPr="008E620F">
        <w:rPr>
          <w:rFonts w:ascii="Tahoma" w:hAnsi="Tahoma" w:cs="Tahoma"/>
          <w:sz w:val="20"/>
          <w:szCs w:val="20"/>
          <w:lang w:val="cs-CZ"/>
        </w:rPr>
        <w:t>Kontaktní údaje pověřence pro ochranu osobních údajů:</w:t>
      </w:r>
    </w:p>
    <w:p w:rsidR="00D14F0D" w:rsidRPr="008E620F" w:rsidP="00D14F0D" w14:paraId="310A8329" w14:textId="7804626B">
      <w:pPr>
        <w:pStyle w:val="ListParagraph"/>
        <w:ind w:left="1287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>XXXXX</w:t>
      </w:r>
    </w:p>
    <w:p w:rsidR="00D14F0D" w:rsidRPr="008E620F" w:rsidP="00D14F0D" w14:paraId="7B568F5D" w14:textId="77777777">
      <w:pPr>
        <w:pStyle w:val="ListParagraph"/>
        <w:ind w:left="1287"/>
        <w:rPr>
          <w:rFonts w:ascii="Tahoma" w:hAnsi="Tahoma" w:cs="Tahoma"/>
          <w:sz w:val="20"/>
          <w:szCs w:val="20"/>
          <w:lang w:val="cs-CZ"/>
        </w:rPr>
      </w:pPr>
      <w:r w:rsidRPr="008E620F">
        <w:rPr>
          <w:rFonts w:ascii="Tahoma" w:hAnsi="Tahoma" w:cs="Tahoma"/>
          <w:sz w:val="20"/>
          <w:szCs w:val="20"/>
          <w:lang w:val="cs-CZ"/>
        </w:rPr>
        <w:t>Vinohradská 1896/46</w:t>
      </w:r>
    </w:p>
    <w:p w:rsidR="00D14F0D" w:rsidRPr="008E620F" w:rsidP="00D14F0D" w14:paraId="42C6C9F6" w14:textId="77777777">
      <w:pPr>
        <w:pStyle w:val="ListParagraph"/>
        <w:ind w:left="1287"/>
        <w:rPr>
          <w:rFonts w:ascii="Tahoma" w:hAnsi="Tahoma" w:cs="Tahoma"/>
          <w:sz w:val="20"/>
          <w:szCs w:val="20"/>
          <w:lang w:val="cs-CZ"/>
        </w:rPr>
      </w:pPr>
      <w:r w:rsidRPr="008E620F">
        <w:rPr>
          <w:rFonts w:ascii="Tahoma" w:hAnsi="Tahoma" w:cs="Tahoma"/>
          <w:sz w:val="20"/>
          <w:szCs w:val="20"/>
          <w:lang w:val="cs-CZ"/>
        </w:rPr>
        <w:t>1200 Praha 2</w:t>
      </w:r>
    </w:p>
    <w:p w:rsidR="00D14F0D" w:rsidRPr="008E620F" w:rsidP="00D14F0D" w14:paraId="5F3EC0DA" w14:textId="2ADCF8CA">
      <w:pPr>
        <w:pStyle w:val="ListParagraph"/>
        <w:spacing w:after="60"/>
        <w:ind w:left="1287"/>
        <w:rPr>
          <w:rFonts w:ascii="Tahoma" w:hAnsi="Tahoma" w:cs="Tahoma"/>
          <w:sz w:val="20"/>
          <w:szCs w:val="20"/>
          <w:lang w:val="cs-CZ"/>
        </w:rPr>
      </w:pPr>
      <w:r w:rsidRPr="008E620F">
        <w:rPr>
          <w:rFonts w:ascii="Tahoma" w:hAnsi="Tahoma" w:cs="Tahoma"/>
          <w:sz w:val="20"/>
          <w:szCs w:val="20"/>
          <w:lang w:val="cs-CZ"/>
        </w:rPr>
        <w:t xml:space="preserve">e-mail: </w:t>
      </w:r>
      <w:r w:rsidR="001846D7">
        <w:rPr>
          <w:rFonts w:ascii="Tahoma" w:hAnsi="Tahoma" w:cs="Tahoma"/>
          <w:sz w:val="20"/>
          <w:szCs w:val="20"/>
        </w:rPr>
        <w:t>XXXXX</w:t>
      </w:r>
    </w:p>
    <w:p w:rsidR="00D14F0D" w:rsidRPr="002D0818" w:rsidP="00D14F0D" w14:paraId="057946E9" w14:textId="77777777">
      <w:pPr>
        <w:pStyle w:val="ListParagraph"/>
        <w:numPr>
          <w:ilvl w:val="0"/>
          <w:numId w:val="12"/>
        </w:numPr>
        <w:spacing w:after="60"/>
        <w:ind w:left="1281" w:hanging="357"/>
        <w:jc w:val="both"/>
        <w:rPr>
          <w:rFonts w:ascii="Tahoma" w:hAnsi="Tahoma" w:cs="Tahoma"/>
          <w:sz w:val="20"/>
          <w:szCs w:val="20"/>
          <w:lang w:val="cs-CZ"/>
        </w:rPr>
      </w:pPr>
      <w:r w:rsidRPr="008E620F">
        <w:rPr>
          <w:rFonts w:ascii="Tahoma" w:hAnsi="Tahoma" w:cs="Tahoma"/>
          <w:sz w:val="20"/>
          <w:szCs w:val="20"/>
          <w:lang w:val="cs-CZ"/>
        </w:rPr>
        <w:t>Fyzické osoby oprávněné zastupovat Dodavatele mají právo podat stížnost u dozorového úřadu ve smyslu ustanovení č. 13 odst. 2 písm. d) Nařízení GDPR.</w:t>
      </w:r>
    </w:p>
    <w:p w:rsidR="00A255D5" w:rsidRPr="004F092A" w:rsidP="004F092A" w14:paraId="7AF678A7" w14:textId="77777777">
      <w:pPr>
        <w:spacing w:line="23" w:lineRule="atLeast"/>
        <w:jc w:val="left"/>
        <w:rPr>
          <w:rFonts w:ascii="Tahoma" w:hAnsi="Tahoma" w:cs="Tahoma"/>
          <w:sz w:val="20"/>
          <w:szCs w:val="20"/>
        </w:rPr>
      </w:pPr>
    </w:p>
    <w:p w:rsidR="002314A5" w:rsidRPr="008E620F" w:rsidP="002314A5" w14:paraId="28FC5C86" w14:textId="77777777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Fond zpracovává osobní údaje fyzických osob oprávněných zastupovat Dodavatele za účelem a v rozsahu nezbytném pro plnění této Objednávky a za účelem a v rozsahu nezbytném pro splnění právní povinnosti. Fond zpracovává dané osobní údaje pouze po dobu nezbytně nutnou pro naplnění stanovených účelů. Při zpracování těchto osobních údajů postupuje Fond v souladu s Nařízením Evropského parlamentu a Rady (EU) č. 216/679 o ochraně fyzických osob v souvislosti se zpracováním osobních údajů a o volném pohybu těchto údajů (</w:t>
      </w:r>
      <w:r w:rsidRPr="008E620F">
        <w:rPr>
          <w:rFonts w:ascii="Tahoma" w:hAnsi="Tahoma" w:cs="Tahoma"/>
          <w:sz w:val="20"/>
          <w:szCs w:val="20"/>
        </w:rPr>
        <w:t>dále jen „Nařízení GDPR“).</w:t>
      </w:r>
      <w:r>
        <w:rPr>
          <w:rFonts w:ascii="Tahoma" w:hAnsi="Tahoma" w:cs="Tahoma"/>
          <w:sz w:val="20"/>
          <w:szCs w:val="20"/>
        </w:rPr>
        <w:t xml:space="preserve"> V </w:t>
      </w:r>
      <w:r w:rsidRPr="008E620F">
        <w:rPr>
          <w:rFonts w:ascii="Tahoma" w:hAnsi="Tahoma" w:cs="Tahoma"/>
          <w:sz w:val="20"/>
          <w:szCs w:val="20"/>
        </w:rPr>
        <w:t xml:space="preserve">souladu s ustanovením </w:t>
      </w:r>
      <w:r w:rsidRPr="008E620F">
        <w:rPr>
          <w:rFonts w:ascii="Tahoma" w:hAnsi="Tahoma" w:cs="Tahoma"/>
          <w:sz w:val="20"/>
          <w:szCs w:val="20"/>
        </w:rPr>
        <w:t>čl. 13 Nařízení GDPR nadále poskytuje Fond fyzickým osobám oprávněným zastupovat Dodavatele následující informace:</w:t>
      </w:r>
    </w:p>
    <w:p w:rsidR="002314A5" w:rsidRPr="002D0818" w:rsidP="002314A5" w14:paraId="747643F6" w14:textId="77777777">
      <w:pPr>
        <w:pStyle w:val="ListParagraph"/>
        <w:numPr>
          <w:ilvl w:val="0"/>
          <w:numId w:val="17"/>
        </w:numPr>
        <w:spacing w:after="60"/>
        <w:rPr>
          <w:rFonts w:ascii="Tahoma" w:hAnsi="Tahoma" w:cs="Tahoma"/>
          <w:sz w:val="20"/>
          <w:szCs w:val="20"/>
          <w:lang w:val="cs-CZ"/>
        </w:rPr>
      </w:pPr>
      <w:r w:rsidRPr="008E620F">
        <w:rPr>
          <w:rFonts w:ascii="Tahoma" w:hAnsi="Tahoma" w:cs="Tahoma"/>
          <w:sz w:val="20"/>
          <w:szCs w:val="20"/>
          <w:lang w:val="cs-CZ"/>
        </w:rPr>
        <w:t>Fyzické osoby oprávněné zastupovat Dodavatele mají právo na přístup k osobním údajům, právo na opravu osobních údajů a právo na výmaz osobních údajů v případě, kdy již fyzická osoba nemá oprávnění Dodavatele zastupovat.</w:t>
      </w:r>
    </w:p>
    <w:p w:rsidR="002314A5" w:rsidRPr="008E620F" w:rsidP="002314A5" w14:paraId="781A38EA" w14:textId="77777777">
      <w:pPr>
        <w:pStyle w:val="ListParagraph"/>
        <w:numPr>
          <w:ilvl w:val="0"/>
          <w:numId w:val="17"/>
        </w:numPr>
        <w:rPr>
          <w:rFonts w:ascii="Tahoma" w:hAnsi="Tahoma" w:cs="Tahoma"/>
          <w:sz w:val="20"/>
          <w:szCs w:val="20"/>
          <w:lang w:val="cs-CZ"/>
        </w:rPr>
      </w:pPr>
      <w:r w:rsidRPr="008E620F">
        <w:rPr>
          <w:rFonts w:ascii="Tahoma" w:hAnsi="Tahoma" w:cs="Tahoma"/>
          <w:sz w:val="20"/>
          <w:szCs w:val="20"/>
          <w:lang w:val="cs-CZ"/>
        </w:rPr>
        <w:t>Kontaktní údaje pověřence pro ochranu osobních údajů:</w:t>
      </w:r>
    </w:p>
    <w:p w:rsidR="002314A5" w:rsidRPr="008E620F" w:rsidP="002314A5" w14:paraId="21064F4A" w14:textId="02967E11">
      <w:pPr>
        <w:pStyle w:val="ListParagraph"/>
        <w:ind w:left="1287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>XXXXX</w:t>
      </w:r>
    </w:p>
    <w:p w:rsidR="002314A5" w:rsidRPr="008E620F" w:rsidP="002314A5" w14:paraId="0A1C7B1D" w14:textId="77777777">
      <w:pPr>
        <w:pStyle w:val="ListParagraph"/>
        <w:ind w:left="1287"/>
        <w:rPr>
          <w:rFonts w:ascii="Tahoma" w:hAnsi="Tahoma" w:cs="Tahoma"/>
          <w:sz w:val="20"/>
          <w:szCs w:val="20"/>
          <w:lang w:val="cs-CZ"/>
        </w:rPr>
      </w:pPr>
      <w:r w:rsidRPr="008E620F">
        <w:rPr>
          <w:rFonts w:ascii="Tahoma" w:hAnsi="Tahoma" w:cs="Tahoma"/>
          <w:sz w:val="20"/>
          <w:szCs w:val="20"/>
          <w:lang w:val="cs-CZ"/>
        </w:rPr>
        <w:t>Vinohradská 1896/46</w:t>
      </w:r>
    </w:p>
    <w:p w:rsidR="002314A5" w:rsidRPr="008E620F" w:rsidP="002314A5" w14:paraId="01ABC7FA" w14:textId="77777777">
      <w:pPr>
        <w:pStyle w:val="ListParagraph"/>
        <w:ind w:left="1287"/>
        <w:rPr>
          <w:rFonts w:ascii="Tahoma" w:hAnsi="Tahoma" w:cs="Tahoma"/>
          <w:sz w:val="20"/>
          <w:szCs w:val="20"/>
          <w:lang w:val="cs-CZ"/>
        </w:rPr>
      </w:pPr>
      <w:r w:rsidRPr="008E620F">
        <w:rPr>
          <w:rFonts w:ascii="Tahoma" w:hAnsi="Tahoma" w:cs="Tahoma"/>
          <w:sz w:val="20"/>
          <w:szCs w:val="20"/>
          <w:lang w:val="cs-CZ"/>
        </w:rPr>
        <w:t>1200 Praha 2</w:t>
      </w:r>
    </w:p>
    <w:p w:rsidR="002314A5" w:rsidRPr="008E620F" w:rsidP="002314A5" w14:paraId="36237D64" w14:textId="65C6860E">
      <w:pPr>
        <w:pStyle w:val="ListParagraph"/>
        <w:spacing w:after="60"/>
        <w:ind w:left="1287"/>
        <w:rPr>
          <w:rFonts w:ascii="Tahoma" w:hAnsi="Tahoma" w:cs="Tahoma"/>
          <w:sz w:val="20"/>
          <w:szCs w:val="20"/>
          <w:lang w:val="cs-CZ"/>
        </w:rPr>
      </w:pPr>
      <w:r w:rsidRPr="008E620F">
        <w:rPr>
          <w:rFonts w:ascii="Tahoma" w:hAnsi="Tahoma" w:cs="Tahoma"/>
          <w:sz w:val="20"/>
          <w:szCs w:val="20"/>
          <w:lang w:val="cs-CZ"/>
        </w:rPr>
        <w:t xml:space="preserve">e-mail: </w:t>
      </w:r>
      <w:r w:rsidR="001846D7">
        <w:rPr>
          <w:rFonts w:ascii="Tahoma" w:hAnsi="Tahoma" w:cs="Tahoma"/>
          <w:sz w:val="20"/>
          <w:szCs w:val="20"/>
          <w:lang w:val="cs-CZ"/>
        </w:rPr>
        <w:t>XXXXX</w:t>
      </w:r>
      <w:r w:rsidRPr="008E620F">
        <w:rPr>
          <w:rFonts w:ascii="Tahoma" w:hAnsi="Tahoma" w:cs="Tahoma"/>
          <w:sz w:val="20"/>
          <w:szCs w:val="20"/>
          <w:lang w:val="cs-CZ"/>
        </w:rPr>
        <w:t xml:space="preserve"> </w:t>
      </w:r>
    </w:p>
    <w:p w:rsidR="002314A5" w:rsidRPr="002D0818" w:rsidP="002314A5" w14:paraId="0A8E2852" w14:textId="77777777">
      <w:pPr>
        <w:pStyle w:val="ListParagraph"/>
        <w:numPr>
          <w:ilvl w:val="0"/>
          <w:numId w:val="17"/>
        </w:numPr>
        <w:spacing w:after="60"/>
        <w:ind w:left="1281" w:hanging="357"/>
        <w:rPr>
          <w:rFonts w:ascii="Tahoma" w:hAnsi="Tahoma" w:cs="Tahoma"/>
          <w:sz w:val="20"/>
          <w:szCs w:val="20"/>
          <w:lang w:val="cs-CZ"/>
        </w:rPr>
      </w:pPr>
      <w:r w:rsidRPr="008E620F">
        <w:rPr>
          <w:rFonts w:ascii="Tahoma" w:hAnsi="Tahoma" w:cs="Tahoma"/>
          <w:sz w:val="20"/>
          <w:szCs w:val="20"/>
          <w:lang w:val="cs-CZ"/>
        </w:rPr>
        <w:t>Fyzické osoby oprávněné zastupovat Dodavatele mají právo podat stížnost u dozorového úřadu ve smyslu ustanovení č. 13 odst. 2 písm. d) Nařízení GDPR.</w:t>
      </w:r>
    </w:p>
    <w:p w:rsidR="002314A5" w:rsidP="002314A5" w14:paraId="0AAD84BE" w14:textId="77777777">
      <w:pPr>
        <w:spacing w:after="120" w:line="240" w:lineRule="auto"/>
        <w:jc w:val="left"/>
        <w:rPr>
          <w:rFonts w:ascii="Tahoma" w:hAnsi="Tahoma" w:cs="Tahoma"/>
          <w:sz w:val="20"/>
          <w:szCs w:val="20"/>
        </w:rPr>
      </w:pPr>
      <w:bookmarkStart w:id="1" w:name="_Hlk191642145"/>
      <w:r>
        <w:rPr>
          <w:rFonts w:ascii="Tahoma" w:hAnsi="Tahoma" w:cs="Tahoma"/>
          <w:sz w:val="20"/>
          <w:szCs w:val="20"/>
        </w:rPr>
        <w:t>Dodavatel</w:t>
      </w:r>
      <w:r w:rsidRPr="00C62E66">
        <w:rPr>
          <w:rFonts w:ascii="Tahoma" w:hAnsi="Tahoma" w:cs="Tahoma"/>
          <w:sz w:val="20"/>
          <w:szCs w:val="20"/>
        </w:rPr>
        <w:t xml:space="preserve"> je povinen archivovat veškerou dokumentaci spojenou s předmětem </w:t>
      </w:r>
      <w:r>
        <w:rPr>
          <w:rFonts w:ascii="Tahoma" w:hAnsi="Tahoma" w:cs="Tahoma"/>
          <w:sz w:val="20"/>
          <w:szCs w:val="20"/>
        </w:rPr>
        <w:t xml:space="preserve">dodávky </w:t>
      </w:r>
      <w:r w:rsidRPr="00C62E66">
        <w:rPr>
          <w:rFonts w:ascii="Tahoma" w:hAnsi="Tahoma" w:cs="Tahoma"/>
          <w:sz w:val="20"/>
          <w:szCs w:val="20"/>
        </w:rPr>
        <w:t>nejméně po dobu deseti (10) let od ukončení</w:t>
      </w:r>
      <w:r>
        <w:rPr>
          <w:rFonts w:ascii="Tahoma" w:hAnsi="Tahoma" w:cs="Tahoma"/>
          <w:sz w:val="20"/>
          <w:szCs w:val="20"/>
        </w:rPr>
        <w:t xml:space="preserve"> dodávky</w:t>
      </w:r>
      <w:r w:rsidRPr="00C62E66">
        <w:rPr>
          <w:rFonts w:ascii="Tahoma" w:hAnsi="Tahoma" w:cs="Tahoma"/>
          <w:sz w:val="20"/>
          <w:szCs w:val="20"/>
        </w:rPr>
        <w:t>, včetně umožnění přístupu k ní. Dále je </w:t>
      </w:r>
      <w:r>
        <w:rPr>
          <w:rFonts w:ascii="Tahoma" w:hAnsi="Tahoma" w:cs="Tahoma"/>
          <w:sz w:val="20"/>
          <w:szCs w:val="20"/>
        </w:rPr>
        <w:t>Dodavatel</w:t>
      </w:r>
      <w:r w:rsidRPr="00C62E66">
        <w:rPr>
          <w:rFonts w:ascii="Tahoma" w:hAnsi="Tahoma" w:cs="Tahoma"/>
          <w:sz w:val="20"/>
          <w:szCs w:val="20"/>
        </w:rPr>
        <w:t xml:space="preserve"> v souladu s § 2 písm. e) zákona č. 320/2001 Sb., o finanční kontrole, v platném znění</w:t>
      </w:r>
      <w:r>
        <w:rPr>
          <w:rFonts w:ascii="Tahoma" w:hAnsi="Tahoma" w:cs="Tahoma"/>
          <w:sz w:val="20"/>
          <w:szCs w:val="20"/>
        </w:rPr>
        <w:t>,</w:t>
      </w:r>
      <w:r w:rsidRPr="00C62E66">
        <w:rPr>
          <w:rFonts w:ascii="Tahoma" w:hAnsi="Tahoma" w:cs="Tahoma"/>
          <w:sz w:val="20"/>
          <w:szCs w:val="20"/>
        </w:rPr>
        <w:t xml:space="preserve"> povinen poskytnout kontrolním orgánům a </w:t>
      </w:r>
      <w:r>
        <w:rPr>
          <w:rFonts w:ascii="Tahoma" w:hAnsi="Tahoma" w:cs="Tahoma"/>
          <w:sz w:val="20"/>
          <w:szCs w:val="20"/>
        </w:rPr>
        <w:t>Fondu</w:t>
      </w:r>
      <w:r w:rsidRPr="00C62E66">
        <w:rPr>
          <w:rFonts w:ascii="Tahoma" w:hAnsi="Tahoma" w:cs="Tahoma"/>
          <w:sz w:val="20"/>
          <w:szCs w:val="20"/>
        </w:rPr>
        <w:t xml:space="preserve"> veškerou potřebnou součinnost při výkonu finanční kontroly a obdobně zavázat i své případné poddodavatele. </w:t>
      </w:r>
    </w:p>
    <w:bookmarkEnd w:id="1"/>
    <w:p w:rsidR="002314A5" w:rsidP="002314A5" w14:paraId="3DCA3448" w14:textId="77777777">
      <w:pPr>
        <w:spacing w:after="60" w:line="240" w:lineRule="auto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Dodavatel výslovně souhlasí s tím, že informace o této Objednávce budou zveřejněny v Národním katalogu otevřených dat jako součást přehledu informací o hospodaření Státního fondu podpory investic. </w:t>
      </w:r>
    </w:p>
    <w:p w:rsidR="002314A5" w:rsidP="002314A5" w14:paraId="11447E08" w14:textId="77777777">
      <w:pPr>
        <w:spacing w:after="120" w:line="240" w:lineRule="auto"/>
        <w:jc w:val="left"/>
        <w:rPr>
          <w:rFonts w:ascii="Tahoma" w:eastAsia="Times New Roman" w:hAnsi="Tahoma" w:cs="Tahoma"/>
          <w:sz w:val="20"/>
          <w:szCs w:val="20"/>
        </w:rPr>
      </w:pPr>
      <w:r w:rsidRPr="007F2328">
        <w:rPr>
          <w:rFonts w:ascii="Tahoma" w:eastAsia="Times New Roman" w:hAnsi="Tahoma" w:cs="Tahoma"/>
          <w:sz w:val="20"/>
          <w:szCs w:val="20"/>
        </w:rPr>
        <w:t>Dodavatel akceptací Objednávky prohlašuje, že není ve střetu zájmů dle § 4b zákona č. 159/2006 Sb., o střetu zájmů, ve znění pozdějších předpisů a současně dle § 44 zákona č. 134/2016 Sb., o zadávání veřejných zakázek ve znění pozdějších předpisů a že se na něj nevztahují omezující opatření (mezinárodní sankce) ekonomického a individuálního charakteru přijatá Evropskou unií vůči Rusku a Bělorusku v souvislosti s ruskou agresí na území Ukrajiny.</w:t>
      </w:r>
    </w:p>
    <w:p w:rsidR="002314A5" w:rsidRPr="000809F4" w:rsidP="002314A5" w14:paraId="0BA3C483" w14:textId="77777777">
      <w:pPr>
        <w:spacing w:after="60" w:line="240" w:lineRule="auto"/>
        <w:jc w:val="left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Pokud tato Objednávka splňuje podmínky pro uveřejnění v Registru smluv dle zákona č. 340/2015 Sb</w:t>
      </w:r>
      <w:r w:rsidRPr="00CF3B4E">
        <w:rPr>
          <w:rFonts w:ascii="Tahoma" w:eastAsia="Times New Roman" w:hAnsi="Tahoma" w:cs="Tahoma"/>
          <w:sz w:val="20"/>
          <w:szCs w:val="20"/>
        </w:rPr>
        <w:t>.,</w:t>
      </w:r>
      <w:r w:rsidRPr="00CF3B4E">
        <w:rPr>
          <w:rFonts w:ascii="Arial" w:hAnsi="Arial" w:cs="Arial"/>
          <w:color w:val="43494D"/>
          <w:sz w:val="26"/>
          <w:szCs w:val="26"/>
          <w:shd w:val="clear" w:color="auto" w:fill="FFFFFF"/>
        </w:rPr>
        <w:t xml:space="preserve"> </w:t>
      </w:r>
      <w:r w:rsidRPr="00CF3B4E">
        <w:rPr>
          <w:rFonts w:ascii="Tahoma" w:eastAsia="Times New Roman" w:hAnsi="Tahoma" w:cs="Tahoma"/>
          <w:sz w:val="20"/>
          <w:szCs w:val="20"/>
        </w:rPr>
        <w:t xml:space="preserve">o zvláštních podmínkách účinnosti některých smluv, uveřejňování těchto smluv a o registru smluv (zákon o registru smluv), </w:t>
      </w:r>
      <w:r>
        <w:rPr>
          <w:rFonts w:ascii="Tahoma" w:eastAsia="Times New Roman" w:hAnsi="Tahoma" w:cs="Tahoma"/>
          <w:sz w:val="20"/>
          <w:szCs w:val="20"/>
        </w:rPr>
        <w:t xml:space="preserve">ve znění pozdějších předpisů, pak Dodavatel také výslovně souhlasí s tím, že tato Objednávka bude v úplném znění, vyjma zákonem určených výjimek, uveřejněna v Registru smluv. </w:t>
      </w:r>
      <w:r w:rsidRPr="001276B1">
        <w:rPr>
          <w:rFonts w:ascii="Tahoma" w:eastAsia="Times New Roman" w:hAnsi="Tahoma" w:cs="Tahoma"/>
          <w:sz w:val="20"/>
          <w:szCs w:val="20"/>
        </w:rPr>
        <w:t>V tomto případě nabývá Objednávka účinnosti dnem uveřejnění v Registru smluv.</w:t>
      </w:r>
      <w:r>
        <w:rPr>
          <w:rFonts w:ascii="Tahoma" w:eastAsia="Times New Roman" w:hAnsi="Tahoma" w:cs="Tahoma"/>
          <w:sz w:val="20"/>
          <w:szCs w:val="20"/>
        </w:rPr>
        <w:t xml:space="preserve"> Objednávku v Registru smluv uveřejní Fond. Dodavatel bude o datu uveřejnění informován datovou zprávou z Registru smluv. V ostatních případech </w:t>
      </w:r>
      <w:r w:rsidRPr="000809F4">
        <w:rPr>
          <w:rFonts w:ascii="Tahoma" w:eastAsia="Times New Roman" w:hAnsi="Tahoma" w:cs="Tahoma"/>
          <w:sz w:val="20"/>
          <w:szCs w:val="20"/>
        </w:rPr>
        <w:t>nabývá</w:t>
      </w:r>
      <w:r>
        <w:rPr>
          <w:rFonts w:ascii="Tahoma" w:eastAsia="Times New Roman" w:hAnsi="Tahoma" w:cs="Tahoma"/>
          <w:sz w:val="20"/>
          <w:szCs w:val="20"/>
        </w:rPr>
        <w:t xml:space="preserve"> tato Objednávka</w:t>
      </w:r>
      <w:r w:rsidRPr="000809F4">
        <w:rPr>
          <w:rFonts w:ascii="Tahoma" w:eastAsia="Times New Roman" w:hAnsi="Tahoma" w:cs="Tahoma"/>
          <w:sz w:val="20"/>
          <w:szCs w:val="20"/>
        </w:rPr>
        <w:t xml:space="preserve"> platnosti a účinnosti dnem podpisu oběma smluvními</w:t>
      </w:r>
      <w:r>
        <w:rPr>
          <w:rFonts w:ascii="Tahoma" w:eastAsia="Times New Roman" w:hAnsi="Tahoma" w:cs="Tahoma"/>
          <w:sz w:val="20"/>
          <w:szCs w:val="20"/>
        </w:rPr>
        <w:t xml:space="preserve"> stranami</w:t>
      </w:r>
      <w:r w:rsidRPr="000809F4">
        <w:rPr>
          <w:rFonts w:ascii="Tahoma" w:eastAsia="Times New Roman" w:hAnsi="Tahoma" w:cs="Tahoma"/>
          <w:sz w:val="20"/>
          <w:szCs w:val="20"/>
        </w:rPr>
        <w:t xml:space="preserve">. </w:t>
      </w:r>
    </w:p>
    <w:p w:rsidR="006E4AE2" w:rsidP="004F092A" w14:paraId="28D32DC1" w14:textId="77777777">
      <w:pPr>
        <w:jc w:val="left"/>
        <w:rPr>
          <w:rFonts w:ascii="Tahoma" w:eastAsia="Times New Roman" w:hAnsi="Tahoma" w:cs="Tahoma"/>
          <w:sz w:val="20"/>
          <w:szCs w:val="20"/>
        </w:rPr>
      </w:pPr>
    </w:p>
    <w:p w:rsidR="006E4AE2" w:rsidP="004F092A" w14:paraId="488F18E2" w14:textId="77777777">
      <w:pPr>
        <w:jc w:val="left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Nedílnou součástí této objednávky je Příloha č. 1: Cenový list</w:t>
      </w:r>
    </w:p>
    <w:p w:rsidR="00493CF2" w:rsidP="006B10F1" w14:paraId="34BA72CA" w14:textId="3762A029">
      <w:pPr>
        <w:ind w:left="0"/>
        <w:jc w:val="left"/>
        <w:rPr>
          <w:rFonts w:ascii="Tahoma" w:hAnsi="Tahoma" w:cs="Tahoma"/>
          <w:sz w:val="20"/>
          <w:szCs w:val="20"/>
        </w:rPr>
      </w:pPr>
    </w:p>
    <w:p w:rsidR="005D0663" w:rsidP="006B10F1" w14:paraId="398C7BEA" w14:textId="77777777">
      <w:pPr>
        <w:ind w:left="0"/>
        <w:jc w:val="left"/>
        <w:rPr>
          <w:rFonts w:ascii="Tahoma" w:hAnsi="Tahoma" w:cs="Tahoma"/>
          <w:sz w:val="20"/>
          <w:szCs w:val="20"/>
        </w:rPr>
      </w:pPr>
    </w:p>
    <w:p w:rsidR="00493CF2" w:rsidP="001163CB" w14:paraId="6FD27D4E" w14:textId="77777777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 pozdravem</w:t>
      </w:r>
    </w:p>
    <w:p w:rsidR="00C232BD" w:rsidP="001163CB" w14:paraId="791E15F0" w14:textId="77777777">
      <w:pPr>
        <w:jc w:val="left"/>
        <w:rPr>
          <w:rFonts w:ascii="Tahoma" w:hAnsi="Tahoma" w:cs="Tahoma"/>
          <w:sz w:val="20"/>
          <w:szCs w:val="20"/>
        </w:rPr>
      </w:pPr>
    </w:p>
    <w:p w:rsidR="00493CF2" w:rsidP="001163CB" w14:paraId="123C9B17" w14:textId="0A667FBE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Praze </w:t>
      </w:r>
      <w:r w:rsidR="004F092A">
        <w:rPr>
          <w:rFonts w:ascii="Tahoma" w:hAnsi="Tahoma" w:cs="Tahoma"/>
          <w:sz w:val="20"/>
          <w:szCs w:val="20"/>
        </w:rPr>
        <w:t>dne, dle elektronického podpisu</w:t>
      </w:r>
      <w:r w:rsidR="001846D7">
        <w:rPr>
          <w:rFonts w:ascii="Tahoma" w:hAnsi="Tahoma" w:cs="Tahoma"/>
          <w:sz w:val="20"/>
          <w:szCs w:val="20"/>
        </w:rPr>
        <w:t xml:space="preserve">, 17.6.2025   </w:t>
      </w:r>
      <w:r>
        <w:rPr>
          <w:rFonts w:ascii="Tahoma" w:hAnsi="Tahoma" w:cs="Tahoma"/>
          <w:sz w:val="20"/>
          <w:szCs w:val="20"/>
        </w:rPr>
        <w:t xml:space="preserve">     </w:t>
      </w:r>
      <w:r w:rsidR="004F092A">
        <w:rPr>
          <w:rFonts w:ascii="Tahoma" w:hAnsi="Tahoma" w:cs="Tahoma"/>
          <w:sz w:val="20"/>
          <w:szCs w:val="20"/>
        </w:rPr>
        <w:t xml:space="preserve">    </w:t>
      </w:r>
      <w:r>
        <w:rPr>
          <w:rFonts w:ascii="Tahoma" w:hAnsi="Tahoma" w:cs="Tahoma"/>
          <w:sz w:val="20"/>
          <w:szCs w:val="20"/>
        </w:rPr>
        <w:t xml:space="preserve">     </w:t>
      </w:r>
      <w:r w:rsidR="0053362B">
        <w:rPr>
          <w:rFonts w:ascii="Tahoma" w:hAnsi="Tahoma" w:cs="Tahoma"/>
          <w:sz w:val="20"/>
          <w:szCs w:val="20"/>
        </w:rPr>
        <w:t>.............................................</w:t>
      </w:r>
    </w:p>
    <w:p w:rsidR="00493CF2" w:rsidP="008A6FBC" w14:paraId="3A16816B" w14:textId="193F48FC">
      <w:pPr>
        <w:ind w:left="6372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6C3E32">
        <w:rPr>
          <w:rFonts w:ascii="Tahoma" w:hAnsi="Tahoma" w:cs="Tahoma"/>
          <w:sz w:val="20"/>
          <w:szCs w:val="20"/>
        </w:rPr>
        <w:t xml:space="preserve">  </w:t>
      </w:r>
      <w:r w:rsidR="001846D7">
        <w:rPr>
          <w:rFonts w:ascii="Tahoma" w:hAnsi="Tahoma" w:cs="Tahoma"/>
          <w:sz w:val="20"/>
          <w:szCs w:val="20"/>
        </w:rPr>
        <w:t xml:space="preserve">     </w:t>
      </w:r>
      <w:r w:rsidR="006C3E32">
        <w:rPr>
          <w:rFonts w:ascii="Tahoma" w:hAnsi="Tahoma" w:cs="Tahoma"/>
          <w:sz w:val="20"/>
          <w:szCs w:val="20"/>
        </w:rPr>
        <w:t xml:space="preserve"> </w:t>
      </w:r>
      <w:r w:rsidR="001846D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   </w:t>
      </w:r>
      <w:r w:rsidR="001846D7">
        <w:rPr>
          <w:rFonts w:ascii="Tahoma" w:hAnsi="Tahoma" w:cs="Tahoma"/>
          <w:sz w:val="20"/>
          <w:szCs w:val="20"/>
        </w:rPr>
        <w:t>XXXXX</w:t>
      </w:r>
    </w:p>
    <w:p w:rsidR="004F092A" w:rsidP="001163CB" w14:paraId="0C6FCB54" w14:textId="6F7FE1EE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8A6FBC">
        <w:rPr>
          <w:rFonts w:ascii="Tahoma" w:hAnsi="Tahoma" w:cs="Tahoma"/>
          <w:sz w:val="20"/>
          <w:szCs w:val="20"/>
        </w:rPr>
        <w:tab/>
      </w:r>
      <w:r w:rsidR="006C3E32">
        <w:rPr>
          <w:rFonts w:ascii="Tahoma" w:hAnsi="Tahoma" w:cs="Tahoma"/>
          <w:sz w:val="20"/>
          <w:szCs w:val="20"/>
        </w:rPr>
        <w:t xml:space="preserve">  vedoucí servisního oddělení</w:t>
      </w:r>
    </w:p>
    <w:p w:rsidR="004F092A" w:rsidP="001163CB" w14:paraId="37D806BF" w14:textId="77777777">
      <w:pPr>
        <w:jc w:val="left"/>
        <w:rPr>
          <w:rFonts w:ascii="Tahoma" w:hAnsi="Tahoma" w:cs="Tahoma"/>
          <w:sz w:val="20"/>
          <w:szCs w:val="20"/>
        </w:rPr>
      </w:pPr>
    </w:p>
    <w:p w:rsidR="002314A5" w:rsidP="002314A5" w14:paraId="5BEFD0B5" w14:textId="77777777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Oprávněná osoba Dodavatele tímto potvrzuje přijetí této Objednávky a akceptuje výše uvedené podmínky.</w:t>
      </w:r>
    </w:p>
    <w:p w:rsidR="005D0663" w:rsidP="001163CB" w14:paraId="43364DF6" w14:textId="1559B155">
      <w:pPr>
        <w:jc w:val="left"/>
        <w:rPr>
          <w:rFonts w:ascii="Tahoma" w:hAnsi="Tahoma" w:cs="Tahoma"/>
          <w:sz w:val="20"/>
          <w:szCs w:val="20"/>
        </w:rPr>
      </w:pPr>
    </w:p>
    <w:p w:rsidR="008E485C" w:rsidP="001163CB" w14:paraId="55E096F0" w14:textId="77777777">
      <w:pPr>
        <w:jc w:val="left"/>
        <w:rPr>
          <w:rFonts w:ascii="Tahoma" w:hAnsi="Tahoma" w:cs="Tahoma"/>
          <w:sz w:val="20"/>
          <w:szCs w:val="20"/>
        </w:rPr>
      </w:pPr>
    </w:p>
    <w:p w:rsidR="005D0663" w:rsidP="001163CB" w14:paraId="2CF4D0FD" w14:textId="77777777">
      <w:pPr>
        <w:jc w:val="left"/>
        <w:rPr>
          <w:rFonts w:ascii="Tahoma" w:hAnsi="Tahoma" w:cs="Tahoma"/>
          <w:sz w:val="20"/>
          <w:szCs w:val="20"/>
        </w:rPr>
      </w:pPr>
    </w:p>
    <w:p w:rsidR="00493CF2" w:rsidP="001163CB" w14:paraId="22D4728E" w14:textId="5619FD6F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</w:t>
      </w:r>
      <w:r w:rsidR="008E485C">
        <w:rPr>
          <w:rFonts w:ascii="Tahoma" w:hAnsi="Tahoma" w:cs="Tahoma"/>
          <w:sz w:val="20"/>
          <w:szCs w:val="20"/>
        </w:rPr>
        <w:t>…………………………………….</w:t>
      </w:r>
      <w:r>
        <w:rPr>
          <w:rFonts w:ascii="Tahoma" w:hAnsi="Tahoma" w:cs="Tahoma"/>
          <w:sz w:val="20"/>
          <w:szCs w:val="20"/>
        </w:rPr>
        <w:t xml:space="preserve"> dne </w:t>
      </w:r>
      <w:r w:rsidR="001846D7">
        <w:rPr>
          <w:rFonts w:ascii="Tahoma" w:hAnsi="Tahoma" w:cs="Tahoma"/>
          <w:sz w:val="20"/>
          <w:szCs w:val="20"/>
        </w:rPr>
        <w:t>18.6.2025</w:t>
      </w:r>
    </w:p>
    <w:p w:rsidR="00493CF2" w:rsidP="001163CB" w14:paraId="4B3B7AF1" w14:textId="47023BD9">
      <w:pPr>
        <w:jc w:val="left"/>
        <w:rPr>
          <w:rFonts w:ascii="Tahoma" w:hAnsi="Tahoma" w:cs="Tahoma"/>
          <w:sz w:val="20"/>
          <w:szCs w:val="20"/>
        </w:rPr>
      </w:pPr>
    </w:p>
    <w:p w:rsidR="005D0663" w:rsidP="001163CB" w14:paraId="3BBEC7AD" w14:textId="20FF1B81">
      <w:pPr>
        <w:jc w:val="left"/>
        <w:rPr>
          <w:rFonts w:ascii="Tahoma" w:hAnsi="Tahoma" w:cs="Tahoma"/>
          <w:sz w:val="20"/>
          <w:szCs w:val="20"/>
        </w:rPr>
      </w:pPr>
    </w:p>
    <w:p w:rsidR="005D0663" w:rsidP="001163CB" w14:paraId="75CEEDAA" w14:textId="77777777">
      <w:pPr>
        <w:jc w:val="left"/>
        <w:rPr>
          <w:rFonts w:ascii="Tahoma" w:hAnsi="Tahoma" w:cs="Tahoma"/>
          <w:sz w:val="20"/>
          <w:szCs w:val="20"/>
        </w:rPr>
      </w:pPr>
    </w:p>
    <w:p w:rsidR="000E4F59" w:rsidP="000E4F59" w14:paraId="43E842B9" w14:textId="321214B8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Podpis a razítko …………………………………………………………</w:t>
      </w:r>
    </w:p>
    <w:p w:rsidR="00F72591" w:rsidP="00DA7588" w14:paraId="3069A3E3" w14:textId="77777777">
      <w:pPr>
        <w:ind w:left="0"/>
        <w:jc w:val="left"/>
        <w:rPr>
          <w:rFonts w:ascii="Tahoma" w:hAnsi="Tahoma" w:cs="Tahoma"/>
          <w:sz w:val="20"/>
          <w:szCs w:val="20"/>
        </w:rPr>
      </w:pPr>
    </w:p>
    <w:p w:rsidR="00493CF2" w:rsidP="001163CB" w14:paraId="40547E83" w14:textId="2F7A13C7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Příloha č. 1 Objednávky: Cenový list</w:t>
      </w:r>
    </w:p>
    <w:p w:rsidR="000E4F59" w:rsidP="001163CB" w14:paraId="04863020" w14:textId="77777777">
      <w:pPr>
        <w:jc w:val="left"/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Ind w:w="567" w:type="dxa"/>
        <w:tblLook w:val="04A0"/>
      </w:tblPr>
      <w:tblGrid>
        <w:gridCol w:w="1129"/>
        <w:gridCol w:w="2552"/>
        <w:gridCol w:w="3118"/>
        <w:gridCol w:w="2263"/>
      </w:tblGrid>
      <w:tr w14:paraId="3833D066" w14:textId="77777777" w:rsidTr="004A07CF">
        <w:tblPrEx>
          <w:tblW w:w="0" w:type="auto"/>
          <w:tblInd w:w="567" w:type="dxa"/>
          <w:tblLook w:val="04A0"/>
        </w:tblPrEx>
        <w:tc>
          <w:tcPr>
            <w:tcW w:w="1129" w:type="dxa"/>
            <w:vAlign w:val="center"/>
          </w:tcPr>
          <w:p w:rsidR="004A07CF" w:rsidP="004A07CF" w14:paraId="2AF0E882" w14:textId="77777777">
            <w:pPr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Číslo položky</w:t>
            </w:r>
          </w:p>
        </w:tc>
        <w:tc>
          <w:tcPr>
            <w:tcW w:w="2552" w:type="dxa"/>
            <w:vAlign w:val="center"/>
          </w:tcPr>
          <w:p w:rsidR="004A07CF" w:rsidP="004A07CF" w14:paraId="7714957F" w14:textId="77777777">
            <w:pPr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</w:t>
            </w:r>
          </w:p>
        </w:tc>
        <w:tc>
          <w:tcPr>
            <w:tcW w:w="3118" w:type="dxa"/>
            <w:vAlign w:val="center"/>
          </w:tcPr>
          <w:p w:rsidR="004A07CF" w:rsidP="004A07CF" w14:paraId="6BB813E8" w14:textId="77777777">
            <w:pPr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Množstevní jednotka</w:t>
            </w:r>
          </w:p>
        </w:tc>
        <w:tc>
          <w:tcPr>
            <w:tcW w:w="2263" w:type="dxa"/>
            <w:vAlign w:val="center"/>
          </w:tcPr>
          <w:p w:rsidR="004A07CF" w:rsidP="004A07CF" w14:paraId="0FE0A558" w14:textId="77777777">
            <w:pPr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Jednotková cena v Kč bez DPH</w:t>
            </w:r>
          </w:p>
        </w:tc>
      </w:tr>
      <w:tr w14:paraId="07453D9A" w14:textId="77777777" w:rsidTr="004A07CF">
        <w:tblPrEx>
          <w:tblW w:w="0" w:type="auto"/>
          <w:tblInd w:w="567" w:type="dxa"/>
          <w:tblLook w:val="04A0"/>
        </w:tblPrEx>
        <w:tc>
          <w:tcPr>
            <w:tcW w:w="1129" w:type="dxa"/>
            <w:vAlign w:val="center"/>
          </w:tcPr>
          <w:p w:rsidR="004A07CF" w:rsidP="004A07CF" w14:paraId="36CEB212" w14:textId="77777777">
            <w:pPr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 w:rsidR="004A07CF" w:rsidP="004A07CF" w14:paraId="32922E49" w14:textId="77777777">
            <w:pPr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Stěhovací práce dle bodu 1 Předmětu plnění</w:t>
            </w:r>
          </w:p>
        </w:tc>
        <w:tc>
          <w:tcPr>
            <w:tcW w:w="3118" w:type="dxa"/>
            <w:vAlign w:val="center"/>
          </w:tcPr>
          <w:p w:rsidR="004A07CF" w:rsidP="004A07CF" w14:paraId="2D0686E1" w14:textId="77777777">
            <w:pPr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hodinová sazba pracovníka</w:t>
            </w:r>
          </w:p>
        </w:tc>
        <w:tc>
          <w:tcPr>
            <w:tcW w:w="2263" w:type="dxa"/>
            <w:vAlign w:val="center"/>
          </w:tcPr>
          <w:p w:rsidR="004A07CF" w:rsidP="004A07CF" w14:paraId="6E712FD7" w14:textId="0D0C7E50">
            <w:pPr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XXXXX</w:t>
            </w:r>
            <w:r w:rsidR="006C3E32">
              <w:rPr>
                <w:rFonts w:ascii="Tahoma" w:hAnsi="Tahoma" w:cs="Tahoma"/>
                <w:sz w:val="20"/>
                <w:szCs w:val="20"/>
              </w:rPr>
              <w:t>,-</w:t>
            </w:r>
          </w:p>
        </w:tc>
      </w:tr>
      <w:tr w14:paraId="7968DD42" w14:textId="77777777" w:rsidTr="004A07CF">
        <w:tblPrEx>
          <w:tblW w:w="0" w:type="auto"/>
          <w:tblInd w:w="567" w:type="dxa"/>
          <w:tblLook w:val="04A0"/>
        </w:tblPrEx>
        <w:tc>
          <w:tcPr>
            <w:tcW w:w="1129" w:type="dxa"/>
            <w:vAlign w:val="center"/>
          </w:tcPr>
          <w:p w:rsidR="004A07CF" w:rsidP="004A07CF" w14:paraId="0658DF0B" w14:textId="77777777">
            <w:pPr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 w:rsidR="004A07CF" w:rsidP="004A07CF" w14:paraId="1A714EEA" w14:textId="77777777">
            <w:pPr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Práce související s provedením ekologické likvidace vlastním vozidlem dle bodu 2 Předmětu plnění</w:t>
            </w:r>
          </w:p>
        </w:tc>
        <w:tc>
          <w:tcPr>
            <w:tcW w:w="3118" w:type="dxa"/>
            <w:vAlign w:val="center"/>
          </w:tcPr>
          <w:p w:rsidR="004A07CF" w:rsidP="004A07CF" w14:paraId="07ED170A" w14:textId="77777777">
            <w:pPr>
              <w:ind w:left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hodinová sazba pracovníka</w:t>
            </w:r>
          </w:p>
        </w:tc>
        <w:tc>
          <w:tcPr>
            <w:tcW w:w="2263" w:type="dxa"/>
            <w:vAlign w:val="center"/>
          </w:tcPr>
          <w:p w:rsidR="004A07CF" w:rsidP="004A07CF" w14:paraId="2D999EAB" w14:textId="04EF166D">
            <w:pPr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XXXXX</w:t>
            </w:r>
            <w:r w:rsidR="006C3E32">
              <w:rPr>
                <w:rFonts w:ascii="Tahoma" w:hAnsi="Tahoma" w:cs="Tahoma"/>
                <w:sz w:val="20"/>
                <w:szCs w:val="20"/>
              </w:rPr>
              <w:t>,-</w:t>
            </w:r>
          </w:p>
        </w:tc>
      </w:tr>
    </w:tbl>
    <w:p w:rsidR="000E4F59" w:rsidP="001163CB" w14:paraId="3ABA443A" w14:textId="77777777">
      <w:pPr>
        <w:jc w:val="left"/>
        <w:rPr>
          <w:rFonts w:ascii="Tahoma" w:hAnsi="Tahoma" w:cs="Tahoma"/>
          <w:sz w:val="20"/>
          <w:szCs w:val="20"/>
        </w:rPr>
      </w:pPr>
    </w:p>
    <w:p w:rsidR="004A07CF" w:rsidRPr="00772A23" w:rsidP="001163CB" w14:paraId="16D84B93" w14:textId="77777777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Uvedené ceny jsou konečné a nepřekročitelné. Dodavatel je oprávněn navýšit tyto ceny pouze v případě, že se stane plátcem DPH. V takovém případě bude navýšení cen možné pouze o aktuální výši DPH.</w:t>
      </w:r>
    </w:p>
    <w:sectPr w:rsidSect="00296C0E">
      <w:headerReference w:type="default" r:id="rId9"/>
      <w:footerReference w:type="default" r:id="rId10"/>
      <w:pgSz w:w="11907" w:h="16860"/>
      <w:pgMar w:top="1134" w:right="1134" w:bottom="1457" w:left="1134" w:header="284" w:footer="569" w:gutter="0"/>
      <w:pgNumType w:start="1"/>
      <w:cols w:space="709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4837769"/>
      <w:docPartObj>
        <w:docPartGallery w:val="Page Numbers (Bottom of Page)"/>
        <w:docPartUnique/>
      </w:docPartObj>
    </w:sdtPr>
    <w:sdtContent>
      <w:p w:rsidR="008138E7" w14:paraId="1E9C66E4" w14:textId="6450ECD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2591">
          <w:rPr>
            <w:noProof/>
          </w:rPr>
          <w:t>4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397B" w:rsidP="00DC27FC" w14:paraId="0320CE5C" w14:textId="77777777">
    <w:pPr>
      <w:pStyle w:val="NoSpacing"/>
      <w:ind w:left="0"/>
      <w:jc w:val="left"/>
      <w:rPr>
        <w:rFonts w:ascii="Trebuchet MS" w:hAnsi="Trebuchet MS"/>
        <w:sz w:val="24"/>
        <w:szCs w:val="24"/>
      </w:rPr>
    </w:pPr>
    <w:r>
      <w:ptab w:relativeTo="margin" w:alignment="center" w:leader="none"/>
    </w:r>
    <w:r w:rsidR="00AF26A8">
      <w:rPr>
        <w:noProof/>
        <w:lang w:eastAsia="cs-CZ"/>
      </w:rPr>
      <w:t xml:space="preserve">                                 </w:t>
    </w:r>
    <w:r w:rsidR="00AF26A8">
      <w:rPr>
        <w:noProof/>
        <w:lang w:eastAsia="cs-CZ"/>
      </w:rPr>
      <w:tab/>
    </w:r>
    <w:r>
      <w:rPr>
        <w:noProof/>
        <w:lang w:eastAsia="cs-CZ"/>
      </w:rPr>
      <w:tab/>
    </w:r>
  </w:p>
  <w:p w:rsidR="00C01970" w:rsidRPr="00FF7EB6" w:rsidP="00C01970" w14:paraId="1C996063" w14:textId="77777777">
    <w:pPr>
      <w:pStyle w:val="NoSpacing"/>
      <w:jc w:val="right"/>
      <w:rPr>
        <w:rFonts w:ascii="Trebuchet MS" w:hAnsi="Trebuchet MS"/>
        <w:sz w:val="24"/>
        <w:szCs w:val="24"/>
      </w:rPr>
    </w:pPr>
  </w:p>
  <w:p w:rsidR="00472B69" w:rsidP="00DC27FC" w14:paraId="43137BF3" w14:textId="77777777">
    <w:pPr>
      <w:pStyle w:val="Header"/>
      <w:ind w:left="0"/>
      <w:jc w:val="right"/>
      <w:rPr>
        <w:noProof/>
        <w:lang w:eastAsia="cs-CZ"/>
      </w:rPr>
    </w:pPr>
    <w:r>
      <w:rPr>
        <w:noProof/>
        <w:lang w:eastAsia="cs-C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4C036E"/>
    <w:multiLevelType w:val="hybridMultilevel"/>
    <w:tmpl w:val="872E773E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9F64901"/>
    <w:multiLevelType w:val="hybridMultilevel"/>
    <w:tmpl w:val="E11A2854"/>
    <w:lvl w:ilvl="0">
      <w:start w:val="1"/>
      <w:numFmt w:val="lowerLetter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B363805"/>
    <w:multiLevelType w:val="hybridMultilevel"/>
    <w:tmpl w:val="A1000E1A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149F4C5D"/>
    <w:multiLevelType w:val="hybridMultilevel"/>
    <w:tmpl w:val="9AA41398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18245A7D"/>
    <w:multiLevelType w:val="hybridMultilevel"/>
    <w:tmpl w:val="70FCFDCE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">
    <w:nsid w:val="1A045433"/>
    <w:multiLevelType w:val="hybridMultilevel"/>
    <w:tmpl w:val="FDD43A6C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6">
    <w:nsid w:val="1D782E25"/>
    <w:multiLevelType w:val="hybridMultilevel"/>
    <w:tmpl w:val="136A50D8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>
    <w:nsid w:val="268334D8"/>
    <w:multiLevelType w:val="hybridMultilevel"/>
    <w:tmpl w:val="08B448BC"/>
    <w:lvl w:ilvl="0">
      <w:start w:val="16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D71793"/>
    <w:multiLevelType w:val="hybridMultilevel"/>
    <w:tmpl w:val="D44E5900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1152716"/>
    <w:multiLevelType w:val="hybridMultilevel"/>
    <w:tmpl w:val="54243E80"/>
    <w:lvl w:ilvl="0">
      <w:start w:val="1"/>
      <w:numFmt w:val="lowerLetter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BC41B99"/>
    <w:multiLevelType w:val="hybridMultilevel"/>
    <w:tmpl w:val="8BD01EDA"/>
    <w:lvl w:ilvl="0">
      <w:start w:val="1"/>
      <w:numFmt w:val="lowerLetter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C4D0C2D"/>
    <w:multiLevelType w:val="hybridMultilevel"/>
    <w:tmpl w:val="A502E992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40000910"/>
    <w:multiLevelType w:val="hybridMultilevel"/>
    <w:tmpl w:val="130E5464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274117F"/>
    <w:multiLevelType w:val="hybridMultilevel"/>
    <w:tmpl w:val="D79CFFDA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5BB85C2F"/>
    <w:multiLevelType w:val="hybridMultilevel"/>
    <w:tmpl w:val="8BD01EDA"/>
    <w:lvl w:ilvl="0">
      <w:start w:val="1"/>
      <w:numFmt w:val="lowerLetter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5CDF12BE"/>
    <w:multiLevelType w:val="hybridMultilevel"/>
    <w:tmpl w:val="4D86A722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64E037AC"/>
    <w:multiLevelType w:val="hybridMultilevel"/>
    <w:tmpl w:val="FDDEC882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13"/>
  </w:num>
  <w:num w:numId="2">
    <w:abstractNumId w:val="6"/>
  </w:num>
  <w:num w:numId="3">
    <w:abstractNumId w:val="0"/>
  </w:num>
  <w:num w:numId="4">
    <w:abstractNumId w:val="16"/>
  </w:num>
  <w:num w:numId="5">
    <w:abstractNumId w:val="11"/>
  </w:num>
  <w:num w:numId="6">
    <w:abstractNumId w:val="5"/>
  </w:num>
  <w:num w:numId="7">
    <w:abstractNumId w:val="15"/>
  </w:num>
  <w:num w:numId="8">
    <w:abstractNumId w:val="3"/>
  </w:num>
  <w:num w:numId="9">
    <w:abstractNumId w:val="2"/>
  </w:num>
  <w:num w:numId="10">
    <w:abstractNumId w:val="4"/>
  </w:num>
  <w:num w:numId="11">
    <w:abstractNumId w:val="7"/>
  </w:num>
  <w:num w:numId="12">
    <w:abstractNumId w:val="14"/>
  </w:num>
  <w:num w:numId="13">
    <w:abstractNumId w:val="12"/>
  </w:num>
  <w:num w:numId="14">
    <w:abstractNumId w:val="1"/>
  </w:num>
  <w:num w:numId="15">
    <w:abstractNumId w:val="9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B69"/>
    <w:rsid w:val="00030283"/>
    <w:rsid w:val="00032E7B"/>
    <w:rsid w:val="00066AB0"/>
    <w:rsid w:val="000809F4"/>
    <w:rsid w:val="000A0AFA"/>
    <w:rsid w:val="000A72B5"/>
    <w:rsid w:val="000D01A0"/>
    <w:rsid w:val="000E4F59"/>
    <w:rsid w:val="001163CB"/>
    <w:rsid w:val="001276B1"/>
    <w:rsid w:val="00160670"/>
    <w:rsid w:val="001714F7"/>
    <w:rsid w:val="001846D7"/>
    <w:rsid w:val="001878C6"/>
    <w:rsid w:val="001A0A95"/>
    <w:rsid w:val="001E1477"/>
    <w:rsid w:val="002314A5"/>
    <w:rsid w:val="00233BA2"/>
    <w:rsid w:val="002445F4"/>
    <w:rsid w:val="00296C0E"/>
    <w:rsid w:val="002974E9"/>
    <w:rsid w:val="002B17B4"/>
    <w:rsid w:val="002D0818"/>
    <w:rsid w:val="00315B68"/>
    <w:rsid w:val="00354AFF"/>
    <w:rsid w:val="00370A18"/>
    <w:rsid w:val="003775E2"/>
    <w:rsid w:val="0039116A"/>
    <w:rsid w:val="003E4A66"/>
    <w:rsid w:val="003F1F24"/>
    <w:rsid w:val="00403323"/>
    <w:rsid w:val="00422C3F"/>
    <w:rsid w:val="00423E5D"/>
    <w:rsid w:val="00431449"/>
    <w:rsid w:val="00441BC8"/>
    <w:rsid w:val="0046309B"/>
    <w:rsid w:val="00472B69"/>
    <w:rsid w:val="004820C8"/>
    <w:rsid w:val="00493CF2"/>
    <w:rsid w:val="004A07CF"/>
    <w:rsid w:val="004C5B0E"/>
    <w:rsid w:val="004D2C1F"/>
    <w:rsid w:val="004D6006"/>
    <w:rsid w:val="004E205A"/>
    <w:rsid w:val="004F092A"/>
    <w:rsid w:val="00502B4A"/>
    <w:rsid w:val="00512AA9"/>
    <w:rsid w:val="005152DA"/>
    <w:rsid w:val="0053362B"/>
    <w:rsid w:val="0058366D"/>
    <w:rsid w:val="005D0663"/>
    <w:rsid w:val="006321AE"/>
    <w:rsid w:val="00676CCD"/>
    <w:rsid w:val="006B0F23"/>
    <w:rsid w:val="006B10F1"/>
    <w:rsid w:val="006C3E32"/>
    <w:rsid w:val="006E12A1"/>
    <w:rsid w:val="006E4AE2"/>
    <w:rsid w:val="006F7A3F"/>
    <w:rsid w:val="00707201"/>
    <w:rsid w:val="0071130B"/>
    <w:rsid w:val="00756B9C"/>
    <w:rsid w:val="0076141B"/>
    <w:rsid w:val="00772A23"/>
    <w:rsid w:val="0077403D"/>
    <w:rsid w:val="00774B87"/>
    <w:rsid w:val="00791429"/>
    <w:rsid w:val="00795972"/>
    <w:rsid w:val="007C60E1"/>
    <w:rsid w:val="007F2328"/>
    <w:rsid w:val="008138E7"/>
    <w:rsid w:val="00836468"/>
    <w:rsid w:val="008768BA"/>
    <w:rsid w:val="0088548E"/>
    <w:rsid w:val="00890B89"/>
    <w:rsid w:val="008A22DE"/>
    <w:rsid w:val="008A43C3"/>
    <w:rsid w:val="008A6FBC"/>
    <w:rsid w:val="008E485C"/>
    <w:rsid w:val="008E56EA"/>
    <w:rsid w:val="008E620F"/>
    <w:rsid w:val="00916E9D"/>
    <w:rsid w:val="00953CA3"/>
    <w:rsid w:val="00964657"/>
    <w:rsid w:val="00966764"/>
    <w:rsid w:val="009867B7"/>
    <w:rsid w:val="009A6E25"/>
    <w:rsid w:val="009E3B22"/>
    <w:rsid w:val="009F5543"/>
    <w:rsid w:val="00A0326C"/>
    <w:rsid w:val="00A130D8"/>
    <w:rsid w:val="00A255D5"/>
    <w:rsid w:val="00A40997"/>
    <w:rsid w:val="00A4693E"/>
    <w:rsid w:val="00A52678"/>
    <w:rsid w:val="00AB4DCF"/>
    <w:rsid w:val="00AE29C6"/>
    <w:rsid w:val="00AE7C9E"/>
    <w:rsid w:val="00AF26A8"/>
    <w:rsid w:val="00B00C39"/>
    <w:rsid w:val="00B161E7"/>
    <w:rsid w:val="00B253D2"/>
    <w:rsid w:val="00B3540E"/>
    <w:rsid w:val="00B55E35"/>
    <w:rsid w:val="00B5785A"/>
    <w:rsid w:val="00B609FF"/>
    <w:rsid w:val="00B83332"/>
    <w:rsid w:val="00B86FF5"/>
    <w:rsid w:val="00B971CB"/>
    <w:rsid w:val="00BC64E4"/>
    <w:rsid w:val="00BF1605"/>
    <w:rsid w:val="00C01970"/>
    <w:rsid w:val="00C14E0E"/>
    <w:rsid w:val="00C232BD"/>
    <w:rsid w:val="00C62E66"/>
    <w:rsid w:val="00C8397B"/>
    <w:rsid w:val="00C91109"/>
    <w:rsid w:val="00CF3B4E"/>
    <w:rsid w:val="00CF678E"/>
    <w:rsid w:val="00D13526"/>
    <w:rsid w:val="00D14F0D"/>
    <w:rsid w:val="00D1759E"/>
    <w:rsid w:val="00D86AC8"/>
    <w:rsid w:val="00DA405A"/>
    <w:rsid w:val="00DA7588"/>
    <w:rsid w:val="00DC27FC"/>
    <w:rsid w:val="00DF4576"/>
    <w:rsid w:val="00E32311"/>
    <w:rsid w:val="00E32473"/>
    <w:rsid w:val="00E32626"/>
    <w:rsid w:val="00E37707"/>
    <w:rsid w:val="00EF0EA6"/>
    <w:rsid w:val="00EF50BD"/>
    <w:rsid w:val="00F20020"/>
    <w:rsid w:val="00F35532"/>
    <w:rsid w:val="00F37040"/>
    <w:rsid w:val="00F72591"/>
    <w:rsid w:val="00F828BC"/>
    <w:rsid w:val="00FB235D"/>
    <w:rsid w:val="00FC2EB7"/>
    <w:rsid w:val="00FC5620"/>
    <w:rsid w:val="00FD2F06"/>
    <w:rsid w:val="00FF7EB6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297CAE4-A0EA-40C0-B05F-1067AA97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Calibri" w:ascii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1AE"/>
    <w:pPr>
      <w:spacing w:after="0" w:line="276" w:lineRule="auto"/>
      <w:ind w:left="567"/>
      <w:jc w:val="both"/>
    </w:pPr>
    <w:rPr>
      <w:rFonts w:ascii="Calibri" w:hAnsi="Calibri" w:cs="Times New Roman"/>
    </w:rPr>
  </w:style>
  <w:style w:type="paragraph" w:styleId="Heading1">
    <w:name w:val="heading 1"/>
    <w:basedOn w:val="Normal"/>
    <w:link w:val="Nadpis1Char"/>
    <w:uiPriority w:val="1"/>
    <w:qFormat/>
    <w:rsid w:val="00966764"/>
    <w:pPr>
      <w:widowControl w:val="0"/>
      <w:spacing w:line="240" w:lineRule="auto"/>
      <w:ind w:left="203"/>
      <w:jc w:val="left"/>
      <w:outlineLvl w:val="0"/>
    </w:pPr>
    <w:rPr>
      <w:rFonts w:cstheme="minorBidi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ZhlavChar"/>
    <w:uiPriority w:val="99"/>
    <w:unhideWhenUsed/>
    <w:rsid w:val="00472B6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472B69"/>
    <w:rPr>
      <w:rFonts w:ascii="Calibri" w:hAnsi="Calibri" w:cs="Times New Roman"/>
    </w:rPr>
  </w:style>
  <w:style w:type="paragraph" w:styleId="Footer">
    <w:name w:val="footer"/>
    <w:basedOn w:val="Normal"/>
    <w:link w:val="ZpatChar"/>
    <w:uiPriority w:val="99"/>
    <w:unhideWhenUsed/>
    <w:rsid w:val="00472B6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472B69"/>
    <w:rPr>
      <w:rFonts w:ascii="Calibri" w:hAnsi="Calibri" w:cs="Times New Roman"/>
    </w:rPr>
  </w:style>
  <w:style w:type="paragraph" w:styleId="NoSpacing">
    <w:name w:val="No Spacing"/>
    <w:uiPriority w:val="1"/>
    <w:qFormat/>
    <w:rsid w:val="00C8397B"/>
    <w:pPr>
      <w:spacing w:after="0" w:line="240" w:lineRule="auto"/>
      <w:ind w:left="567"/>
      <w:jc w:val="both"/>
    </w:pPr>
    <w:rPr>
      <w:rFonts w:ascii="Calibri" w:hAnsi="Calibri" w:cs="Times New Roman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130D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A130D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7403D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odyText">
    <w:name w:val="Body Text"/>
    <w:basedOn w:val="Normal"/>
    <w:link w:val="ZkladntextChar"/>
    <w:uiPriority w:val="1"/>
    <w:qFormat/>
    <w:rsid w:val="00966764"/>
    <w:pPr>
      <w:widowControl w:val="0"/>
      <w:spacing w:line="240" w:lineRule="auto"/>
      <w:ind w:left="101"/>
      <w:jc w:val="left"/>
    </w:pPr>
    <w:rPr>
      <w:rFonts w:cstheme="minorBidi"/>
      <w:lang w:val="en-US"/>
    </w:rPr>
  </w:style>
  <w:style w:type="character" w:customStyle="1" w:styleId="ZkladntextChar">
    <w:name w:val="Základní text Char"/>
    <w:basedOn w:val="DefaultParagraphFont"/>
    <w:link w:val="BodyText"/>
    <w:uiPriority w:val="1"/>
    <w:rsid w:val="00966764"/>
    <w:rPr>
      <w:rFonts w:ascii="Calibri" w:hAnsi="Calibri"/>
      <w:lang w:val="en-US"/>
    </w:rPr>
  </w:style>
  <w:style w:type="character" w:customStyle="1" w:styleId="Nadpis1Char">
    <w:name w:val="Nadpis 1 Char"/>
    <w:basedOn w:val="DefaultParagraphFont"/>
    <w:link w:val="Heading1"/>
    <w:uiPriority w:val="1"/>
    <w:rsid w:val="00966764"/>
    <w:rPr>
      <w:rFonts w:ascii="Calibri" w:hAnsi="Calibri"/>
      <w:b/>
      <w:bCs/>
      <w:sz w:val="26"/>
      <w:szCs w:val="26"/>
      <w:lang w:val="en-US"/>
    </w:rPr>
  </w:style>
  <w:style w:type="table" w:customStyle="1" w:styleId="TableNormal0">
    <w:name w:val="Table Normal_0"/>
    <w:uiPriority w:val="2"/>
    <w:semiHidden/>
    <w:unhideWhenUsed/>
    <w:qFormat/>
    <w:rsid w:val="00966764"/>
    <w:pPr>
      <w:widowControl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aliases w:val="Bullet List,Bullet Number,Bulletr List Paragraph,FooterText,List Paragraph1,List Paragraph2,List Paragraph21,Listeafsnit1,Odstavec_muj,Paragraphe de liste1,Parágrafo da Lista1,cp_Odstavec se seznamem,numbered,リスト段落1,列出段落,列出段落1"/>
    <w:basedOn w:val="Normal"/>
    <w:link w:val="OdstavecseseznamemChar"/>
    <w:uiPriority w:val="1"/>
    <w:qFormat/>
    <w:rsid w:val="00966764"/>
    <w:pPr>
      <w:widowControl w:val="0"/>
      <w:spacing w:line="240" w:lineRule="auto"/>
      <w:ind w:left="0"/>
      <w:jc w:val="left"/>
    </w:pPr>
    <w:rPr>
      <w:rFonts w:asciiTheme="minorHAnsi" w:eastAsiaTheme="minorHAnsi" w:hAnsiTheme="minorHAnsi" w:cstheme="minorBidi"/>
      <w:lang w:val="en-US"/>
    </w:rPr>
  </w:style>
  <w:style w:type="paragraph" w:customStyle="1" w:styleId="TableParagraph">
    <w:name w:val="Table Paragraph"/>
    <w:basedOn w:val="Normal"/>
    <w:uiPriority w:val="1"/>
    <w:qFormat/>
    <w:rsid w:val="00966764"/>
    <w:pPr>
      <w:widowControl w:val="0"/>
      <w:spacing w:line="240" w:lineRule="auto"/>
      <w:ind w:left="0"/>
      <w:jc w:val="left"/>
    </w:pPr>
    <w:rPr>
      <w:rFonts w:asciiTheme="minorHAnsi" w:eastAsiaTheme="minorHAnsi" w:hAnsiTheme="minorHAnsi" w:cstheme="minorBidi"/>
      <w:lang w:val="en-US"/>
    </w:rPr>
  </w:style>
  <w:style w:type="character" w:styleId="Hyperlink">
    <w:name w:val="Hyperlink"/>
    <w:basedOn w:val="DefaultParagraphFont"/>
    <w:uiPriority w:val="99"/>
    <w:unhideWhenUsed/>
    <w:rsid w:val="0088548E"/>
    <w:rPr>
      <w:color w:val="0563C1" w:themeColor="hyperlink"/>
      <w:u w:val="single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88548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A0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List Char,Bullet Number Char,Bulletr List Paragraph Char,FooterText Char,List Paragraph1 Char,List Paragraph2 Char,List Paragraph21 Char,Listeafsnit1 Char,Odstavec_muj Char,Paragraphe de liste1 Char,numbered Char"/>
    <w:link w:val="ListParagraph"/>
    <w:uiPriority w:val="1"/>
    <w:qFormat/>
    <w:rsid w:val="002314A5"/>
    <w:rPr>
      <w:rFonts w:eastAsiaTheme="minorHAnsi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A0A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jpe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0596001ED5BD4296B4E3C73CA14D7C" ma:contentTypeVersion="11" ma:contentTypeDescription="Create a new document." ma:contentTypeScope="" ma:versionID="24f289dec003b8efeb90edbc6b50b253">
  <xsd:schema xmlns:xsd="http://www.w3.org/2001/XMLSchema" xmlns:xs="http://www.w3.org/2001/XMLSchema" xmlns:p="http://schemas.microsoft.com/office/2006/metadata/properties" xmlns:ns3="adcad47d-9693-41c6-b5e4-affb3f364e11" xmlns:ns4="65438bb7-8e6a-4e65-89f5-b98b9a266a8b" targetNamespace="http://schemas.microsoft.com/office/2006/metadata/properties" ma:root="true" ma:fieldsID="c618798a309f09c7b8c058d5004d3050" ns3:_="" ns4:_="">
    <xsd:import namespace="adcad47d-9693-41c6-b5e4-affb3f364e11"/>
    <xsd:import namespace="65438bb7-8e6a-4e65-89f5-b98b9a266a8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ad47d-9693-41c6-b5e4-affb3f364e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38bb7-8e6a-4e65-89f5-b98b9a266a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7152A3-4E69-4DCB-AA33-F58F7D8E05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53232C-DBF3-4BEE-9A98-0DADA40F1641}">
  <ds:schemaRefs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65438bb7-8e6a-4e65-89f5-b98b9a266a8b"/>
    <ds:schemaRef ds:uri="http://purl.org/dc/terms/"/>
    <ds:schemaRef ds:uri="http://schemas.microsoft.com/office/2006/documentManagement/types"/>
    <ds:schemaRef ds:uri="http://schemas.microsoft.com/office/infopath/2007/PartnerControls"/>
    <ds:schemaRef ds:uri="adcad47d-9693-41c6-b5e4-affb3f364e11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272E092-0DCE-4C36-BB4D-121A9962A6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CA3431-CE5A-4969-86FE-CD93F455A3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ad47d-9693-41c6-b5e4-affb3f364e11"/>
    <ds:schemaRef ds:uri="65438bb7-8e6a-4e65-89f5-b98b9a266a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1382</Words>
  <Characters>8154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Smetanová Karolína</dc:creator>
  <cp:lastModifiedBy>Červenka Jan</cp:lastModifiedBy>
  <cp:revision>14</cp:revision>
  <cp:lastPrinted>2025-06-16T08:12:00Z</cp:lastPrinted>
  <dcterms:created xsi:type="dcterms:W3CDTF">2024-02-13T08:39:00Z</dcterms:created>
  <dcterms:modified xsi:type="dcterms:W3CDTF">2025-06-18T06:30:00Z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06.13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1143/25/SEP-SFPI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26/25/SEP-SFPI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ContentTypeId">
    <vt:lpwstr>0x010100090596001ED5BD4296B4E3C73CA14D7C</vt:lpwstr>
  </property>
  <property fmtid="{D5CDD505-2E9C-101B-9397-08002B2CF9AE}" pid="11" name="DatumNaroz">
    <vt:lpwstr/>
  </property>
  <property fmtid="{D5CDD505-2E9C-101B-9397-08002B2CF9AE}" pid="12" name="DatumPlatnosti_PisemnostTypZpristupneniInformaciZOSZ_Pisemnost">
    <vt:lpwstr>ZOSZ_DatumPlatnosti</vt:lpwstr>
  </property>
  <property fmtid="{D5CDD505-2E9C-101B-9397-08002B2CF9AE}" pid="13" name="DatumPoriz_Pisemnost">
    <vt:lpwstr>18.6.2025</vt:lpwstr>
  </property>
  <property fmtid="{D5CDD505-2E9C-101B-9397-08002B2CF9AE}" pid="14" name="DisplayName_CisloObalky_PostaOdes">
    <vt:lpwstr>ČÍSLO OBÁLKY</vt:lpwstr>
  </property>
  <property fmtid="{D5CDD505-2E9C-101B-9397-08002B2CF9AE}" pid="15" name="DisplayName_CJCol">
    <vt:lpwstr>&lt;TABLE&gt;&lt;TR&gt;&lt;TD&gt;Č.j.:&lt;/TD&gt;&lt;TD&gt;1143/25/SEP-SFPI&lt;/TD&gt;&lt;/TR&gt;&lt;TR&gt;&lt;TD&gt;&lt;/TD&gt;&lt;TD&gt;&lt;/TD&gt;&lt;/TR&gt;&lt;/TABLE&gt;</vt:lpwstr>
  </property>
  <property fmtid="{D5CDD505-2E9C-101B-9397-08002B2CF9AE}" pid="16" name="DisplayName_PoziceMa_Pisemnost">
    <vt:lpwstr>AdminVZ</vt:lpwstr>
  </property>
  <property fmtid="{D5CDD505-2E9C-101B-9397-08002B2CF9AE}" pid="17" name="DisplayName_SlozkaStupenUtajeniCollection_Slozka_Pisemnost">
    <vt:lpwstr/>
  </property>
  <property fmtid="{D5CDD505-2E9C-101B-9397-08002B2CF9AE}" pid="18" name="DisplayName_SpisovyUzel_PoziceZodpo_Pisemnost">
    <vt:lpwstr>Sekce provozní</vt:lpwstr>
  </property>
  <property fmtid="{D5CDD505-2E9C-101B-9397-08002B2CF9AE}" pid="19" name="DisplayName_Spis_Pisemnost">
    <vt:lpwstr>Registr smluv SERV 2025</vt:lpwstr>
  </property>
  <property fmtid="{D5CDD505-2E9C-101B-9397-08002B2CF9AE}" pid="20" name="DisplayName_UserPoriz_Pisemnost">
    <vt:lpwstr>Jan Červenka</vt:lpwstr>
  </property>
  <property fmtid="{D5CDD505-2E9C-101B-9397-08002B2CF9AE}" pid="21" name="DuvodZmeny_SlozkaStupenUtajeniCollection_Slozka_Pisemnost">
    <vt:lpwstr/>
  </property>
  <property fmtid="{D5CDD505-2E9C-101B-9397-08002B2CF9AE}" pid="22" name="EC_Pisemnost">
    <vt:lpwstr>40961/25-SFPI</vt:lpwstr>
  </property>
  <property fmtid="{D5CDD505-2E9C-101B-9397-08002B2CF9AE}" pid="23" name="Key_BarCode_Pisemnost">
    <vt:lpwstr>*B000833518*</vt:lpwstr>
  </property>
  <property fmtid="{D5CDD505-2E9C-101B-9397-08002B2CF9AE}" pid="24" name="Key_BarCode_PostaOdes">
    <vt:lpwstr>11101001011</vt:lpwstr>
  </property>
  <property fmtid="{D5CDD505-2E9C-101B-9397-08002B2CF9AE}" pid="25" name="KRukam">
    <vt:lpwstr>{KRukam}</vt:lpwstr>
  </property>
  <property fmtid="{D5CDD505-2E9C-101B-9397-08002B2CF9AE}" pid="26" name="NameAddress_Contact_SpisovyUzel_PoziceZodpo_Pisemnost">
    <vt:lpwstr>ADRESÁT SU...</vt:lpwstr>
  </property>
  <property fmtid="{D5CDD505-2E9C-101B-9397-08002B2CF9AE}" pid="27" name="NamePostalAddress_Contact_PostaOdes">
    <vt:lpwstr>{NameAddress_Contact_PostaOdes}
{PostalAddress_Contact_PostaOdes}</vt:lpwstr>
  </property>
  <property fmtid="{D5CDD505-2E9C-101B-9397-08002B2CF9AE}" pid="28" name="Odkaz">
    <vt:lpwstr>ODKAZ</vt:lpwstr>
  </property>
  <property fmtid="{D5CDD505-2E9C-101B-9397-08002B2CF9AE}" pid="29" name="Password_PisemnostTypZpristupneniInformaciZOSZ_Pisemnost">
    <vt:lpwstr>ZOSZ_Password</vt:lpwstr>
  </property>
  <property fmtid="{D5CDD505-2E9C-101B-9397-08002B2CF9AE}" pid="30" name="PocetListuDokumentu_Pisemnost">
    <vt:lpwstr>1</vt:lpwstr>
  </property>
  <property fmtid="{D5CDD505-2E9C-101B-9397-08002B2CF9AE}" pid="31" name="PocetListu_Pisemnost">
    <vt:lpwstr>1/1</vt:lpwstr>
  </property>
  <property fmtid="{D5CDD505-2E9C-101B-9397-08002B2CF9AE}" pid="32" name="PocetPriloh_Pisemnost">
    <vt:lpwstr>1</vt:lpwstr>
  </property>
  <property fmtid="{D5CDD505-2E9C-101B-9397-08002B2CF9AE}" pid="33" name="Podpis">
    <vt:lpwstr/>
  </property>
  <property fmtid="{D5CDD505-2E9C-101B-9397-08002B2CF9AE}" pid="34" name="PoleVlastnost">
    <vt:lpwstr/>
  </property>
  <property fmtid="{D5CDD505-2E9C-101B-9397-08002B2CF9AE}" pid="35" name="PostalAddress_Contact_SpisovyUzel_PoziceZodpo_Pisemnost">
    <vt:lpwstr>ADRESA SU...</vt:lpwstr>
  </property>
  <property fmtid="{D5CDD505-2E9C-101B-9397-08002B2CF9AE}" pid="36" name="QREC_Pisemnost">
    <vt:lpwstr>40961/25-SFPI</vt:lpwstr>
  </property>
  <property fmtid="{D5CDD505-2E9C-101B-9397-08002B2CF9AE}" pid="37" name="RC">
    <vt:lpwstr/>
  </property>
  <property fmtid="{D5CDD505-2E9C-101B-9397-08002B2CF9AE}" pid="38" name="SkartacniZnakLhuta_PisemnostZnak">
    <vt:lpwstr>S/1</vt:lpwstr>
  </property>
  <property fmtid="{D5CDD505-2E9C-101B-9397-08002B2CF9AE}" pid="39" name="SmlouvaCislo">
    <vt:lpwstr>ČÍSLO SMLOUVY</vt:lpwstr>
  </property>
  <property fmtid="{D5CDD505-2E9C-101B-9397-08002B2CF9AE}" pid="40" name="SZ_Spis_Pisemnost">
    <vt:lpwstr>35/25</vt:lpwstr>
  </property>
  <property fmtid="{D5CDD505-2E9C-101B-9397-08002B2CF9AE}" pid="41" name="TEST">
    <vt:lpwstr>testovací pole</vt:lpwstr>
  </property>
  <property fmtid="{D5CDD505-2E9C-101B-9397-08002B2CF9AE}" pid="42" name="TypPrilohy_Pisemnost">
    <vt:lpwstr>anonymizovaná objednávka</vt:lpwstr>
  </property>
  <property fmtid="{D5CDD505-2E9C-101B-9397-08002B2CF9AE}" pid="43" name="UserName_PisemnostTypZpristupneniInformaciZOSZ_Pisemnost">
    <vt:lpwstr>ZOSZ_UserName</vt:lpwstr>
  </property>
  <property fmtid="{D5CDD505-2E9C-101B-9397-08002B2CF9AE}" pid="44" name="Vec_Pisemnost">
    <vt:lpwstr>Uveřejnění OBJ 85/25/IND - Stěhování Podrazil, stěhovací práce Praha 2025</vt:lpwstr>
  </property>
  <property fmtid="{D5CDD505-2E9C-101B-9397-08002B2CF9AE}" pid="45" name="Zkratka_SpisovyUzel_PoziceZodpo_Pisemnost">
    <vt:lpwstr>SEP</vt:lpwstr>
  </property>
</Properties>
</file>