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FB97" w14:textId="77777777" w:rsidR="00533E44" w:rsidRDefault="00533E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</w:p>
    <w:p w14:paraId="544DBC6D" w14:textId="77777777" w:rsidR="00533E44" w:rsidRDefault="00533E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</w:p>
    <w:p w14:paraId="45428314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S M L O U V A  o zajištění uměleckého pořadu uzavřená mezi:</w:t>
      </w:r>
      <w:r w:rsidRPr="00533E44">
        <w:rPr>
          <w:rFonts w:ascii="Courier New" w:hAnsi="Courier New" w:cs="Courier New"/>
          <w:kern w:val="0"/>
          <w:sz w:val="20"/>
          <w:szCs w:val="22"/>
        </w:rPr>
        <w:t xml:space="preserve">     strana 1</w:t>
      </w:r>
    </w:p>
    <w:p w14:paraId="23AB7C2C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04C758AA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1. Pořadatelem - odběratelem     a     2. Agenturou</w:t>
      </w:r>
    </w:p>
    <w:p w14:paraId="6EA11978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355AF4C6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Divadlo Šumperk,                      Agentura HARLEKÝN s.r.o.          </w:t>
      </w:r>
    </w:p>
    <w:p w14:paraId="7D6D2438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s.r.o.                                Václav Hanzlíček, jednatel        </w:t>
      </w:r>
    </w:p>
    <w:p w14:paraId="5F1385CF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                                      Jarníkova 1875/14                 </w:t>
      </w:r>
    </w:p>
    <w:p w14:paraId="0B012DA5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Komenského 312/3                      148 00 Praha 4                    </w:t>
      </w:r>
    </w:p>
    <w:p w14:paraId="4740C571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787 01 Šumperk                        IČO: 27196631 DIČ: CZ27196631     </w:t>
      </w:r>
    </w:p>
    <w:p w14:paraId="1AE36A3A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IČO: 25875906 DIČ: CZ25875906                                           </w:t>
      </w:r>
    </w:p>
    <w:p w14:paraId="216EF54F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            ( dále jen pořadatel )                 ( dále jen agentura )</w:t>
      </w:r>
    </w:p>
    <w:p w14:paraId="38C5A10E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10C06942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Vystavená v Praze dne: 26.05.2025     Číslo smlouvy: 91/25/19</w:t>
      </w:r>
    </w:p>
    <w:p w14:paraId="4092D448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5BE696AF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I. Předmět smlouvy:</w:t>
      </w:r>
      <w:r w:rsidRPr="00533E44">
        <w:rPr>
          <w:rFonts w:ascii="Courier New" w:hAnsi="Courier New" w:cs="Courier New"/>
          <w:kern w:val="0"/>
          <w:sz w:val="20"/>
          <w:szCs w:val="22"/>
        </w:rPr>
        <w:t xml:space="preserve">  Uskutečnění pořadu</w:t>
      </w:r>
    </w:p>
    <w:p w14:paraId="382FB12F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18AD2A59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   </w:t>
      </w: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CENA ZA NĚŽNOST  Dan Gordon                                 </w:t>
      </w:r>
    </w:p>
    <w:p w14:paraId="463E5CBE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Hrají Simona Stašová, Miroslav Etzler, Kamila Trnková, Jesica Bechyňová,</w:t>
      </w:r>
    </w:p>
    <w:p w14:paraId="6178B8A4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Jan Teplý / Otakar Brousek ml. Představení ve spolupráci s Divadlem Lucie Bílé.</w:t>
      </w:r>
    </w:p>
    <w:p w14:paraId="6F5060B0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Režie Vladimír Strnisko.</w:t>
      </w:r>
    </w:p>
    <w:p w14:paraId="799A3C77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                                                </w:t>
      </w:r>
    </w:p>
    <w:p w14:paraId="2D0E9D3D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Datum, hodina a misto konání:</w:t>
      </w:r>
    </w:p>
    <w:p w14:paraId="24B2F851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25.08.2025    20.00   Pavlínin dvůr letní scéna / Fialova 4  ŠUMPERK                </w:t>
      </w:r>
    </w:p>
    <w:p w14:paraId="00ECF606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1DA6F94E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II. Cena za pořad</w:t>
      </w:r>
    </w:p>
    <w:p w14:paraId="29B6F6DC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Pořadatel uhradí po uskutečnění sjednaného představení na základě vystavené</w:t>
      </w:r>
    </w:p>
    <w:p w14:paraId="6B292CE0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faktury a ve lhůtě ve faktuře uvedené částku </w:t>
      </w: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114950 Kč</w:t>
      </w:r>
      <w:r w:rsidRPr="00533E44">
        <w:rPr>
          <w:rFonts w:ascii="Courier New" w:hAnsi="Courier New" w:cs="Courier New"/>
          <w:kern w:val="0"/>
          <w:sz w:val="20"/>
          <w:szCs w:val="22"/>
        </w:rPr>
        <w:t xml:space="preserve"> (včetně DPH 21 %,</w:t>
      </w:r>
    </w:p>
    <w:p w14:paraId="25AB727E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95000 Kč</w:t>
      </w:r>
      <w:r w:rsidRPr="00533E44">
        <w:rPr>
          <w:rFonts w:ascii="Courier New" w:hAnsi="Courier New" w:cs="Courier New"/>
          <w:kern w:val="0"/>
          <w:sz w:val="20"/>
          <w:szCs w:val="22"/>
        </w:rPr>
        <w:t xml:space="preserve"> bez DPH) na účet agentury.</w:t>
      </w:r>
    </w:p>
    <w:p w14:paraId="3D54173A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Cena je za pořad a hudbu. Pořadatel hradí na </w:t>
      </w: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AURA-PONT</w:t>
      </w:r>
      <w:r w:rsidRPr="00533E44">
        <w:rPr>
          <w:rFonts w:ascii="Courier New" w:hAnsi="Courier New" w:cs="Courier New"/>
          <w:kern w:val="0"/>
          <w:sz w:val="20"/>
          <w:szCs w:val="22"/>
        </w:rPr>
        <w:t xml:space="preserve"> autorské odměny 14,47%</w:t>
      </w:r>
    </w:p>
    <w:p w14:paraId="5E0BE289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z tržby včetně předplatného /z toho 8,47% </w:t>
      </w:r>
      <w:r w:rsidRPr="00533E44">
        <w:rPr>
          <w:rFonts w:ascii="Courier New" w:hAnsi="Courier New" w:cs="Courier New"/>
          <w:kern w:val="0"/>
          <w:sz w:val="20"/>
          <w:szCs w:val="22"/>
        </w:rPr>
        <w:t>autor a 6% překlad /</w:t>
      </w:r>
    </w:p>
    <w:p w14:paraId="08FE9324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a na </w:t>
      </w: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DILII</w:t>
      </w:r>
      <w:r w:rsidRPr="00533E44">
        <w:rPr>
          <w:rFonts w:ascii="Courier New" w:hAnsi="Courier New" w:cs="Courier New"/>
          <w:kern w:val="0"/>
          <w:sz w:val="20"/>
          <w:szCs w:val="22"/>
        </w:rPr>
        <w:t xml:space="preserve"> 1% úprava V.Strnisko.</w:t>
      </w:r>
    </w:p>
    <w:p w14:paraId="295F78BD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4EA7A807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III. Součinnost pořadatele</w:t>
      </w:r>
    </w:p>
    <w:p w14:paraId="10E5E552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Uskutečnění představení potvrdí pořadatel podpisem vedoucímu souboru.</w:t>
      </w:r>
    </w:p>
    <w:p w14:paraId="5E9B26EC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0131050E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Další ujednání:</w:t>
      </w:r>
    </w:p>
    <w:p w14:paraId="509B8AFB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Pořadatel dále uhradí dopravu podle faktury dopravce 50 Kč/km + DPH na účet</w:t>
      </w:r>
    </w:p>
    <w:p w14:paraId="7A2F8F0E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Praha-Šumperk-Praha</w:t>
      </w:r>
    </w:p>
    <w:p w14:paraId="0D900985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69C9E97D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Pořadatel zajistí tyto technické podmínky:</w:t>
      </w:r>
      <w:r w:rsidRPr="00533E44">
        <w:rPr>
          <w:rFonts w:ascii="Courier New" w:hAnsi="Courier New" w:cs="Courier New"/>
          <w:kern w:val="0"/>
          <w:sz w:val="20"/>
          <w:szCs w:val="22"/>
        </w:rPr>
        <w:t xml:space="preserve"> Světla na jeviště, horizont a boční</w:t>
      </w:r>
    </w:p>
    <w:p w14:paraId="020F46C4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výkryty, v portále POJÍZDNÝ VĚŠÁK-pokud je,STŮL na rekvizity,LAMPIČKY-orientace,</w:t>
      </w:r>
    </w:p>
    <w:p w14:paraId="1F1A8554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VĚŠÁK, 2-3x stmívací zásuvky na světla, MÍSTNÍ TECHNIKA /zvuk, světla, jeviště</w:t>
      </w:r>
    </w:p>
    <w:p w14:paraId="57799CDE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+2 lidi nošení scény i po představení-NUTNÉ</w:t>
      </w: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/cca 3 hod.před začátkem.</w:t>
      </w:r>
      <w:r w:rsidRPr="00533E44">
        <w:rPr>
          <w:rFonts w:ascii="Courier New" w:hAnsi="Courier New" w:cs="Courier New"/>
          <w:kern w:val="0"/>
          <w:sz w:val="20"/>
          <w:szCs w:val="22"/>
        </w:rPr>
        <w:t>Připojení</w:t>
      </w:r>
    </w:p>
    <w:p w14:paraId="6F83C7B6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počítače Agentury resp.zvukové karty-dvakrát jack 6,3 mm (pro L a P kanál),</w:t>
      </w:r>
    </w:p>
    <w:p w14:paraId="2D9193DE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MIX-PULT,PA systém,na jevišti REPRODUKTOR-odposlech herců.2x ŠATNA-TEPLO předem-</w:t>
      </w:r>
    </w:p>
    <w:p w14:paraId="44E28424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s HYGIENICKÝM VYBAVENÍM a DROBNÉ OBČERSTVENÍ.</w:t>
      </w: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Délka s přestávkou cca 2 h 40 min</w:t>
      </w:r>
    </w:p>
    <w:p w14:paraId="40F42069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708C32FC" w14:textId="476847BE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Dopravce a technik agentury </w:t>
      </w:r>
      <w:r>
        <w:rPr>
          <w:rFonts w:ascii="Courier New" w:hAnsi="Courier New" w:cs="Courier New"/>
          <w:b/>
          <w:bCs/>
          <w:kern w:val="0"/>
          <w:sz w:val="20"/>
          <w:szCs w:val="22"/>
        </w:rPr>
        <w:t>xxx</w:t>
      </w: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- DOMLUVIT SE PŘEDEM</w:t>
      </w:r>
    </w:p>
    <w:p w14:paraId="4D8CDB64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I CENU ZA DOPRAVU</w:t>
      </w:r>
      <w:r w:rsidRPr="00533E44">
        <w:rPr>
          <w:rFonts w:ascii="Courier New" w:hAnsi="Courier New" w:cs="Courier New"/>
          <w:kern w:val="0"/>
          <w:sz w:val="20"/>
          <w:szCs w:val="22"/>
        </w:rPr>
        <w:t>.                            4x volné přístavky pro agentury.</w:t>
      </w:r>
    </w:p>
    <w:p w14:paraId="2FC97042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5DE46127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33E44">
        <w:rPr>
          <w:rFonts w:ascii="Courier New" w:hAnsi="Courier New" w:cs="Courier New"/>
          <w:b/>
          <w:bCs/>
          <w:kern w:val="0"/>
          <w:sz w:val="20"/>
          <w:szCs w:val="22"/>
        </w:rPr>
        <w:t>IV. Závěrečná ustanovení</w:t>
      </w:r>
    </w:p>
    <w:p w14:paraId="1D6FF275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Smlouva má dvě strany a je vyhotovena ve dvou exemplářích, po jednom pro každou</w:t>
      </w:r>
    </w:p>
    <w:p w14:paraId="6AB52B72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smluvní stranu. Nedílnou součástí této smlouvy jsou 'všeobecné podmínky'</w:t>
      </w:r>
    </w:p>
    <w:p w14:paraId="4350B66A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na straně 2, bod V. Pořadatel závazně potvrzuje svoji platební schopnost k úhradě</w:t>
      </w:r>
    </w:p>
    <w:p w14:paraId="0A72DFF8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všech položek v uzavřené smlouvě a </w:t>
      </w:r>
      <w:r w:rsidRPr="00533E44">
        <w:rPr>
          <w:rFonts w:ascii="Courier New" w:hAnsi="Courier New" w:cs="Courier New"/>
          <w:kern w:val="0"/>
          <w:sz w:val="20"/>
          <w:szCs w:val="22"/>
        </w:rPr>
        <w:t>dodrží splatnost vystavené faktury. V případě</w:t>
      </w:r>
    </w:p>
    <w:p w14:paraId="7406F04D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nedodržení termínu splatnosti faktury uhradí pořadatel agentuře navíc dohodnutou</w:t>
      </w:r>
    </w:p>
    <w:p w14:paraId="493DB78D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smluvní pokutu ve výši 0.50 % z fakturované částky za každý den prodlení platby</w:t>
      </w:r>
    </w:p>
    <w:p w14:paraId="5FB7868B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Zaplacením smluvní pokuty nezaniká právo agentury domáhat se škody v plné výši.</w:t>
      </w:r>
    </w:p>
    <w:p w14:paraId="1EB17909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197D0F63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Agentura Harlekýn s.r.o. bere na vědomí, že Smlouva může být po jejím podpisu</w:t>
      </w:r>
    </w:p>
    <w:p w14:paraId="6DC3F685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pořadatelem, zveřejněna v Registru smluv dle Zákona o registru smluv</w:t>
      </w:r>
    </w:p>
    <w:p w14:paraId="11D536F1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č. 340/2015 Sb. Smluvní strany prohlašují, že skutečnosti uvedené v této</w:t>
      </w:r>
    </w:p>
    <w:p w14:paraId="3BA9814F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smlouvě nepovažují za obchodní tajemství a udělují svolení k jejich zpřístupnění. </w:t>
      </w:r>
    </w:p>
    <w:p w14:paraId="70D291A8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Smluvní strany jsou si vědomy, že přebírají osobní údaje a potvrzují, že při </w:t>
      </w:r>
    </w:p>
    <w:p w14:paraId="592AD1B1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 xml:space="preserve">jejich ochraně se budou řídit Nařízením Evropského parlamentu </w:t>
      </w:r>
    </w:p>
    <w:p w14:paraId="5ABB5049" w14:textId="77777777" w:rsidR="00AA28AE" w:rsidRPr="00533E44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33E44">
        <w:rPr>
          <w:rFonts w:ascii="Courier New" w:hAnsi="Courier New" w:cs="Courier New"/>
          <w:kern w:val="0"/>
          <w:sz w:val="20"/>
          <w:szCs w:val="22"/>
        </w:rPr>
        <w:t>a Rady EU 2016/679 ze dne 27.4.2016.</w:t>
      </w:r>
    </w:p>
    <w:p w14:paraId="5F03EA51" w14:textId="77777777" w:rsidR="00AA28AE" w:rsidRDefault="00AA28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3441118C" w14:textId="77777777" w:rsidR="00533E44" w:rsidRDefault="00533E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3F4B05D2" w14:textId="77777777" w:rsidR="00533E44" w:rsidRDefault="00533E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3C2B1A96" w14:textId="77777777" w:rsidR="00533E44" w:rsidRDefault="00533E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5CA7C967" w14:textId="77777777" w:rsidR="00533E44" w:rsidRPr="00533E44" w:rsidRDefault="00533E44" w:rsidP="00533E4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533E44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Hlk146040837"/>
      <w:bookmarkStart w:id="1" w:name="_Hlk100560423"/>
      <w:r w:rsidRPr="00533E44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2BE65740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2"/>
          <w14:ligatures w14:val="none"/>
        </w:rPr>
      </w:pPr>
      <w:r w:rsidRPr="00533E44">
        <w:rPr>
          <w:rFonts w:ascii="Arial" w:eastAsia="Times New Roman" w:hAnsi="Arial" w:cs="Arial"/>
          <w:bCs/>
          <w:snapToGrid w:val="0"/>
          <w:kern w:val="0"/>
          <w:sz w:val="20"/>
          <w:szCs w:val="22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3EADFC21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33AE5B93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1.1.2025 do odvolání pro všechny pořady Agentury Harlekýn </w:t>
      </w:r>
      <w:r w:rsidRPr="00533E44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42FBEB39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57BB4DC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05D63CE2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6EA5F3B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68540597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7A6763AB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6B6793F3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7FA3C2CA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874C6C7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533E4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42FAA2D3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24454D06" w14:textId="77777777" w:rsidR="00533E44" w:rsidRPr="00533E44" w:rsidRDefault="00533E44" w:rsidP="00533E4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11A8A6E4" w14:textId="77777777" w:rsidR="00533E44" w:rsidRPr="00533E44" w:rsidRDefault="00533E44" w:rsidP="00533E4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533E44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0E1725CA" w14:textId="77777777" w:rsidR="00533E44" w:rsidRPr="00533E44" w:rsidRDefault="00533E44" w:rsidP="00533E4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29116943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BFFEFA1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4498C77C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3429AB47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3D9C845B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88E6E6D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4B2F1D7E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698B5911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21E4C967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10F414B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2148C206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7F48299B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0E711FD0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4DE35D2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7BC38929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771DBDD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060C6B68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5811826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64883974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910F433" w14:textId="77777777" w:rsidR="00533E44" w:rsidRPr="00533E44" w:rsidRDefault="00533E44" w:rsidP="00533E44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533E44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7A75394B" w14:textId="77777777" w:rsidR="00533E44" w:rsidRPr="00533E44" w:rsidRDefault="00533E44" w:rsidP="00533E44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E23DA3E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33E4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40788139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6A02358E" w14:textId="65E8CE69" w:rsidR="00533E44" w:rsidRPr="00533E44" w:rsidRDefault="00533E44" w:rsidP="00533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533E44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4" w:history="1">
        <w:r w:rsidR="00AA28AE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xxx</w:t>
        </w:r>
      </w:hyperlink>
      <w:r w:rsidRPr="00533E44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533E44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533E44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533E44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533E44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533E44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71CD7E38" w14:textId="77777777" w:rsidR="00533E44" w:rsidRPr="00533E44" w:rsidRDefault="00533E44" w:rsidP="00533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533E44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533E44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73703149" w14:textId="77777777" w:rsidR="00533E44" w:rsidRPr="00533E44" w:rsidRDefault="00533E44" w:rsidP="00533E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321FC2F8" w14:textId="77777777" w:rsidR="00533E44" w:rsidRPr="00533E44" w:rsidRDefault="00533E44" w:rsidP="00533E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07876AE8" w14:textId="77777777" w:rsidR="00533E44" w:rsidRPr="00533E44" w:rsidRDefault="00533E44" w:rsidP="00533E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711CEC58" w14:textId="77777777" w:rsidR="00533E44" w:rsidRPr="00533E44" w:rsidRDefault="00533E44" w:rsidP="00533E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7DA3D04B" w14:textId="53FD3F5B" w:rsidR="00533E44" w:rsidRPr="00533E44" w:rsidRDefault="00533E44" w:rsidP="00533E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</w:p>
    <w:p w14:paraId="107AD5D8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36A780A" w14:textId="77777777" w:rsidR="00533E44" w:rsidRPr="00533E44" w:rsidRDefault="00533E44" w:rsidP="00533E4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533E4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533E44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bookmarkEnd w:id="1"/>
    <w:p w14:paraId="368BF6CB" w14:textId="77777777" w:rsidR="00533E44" w:rsidRPr="00533E44" w:rsidRDefault="00533E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sectPr w:rsidR="00533E44" w:rsidRPr="00533E44" w:rsidSect="00533E44">
      <w:pgSz w:w="11907" w:h="16840"/>
      <w:pgMar w:top="283" w:right="283" w:bottom="283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44"/>
    <w:rsid w:val="00533E44"/>
    <w:rsid w:val="00585B40"/>
    <w:rsid w:val="005A2F80"/>
    <w:rsid w:val="009217C3"/>
    <w:rsid w:val="00AA28AE"/>
    <w:rsid w:val="00D9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E3808"/>
  <w14:defaultImageDpi w14:val="0"/>
  <w15:docId w15:val="{A3F8E57D-274A-49F9-83DF-5BAFCC84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983</Words>
  <Characters>6876</Characters>
  <Application>Microsoft Office Word</Application>
  <DocSecurity>0</DocSecurity>
  <Lines>57</Lines>
  <Paragraphs>15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Hanousková</cp:lastModifiedBy>
  <cp:revision>3</cp:revision>
  <dcterms:created xsi:type="dcterms:W3CDTF">2025-06-18T06:28:00Z</dcterms:created>
  <dcterms:modified xsi:type="dcterms:W3CDTF">2025-06-18T06:34:00Z</dcterms:modified>
</cp:coreProperties>
</file>