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A8E05" w14:textId="77777777" w:rsidR="003D330F" w:rsidRDefault="00B420AD">
      <w:pPr>
        <w:pStyle w:val="Nadpis10"/>
        <w:keepNext/>
        <w:keepLines/>
        <w:pBdr>
          <w:bottom w:val="single" w:sz="4" w:space="0" w:color="auto"/>
        </w:pBdr>
        <w:shd w:val="clear" w:color="auto" w:fill="auto"/>
        <w:spacing w:after="960"/>
        <w:ind w:firstLine="0"/>
        <w:jc w:val="center"/>
      </w:pPr>
      <w:bookmarkStart w:id="0" w:name="bookmark0"/>
      <w:bookmarkStart w:id="1" w:name="bookmark1"/>
      <w:r>
        <w:t>IB</w:t>
      </w:r>
      <w:r>
        <w:br/>
        <w:t>XR</w:t>
      </w:r>
      <w:bookmarkEnd w:id="0"/>
      <w:bookmarkEnd w:id="1"/>
    </w:p>
    <w:p w14:paraId="7AE732F3" w14:textId="77777777" w:rsidR="003D330F" w:rsidRDefault="00B420AD">
      <w:pPr>
        <w:pStyle w:val="Zkladntext30"/>
        <w:shd w:val="clear" w:color="auto" w:fill="auto"/>
        <w:jc w:val="both"/>
      </w:pPr>
      <w:r>
        <w:t>Smlouva o poskytování datových souborů ÚRS č.: U-2025-09428-1</w:t>
      </w:r>
    </w:p>
    <w:p w14:paraId="129A8C04" w14:textId="77777777" w:rsidR="003D330F" w:rsidRDefault="00B420AD">
      <w:pPr>
        <w:pStyle w:val="Nadpis20"/>
        <w:keepNext/>
        <w:keepLines/>
        <w:shd w:val="clear" w:color="auto" w:fill="auto"/>
        <w:jc w:val="both"/>
      </w:pPr>
      <w:bookmarkStart w:id="2" w:name="bookmark2"/>
      <w:bookmarkStart w:id="3" w:name="bookmark3"/>
      <w:r>
        <w:t xml:space="preserve">pro datové soubory ÚRS pro </w:t>
      </w:r>
      <w:proofErr w:type="spellStart"/>
      <w:r>
        <w:t>Aspe</w:t>
      </w:r>
      <w:proofErr w:type="spellEnd"/>
      <w:r>
        <w:rPr>
          <w:vertAlign w:val="superscript"/>
        </w:rPr>
        <w:t>®</w:t>
      </w:r>
      <w:bookmarkEnd w:id="2"/>
      <w:bookmarkEnd w:id="3"/>
    </w:p>
    <w:p w14:paraId="4DFA331E" w14:textId="77777777" w:rsidR="003D330F" w:rsidRDefault="00B420AD">
      <w:pPr>
        <w:pStyle w:val="Zkladntext1"/>
        <w:shd w:val="clear" w:color="auto" w:fill="auto"/>
        <w:spacing w:after="180"/>
        <w:jc w:val="both"/>
      </w:pPr>
      <w:r>
        <w:t xml:space="preserve">uzavřená ve smyslu ustanovení § 1746 odst. 2 </w:t>
      </w:r>
      <w:proofErr w:type="spellStart"/>
      <w:r>
        <w:t>z.č</w:t>
      </w:r>
      <w:proofErr w:type="spellEnd"/>
      <w:r>
        <w:t>. 89/2012 Sb.</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07"/>
        <w:gridCol w:w="4142"/>
        <w:gridCol w:w="2021"/>
        <w:gridCol w:w="2030"/>
      </w:tblGrid>
      <w:tr w:rsidR="003D330F" w14:paraId="7A1A2CB0" w14:textId="77777777">
        <w:tblPrEx>
          <w:tblCellMar>
            <w:top w:w="0" w:type="dxa"/>
            <w:bottom w:w="0" w:type="dxa"/>
          </w:tblCellMar>
        </w:tblPrEx>
        <w:trPr>
          <w:trHeight w:hRule="exact" w:val="466"/>
          <w:jc w:val="center"/>
        </w:trPr>
        <w:tc>
          <w:tcPr>
            <w:tcW w:w="2107" w:type="dxa"/>
            <w:shd w:val="clear" w:color="auto" w:fill="01A7BD"/>
            <w:vAlign w:val="center"/>
          </w:tcPr>
          <w:p w14:paraId="1287F28C" w14:textId="77777777" w:rsidR="003D330F" w:rsidRDefault="00B420AD">
            <w:pPr>
              <w:pStyle w:val="Jin0"/>
              <w:pBdr>
                <w:top w:val="single" w:sz="0" w:space="0" w:color="01A7BD"/>
                <w:left w:val="single" w:sz="0" w:space="0" w:color="01A7BD"/>
                <w:bottom w:val="single" w:sz="0" w:space="0" w:color="01A7BD"/>
                <w:right w:val="single" w:sz="0" w:space="0" w:color="01A7BD"/>
              </w:pBdr>
              <w:shd w:val="clear" w:color="auto" w:fill="01A7BD"/>
              <w:spacing w:after="0"/>
            </w:pPr>
            <w:r>
              <w:rPr>
                <w:b/>
                <w:bCs/>
                <w:color w:val="FFFFFF"/>
              </w:rPr>
              <w:t>Nabyvatel</w:t>
            </w:r>
          </w:p>
        </w:tc>
        <w:tc>
          <w:tcPr>
            <w:tcW w:w="4142" w:type="dxa"/>
            <w:shd w:val="clear" w:color="auto" w:fill="01A7BD"/>
            <w:vAlign w:val="bottom"/>
          </w:tcPr>
          <w:p w14:paraId="0470A6E0" w14:textId="77777777" w:rsidR="003D330F" w:rsidRDefault="00B420AD">
            <w:pPr>
              <w:pStyle w:val="Jin0"/>
              <w:pBdr>
                <w:top w:val="single" w:sz="0" w:space="0" w:color="01A7BD"/>
                <w:left w:val="single" w:sz="0" w:space="0" w:color="01A7BD"/>
                <w:bottom w:val="single" w:sz="0" w:space="0" w:color="01A7BD"/>
                <w:right w:val="single" w:sz="0" w:space="0" w:color="01A7BD"/>
              </w:pBdr>
              <w:shd w:val="clear" w:color="auto" w:fill="01A7BD"/>
              <w:spacing w:after="0"/>
            </w:pPr>
            <w:r>
              <w:rPr>
                <w:b/>
                <w:bCs/>
                <w:color w:val="FFFFFF"/>
              </w:rPr>
              <w:t>Krajská správa a údržba silnic Vysočiny, příspěvková organizace</w:t>
            </w:r>
          </w:p>
        </w:tc>
        <w:tc>
          <w:tcPr>
            <w:tcW w:w="2021" w:type="dxa"/>
            <w:shd w:val="clear" w:color="auto" w:fill="01A7BD"/>
            <w:vAlign w:val="center"/>
          </w:tcPr>
          <w:p w14:paraId="70BE93D2" w14:textId="77777777" w:rsidR="003D330F" w:rsidRDefault="00B420AD">
            <w:pPr>
              <w:pStyle w:val="Jin0"/>
              <w:pBdr>
                <w:top w:val="single" w:sz="0" w:space="0" w:color="01A7BD"/>
                <w:left w:val="single" w:sz="0" w:space="0" w:color="01A7BD"/>
                <w:bottom w:val="single" w:sz="0" w:space="0" w:color="01A7BD"/>
                <w:right w:val="single" w:sz="0" w:space="0" w:color="01A7BD"/>
              </w:pBdr>
              <w:shd w:val="clear" w:color="auto" w:fill="01A7BD"/>
              <w:spacing w:after="0"/>
            </w:pPr>
            <w:r>
              <w:rPr>
                <w:b/>
                <w:bCs/>
                <w:color w:val="FFFFFF"/>
              </w:rPr>
              <w:t xml:space="preserve">Číslo </w:t>
            </w:r>
            <w:r>
              <w:rPr>
                <w:b/>
                <w:bCs/>
                <w:color w:val="FFFFFF"/>
              </w:rPr>
              <w:t>zákazníka</w:t>
            </w:r>
          </w:p>
        </w:tc>
        <w:tc>
          <w:tcPr>
            <w:tcW w:w="2030" w:type="dxa"/>
            <w:shd w:val="clear" w:color="auto" w:fill="01A7BD"/>
            <w:vAlign w:val="center"/>
          </w:tcPr>
          <w:p w14:paraId="5A39E52F" w14:textId="77777777" w:rsidR="003D330F" w:rsidRDefault="00B420AD">
            <w:pPr>
              <w:pStyle w:val="Jin0"/>
              <w:pBdr>
                <w:top w:val="single" w:sz="0" w:space="0" w:color="01A7BD"/>
                <w:left w:val="single" w:sz="0" w:space="0" w:color="01A7BD"/>
                <w:bottom w:val="single" w:sz="0" w:space="0" w:color="01A7BD"/>
                <w:right w:val="single" w:sz="0" w:space="0" w:color="01A7BD"/>
              </w:pBdr>
              <w:shd w:val="clear" w:color="auto" w:fill="01A7BD"/>
              <w:spacing w:after="0"/>
            </w:pPr>
            <w:r>
              <w:rPr>
                <w:b/>
                <w:bCs/>
                <w:color w:val="FFFFFF"/>
              </w:rPr>
              <w:t>09428</w:t>
            </w:r>
          </w:p>
        </w:tc>
      </w:tr>
      <w:tr w:rsidR="003D330F" w14:paraId="0C51768E" w14:textId="77777777">
        <w:tblPrEx>
          <w:tblCellMar>
            <w:top w:w="0" w:type="dxa"/>
            <w:bottom w:w="0" w:type="dxa"/>
          </w:tblCellMar>
        </w:tblPrEx>
        <w:trPr>
          <w:trHeight w:hRule="exact" w:val="269"/>
          <w:jc w:val="center"/>
        </w:trPr>
        <w:tc>
          <w:tcPr>
            <w:tcW w:w="2107" w:type="dxa"/>
            <w:shd w:val="clear" w:color="auto" w:fill="FFFFFF"/>
            <w:vAlign w:val="center"/>
          </w:tcPr>
          <w:p w14:paraId="59315C5D" w14:textId="77777777" w:rsidR="003D330F" w:rsidRDefault="00B420AD">
            <w:pPr>
              <w:pStyle w:val="Jin0"/>
              <w:shd w:val="clear" w:color="auto" w:fill="auto"/>
              <w:spacing w:after="0"/>
            </w:pPr>
            <w:r>
              <w:t>Zastoupený</w:t>
            </w:r>
          </w:p>
        </w:tc>
        <w:tc>
          <w:tcPr>
            <w:tcW w:w="8193" w:type="dxa"/>
            <w:gridSpan w:val="3"/>
            <w:tcBorders>
              <w:left w:val="single" w:sz="4" w:space="0" w:color="auto"/>
            </w:tcBorders>
            <w:shd w:val="clear" w:color="auto" w:fill="FFFFFF"/>
          </w:tcPr>
          <w:p w14:paraId="55B14283" w14:textId="77777777" w:rsidR="003D330F" w:rsidRDefault="003D330F">
            <w:pPr>
              <w:rPr>
                <w:sz w:val="10"/>
                <w:szCs w:val="10"/>
              </w:rPr>
            </w:pPr>
          </w:p>
        </w:tc>
      </w:tr>
      <w:tr w:rsidR="003D330F" w14:paraId="5AA529CA" w14:textId="77777777">
        <w:tblPrEx>
          <w:tblCellMar>
            <w:top w:w="0" w:type="dxa"/>
            <w:bottom w:w="0" w:type="dxa"/>
          </w:tblCellMar>
        </w:tblPrEx>
        <w:trPr>
          <w:trHeight w:hRule="exact" w:val="264"/>
          <w:jc w:val="center"/>
        </w:trPr>
        <w:tc>
          <w:tcPr>
            <w:tcW w:w="2107" w:type="dxa"/>
            <w:tcBorders>
              <w:top w:val="single" w:sz="4" w:space="0" w:color="auto"/>
            </w:tcBorders>
            <w:shd w:val="clear" w:color="auto" w:fill="FFFFFF"/>
            <w:vAlign w:val="center"/>
          </w:tcPr>
          <w:p w14:paraId="2C3DECB2" w14:textId="77777777" w:rsidR="003D330F" w:rsidRDefault="00B420AD">
            <w:pPr>
              <w:pStyle w:val="Jin0"/>
              <w:shd w:val="clear" w:color="auto" w:fill="auto"/>
              <w:spacing w:after="0"/>
            </w:pPr>
            <w:r>
              <w:t>Adresa</w:t>
            </w:r>
          </w:p>
        </w:tc>
        <w:tc>
          <w:tcPr>
            <w:tcW w:w="8193" w:type="dxa"/>
            <w:gridSpan w:val="3"/>
            <w:tcBorders>
              <w:top w:val="single" w:sz="4" w:space="0" w:color="auto"/>
              <w:left w:val="single" w:sz="4" w:space="0" w:color="auto"/>
            </w:tcBorders>
            <w:shd w:val="clear" w:color="auto" w:fill="FFFFFF"/>
            <w:vAlign w:val="center"/>
          </w:tcPr>
          <w:p w14:paraId="5EAE2A99" w14:textId="77777777" w:rsidR="003D330F" w:rsidRDefault="00B420AD">
            <w:pPr>
              <w:pStyle w:val="Jin0"/>
              <w:shd w:val="clear" w:color="auto" w:fill="auto"/>
              <w:spacing w:after="0"/>
            </w:pPr>
            <w:r>
              <w:t>Kosovská 1122/16, 58601 Jihlava</w:t>
            </w:r>
          </w:p>
        </w:tc>
      </w:tr>
      <w:tr w:rsidR="003D330F" w14:paraId="6F8E224D" w14:textId="77777777">
        <w:tblPrEx>
          <w:tblCellMar>
            <w:top w:w="0" w:type="dxa"/>
            <w:bottom w:w="0" w:type="dxa"/>
          </w:tblCellMar>
        </w:tblPrEx>
        <w:trPr>
          <w:trHeight w:hRule="exact" w:val="269"/>
          <w:jc w:val="center"/>
        </w:trPr>
        <w:tc>
          <w:tcPr>
            <w:tcW w:w="2107" w:type="dxa"/>
            <w:tcBorders>
              <w:top w:val="single" w:sz="4" w:space="0" w:color="auto"/>
            </w:tcBorders>
            <w:shd w:val="clear" w:color="auto" w:fill="FFFFFF"/>
            <w:vAlign w:val="center"/>
          </w:tcPr>
          <w:p w14:paraId="0D410E0A" w14:textId="77777777" w:rsidR="003D330F" w:rsidRDefault="00B420AD">
            <w:pPr>
              <w:pStyle w:val="Jin0"/>
              <w:shd w:val="clear" w:color="auto" w:fill="auto"/>
              <w:spacing w:after="0"/>
            </w:pPr>
            <w:r>
              <w:t>Telefon</w:t>
            </w:r>
          </w:p>
        </w:tc>
        <w:tc>
          <w:tcPr>
            <w:tcW w:w="8193" w:type="dxa"/>
            <w:gridSpan w:val="3"/>
            <w:tcBorders>
              <w:top w:val="single" w:sz="4" w:space="0" w:color="auto"/>
              <w:left w:val="single" w:sz="4" w:space="0" w:color="auto"/>
            </w:tcBorders>
            <w:shd w:val="clear" w:color="auto" w:fill="FFFFFF"/>
          </w:tcPr>
          <w:p w14:paraId="13C45F71" w14:textId="77777777" w:rsidR="003D330F" w:rsidRDefault="003D330F">
            <w:pPr>
              <w:rPr>
                <w:sz w:val="10"/>
                <w:szCs w:val="10"/>
              </w:rPr>
            </w:pPr>
          </w:p>
        </w:tc>
      </w:tr>
      <w:tr w:rsidR="003D330F" w14:paraId="2A6AA9F4" w14:textId="77777777">
        <w:tblPrEx>
          <w:tblCellMar>
            <w:top w:w="0" w:type="dxa"/>
            <w:bottom w:w="0" w:type="dxa"/>
          </w:tblCellMar>
        </w:tblPrEx>
        <w:trPr>
          <w:trHeight w:hRule="exact" w:val="269"/>
          <w:jc w:val="center"/>
        </w:trPr>
        <w:tc>
          <w:tcPr>
            <w:tcW w:w="2107" w:type="dxa"/>
            <w:tcBorders>
              <w:top w:val="single" w:sz="4" w:space="0" w:color="auto"/>
            </w:tcBorders>
            <w:shd w:val="clear" w:color="auto" w:fill="FFFFFF"/>
          </w:tcPr>
          <w:p w14:paraId="3AC6E347" w14:textId="77777777" w:rsidR="003D330F" w:rsidRDefault="00B420AD">
            <w:pPr>
              <w:pStyle w:val="Jin0"/>
              <w:shd w:val="clear" w:color="auto" w:fill="auto"/>
              <w:spacing w:after="0"/>
            </w:pPr>
            <w:r>
              <w:t>IČO</w:t>
            </w:r>
          </w:p>
        </w:tc>
        <w:tc>
          <w:tcPr>
            <w:tcW w:w="4142" w:type="dxa"/>
            <w:tcBorders>
              <w:top w:val="single" w:sz="4" w:space="0" w:color="auto"/>
              <w:left w:val="single" w:sz="4" w:space="0" w:color="auto"/>
            </w:tcBorders>
            <w:shd w:val="clear" w:color="auto" w:fill="FFFFFF"/>
          </w:tcPr>
          <w:p w14:paraId="7B09E5A5" w14:textId="77777777" w:rsidR="003D330F" w:rsidRDefault="00B420AD">
            <w:pPr>
              <w:pStyle w:val="Jin0"/>
              <w:shd w:val="clear" w:color="auto" w:fill="auto"/>
              <w:spacing w:after="0"/>
            </w:pPr>
            <w:r>
              <w:t>00090450</w:t>
            </w:r>
          </w:p>
        </w:tc>
        <w:tc>
          <w:tcPr>
            <w:tcW w:w="2021" w:type="dxa"/>
            <w:tcBorders>
              <w:top w:val="single" w:sz="4" w:space="0" w:color="auto"/>
              <w:left w:val="single" w:sz="4" w:space="0" w:color="auto"/>
            </w:tcBorders>
            <w:shd w:val="clear" w:color="auto" w:fill="FFFFFF"/>
          </w:tcPr>
          <w:p w14:paraId="45BBD663" w14:textId="77777777" w:rsidR="003D330F" w:rsidRDefault="00B420AD">
            <w:pPr>
              <w:pStyle w:val="Jin0"/>
              <w:shd w:val="clear" w:color="auto" w:fill="auto"/>
              <w:spacing w:after="0"/>
            </w:pPr>
            <w:r>
              <w:t>DIČ</w:t>
            </w:r>
          </w:p>
        </w:tc>
        <w:tc>
          <w:tcPr>
            <w:tcW w:w="2030" w:type="dxa"/>
            <w:tcBorders>
              <w:top w:val="single" w:sz="4" w:space="0" w:color="auto"/>
              <w:left w:val="single" w:sz="4" w:space="0" w:color="auto"/>
            </w:tcBorders>
            <w:shd w:val="clear" w:color="auto" w:fill="FFFFFF"/>
          </w:tcPr>
          <w:p w14:paraId="521C8016" w14:textId="77777777" w:rsidR="003D330F" w:rsidRDefault="00B420AD">
            <w:pPr>
              <w:pStyle w:val="Jin0"/>
              <w:shd w:val="clear" w:color="auto" w:fill="auto"/>
              <w:spacing w:after="0"/>
            </w:pPr>
            <w:r>
              <w:t>CZ00090450</w:t>
            </w:r>
          </w:p>
        </w:tc>
      </w:tr>
      <w:tr w:rsidR="003D330F" w14:paraId="4DA126EC" w14:textId="77777777">
        <w:tblPrEx>
          <w:tblCellMar>
            <w:top w:w="0" w:type="dxa"/>
            <w:bottom w:w="0" w:type="dxa"/>
          </w:tblCellMar>
        </w:tblPrEx>
        <w:trPr>
          <w:trHeight w:hRule="exact" w:val="259"/>
          <w:jc w:val="center"/>
        </w:trPr>
        <w:tc>
          <w:tcPr>
            <w:tcW w:w="2107" w:type="dxa"/>
            <w:tcBorders>
              <w:top w:val="single" w:sz="4" w:space="0" w:color="auto"/>
            </w:tcBorders>
            <w:shd w:val="clear" w:color="auto" w:fill="FFFFFF"/>
            <w:vAlign w:val="bottom"/>
          </w:tcPr>
          <w:p w14:paraId="5906C6F0" w14:textId="77777777" w:rsidR="003D330F" w:rsidRDefault="00B420AD">
            <w:pPr>
              <w:pStyle w:val="Jin0"/>
              <w:shd w:val="clear" w:color="auto" w:fill="auto"/>
              <w:spacing w:after="0"/>
            </w:pPr>
            <w:r>
              <w:t>Banka</w:t>
            </w:r>
          </w:p>
        </w:tc>
        <w:tc>
          <w:tcPr>
            <w:tcW w:w="4142" w:type="dxa"/>
            <w:tcBorders>
              <w:top w:val="single" w:sz="4" w:space="0" w:color="auto"/>
              <w:left w:val="single" w:sz="4" w:space="0" w:color="auto"/>
            </w:tcBorders>
            <w:shd w:val="clear" w:color="auto" w:fill="FFFFFF"/>
          </w:tcPr>
          <w:p w14:paraId="740AC219" w14:textId="77777777" w:rsidR="003D330F" w:rsidRDefault="003D330F">
            <w:pPr>
              <w:rPr>
                <w:sz w:val="10"/>
                <w:szCs w:val="10"/>
              </w:rPr>
            </w:pPr>
          </w:p>
        </w:tc>
        <w:tc>
          <w:tcPr>
            <w:tcW w:w="2021" w:type="dxa"/>
            <w:tcBorders>
              <w:top w:val="single" w:sz="4" w:space="0" w:color="auto"/>
              <w:left w:val="single" w:sz="4" w:space="0" w:color="auto"/>
            </w:tcBorders>
            <w:shd w:val="clear" w:color="auto" w:fill="FFFFFF"/>
          </w:tcPr>
          <w:p w14:paraId="5BC51BE9" w14:textId="77777777" w:rsidR="003D330F" w:rsidRDefault="00B420AD">
            <w:pPr>
              <w:pStyle w:val="Jin0"/>
              <w:shd w:val="clear" w:color="auto" w:fill="auto"/>
              <w:spacing w:after="0"/>
            </w:pPr>
            <w:r>
              <w:t>Číslo účtu</w:t>
            </w:r>
          </w:p>
        </w:tc>
        <w:tc>
          <w:tcPr>
            <w:tcW w:w="2030" w:type="dxa"/>
            <w:tcBorders>
              <w:top w:val="single" w:sz="4" w:space="0" w:color="auto"/>
              <w:left w:val="single" w:sz="4" w:space="0" w:color="auto"/>
            </w:tcBorders>
            <w:shd w:val="clear" w:color="auto" w:fill="FFFFFF"/>
          </w:tcPr>
          <w:p w14:paraId="33CCA9F7" w14:textId="77777777" w:rsidR="003D330F" w:rsidRDefault="003D330F">
            <w:pPr>
              <w:rPr>
                <w:sz w:val="10"/>
                <w:szCs w:val="10"/>
              </w:rPr>
            </w:pPr>
          </w:p>
        </w:tc>
      </w:tr>
      <w:tr w:rsidR="003D330F" w14:paraId="4BABFDA1" w14:textId="77777777">
        <w:tblPrEx>
          <w:tblCellMar>
            <w:top w:w="0" w:type="dxa"/>
            <w:bottom w:w="0" w:type="dxa"/>
          </w:tblCellMar>
        </w:tblPrEx>
        <w:trPr>
          <w:trHeight w:hRule="exact" w:val="274"/>
          <w:jc w:val="center"/>
        </w:trPr>
        <w:tc>
          <w:tcPr>
            <w:tcW w:w="2107" w:type="dxa"/>
            <w:tcBorders>
              <w:top w:val="single" w:sz="4" w:space="0" w:color="auto"/>
              <w:bottom w:val="single" w:sz="4" w:space="0" w:color="auto"/>
            </w:tcBorders>
            <w:shd w:val="clear" w:color="auto" w:fill="FFFFFF"/>
            <w:vAlign w:val="center"/>
          </w:tcPr>
          <w:p w14:paraId="3A5EFC6F" w14:textId="77777777" w:rsidR="003D330F" w:rsidRDefault="00B420AD">
            <w:pPr>
              <w:pStyle w:val="Jin0"/>
              <w:shd w:val="clear" w:color="auto" w:fill="auto"/>
              <w:spacing w:after="0"/>
            </w:pPr>
            <w:r>
              <w:t>Zápis v OR</w:t>
            </w:r>
          </w:p>
        </w:tc>
        <w:tc>
          <w:tcPr>
            <w:tcW w:w="8193" w:type="dxa"/>
            <w:gridSpan w:val="3"/>
            <w:tcBorders>
              <w:top w:val="single" w:sz="4" w:space="0" w:color="auto"/>
              <w:left w:val="single" w:sz="4" w:space="0" w:color="auto"/>
              <w:bottom w:val="single" w:sz="4" w:space="0" w:color="auto"/>
            </w:tcBorders>
            <w:shd w:val="clear" w:color="auto" w:fill="FFFFFF"/>
          </w:tcPr>
          <w:p w14:paraId="6906F9DA" w14:textId="77777777" w:rsidR="003D330F" w:rsidRDefault="003D330F">
            <w:pPr>
              <w:rPr>
                <w:sz w:val="10"/>
                <w:szCs w:val="10"/>
              </w:rPr>
            </w:pPr>
          </w:p>
        </w:tc>
      </w:tr>
    </w:tbl>
    <w:p w14:paraId="202DF6BC" w14:textId="77777777" w:rsidR="003D330F" w:rsidRDefault="003D330F">
      <w:pPr>
        <w:spacing w:after="179" w:line="1" w:lineRule="exact"/>
      </w:pPr>
    </w:p>
    <w:p w14:paraId="1E5F5DB2" w14:textId="77777777" w:rsidR="003D330F" w:rsidRDefault="003D330F">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07"/>
        <w:gridCol w:w="4138"/>
        <w:gridCol w:w="2021"/>
        <w:gridCol w:w="2035"/>
      </w:tblGrid>
      <w:tr w:rsidR="003D330F" w14:paraId="057B96DA" w14:textId="77777777">
        <w:tblPrEx>
          <w:tblCellMar>
            <w:top w:w="0" w:type="dxa"/>
            <w:bottom w:w="0" w:type="dxa"/>
          </w:tblCellMar>
        </w:tblPrEx>
        <w:trPr>
          <w:trHeight w:hRule="exact" w:val="403"/>
          <w:jc w:val="center"/>
        </w:trPr>
        <w:tc>
          <w:tcPr>
            <w:tcW w:w="2107" w:type="dxa"/>
            <w:shd w:val="clear" w:color="auto" w:fill="01A7BD"/>
            <w:vAlign w:val="center"/>
          </w:tcPr>
          <w:p w14:paraId="4B9A2F82" w14:textId="77777777" w:rsidR="003D330F" w:rsidRDefault="00B420AD">
            <w:pPr>
              <w:pStyle w:val="Jin0"/>
              <w:pBdr>
                <w:top w:val="single" w:sz="0" w:space="0" w:color="01A7BD"/>
                <w:left w:val="single" w:sz="0" w:space="0" w:color="01A7BD"/>
                <w:bottom w:val="single" w:sz="0" w:space="0" w:color="01A7BD"/>
                <w:right w:val="single" w:sz="0" w:space="0" w:color="01A7BD"/>
              </w:pBdr>
              <w:shd w:val="clear" w:color="auto" w:fill="01A7BD"/>
              <w:spacing w:after="0"/>
            </w:pPr>
            <w:r>
              <w:rPr>
                <w:b/>
                <w:bCs/>
                <w:color w:val="FFFFFF"/>
              </w:rPr>
              <w:t>Poskytovatel</w:t>
            </w:r>
          </w:p>
        </w:tc>
        <w:tc>
          <w:tcPr>
            <w:tcW w:w="8194" w:type="dxa"/>
            <w:gridSpan w:val="3"/>
            <w:shd w:val="clear" w:color="auto" w:fill="01A7BD"/>
            <w:vAlign w:val="center"/>
          </w:tcPr>
          <w:p w14:paraId="751D70C1" w14:textId="77777777" w:rsidR="003D330F" w:rsidRDefault="00B420AD">
            <w:pPr>
              <w:pStyle w:val="Jin0"/>
              <w:pBdr>
                <w:top w:val="single" w:sz="0" w:space="0" w:color="01A7BD"/>
                <w:left w:val="single" w:sz="0" w:space="0" w:color="01A7BD"/>
                <w:bottom w:val="single" w:sz="0" w:space="0" w:color="01A7BD"/>
                <w:right w:val="single" w:sz="0" w:space="0" w:color="01A7BD"/>
              </w:pBdr>
              <w:shd w:val="clear" w:color="auto" w:fill="01A7BD"/>
              <w:spacing w:after="0"/>
            </w:pPr>
            <w:r>
              <w:rPr>
                <w:b/>
                <w:bCs/>
                <w:color w:val="FFFFFF"/>
              </w:rPr>
              <w:t xml:space="preserve">IBR </w:t>
            </w:r>
            <w:proofErr w:type="spellStart"/>
            <w:r>
              <w:rPr>
                <w:b/>
                <w:bCs/>
                <w:color w:val="FFFFFF"/>
              </w:rPr>
              <w:t>Consulting</w:t>
            </w:r>
            <w:proofErr w:type="spellEnd"/>
            <w:r>
              <w:rPr>
                <w:b/>
                <w:bCs/>
                <w:color w:val="FFFFFF"/>
              </w:rPr>
              <w:t>, s. r. o.</w:t>
            </w:r>
          </w:p>
        </w:tc>
      </w:tr>
      <w:tr w:rsidR="003D330F" w14:paraId="12438651" w14:textId="77777777">
        <w:tblPrEx>
          <w:tblCellMar>
            <w:top w:w="0" w:type="dxa"/>
            <w:bottom w:w="0" w:type="dxa"/>
          </w:tblCellMar>
        </w:tblPrEx>
        <w:trPr>
          <w:trHeight w:hRule="exact" w:val="269"/>
          <w:jc w:val="center"/>
        </w:trPr>
        <w:tc>
          <w:tcPr>
            <w:tcW w:w="2107" w:type="dxa"/>
            <w:shd w:val="clear" w:color="auto" w:fill="FFFFFF"/>
          </w:tcPr>
          <w:p w14:paraId="7156CAB0" w14:textId="77777777" w:rsidR="003D330F" w:rsidRDefault="00B420AD">
            <w:pPr>
              <w:pStyle w:val="Jin0"/>
              <w:shd w:val="clear" w:color="auto" w:fill="auto"/>
              <w:spacing w:after="0"/>
            </w:pPr>
            <w:r>
              <w:t>Zastoupený</w:t>
            </w:r>
          </w:p>
        </w:tc>
        <w:tc>
          <w:tcPr>
            <w:tcW w:w="8194" w:type="dxa"/>
            <w:gridSpan w:val="3"/>
            <w:tcBorders>
              <w:left w:val="single" w:sz="4" w:space="0" w:color="auto"/>
            </w:tcBorders>
            <w:shd w:val="clear" w:color="auto" w:fill="FFFFFF"/>
          </w:tcPr>
          <w:p w14:paraId="29AAA332" w14:textId="77777777" w:rsidR="003D330F" w:rsidRDefault="00B420AD">
            <w:pPr>
              <w:pStyle w:val="Jin0"/>
              <w:shd w:val="clear" w:color="auto" w:fill="auto"/>
              <w:spacing w:after="0"/>
            </w:pPr>
            <w:r>
              <w:t>Ing. Jan Žitník</w:t>
            </w:r>
          </w:p>
        </w:tc>
      </w:tr>
      <w:tr w:rsidR="003D330F" w14:paraId="64767719" w14:textId="77777777">
        <w:tblPrEx>
          <w:tblCellMar>
            <w:top w:w="0" w:type="dxa"/>
            <w:bottom w:w="0" w:type="dxa"/>
          </w:tblCellMar>
        </w:tblPrEx>
        <w:trPr>
          <w:trHeight w:hRule="exact" w:val="264"/>
          <w:jc w:val="center"/>
        </w:trPr>
        <w:tc>
          <w:tcPr>
            <w:tcW w:w="2107" w:type="dxa"/>
            <w:tcBorders>
              <w:top w:val="single" w:sz="4" w:space="0" w:color="auto"/>
            </w:tcBorders>
            <w:shd w:val="clear" w:color="auto" w:fill="FFFFFF"/>
          </w:tcPr>
          <w:p w14:paraId="43847A09" w14:textId="77777777" w:rsidR="003D330F" w:rsidRDefault="00B420AD">
            <w:pPr>
              <w:pStyle w:val="Jin0"/>
              <w:shd w:val="clear" w:color="auto" w:fill="auto"/>
              <w:spacing w:after="0"/>
            </w:pPr>
            <w:r>
              <w:t>Adresa</w:t>
            </w:r>
          </w:p>
        </w:tc>
        <w:tc>
          <w:tcPr>
            <w:tcW w:w="8194" w:type="dxa"/>
            <w:gridSpan w:val="3"/>
            <w:tcBorders>
              <w:top w:val="single" w:sz="4" w:space="0" w:color="auto"/>
              <w:left w:val="single" w:sz="4" w:space="0" w:color="auto"/>
            </w:tcBorders>
            <w:shd w:val="clear" w:color="auto" w:fill="FFFFFF"/>
          </w:tcPr>
          <w:p w14:paraId="4C4A9657" w14:textId="77777777" w:rsidR="003D330F" w:rsidRDefault="00B420AD">
            <w:pPr>
              <w:pStyle w:val="Jin0"/>
              <w:shd w:val="clear" w:color="auto" w:fill="auto"/>
              <w:spacing w:after="0"/>
            </w:pPr>
            <w:r>
              <w:t xml:space="preserve">Vinohradská 3217/167, </w:t>
            </w:r>
            <w:r>
              <w:t>Strašnice, 100 00 Praha 10</w:t>
            </w:r>
          </w:p>
        </w:tc>
      </w:tr>
      <w:tr w:rsidR="003D330F" w14:paraId="2ABABD6E" w14:textId="77777777">
        <w:tblPrEx>
          <w:tblCellMar>
            <w:top w:w="0" w:type="dxa"/>
            <w:bottom w:w="0" w:type="dxa"/>
          </w:tblCellMar>
        </w:tblPrEx>
        <w:trPr>
          <w:trHeight w:hRule="exact" w:val="269"/>
          <w:jc w:val="center"/>
        </w:trPr>
        <w:tc>
          <w:tcPr>
            <w:tcW w:w="2107" w:type="dxa"/>
            <w:tcBorders>
              <w:top w:val="single" w:sz="4" w:space="0" w:color="auto"/>
            </w:tcBorders>
            <w:shd w:val="clear" w:color="auto" w:fill="FFFFFF"/>
          </w:tcPr>
          <w:p w14:paraId="2FC3DEB6" w14:textId="77777777" w:rsidR="003D330F" w:rsidRDefault="00B420AD">
            <w:pPr>
              <w:pStyle w:val="Jin0"/>
              <w:shd w:val="clear" w:color="auto" w:fill="auto"/>
              <w:spacing w:after="0"/>
            </w:pPr>
            <w:r>
              <w:t>Telefon</w:t>
            </w:r>
          </w:p>
        </w:tc>
        <w:tc>
          <w:tcPr>
            <w:tcW w:w="8194" w:type="dxa"/>
            <w:gridSpan w:val="3"/>
            <w:tcBorders>
              <w:top w:val="single" w:sz="4" w:space="0" w:color="auto"/>
              <w:left w:val="single" w:sz="4" w:space="0" w:color="auto"/>
            </w:tcBorders>
            <w:shd w:val="clear" w:color="auto" w:fill="FFFFFF"/>
          </w:tcPr>
          <w:p w14:paraId="0843C3C9" w14:textId="77777777" w:rsidR="003D330F" w:rsidRDefault="00B420AD">
            <w:pPr>
              <w:pStyle w:val="Jin0"/>
              <w:shd w:val="clear" w:color="auto" w:fill="auto"/>
              <w:spacing w:after="0"/>
            </w:pPr>
            <w:r>
              <w:t>+ 420 731 573 835</w:t>
            </w:r>
          </w:p>
        </w:tc>
      </w:tr>
      <w:tr w:rsidR="003D330F" w14:paraId="2E37A8B2" w14:textId="77777777">
        <w:tblPrEx>
          <w:tblCellMar>
            <w:top w:w="0" w:type="dxa"/>
            <w:bottom w:w="0" w:type="dxa"/>
          </w:tblCellMar>
        </w:tblPrEx>
        <w:trPr>
          <w:trHeight w:hRule="exact" w:val="264"/>
          <w:jc w:val="center"/>
        </w:trPr>
        <w:tc>
          <w:tcPr>
            <w:tcW w:w="2107" w:type="dxa"/>
            <w:tcBorders>
              <w:top w:val="single" w:sz="4" w:space="0" w:color="auto"/>
            </w:tcBorders>
            <w:shd w:val="clear" w:color="auto" w:fill="FFFFFF"/>
          </w:tcPr>
          <w:p w14:paraId="5901DC68" w14:textId="77777777" w:rsidR="003D330F" w:rsidRDefault="00B420AD">
            <w:pPr>
              <w:pStyle w:val="Jin0"/>
              <w:shd w:val="clear" w:color="auto" w:fill="auto"/>
              <w:spacing w:after="0"/>
            </w:pPr>
            <w:r>
              <w:t>IČO</w:t>
            </w:r>
          </w:p>
        </w:tc>
        <w:tc>
          <w:tcPr>
            <w:tcW w:w="4138" w:type="dxa"/>
            <w:tcBorders>
              <w:top w:val="single" w:sz="4" w:space="0" w:color="auto"/>
              <w:left w:val="single" w:sz="4" w:space="0" w:color="auto"/>
            </w:tcBorders>
            <w:shd w:val="clear" w:color="auto" w:fill="FFFFFF"/>
          </w:tcPr>
          <w:p w14:paraId="37716B82" w14:textId="77777777" w:rsidR="003D330F" w:rsidRDefault="00B420AD">
            <w:pPr>
              <w:pStyle w:val="Jin0"/>
              <w:shd w:val="clear" w:color="auto" w:fill="auto"/>
              <w:spacing w:after="0"/>
            </w:pPr>
            <w:r>
              <w:t>25023446</w:t>
            </w:r>
          </w:p>
        </w:tc>
        <w:tc>
          <w:tcPr>
            <w:tcW w:w="2021" w:type="dxa"/>
            <w:tcBorders>
              <w:top w:val="single" w:sz="4" w:space="0" w:color="auto"/>
              <w:left w:val="single" w:sz="4" w:space="0" w:color="auto"/>
            </w:tcBorders>
            <w:shd w:val="clear" w:color="auto" w:fill="FFFFFF"/>
          </w:tcPr>
          <w:p w14:paraId="15361905" w14:textId="77777777" w:rsidR="003D330F" w:rsidRDefault="00B420AD">
            <w:pPr>
              <w:pStyle w:val="Jin0"/>
              <w:shd w:val="clear" w:color="auto" w:fill="auto"/>
              <w:spacing w:after="0"/>
            </w:pPr>
            <w:r>
              <w:t>DIČ</w:t>
            </w:r>
          </w:p>
        </w:tc>
        <w:tc>
          <w:tcPr>
            <w:tcW w:w="2035" w:type="dxa"/>
            <w:tcBorders>
              <w:top w:val="single" w:sz="4" w:space="0" w:color="auto"/>
              <w:left w:val="single" w:sz="4" w:space="0" w:color="auto"/>
            </w:tcBorders>
            <w:shd w:val="clear" w:color="auto" w:fill="FFFFFF"/>
          </w:tcPr>
          <w:p w14:paraId="576A9088" w14:textId="77777777" w:rsidR="003D330F" w:rsidRDefault="00B420AD">
            <w:pPr>
              <w:pStyle w:val="Jin0"/>
              <w:shd w:val="clear" w:color="auto" w:fill="auto"/>
              <w:spacing w:after="0"/>
            </w:pPr>
            <w:r>
              <w:t>CZ25023446</w:t>
            </w:r>
          </w:p>
        </w:tc>
      </w:tr>
      <w:tr w:rsidR="003D330F" w14:paraId="39D8D890" w14:textId="77777777">
        <w:tblPrEx>
          <w:tblCellMar>
            <w:top w:w="0" w:type="dxa"/>
            <w:bottom w:w="0" w:type="dxa"/>
          </w:tblCellMar>
        </w:tblPrEx>
        <w:trPr>
          <w:trHeight w:hRule="exact" w:val="264"/>
          <w:jc w:val="center"/>
        </w:trPr>
        <w:tc>
          <w:tcPr>
            <w:tcW w:w="2107" w:type="dxa"/>
            <w:tcBorders>
              <w:top w:val="single" w:sz="4" w:space="0" w:color="auto"/>
            </w:tcBorders>
            <w:shd w:val="clear" w:color="auto" w:fill="FFFFFF"/>
          </w:tcPr>
          <w:p w14:paraId="284F6EBC" w14:textId="77777777" w:rsidR="003D330F" w:rsidRDefault="00B420AD">
            <w:pPr>
              <w:pStyle w:val="Jin0"/>
              <w:shd w:val="clear" w:color="auto" w:fill="auto"/>
              <w:spacing w:after="0"/>
            </w:pPr>
            <w:r>
              <w:t>Banka</w:t>
            </w:r>
          </w:p>
        </w:tc>
        <w:tc>
          <w:tcPr>
            <w:tcW w:w="4138" w:type="dxa"/>
            <w:tcBorders>
              <w:top w:val="single" w:sz="4" w:space="0" w:color="auto"/>
              <w:left w:val="single" w:sz="4" w:space="0" w:color="auto"/>
            </w:tcBorders>
            <w:shd w:val="clear" w:color="auto" w:fill="FFFFFF"/>
          </w:tcPr>
          <w:p w14:paraId="0A57F35F" w14:textId="77777777" w:rsidR="003D330F" w:rsidRDefault="003D330F">
            <w:pPr>
              <w:rPr>
                <w:sz w:val="10"/>
                <w:szCs w:val="10"/>
              </w:rPr>
            </w:pPr>
          </w:p>
        </w:tc>
        <w:tc>
          <w:tcPr>
            <w:tcW w:w="2021" w:type="dxa"/>
            <w:tcBorders>
              <w:top w:val="single" w:sz="4" w:space="0" w:color="auto"/>
              <w:left w:val="single" w:sz="4" w:space="0" w:color="auto"/>
            </w:tcBorders>
            <w:shd w:val="clear" w:color="auto" w:fill="FFFFFF"/>
          </w:tcPr>
          <w:p w14:paraId="6B204B84" w14:textId="77777777" w:rsidR="003D330F" w:rsidRDefault="00B420AD">
            <w:pPr>
              <w:pStyle w:val="Jin0"/>
              <w:shd w:val="clear" w:color="auto" w:fill="auto"/>
              <w:spacing w:after="0"/>
            </w:pPr>
            <w:r>
              <w:t>Číslo účtu</w:t>
            </w:r>
          </w:p>
        </w:tc>
        <w:tc>
          <w:tcPr>
            <w:tcW w:w="2035" w:type="dxa"/>
            <w:tcBorders>
              <w:top w:val="single" w:sz="4" w:space="0" w:color="auto"/>
              <w:left w:val="single" w:sz="4" w:space="0" w:color="auto"/>
            </w:tcBorders>
            <w:shd w:val="clear" w:color="auto" w:fill="FFFFFF"/>
          </w:tcPr>
          <w:p w14:paraId="50FDF625" w14:textId="77777777" w:rsidR="003D330F" w:rsidRDefault="003D330F">
            <w:pPr>
              <w:rPr>
                <w:sz w:val="10"/>
                <w:szCs w:val="10"/>
              </w:rPr>
            </w:pPr>
          </w:p>
        </w:tc>
      </w:tr>
      <w:tr w:rsidR="003D330F" w14:paraId="4CFA4597" w14:textId="77777777">
        <w:tblPrEx>
          <w:tblCellMar>
            <w:top w:w="0" w:type="dxa"/>
            <w:bottom w:w="0" w:type="dxa"/>
          </w:tblCellMar>
        </w:tblPrEx>
        <w:trPr>
          <w:trHeight w:hRule="exact" w:val="274"/>
          <w:jc w:val="center"/>
        </w:trPr>
        <w:tc>
          <w:tcPr>
            <w:tcW w:w="2107" w:type="dxa"/>
            <w:tcBorders>
              <w:top w:val="single" w:sz="4" w:space="0" w:color="auto"/>
              <w:bottom w:val="single" w:sz="4" w:space="0" w:color="auto"/>
            </w:tcBorders>
            <w:shd w:val="clear" w:color="auto" w:fill="FFFFFF"/>
          </w:tcPr>
          <w:p w14:paraId="4EF8CE19" w14:textId="77777777" w:rsidR="003D330F" w:rsidRDefault="00B420AD">
            <w:pPr>
              <w:pStyle w:val="Jin0"/>
              <w:shd w:val="clear" w:color="auto" w:fill="auto"/>
              <w:spacing w:after="0"/>
            </w:pPr>
            <w:r>
              <w:t>Zápis v OR</w:t>
            </w:r>
          </w:p>
        </w:tc>
        <w:tc>
          <w:tcPr>
            <w:tcW w:w="8194" w:type="dxa"/>
            <w:gridSpan w:val="3"/>
            <w:tcBorders>
              <w:top w:val="single" w:sz="4" w:space="0" w:color="auto"/>
              <w:left w:val="single" w:sz="4" w:space="0" w:color="auto"/>
              <w:bottom w:val="single" w:sz="4" w:space="0" w:color="auto"/>
            </w:tcBorders>
            <w:shd w:val="clear" w:color="auto" w:fill="FFFFFF"/>
          </w:tcPr>
          <w:p w14:paraId="3A07815B" w14:textId="77777777" w:rsidR="003D330F" w:rsidRDefault="00B420AD">
            <w:pPr>
              <w:pStyle w:val="Jin0"/>
              <w:shd w:val="clear" w:color="auto" w:fill="auto"/>
              <w:spacing w:after="0"/>
            </w:pPr>
            <w:r>
              <w:t>Městský soud v Praze, oddíl C, vložka 235748</w:t>
            </w:r>
          </w:p>
        </w:tc>
      </w:tr>
    </w:tbl>
    <w:p w14:paraId="384CA146" w14:textId="77777777" w:rsidR="003D330F" w:rsidRDefault="003D330F">
      <w:pPr>
        <w:spacing w:after="359" w:line="1" w:lineRule="exact"/>
      </w:pPr>
    </w:p>
    <w:p w14:paraId="6ED3D816" w14:textId="77777777" w:rsidR="003D330F" w:rsidRDefault="003D330F">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7152"/>
        <w:gridCol w:w="2030"/>
      </w:tblGrid>
      <w:tr w:rsidR="003D330F" w14:paraId="391DAFBD" w14:textId="77777777">
        <w:tblPrEx>
          <w:tblCellMar>
            <w:top w:w="0" w:type="dxa"/>
            <w:bottom w:w="0" w:type="dxa"/>
          </w:tblCellMar>
        </w:tblPrEx>
        <w:trPr>
          <w:trHeight w:hRule="exact" w:val="360"/>
          <w:jc w:val="center"/>
        </w:trPr>
        <w:tc>
          <w:tcPr>
            <w:tcW w:w="1109" w:type="dxa"/>
            <w:shd w:val="clear" w:color="auto" w:fill="01A7BD"/>
          </w:tcPr>
          <w:p w14:paraId="5015C624" w14:textId="77777777" w:rsidR="003D330F" w:rsidRDefault="00B420AD">
            <w:pPr>
              <w:pStyle w:val="Jin0"/>
              <w:pBdr>
                <w:top w:val="single" w:sz="0" w:space="0" w:color="01A7BD"/>
                <w:left w:val="single" w:sz="0" w:space="0" w:color="01A7BD"/>
                <w:bottom w:val="single" w:sz="0" w:space="0" w:color="01A7BD"/>
                <w:right w:val="single" w:sz="0" w:space="0" w:color="01A7BD"/>
              </w:pBdr>
              <w:shd w:val="clear" w:color="auto" w:fill="01A7BD"/>
              <w:spacing w:after="0"/>
            </w:pPr>
            <w:r>
              <w:rPr>
                <w:b/>
                <w:bCs/>
                <w:color w:val="FFFFFF"/>
              </w:rPr>
              <w:t>Počet instalací</w:t>
            </w:r>
          </w:p>
        </w:tc>
        <w:tc>
          <w:tcPr>
            <w:tcW w:w="7152" w:type="dxa"/>
            <w:shd w:val="clear" w:color="auto" w:fill="01A7BD"/>
            <w:vAlign w:val="bottom"/>
          </w:tcPr>
          <w:p w14:paraId="6E5F408C" w14:textId="77777777" w:rsidR="003D330F" w:rsidRDefault="00B420AD">
            <w:pPr>
              <w:pStyle w:val="Jin0"/>
              <w:pBdr>
                <w:top w:val="single" w:sz="0" w:space="0" w:color="01A7BD"/>
                <w:left w:val="single" w:sz="0" w:space="0" w:color="01A7BD"/>
                <w:bottom w:val="single" w:sz="0" w:space="0" w:color="01A7BD"/>
                <w:right w:val="single" w:sz="0" w:space="0" w:color="01A7BD"/>
              </w:pBdr>
              <w:shd w:val="clear" w:color="auto" w:fill="01A7BD"/>
              <w:spacing w:after="0"/>
            </w:pPr>
            <w:r>
              <w:rPr>
                <w:b/>
                <w:bCs/>
                <w:color w:val="FFFFFF"/>
              </w:rPr>
              <w:t>Název</w:t>
            </w:r>
          </w:p>
        </w:tc>
        <w:tc>
          <w:tcPr>
            <w:tcW w:w="2030" w:type="dxa"/>
            <w:shd w:val="clear" w:color="auto" w:fill="01A7BD"/>
            <w:vAlign w:val="bottom"/>
          </w:tcPr>
          <w:p w14:paraId="573C2329" w14:textId="77777777" w:rsidR="003D330F" w:rsidRDefault="00B420AD">
            <w:pPr>
              <w:pStyle w:val="Jin0"/>
              <w:pBdr>
                <w:top w:val="single" w:sz="0" w:space="0" w:color="01A7BD"/>
                <w:left w:val="single" w:sz="0" w:space="0" w:color="01A7BD"/>
                <w:bottom w:val="single" w:sz="0" w:space="0" w:color="01A7BD"/>
                <w:right w:val="single" w:sz="0" w:space="0" w:color="01A7BD"/>
              </w:pBdr>
              <w:shd w:val="clear" w:color="auto" w:fill="01A7BD"/>
              <w:spacing w:after="0"/>
              <w:jc w:val="center"/>
            </w:pPr>
            <w:r>
              <w:rPr>
                <w:b/>
                <w:bCs/>
                <w:color w:val="FFFFFF"/>
              </w:rPr>
              <w:t>Cena</w:t>
            </w:r>
          </w:p>
        </w:tc>
      </w:tr>
      <w:tr w:rsidR="003D330F" w14:paraId="58F103A9" w14:textId="77777777">
        <w:tblPrEx>
          <w:tblCellMar>
            <w:top w:w="0" w:type="dxa"/>
            <w:bottom w:w="0" w:type="dxa"/>
          </w:tblCellMar>
        </w:tblPrEx>
        <w:trPr>
          <w:trHeight w:hRule="exact" w:val="274"/>
          <w:jc w:val="center"/>
        </w:trPr>
        <w:tc>
          <w:tcPr>
            <w:tcW w:w="1109" w:type="dxa"/>
            <w:shd w:val="clear" w:color="auto" w:fill="FFFFFF"/>
            <w:vAlign w:val="center"/>
          </w:tcPr>
          <w:p w14:paraId="42EBC951" w14:textId="77777777" w:rsidR="003D330F" w:rsidRDefault="00B420AD">
            <w:pPr>
              <w:pStyle w:val="Jin0"/>
              <w:shd w:val="clear" w:color="auto" w:fill="auto"/>
              <w:spacing w:after="0"/>
              <w:jc w:val="center"/>
            </w:pPr>
            <w:r>
              <w:t>2</w:t>
            </w:r>
          </w:p>
        </w:tc>
        <w:tc>
          <w:tcPr>
            <w:tcW w:w="7152" w:type="dxa"/>
            <w:tcBorders>
              <w:left w:val="single" w:sz="4" w:space="0" w:color="auto"/>
            </w:tcBorders>
            <w:shd w:val="clear" w:color="auto" w:fill="FFFFFF"/>
            <w:vAlign w:val="center"/>
          </w:tcPr>
          <w:p w14:paraId="6A96F23A" w14:textId="77777777" w:rsidR="003D330F" w:rsidRDefault="00B420AD">
            <w:pPr>
              <w:pStyle w:val="Jin0"/>
              <w:shd w:val="clear" w:color="auto" w:fill="auto"/>
              <w:spacing w:after="0"/>
            </w:pPr>
            <w:r>
              <w:t>HSV, PSV, SPCM, M s rozpady položek</w:t>
            </w:r>
          </w:p>
        </w:tc>
        <w:tc>
          <w:tcPr>
            <w:tcW w:w="2030" w:type="dxa"/>
            <w:tcBorders>
              <w:left w:val="single" w:sz="4" w:space="0" w:color="auto"/>
            </w:tcBorders>
            <w:shd w:val="clear" w:color="auto" w:fill="FFFFFF"/>
          </w:tcPr>
          <w:p w14:paraId="3BD7980D" w14:textId="77777777" w:rsidR="003D330F" w:rsidRDefault="003D330F">
            <w:pPr>
              <w:rPr>
                <w:sz w:val="10"/>
                <w:szCs w:val="10"/>
              </w:rPr>
            </w:pPr>
          </w:p>
        </w:tc>
      </w:tr>
      <w:tr w:rsidR="003D330F" w14:paraId="4064DFD5" w14:textId="77777777">
        <w:tblPrEx>
          <w:tblCellMar>
            <w:top w:w="0" w:type="dxa"/>
            <w:bottom w:w="0" w:type="dxa"/>
          </w:tblCellMar>
        </w:tblPrEx>
        <w:trPr>
          <w:trHeight w:hRule="exact" w:val="264"/>
          <w:jc w:val="center"/>
        </w:trPr>
        <w:tc>
          <w:tcPr>
            <w:tcW w:w="1109" w:type="dxa"/>
            <w:tcBorders>
              <w:top w:val="single" w:sz="4" w:space="0" w:color="auto"/>
            </w:tcBorders>
            <w:shd w:val="clear" w:color="auto" w:fill="FFFFFF"/>
          </w:tcPr>
          <w:p w14:paraId="31265B8A" w14:textId="77777777" w:rsidR="003D330F" w:rsidRDefault="003D330F">
            <w:pPr>
              <w:rPr>
                <w:sz w:val="10"/>
                <w:szCs w:val="10"/>
              </w:rPr>
            </w:pPr>
          </w:p>
        </w:tc>
        <w:tc>
          <w:tcPr>
            <w:tcW w:w="7152" w:type="dxa"/>
            <w:tcBorders>
              <w:top w:val="single" w:sz="4" w:space="0" w:color="auto"/>
              <w:left w:val="single" w:sz="4" w:space="0" w:color="auto"/>
            </w:tcBorders>
            <w:shd w:val="clear" w:color="auto" w:fill="FFFFFF"/>
          </w:tcPr>
          <w:p w14:paraId="27927B40" w14:textId="77777777" w:rsidR="003D330F" w:rsidRDefault="00B420AD">
            <w:pPr>
              <w:pStyle w:val="Jin0"/>
              <w:shd w:val="clear" w:color="auto" w:fill="auto"/>
              <w:spacing w:after="0"/>
            </w:pPr>
            <w:r>
              <w:t xml:space="preserve">1. licence s </w:t>
            </w:r>
            <w:r>
              <w:t>rozpady položek</w:t>
            </w:r>
          </w:p>
        </w:tc>
        <w:tc>
          <w:tcPr>
            <w:tcW w:w="2030" w:type="dxa"/>
            <w:tcBorders>
              <w:top w:val="single" w:sz="4" w:space="0" w:color="auto"/>
              <w:left w:val="single" w:sz="4" w:space="0" w:color="auto"/>
            </w:tcBorders>
            <w:shd w:val="clear" w:color="auto" w:fill="FFFFFF"/>
            <w:vAlign w:val="center"/>
          </w:tcPr>
          <w:p w14:paraId="398F0FFB" w14:textId="77777777" w:rsidR="003D330F" w:rsidRDefault="00B420AD">
            <w:pPr>
              <w:pStyle w:val="Jin0"/>
              <w:shd w:val="clear" w:color="auto" w:fill="auto"/>
              <w:spacing w:after="0"/>
              <w:jc w:val="right"/>
            </w:pPr>
            <w:r>
              <w:t>,00</w:t>
            </w:r>
          </w:p>
        </w:tc>
      </w:tr>
      <w:tr w:rsidR="003D330F" w14:paraId="1B303D49" w14:textId="77777777">
        <w:tblPrEx>
          <w:tblCellMar>
            <w:top w:w="0" w:type="dxa"/>
            <w:bottom w:w="0" w:type="dxa"/>
          </w:tblCellMar>
        </w:tblPrEx>
        <w:trPr>
          <w:trHeight w:hRule="exact" w:val="264"/>
          <w:jc w:val="center"/>
        </w:trPr>
        <w:tc>
          <w:tcPr>
            <w:tcW w:w="1109" w:type="dxa"/>
            <w:tcBorders>
              <w:top w:val="single" w:sz="4" w:space="0" w:color="auto"/>
            </w:tcBorders>
            <w:shd w:val="clear" w:color="auto" w:fill="FFFFFF"/>
          </w:tcPr>
          <w:p w14:paraId="78EBCB70" w14:textId="77777777" w:rsidR="003D330F" w:rsidRDefault="003D330F">
            <w:pPr>
              <w:rPr>
                <w:sz w:val="10"/>
                <w:szCs w:val="10"/>
              </w:rPr>
            </w:pPr>
          </w:p>
        </w:tc>
        <w:tc>
          <w:tcPr>
            <w:tcW w:w="7152" w:type="dxa"/>
            <w:tcBorders>
              <w:top w:val="single" w:sz="4" w:space="0" w:color="auto"/>
              <w:left w:val="single" w:sz="4" w:space="0" w:color="auto"/>
            </w:tcBorders>
            <w:shd w:val="clear" w:color="auto" w:fill="FFFFFF"/>
          </w:tcPr>
          <w:p w14:paraId="08E87875" w14:textId="77777777" w:rsidR="003D330F" w:rsidRDefault="00B420AD">
            <w:pPr>
              <w:pStyle w:val="Jin0"/>
              <w:shd w:val="clear" w:color="auto" w:fill="auto"/>
              <w:spacing w:after="0"/>
            </w:pPr>
            <w:r>
              <w:t>2. licence s rozpady položek</w:t>
            </w:r>
          </w:p>
        </w:tc>
        <w:tc>
          <w:tcPr>
            <w:tcW w:w="2030" w:type="dxa"/>
            <w:tcBorders>
              <w:top w:val="single" w:sz="4" w:space="0" w:color="auto"/>
              <w:left w:val="single" w:sz="4" w:space="0" w:color="auto"/>
            </w:tcBorders>
            <w:shd w:val="clear" w:color="auto" w:fill="FFFFFF"/>
            <w:vAlign w:val="center"/>
          </w:tcPr>
          <w:p w14:paraId="5961E237" w14:textId="77777777" w:rsidR="003D330F" w:rsidRDefault="00B420AD">
            <w:pPr>
              <w:pStyle w:val="Jin0"/>
              <w:shd w:val="clear" w:color="auto" w:fill="auto"/>
              <w:spacing w:after="0"/>
              <w:jc w:val="right"/>
            </w:pPr>
            <w:r>
              <w:t>,00</w:t>
            </w:r>
          </w:p>
        </w:tc>
      </w:tr>
      <w:tr w:rsidR="003D330F" w14:paraId="001930AE" w14:textId="77777777">
        <w:tblPrEx>
          <w:tblCellMar>
            <w:top w:w="0" w:type="dxa"/>
            <w:bottom w:w="0" w:type="dxa"/>
          </w:tblCellMar>
        </w:tblPrEx>
        <w:trPr>
          <w:trHeight w:hRule="exact" w:val="264"/>
          <w:jc w:val="center"/>
        </w:trPr>
        <w:tc>
          <w:tcPr>
            <w:tcW w:w="1109" w:type="dxa"/>
            <w:tcBorders>
              <w:top w:val="single" w:sz="4" w:space="0" w:color="auto"/>
            </w:tcBorders>
            <w:shd w:val="clear" w:color="auto" w:fill="FFFFFF"/>
          </w:tcPr>
          <w:p w14:paraId="24ABE32D" w14:textId="77777777" w:rsidR="003D330F" w:rsidRDefault="003D330F">
            <w:pPr>
              <w:rPr>
                <w:sz w:val="10"/>
                <w:szCs w:val="10"/>
              </w:rPr>
            </w:pPr>
          </w:p>
        </w:tc>
        <w:tc>
          <w:tcPr>
            <w:tcW w:w="7152" w:type="dxa"/>
            <w:tcBorders>
              <w:top w:val="single" w:sz="4" w:space="0" w:color="auto"/>
              <w:left w:val="single" w:sz="4" w:space="0" w:color="auto"/>
            </w:tcBorders>
            <w:shd w:val="clear" w:color="auto" w:fill="FFFFFF"/>
          </w:tcPr>
          <w:p w14:paraId="7136FE07" w14:textId="77777777" w:rsidR="003D330F" w:rsidRDefault="00B420AD">
            <w:pPr>
              <w:pStyle w:val="Jin0"/>
              <w:shd w:val="clear" w:color="auto" w:fill="auto"/>
              <w:spacing w:after="0"/>
            </w:pPr>
            <w:r>
              <w:rPr>
                <w:b/>
                <w:bCs/>
              </w:rPr>
              <w:t>Cena celkem</w:t>
            </w:r>
          </w:p>
        </w:tc>
        <w:tc>
          <w:tcPr>
            <w:tcW w:w="2030" w:type="dxa"/>
            <w:tcBorders>
              <w:top w:val="single" w:sz="4" w:space="0" w:color="auto"/>
              <w:left w:val="single" w:sz="4" w:space="0" w:color="auto"/>
            </w:tcBorders>
            <w:shd w:val="clear" w:color="auto" w:fill="FFFFFF"/>
          </w:tcPr>
          <w:p w14:paraId="65BC33B9" w14:textId="77777777" w:rsidR="003D330F" w:rsidRDefault="00B420AD">
            <w:pPr>
              <w:pStyle w:val="Jin0"/>
              <w:shd w:val="clear" w:color="auto" w:fill="auto"/>
              <w:spacing w:after="0"/>
              <w:jc w:val="right"/>
            </w:pPr>
            <w:r>
              <w:t>30 700,00</w:t>
            </w:r>
          </w:p>
        </w:tc>
      </w:tr>
      <w:tr w:rsidR="003D330F" w14:paraId="0996A066" w14:textId="77777777">
        <w:tblPrEx>
          <w:tblCellMar>
            <w:top w:w="0" w:type="dxa"/>
            <w:bottom w:w="0" w:type="dxa"/>
          </w:tblCellMar>
        </w:tblPrEx>
        <w:trPr>
          <w:trHeight w:hRule="exact" w:val="264"/>
          <w:jc w:val="center"/>
        </w:trPr>
        <w:tc>
          <w:tcPr>
            <w:tcW w:w="1109" w:type="dxa"/>
            <w:vMerge w:val="restart"/>
            <w:tcBorders>
              <w:top w:val="single" w:sz="4" w:space="0" w:color="auto"/>
            </w:tcBorders>
            <w:shd w:val="clear" w:color="auto" w:fill="FFFFFF"/>
          </w:tcPr>
          <w:p w14:paraId="616D28F9" w14:textId="77777777" w:rsidR="003D330F" w:rsidRDefault="003D330F">
            <w:pPr>
              <w:rPr>
                <w:sz w:val="10"/>
                <w:szCs w:val="10"/>
              </w:rPr>
            </w:pPr>
          </w:p>
        </w:tc>
        <w:tc>
          <w:tcPr>
            <w:tcW w:w="7152" w:type="dxa"/>
            <w:tcBorders>
              <w:top w:val="single" w:sz="4" w:space="0" w:color="auto"/>
              <w:left w:val="single" w:sz="4" w:space="0" w:color="auto"/>
            </w:tcBorders>
            <w:shd w:val="clear" w:color="auto" w:fill="FFFFFF"/>
          </w:tcPr>
          <w:p w14:paraId="33C9C747" w14:textId="77777777" w:rsidR="003D330F" w:rsidRDefault="00B420AD">
            <w:pPr>
              <w:pStyle w:val="Jin0"/>
              <w:shd w:val="clear" w:color="auto" w:fill="auto"/>
              <w:spacing w:after="0"/>
            </w:pPr>
            <w:r>
              <w:rPr>
                <w:b/>
                <w:bCs/>
              </w:rPr>
              <w:t xml:space="preserve">DPH </w:t>
            </w:r>
            <w:proofErr w:type="gramStart"/>
            <w:r>
              <w:rPr>
                <w:b/>
                <w:bCs/>
              </w:rPr>
              <w:t>21%</w:t>
            </w:r>
            <w:proofErr w:type="gramEnd"/>
          </w:p>
        </w:tc>
        <w:tc>
          <w:tcPr>
            <w:tcW w:w="2030" w:type="dxa"/>
            <w:tcBorders>
              <w:top w:val="single" w:sz="4" w:space="0" w:color="auto"/>
              <w:left w:val="single" w:sz="4" w:space="0" w:color="auto"/>
            </w:tcBorders>
            <w:shd w:val="clear" w:color="auto" w:fill="FFFFFF"/>
          </w:tcPr>
          <w:p w14:paraId="5EEEC8B5" w14:textId="77777777" w:rsidR="003D330F" w:rsidRDefault="00B420AD">
            <w:pPr>
              <w:pStyle w:val="Jin0"/>
              <w:shd w:val="clear" w:color="auto" w:fill="auto"/>
              <w:spacing w:after="0"/>
              <w:jc w:val="right"/>
            </w:pPr>
            <w:r>
              <w:t>6 447,00</w:t>
            </w:r>
          </w:p>
        </w:tc>
      </w:tr>
      <w:tr w:rsidR="003D330F" w14:paraId="6447CDC2" w14:textId="77777777">
        <w:tblPrEx>
          <w:tblCellMar>
            <w:top w:w="0" w:type="dxa"/>
            <w:bottom w:w="0" w:type="dxa"/>
          </w:tblCellMar>
        </w:tblPrEx>
        <w:trPr>
          <w:trHeight w:hRule="exact" w:val="278"/>
          <w:jc w:val="center"/>
        </w:trPr>
        <w:tc>
          <w:tcPr>
            <w:tcW w:w="1109" w:type="dxa"/>
            <w:vMerge/>
            <w:shd w:val="clear" w:color="auto" w:fill="FFFFFF"/>
          </w:tcPr>
          <w:p w14:paraId="729417F5" w14:textId="77777777" w:rsidR="003D330F" w:rsidRDefault="003D330F"/>
        </w:tc>
        <w:tc>
          <w:tcPr>
            <w:tcW w:w="7152" w:type="dxa"/>
            <w:tcBorders>
              <w:top w:val="single" w:sz="4" w:space="0" w:color="auto"/>
              <w:left w:val="single" w:sz="4" w:space="0" w:color="auto"/>
              <w:bottom w:val="single" w:sz="4" w:space="0" w:color="auto"/>
            </w:tcBorders>
            <w:shd w:val="clear" w:color="auto" w:fill="FFFFFF"/>
          </w:tcPr>
          <w:p w14:paraId="366806F8" w14:textId="77777777" w:rsidR="003D330F" w:rsidRDefault="00B420AD">
            <w:pPr>
              <w:pStyle w:val="Jin0"/>
              <w:shd w:val="clear" w:color="auto" w:fill="auto"/>
              <w:spacing w:after="0"/>
            </w:pPr>
            <w:r>
              <w:rPr>
                <w:b/>
                <w:bCs/>
              </w:rPr>
              <w:t>Cena celkem po zaokrouhlení</w:t>
            </w:r>
          </w:p>
        </w:tc>
        <w:tc>
          <w:tcPr>
            <w:tcW w:w="2030" w:type="dxa"/>
            <w:tcBorders>
              <w:top w:val="single" w:sz="4" w:space="0" w:color="auto"/>
              <w:left w:val="single" w:sz="4" w:space="0" w:color="auto"/>
              <w:bottom w:val="single" w:sz="4" w:space="0" w:color="auto"/>
            </w:tcBorders>
            <w:shd w:val="clear" w:color="auto" w:fill="FFFFFF"/>
          </w:tcPr>
          <w:p w14:paraId="4FE02066" w14:textId="77777777" w:rsidR="003D330F" w:rsidRDefault="00B420AD">
            <w:pPr>
              <w:pStyle w:val="Jin0"/>
              <w:shd w:val="clear" w:color="auto" w:fill="auto"/>
              <w:spacing w:after="0"/>
              <w:jc w:val="right"/>
            </w:pPr>
            <w:r>
              <w:rPr>
                <w:b/>
                <w:bCs/>
              </w:rPr>
              <w:t>37 147,00</w:t>
            </w:r>
          </w:p>
        </w:tc>
      </w:tr>
    </w:tbl>
    <w:p w14:paraId="31AD6A1D" w14:textId="77777777" w:rsidR="003D330F" w:rsidRDefault="003D330F">
      <w:pPr>
        <w:spacing w:after="359" w:line="1" w:lineRule="exact"/>
      </w:pPr>
    </w:p>
    <w:p w14:paraId="64CC9DD2" w14:textId="77777777" w:rsidR="003D330F" w:rsidRDefault="00B420AD">
      <w:pPr>
        <w:pStyle w:val="Zkladntext1"/>
        <w:shd w:val="clear" w:color="auto" w:fill="auto"/>
        <w:spacing w:after="280"/>
        <w:jc w:val="both"/>
      </w:pPr>
      <w:r>
        <w:t xml:space="preserve">Poskytovatel se na základě této smlouvy a za podmínek jí stanovených zavazuje poskytnout Nabyvateli aktuální </w:t>
      </w:r>
      <w:r>
        <w:t>Cenovou soustavu ÚRS, tedy komplexní soubor oceňovacích podkladů ÚRS CZ a.s., zahrnující databázi CS ÚRS (dále vše též jen jako „Cenová soustava ÚRS“), ve shora uvedeném rozsahu, pro účel jejího užití jako součásti softwarových produktů Poskytovatele pro tvorbu stavebních rozpočtů, a to na dobu neurčitou počínaje uzavřením této smlouvy a Nabyvatel se zavazuje zaplatit za to Poskytovateli sjednanou cenu. Nabyvatel se zavazuje dodržovat podmínky užívání Cenové soustavy ÚRS stanovené touto smlouvou.</w:t>
      </w:r>
    </w:p>
    <w:p w14:paraId="18CF5F7A" w14:textId="77777777" w:rsidR="003D330F" w:rsidRDefault="00B420AD">
      <w:pPr>
        <w:pStyle w:val="Titulektabulky0"/>
        <w:shd w:val="clear" w:color="auto" w:fill="auto"/>
        <w:ind w:left="82"/>
      </w:pPr>
      <w:r>
        <w:t>V Praze dne 12.6. 2025</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83"/>
        <w:gridCol w:w="5256"/>
      </w:tblGrid>
      <w:tr w:rsidR="003D330F" w14:paraId="38E8F702" w14:textId="77777777">
        <w:tblPrEx>
          <w:tblCellMar>
            <w:top w:w="0" w:type="dxa"/>
            <w:bottom w:w="0" w:type="dxa"/>
          </w:tblCellMar>
        </w:tblPrEx>
        <w:trPr>
          <w:trHeight w:hRule="exact" w:val="427"/>
          <w:jc w:val="center"/>
        </w:trPr>
        <w:tc>
          <w:tcPr>
            <w:tcW w:w="5083" w:type="dxa"/>
            <w:tcBorders>
              <w:top w:val="single" w:sz="4" w:space="0" w:color="auto"/>
              <w:left w:val="single" w:sz="4" w:space="0" w:color="auto"/>
            </w:tcBorders>
            <w:shd w:val="clear" w:color="auto" w:fill="FFFFFF"/>
            <w:vAlign w:val="center"/>
          </w:tcPr>
          <w:p w14:paraId="668E8B28" w14:textId="77777777" w:rsidR="003D330F" w:rsidRDefault="00B420AD">
            <w:pPr>
              <w:pStyle w:val="Jin0"/>
              <w:shd w:val="clear" w:color="auto" w:fill="auto"/>
              <w:spacing w:after="0"/>
            </w:pPr>
            <w:r>
              <w:t>Za poskytovatele (razítko, podpis):</w:t>
            </w:r>
          </w:p>
        </w:tc>
        <w:tc>
          <w:tcPr>
            <w:tcW w:w="5256" w:type="dxa"/>
            <w:tcBorders>
              <w:top w:val="single" w:sz="4" w:space="0" w:color="auto"/>
              <w:left w:val="single" w:sz="4" w:space="0" w:color="auto"/>
              <w:right w:val="single" w:sz="4" w:space="0" w:color="auto"/>
            </w:tcBorders>
            <w:shd w:val="clear" w:color="auto" w:fill="FFFFFF"/>
            <w:vAlign w:val="center"/>
          </w:tcPr>
          <w:p w14:paraId="057D7472" w14:textId="77777777" w:rsidR="003D330F" w:rsidRDefault="00B420AD">
            <w:pPr>
              <w:pStyle w:val="Jin0"/>
              <w:shd w:val="clear" w:color="auto" w:fill="auto"/>
              <w:spacing w:after="0"/>
            </w:pPr>
            <w:r>
              <w:t>Za nabyvatele (razítko, podpis):</w:t>
            </w:r>
          </w:p>
        </w:tc>
      </w:tr>
      <w:tr w:rsidR="003D330F" w14:paraId="1C828FED" w14:textId="77777777">
        <w:tblPrEx>
          <w:tblCellMar>
            <w:top w:w="0" w:type="dxa"/>
            <w:bottom w:w="0" w:type="dxa"/>
          </w:tblCellMar>
        </w:tblPrEx>
        <w:trPr>
          <w:trHeight w:hRule="exact" w:val="1190"/>
          <w:jc w:val="center"/>
        </w:trPr>
        <w:tc>
          <w:tcPr>
            <w:tcW w:w="5083" w:type="dxa"/>
            <w:tcBorders>
              <w:left w:val="single" w:sz="4" w:space="0" w:color="auto"/>
            </w:tcBorders>
            <w:shd w:val="clear" w:color="auto" w:fill="FFFFFF"/>
            <w:vAlign w:val="bottom"/>
          </w:tcPr>
          <w:p w14:paraId="5C58C70A" w14:textId="7995256C" w:rsidR="003D330F" w:rsidRDefault="00B420AD">
            <w:pPr>
              <w:pStyle w:val="Jin0"/>
              <w:shd w:val="clear" w:color="auto" w:fill="auto"/>
              <w:tabs>
                <w:tab w:val="left" w:pos="1784"/>
              </w:tabs>
              <w:spacing w:after="0"/>
              <w:ind w:firstLine="200"/>
              <w:rPr>
                <w:sz w:val="19"/>
                <w:szCs w:val="19"/>
              </w:rPr>
            </w:pPr>
            <w:r>
              <w:rPr>
                <w:b/>
                <w:bCs/>
                <w:sz w:val="28"/>
                <w:szCs w:val="28"/>
              </w:rPr>
              <w:tab/>
            </w:r>
            <w:r>
              <w:rPr>
                <w:sz w:val="19"/>
                <w:szCs w:val="19"/>
              </w:rPr>
              <w:t>Digitálně podepsal</w:t>
            </w:r>
          </w:p>
          <w:p w14:paraId="54D8B721" w14:textId="60500087" w:rsidR="003D330F" w:rsidRDefault="00B420AD">
            <w:pPr>
              <w:pStyle w:val="Jin0"/>
              <w:shd w:val="clear" w:color="auto" w:fill="auto"/>
              <w:spacing w:after="0" w:line="180" w:lineRule="auto"/>
              <w:ind w:firstLine="200"/>
              <w:rPr>
                <w:sz w:val="19"/>
                <w:szCs w:val="19"/>
              </w:rPr>
            </w:pPr>
            <w:r>
              <w:rPr>
                <w:sz w:val="19"/>
                <w:szCs w:val="19"/>
              </w:rPr>
              <w:t>I</w:t>
            </w:r>
            <w:r>
              <w:rPr>
                <w:sz w:val="19"/>
                <w:szCs w:val="19"/>
              </w:rPr>
              <w:t xml:space="preserve">ng </w:t>
            </w:r>
            <w:proofErr w:type="spellStart"/>
            <w:r>
              <w:rPr>
                <w:sz w:val="19"/>
                <w:szCs w:val="19"/>
              </w:rPr>
              <w:t>jan</w:t>
            </w:r>
            <w:proofErr w:type="spellEnd"/>
            <w:r>
              <w:rPr>
                <w:sz w:val="19"/>
                <w:szCs w:val="19"/>
              </w:rPr>
              <w:t xml:space="preserve"> </w:t>
            </w:r>
            <w:proofErr w:type="spellStart"/>
            <w:r>
              <w:rPr>
                <w:sz w:val="19"/>
                <w:szCs w:val="19"/>
              </w:rPr>
              <w:t>žitník</w:t>
            </w:r>
            <w:proofErr w:type="spellEnd"/>
          </w:p>
          <w:p w14:paraId="18F6476E" w14:textId="77777777" w:rsidR="003D330F" w:rsidRDefault="00B420AD">
            <w:pPr>
              <w:pStyle w:val="Jin0"/>
              <w:shd w:val="clear" w:color="auto" w:fill="auto"/>
              <w:tabs>
                <w:tab w:val="left" w:pos="1002"/>
                <w:tab w:val="left" w:pos="1789"/>
              </w:tabs>
              <w:spacing w:after="0"/>
              <w:ind w:firstLine="200"/>
              <w:rPr>
                <w:sz w:val="19"/>
                <w:szCs w:val="19"/>
              </w:rPr>
            </w:pPr>
            <w:r>
              <w:rPr>
                <w:sz w:val="19"/>
                <w:szCs w:val="19"/>
              </w:rPr>
              <w:t>■</w:t>
            </w:r>
            <w:proofErr w:type="gramStart"/>
            <w:r>
              <w:rPr>
                <w:sz w:val="19"/>
                <w:szCs w:val="19"/>
              </w:rPr>
              <w:t>ý..</w:t>
            </w:r>
            <w:proofErr w:type="gramEnd"/>
            <w:r>
              <w:rPr>
                <w:sz w:val="19"/>
                <w:szCs w:val="19"/>
              </w:rPr>
              <w:tab/>
              <w:t>&lt;i</w:t>
            </w:r>
            <w:r>
              <w:rPr>
                <w:sz w:val="19"/>
                <w:szCs w:val="19"/>
              </w:rPr>
              <w:tab/>
              <w:t>Datum: 2025.06.13</w:t>
            </w:r>
          </w:p>
          <w:p w14:paraId="3B1F03A7" w14:textId="317BBDAF" w:rsidR="003D330F" w:rsidRDefault="00B420AD">
            <w:pPr>
              <w:pStyle w:val="Jin0"/>
              <w:shd w:val="clear" w:color="auto" w:fill="auto"/>
              <w:tabs>
                <w:tab w:val="left" w:pos="1803"/>
              </w:tabs>
              <w:spacing w:after="0" w:line="182" w:lineRule="auto"/>
              <w:ind w:firstLine="200"/>
              <w:rPr>
                <w:sz w:val="19"/>
                <w:szCs w:val="19"/>
              </w:rPr>
            </w:pPr>
            <w:r>
              <w:rPr>
                <w:b/>
                <w:bCs/>
                <w:sz w:val="28"/>
                <w:szCs w:val="28"/>
              </w:rPr>
              <w:tab/>
            </w:r>
            <w:r>
              <w:rPr>
                <w:sz w:val="19"/>
                <w:szCs w:val="19"/>
              </w:rPr>
              <w:t>15:14:02+02'00'</w:t>
            </w:r>
          </w:p>
        </w:tc>
        <w:tc>
          <w:tcPr>
            <w:tcW w:w="5256" w:type="dxa"/>
            <w:tcBorders>
              <w:left w:val="single" w:sz="4" w:space="0" w:color="auto"/>
              <w:right w:val="single" w:sz="4" w:space="0" w:color="auto"/>
            </w:tcBorders>
            <w:shd w:val="clear" w:color="auto" w:fill="FFFFFF"/>
            <w:vAlign w:val="bottom"/>
          </w:tcPr>
          <w:p w14:paraId="2FDBFC74" w14:textId="77777777" w:rsidR="003D330F" w:rsidRDefault="00B420AD">
            <w:pPr>
              <w:pStyle w:val="Jin0"/>
              <w:shd w:val="clear" w:color="auto" w:fill="auto"/>
              <w:spacing w:after="0"/>
              <w:ind w:left="2240"/>
              <w:rPr>
                <w:sz w:val="22"/>
                <w:szCs w:val="22"/>
              </w:rPr>
            </w:pPr>
            <w:r>
              <w:rPr>
                <w:rFonts w:ascii="Segoe UI" w:eastAsia="Segoe UI" w:hAnsi="Segoe UI" w:cs="Segoe UI"/>
                <w:sz w:val="22"/>
                <w:szCs w:val="22"/>
              </w:rPr>
              <w:t>Digitálně podepsal</w:t>
            </w:r>
          </w:p>
          <w:p w14:paraId="2570BF5D" w14:textId="789C7571" w:rsidR="003D330F" w:rsidRDefault="00B420AD">
            <w:pPr>
              <w:pStyle w:val="Jin0"/>
              <w:shd w:val="clear" w:color="auto" w:fill="auto"/>
              <w:tabs>
                <w:tab w:val="left" w:pos="1234"/>
              </w:tabs>
              <w:spacing w:after="0"/>
              <w:jc w:val="center"/>
              <w:rPr>
                <w:sz w:val="22"/>
                <w:szCs w:val="22"/>
              </w:rPr>
            </w:pPr>
            <w:r>
              <w:rPr>
                <w:rFonts w:ascii="Segoe UI" w:eastAsia="Segoe UI" w:hAnsi="Segoe UI" w:cs="Segoe UI"/>
                <w:color w:val="034BCA"/>
                <w:sz w:val="22"/>
                <w:szCs w:val="22"/>
              </w:rPr>
              <w:tab/>
            </w:r>
            <w:r>
              <w:rPr>
                <w:rFonts w:ascii="Segoe UI" w:eastAsia="Segoe UI" w:hAnsi="Segoe UI" w:cs="Segoe UI"/>
                <w:sz w:val="22"/>
                <w:szCs w:val="22"/>
              </w:rPr>
              <w:t>Ing. Radovan Necid</w:t>
            </w:r>
          </w:p>
          <w:p w14:paraId="716A28BA" w14:textId="65560E9E" w:rsidR="003D330F" w:rsidRDefault="00B420AD">
            <w:pPr>
              <w:pStyle w:val="Jin0"/>
              <w:shd w:val="clear" w:color="auto" w:fill="auto"/>
              <w:tabs>
                <w:tab w:val="left" w:leader="underscore" w:pos="1716"/>
                <w:tab w:val="left" w:leader="underscore" w:pos="1764"/>
              </w:tabs>
              <w:spacing w:after="0"/>
              <w:ind w:firstLine="540"/>
              <w:rPr>
                <w:sz w:val="22"/>
                <w:szCs w:val="22"/>
              </w:rPr>
            </w:pPr>
            <w:r>
              <w:rPr>
                <w:rFonts w:ascii="Segoe UI" w:eastAsia="Segoe UI" w:hAnsi="Segoe UI" w:cs="Segoe UI"/>
                <w:color w:val="67B13E"/>
                <w:sz w:val="22"/>
                <w:szCs w:val="22"/>
              </w:rPr>
              <w:tab/>
            </w:r>
            <w:r>
              <w:rPr>
                <w:rFonts w:ascii="Segoe UI" w:eastAsia="Segoe UI" w:hAnsi="Segoe UI" w:cs="Segoe UI"/>
                <w:color w:val="67B13E"/>
                <w:sz w:val="22"/>
                <w:szCs w:val="22"/>
              </w:rPr>
              <w:tab/>
              <w:t xml:space="preserve"> </w:t>
            </w:r>
            <w:r>
              <w:rPr>
                <w:rFonts w:ascii="Segoe UI" w:eastAsia="Segoe UI" w:hAnsi="Segoe UI" w:cs="Segoe UI"/>
                <w:sz w:val="22"/>
                <w:szCs w:val="22"/>
              </w:rPr>
              <w:t xml:space="preserve">Datum: </w:t>
            </w:r>
            <w:r>
              <w:rPr>
                <w:rFonts w:ascii="Segoe UI" w:eastAsia="Segoe UI" w:hAnsi="Segoe UI" w:cs="Segoe UI"/>
                <w:sz w:val="22"/>
                <w:szCs w:val="22"/>
              </w:rPr>
              <w:t>2025.06.17</w:t>
            </w:r>
          </w:p>
          <w:p w14:paraId="4A363455" w14:textId="2552676A" w:rsidR="003D330F" w:rsidRDefault="00B420AD">
            <w:pPr>
              <w:pStyle w:val="Jin0"/>
              <w:shd w:val="clear" w:color="auto" w:fill="auto"/>
              <w:tabs>
                <w:tab w:val="left" w:pos="2258"/>
              </w:tabs>
              <w:spacing w:after="0"/>
              <w:ind w:firstLine="540"/>
              <w:rPr>
                <w:sz w:val="22"/>
                <w:szCs w:val="22"/>
              </w:rPr>
            </w:pPr>
            <w:r>
              <w:rPr>
                <w:rFonts w:ascii="Segoe UI" w:eastAsia="Segoe UI" w:hAnsi="Segoe UI" w:cs="Segoe UI"/>
                <w:color w:val="37416F"/>
                <w:sz w:val="22"/>
                <w:szCs w:val="22"/>
              </w:rPr>
              <w:tab/>
            </w:r>
            <w:r>
              <w:rPr>
                <w:rFonts w:ascii="Segoe UI" w:eastAsia="Segoe UI" w:hAnsi="Segoe UI" w:cs="Segoe UI"/>
                <w:sz w:val="22"/>
                <w:szCs w:val="22"/>
              </w:rPr>
              <w:t>16*15*</w:t>
            </w:r>
            <w:proofErr w:type="gramStart"/>
            <w:r>
              <w:rPr>
                <w:rFonts w:ascii="Segoe UI" w:eastAsia="Segoe UI" w:hAnsi="Segoe UI" w:cs="Segoe UI"/>
                <w:sz w:val="22"/>
                <w:szCs w:val="22"/>
              </w:rPr>
              <w:t xml:space="preserve">18 </w:t>
            </w:r>
            <w:r>
              <w:rPr>
                <w:rFonts w:ascii="Segoe UI" w:eastAsia="Segoe UI" w:hAnsi="Segoe UI" w:cs="Segoe UI"/>
                <w:sz w:val="22"/>
                <w:szCs w:val="22"/>
                <w:vertAlign w:val="superscript"/>
              </w:rPr>
              <w:t>-</w:t>
            </w:r>
            <w:r>
              <w:rPr>
                <w:rFonts w:ascii="Segoe UI" w:eastAsia="Segoe UI" w:hAnsi="Segoe UI" w:cs="Segoe UI"/>
                <w:sz w:val="22"/>
                <w:szCs w:val="22"/>
              </w:rPr>
              <w:t>l</w:t>
            </w:r>
            <w:proofErr w:type="gramEnd"/>
            <w:r>
              <w:rPr>
                <w:rFonts w:ascii="Segoe UI" w:eastAsia="Segoe UI" w:hAnsi="Segoe UI" w:cs="Segoe UI"/>
                <w:sz w:val="22"/>
                <w:szCs w:val="22"/>
                <w:vertAlign w:val="superscript"/>
              </w:rPr>
              <w:t>-</w:t>
            </w:r>
            <w:r>
              <w:rPr>
                <w:rFonts w:ascii="Segoe UI" w:eastAsia="Segoe UI" w:hAnsi="Segoe UI" w:cs="Segoe UI"/>
                <w:sz w:val="22"/>
                <w:szCs w:val="22"/>
              </w:rPr>
              <w:t>02</w:t>
            </w:r>
            <w:r>
              <w:rPr>
                <w:rFonts w:ascii="Segoe UI" w:eastAsia="Segoe UI" w:hAnsi="Segoe UI" w:cs="Segoe UI"/>
                <w:sz w:val="22"/>
                <w:szCs w:val="22"/>
                <w:vertAlign w:val="superscript"/>
              </w:rPr>
              <w:t>l</w:t>
            </w:r>
            <w:r>
              <w:rPr>
                <w:rFonts w:ascii="Segoe UI" w:eastAsia="Segoe UI" w:hAnsi="Segoe UI" w:cs="Segoe UI"/>
                <w:sz w:val="22"/>
                <w:szCs w:val="22"/>
              </w:rPr>
              <w:t>00</w:t>
            </w:r>
            <w:r>
              <w:rPr>
                <w:rFonts w:ascii="Segoe UI" w:eastAsia="Segoe UI" w:hAnsi="Segoe UI" w:cs="Segoe UI"/>
                <w:sz w:val="22"/>
                <w:szCs w:val="22"/>
                <w:vertAlign w:val="superscript"/>
              </w:rPr>
              <w:t>l</w:t>
            </w:r>
          </w:p>
        </w:tc>
      </w:tr>
    </w:tbl>
    <w:p w14:paraId="57D831EA" w14:textId="77777777" w:rsidR="003D330F" w:rsidRDefault="003D330F">
      <w:pPr>
        <w:spacing w:after="1499" w:line="1" w:lineRule="exact"/>
      </w:pPr>
    </w:p>
    <w:p w14:paraId="1BFFCE67" w14:textId="77777777" w:rsidR="003D330F" w:rsidRDefault="00B420AD">
      <w:pPr>
        <w:pStyle w:val="Zkladntext20"/>
        <w:shd w:val="clear" w:color="auto" w:fill="auto"/>
        <w:jc w:val="both"/>
      </w:pPr>
      <w:r>
        <w:rPr>
          <w:noProof/>
        </w:rPr>
        <mc:AlternateContent>
          <mc:Choice Requires="wps">
            <w:drawing>
              <wp:anchor distT="0" distB="0" distL="101600" distR="101600" simplePos="0" relativeHeight="125829378" behindDoc="0" locked="0" layoutInCell="1" allowOverlap="1" wp14:anchorId="703066E7" wp14:editId="0BE8A681">
                <wp:simplePos x="0" y="0"/>
                <wp:positionH relativeFrom="page">
                  <wp:posOffset>496570</wp:posOffset>
                </wp:positionH>
                <wp:positionV relativeFrom="paragraph">
                  <wp:posOffset>12700</wp:posOffset>
                </wp:positionV>
                <wp:extent cx="609600" cy="62484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609600" cy="624840"/>
                        </a:xfrm>
                        <a:prstGeom prst="rect">
                          <a:avLst/>
                        </a:prstGeom>
                        <a:noFill/>
                      </wps:spPr>
                      <wps:txbx>
                        <w:txbxContent>
                          <w:p w14:paraId="7B2AD3F2" w14:textId="77777777" w:rsidR="003D330F" w:rsidRDefault="00B420AD">
                            <w:pPr>
                              <w:pStyle w:val="Zkladntext50"/>
                              <w:shd w:val="clear" w:color="auto" w:fill="auto"/>
                            </w:pPr>
                            <w:r>
                              <w:t>IB XR</w:t>
                            </w:r>
                          </w:p>
                        </w:txbxContent>
                      </wps:txbx>
                      <wps:bodyPr lIns="0" tIns="0" rIns="0" bIns="0"/>
                    </wps:wsp>
                  </a:graphicData>
                </a:graphic>
              </wp:anchor>
            </w:drawing>
          </mc:Choice>
          <mc:Fallback>
            <w:pict>
              <v:shapetype w14:anchorId="703066E7" id="_x0000_t202" coordsize="21600,21600" o:spt="202" path="m,l,21600r21600,l21600,xe">
                <v:stroke joinstyle="miter"/>
                <v:path gradientshapeok="t" o:connecttype="rect"/>
              </v:shapetype>
              <v:shape id="Shape 1" o:spid="_x0000_s1026" type="#_x0000_t202" style="position:absolute;left:0;text-align:left;margin-left:39.1pt;margin-top:1pt;width:48pt;height:49.2pt;z-index:125829378;visibility:visible;mso-wrap-style:squar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" filled="f" stroked="f">
                <v:textbox inset="0,0,0,0">
                  <w:txbxContent>
                    <w:p w14:paraId="7B2AD3F2" w14:textId="77777777" w:rsidR="003D330F" w:rsidRDefault="00B420AD">
                      <w:pPr>
                        <w:pStyle w:val="Zkladntext50"/>
                        <w:shd w:val="clear" w:color="auto" w:fill="auto"/>
                      </w:pPr>
                      <w:r>
                        <w:t>IB XR</w:t>
                      </w:r>
                    </w:p>
                  </w:txbxContent>
                </v:textbox>
                <w10:wrap type="square" anchorx="page"/>
              </v:shape>
            </w:pict>
          </mc:Fallback>
        </mc:AlternateContent>
      </w:r>
      <w:r>
        <w:t xml:space="preserve">IBR </w:t>
      </w:r>
      <w:proofErr w:type="spellStart"/>
      <w:r>
        <w:t>Consulting</w:t>
      </w:r>
      <w:proofErr w:type="spellEnd"/>
      <w:r>
        <w:t>, s. r. o.</w:t>
      </w:r>
    </w:p>
    <w:p w14:paraId="3F9E0A94" w14:textId="77777777" w:rsidR="003D330F" w:rsidRDefault="00B420AD">
      <w:pPr>
        <w:pStyle w:val="Zkladntext20"/>
        <w:shd w:val="clear" w:color="auto" w:fill="auto"/>
        <w:jc w:val="both"/>
      </w:pPr>
      <w:r>
        <w:t>Vinohradská 3217/167, Strašnice, 10000 Praha 10tel./fax:</w:t>
      </w:r>
    </w:p>
    <w:p w14:paraId="2D089C58" w14:textId="77777777" w:rsidR="003D330F" w:rsidRDefault="00B420AD">
      <w:pPr>
        <w:pStyle w:val="Zkladntext20"/>
        <w:shd w:val="clear" w:color="auto" w:fill="auto"/>
        <w:jc w:val="both"/>
      </w:pPr>
      <w:r>
        <w:t xml:space="preserve">e-mail: @ibrconsulting.cz </w:t>
      </w:r>
      <w:hyperlink r:id="rId7" w:history="1">
        <w:r>
          <w:t>www.ibrconsulting.cz</w:t>
        </w:r>
      </w:hyperlink>
      <w:r>
        <w:br w:type="page"/>
      </w:r>
    </w:p>
    <w:p w14:paraId="3E62A7DF" w14:textId="77777777" w:rsidR="003D330F" w:rsidRDefault="00B420AD">
      <w:pPr>
        <w:pStyle w:val="Nadpis10"/>
        <w:keepNext/>
        <w:keepLines/>
        <w:pBdr>
          <w:bottom w:val="single" w:sz="4" w:space="0" w:color="auto"/>
        </w:pBdr>
        <w:shd w:val="clear" w:color="auto" w:fill="auto"/>
        <w:spacing w:after="860"/>
        <w:ind w:firstLine="300"/>
        <w:jc w:val="both"/>
      </w:pPr>
      <w:bookmarkStart w:id="4" w:name="bookmark4"/>
      <w:bookmarkStart w:id="5" w:name="bookmark5"/>
      <w:r>
        <w:lastRenderedPageBreak/>
        <w:t>IB XR</w:t>
      </w:r>
      <w:bookmarkEnd w:id="4"/>
      <w:bookmarkEnd w:id="5"/>
    </w:p>
    <w:p w14:paraId="69CEEFEC" w14:textId="77777777" w:rsidR="003D330F" w:rsidRDefault="00B420AD">
      <w:pPr>
        <w:pStyle w:val="Zkladntext40"/>
        <w:shd w:val="clear" w:color="auto" w:fill="auto"/>
      </w:pPr>
      <w:r>
        <w:t>Smluvní podmínky pro užívání a poskytování Datových souborů.</w:t>
      </w:r>
    </w:p>
    <w:p w14:paraId="42D72FBD" w14:textId="77777777" w:rsidR="003D330F" w:rsidRDefault="00B420AD">
      <w:pPr>
        <w:pStyle w:val="Nadpis20"/>
        <w:keepNext/>
        <w:keepLines/>
        <w:numPr>
          <w:ilvl w:val="0"/>
          <w:numId w:val="1"/>
        </w:numPr>
        <w:shd w:val="clear" w:color="auto" w:fill="auto"/>
        <w:tabs>
          <w:tab w:val="left" w:pos="278"/>
        </w:tabs>
      </w:pPr>
      <w:bookmarkStart w:id="6" w:name="bookmark6"/>
      <w:bookmarkStart w:id="7" w:name="bookmark7"/>
      <w:r>
        <w:t>Základní ustanovení</w:t>
      </w:r>
      <w:bookmarkEnd w:id="6"/>
      <w:bookmarkEnd w:id="7"/>
    </w:p>
    <w:p w14:paraId="544F3AED" w14:textId="77777777" w:rsidR="003D330F" w:rsidRDefault="00B420AD">
      <w:pPr>
        <w:pStyle w:val="Zkladntext1"/>
        <w:shd w:val="clear" w:color="auto" w:fill="auto"/>
        <w:ind w:left="300"/>
        <w:jc w:val="both"/>
      </w:pPr>
      <w:r>
        <w:t xml:space="preserve">Poskytovatel se zavazuje poskytnout Nabyvateli Cenovou soustavu ÚRS nejpozději do 14 - ti dnů od </w:t>
      </w:r>
      <w:r>
        <w:t xml:space="preserve">uzavření této smlouvy, a to ve formě přímo editovatelných souborů, uložených na vhodném datovém nosiči, určených k užití pro software </w:t>
      </w:r>
      <w:proofErr w:type="spellStart"/>
      <w:r>
        <w:t>Aspe</w:t>
      </w:r>
      <w:proofErr w:type="spellEnd"/>
      <w:r>
        <w:rPr>
          <w:vertAlign w:val="superscript"/>
        </w:rPr>
        <w:t>®</w:t>
      </w:r>
      <w:r>
        <w:t xml:space="preserve"> a Nabyvatel je na základě této smlouvy oprávněn užívat Cenovou soustavu ÚRS pouze pro uvedený účel, a to v souladu s bodem 3. této smlouvy. Poskytovatel se zavazuje poskytovat Nabyvateli i </w:t>
      </w:r>
      <w:proofErr w:type="gramStart"/>
      <w:r>
        <w:t>aktualizace - nové</w:t>
      </w:r>
      <w:proofErr w:type="gramEnd"/>
      <w:r>
        <w:t xml:space="preserve"> úrovně Cenové soustavy ÚRS, které mu poskytne ÚRS CZ a.s.</w:t>
      </w:r>
    </w:p>
    <w:p w14:paraId="7E948B0F" w14:textId="77777777" w:rsidR="003D330F" w:rsidRDefault="00B420AD">
      <w:pPr>
        <w:pStyle w:val="Nadpis20"/>
        <w:keepNext/>
        <w:keepLines/>
        <w:numPr>
          <w:ilvl w:val="0"/>
          <w:numId w:val="1"/>
        </w:numPr>
        <w:shd w:val="clear" w:color="auto" w:fill="auto"/>
        <w:tabs>
          <w:tab w:val="left" w:pos="278"/>
        </w:tabs>
      </w:pPr>
      <w:bookmarkStart w:id="8" w:name="bookmark8"/>
      <w:bookmarkStart w:id="9" w:name="bookmark9"/>
      <w:r>
        <w:t>Instalace, školení</w:t>
      </w:r>
      <w:bookmarkEnd w:id="8"/>
      <w:bookmarkEnd w:id="9"/>
    </w:p>
    <w:p w14:paraId="23A7AD0C" w14:textId="77777777" w:rsidR="003D330F" w:rsidRDefault="00B420AD">
      <w:pPr>
        <w:pStyle w:val="Zkladntext1"/>
        <w:shd w:val="clear" w:color="auto" w:fill="auto"/>
        <w:ind w:left="300"/>
        <w:jc w:val="both"/>
      </w:pPr>
      <w:r>
        <w:t xml:space="preserve">Instalaci Cenové soustavy ÚRS provede Nabyvatel samostatně. Na žádost </w:t>
      </w:r>
      <w:r>
        <w:t>Nabyvatele zajistí Poskytovatel instalaci a/nebo provedení školení, a to za podmínek sjednaných v samostatné smlouvě s Nabyvatelem.</w:t>
      </w:r>
    </w:p>
    <w:p w14:paraId="72A65CBB" w14:textId="77777777" w:rsidR="003D330F" w:rsidRDefault="00B420AD">
      <w:pPr>
        <w:pStyle w:val="Nadpis20"/>
        <w:keepNext/>
        <w:keepLines/>
        <w:numPr>
          <w:ilvl w:val="0"/>
          <w:numId w:val="1"/>
        </w:numPr>
        <w:shd w:val="clear" w:color="auto" w:fill="auto"/>
        <w:tabs>
          <w:tab w:val="left" w:pos="278"/>
        </w:tabs>
      </w:pPr>
      <w:bookmarkStart w:id="10" w:name="bookmark10"/>
      <w:bookmarkStart w:id="11" w:name="bookmark11"/>
      <w:r>
        <w:t>Uživatelská práva</w:t>
      </w:r>
      <w:bookmarkEnd w:id="10"/>
      <w:bookmarkEnd w:id="11"/>
    </w:p>
    <w:p w14:paraId="734054B0" w14:textId="77777777" w:rsidR="003D330F" w:rsidRDefault="00B420AD">
      <w:pPr>
        <w:pStyle w:val="Zkladntext1"/>
        <w:shd w:val="clear" w:color="auto" w:fill="auto"/>
        <w:ind w:left="300"/>
        <w:jc w:val="both"/>
      </w:pPr>
      <w:r>
        <w:t>Nabyvatel není oprávněn provádět žádné zásahy do Cenové soustavy ÚRS, tuto jakýmkoliv způsobem měnit, zpracovávat, doplňovat, spojovat s jinými daty. Nabyvatel není oprávněn ve svých programových produktech kombinovat Cenovou soustavu ÚRS s jinými databázemi dat, mimo třídníku OTSKP; tato povinnost nijak neomezuje Nabyvatele využívat v jeho softwarových produktech jiné databáze, ke kterým má oprávnění. Nabyvatel není oprávněn upravovat, překládat či jinak měnit Cenovou soustavu ÚRS, ani ji bez souhlasu Posk</w:t>
      </w:r>
      <w:r>
        <w:t xml:space="preserve">ytovatele integrovat do jiných systémů či distribuovat nebo zpřístupňovat třetím osobám. Dále není oprávněn ji jako zdroj dat použít pro vytváření podnikových databází klientů Nabyvatele. Nabyvatel je povinen zabezpečit Cenovou soustavu ÚRS proti neoprávněnému užití a šíření. Nabyvatel nemá umožněn tisk a export databáze CS ÚRS do otevřeného elektronického formátu, přičemž tímto se nemyslí tisk a export výsledku práce </w:t>
      </w:r>
      <w:proofErr w:type="gramStart"/>
      <w:r>
        <w:t>Nabyvatele - tedy</w:t>
      </w:r>
      <w:proofErr w:type="gramEnd"/>
      <w:r>
        <w:t xml:space="preserve"> stavebních rozpočtů sestavených z databáze CS ÚRS. Nabyvatel se výslovně</w:t>
      </w:r>
      <w:r>
        <w:t xml:space="preserve"> zavazuje zdržet se šíření Cenové soustavy ÚRS (zejména databáze CS ÚRS) ať úplatně nebo bezúplatně na další subjekty.</w:t>
      </w:r>
    </w:p>
    <w:p w14:paraId="05FDCD5E" w14:textId="77777777" w:rsidR="003D330F" w:rsidRDefault="00B420AD">
      <w:pPr>
        <w:pStyle w:val="Nadpis20"/>
        <w:keepNext/>
        <w:keepLines/>
        <w:numPr>
          <w:ilvl w:val="0"/>
          <w:numId w:val="1"/>
        </w:numPr>
        <w:shd w:val="clear" w:color="auto" w:fill="auto"/>
        <w:tabs>
          <w:tab w:val="left" w:pos="278"/>
        </w:tabs>
      </w:pPr>
      <w:bookmarkStart w:id="12" w:name="bookmark12"/>
      <w:bookmarkStart w:id="13" w:name="bookmark13"/>
      <w:r>
        <w:t>Platební podmínky</w:t>
      </w:r>
      <w:bookmarkEnd w:id="12"/>
      <w:bookmarkEnd w:id="13"/>
    </w:p>
    <w:p w14:paraId="74BC3223" w14:textId="77777777" w:rsidR="003D330F" w:rsidRDefault="00B420AD">
      <w:pPr>
        <w:pStyle w:val="Zkladntext1"/>
        <w:shd w:val="clear" w:color="auto" w:fill="auto"/>
        <w:ind w:left="300"/>
        <w:jc w:val="both"/>
      </w:pPr>
      <w:r>
        <w:t>Cena za poskytnutí Cenové soustavy ÚRS podle této smlouvy je splatná bezhotovostním převodem po uzavření této smlouvy, a to do 14 - ti dnů od doručení faktury Poskytovatele Nabyvateli. V případě prodlení Nabyvatele se zaplacením sjednané ceny delším než 30 dnů je Poskytovatel oprávněn od této smlouvy odstoupit. Nabyvatel je v takovém případě povinen vrátit Poskytovateli vše, co mu již bylo podle této smlouvy poskytnuto.</w:t>
      </w:r>
    </w:p>
    <w:p w14:paraId="72DC623F" w14:textId="77777777" w:rsidR="003D330F" w:rsidRDefault="00B420AD">
      <w:pPr>
        <w:pStyle w:val="Nadpis20"/>
        <w:keepNext/>
        <w:keepLines/>
        <w:numPr>
          <w:ilvl w:val="0"/>
          <w:numId w:val="1"/>
        </w:numPr>
        <w:shd w:val="clear" w:color="auto" w:fill="auto"/>
        <w:tabs>
          <w:tab w:val="left" w:pos="278"/>
        </w:tabs>
      </w:pPr>
      <w:bookmarkStart w:id="14" w:name="bookmark14"/>
      <w:bookmarkStart w:id="15" w:name="bookmark15"/>
      <w:r>
        <w:t>Závěrečná ujednání</w:t>
      </w:r>
      <w:bookmarkEnd w:id="14"/>
      <w:bookmarkEnd w:id="15"/>
    </w:p>
    <w:p w14:paraId="0BB1FCB5" w14:textId="77777777" w:rsidR="003D330F" w:rsidRDefault="00B420AD">
      <w:pPr>
        <w:pStyle w:val="Zkladntext1"/>
        <w:shd w:val="clear" w:color="auto" w:fill="auto"/>
        <w:spacing w:after="5760"/>
        <w:ind w:left="300"/>
        <w:jc w:val="both"/>
      </w:pPr>
      <w:r>
        <w:t xml:space="preserve">Smluvní strany se dohodly, že každá písemnost zasílaná mezi stranami na základě této smlouvy se považuje za doručenou nejpozději pátým dnem po jejím odeslání doporučenou poštou prostřednictvím držitele poštovní licence na adresu sídla smluvní strany, a to bez ohledu na to, zda ke skutečnému doručení došlo či nikoliv. Tuto smlouvu je možno měnit pouze písemnou dohodou smluvních stran; </w:t>
      </w:r>
      <w:proofErr w:type="gramStart"/>
      <w:r>
        <w:t>jiná</w:t>
      </w:r>
      <w:proofErr w:type="gramEnd"/>
      <w:r>
        <w:t xml:space="preserve"> než písemná forma je vyloučena. Ustanovení § 1799 a § 1800 </w:t>
      </w:r>
      <w:proofErr w:type="spellStart"/>
      <w:r>
        <w:t>o.z</w:t>
      </w:r>
      <w:proofErr w:type="spellEnd"/>
      <w:r>
        <w:t xml:space="preserve">. se pro úpravu vztahů smluvních stran podle této smlouvy neužijí. Nabyvatel přebírá na sebe riziko změny okolností ve smyslu § 1765 odst.2 </w:t>
      </w:r>
      <w:proofErr w:type="spellStart"/>
      <w:r>
        <w:t>o.z</w:t>
      </w:r>
      <w:proofErr w:type="spellEnd"/>
      <w:r>
        <w:t xml:space="preserve">.; Nabyvatel nemůže uplatňovat práva uvedená v § 1765 odst.1 </w:t>
      </w:r>
      <w:proofErr w:type="spellStart"/>
      <w:r>
        <w:t>o.z</w:t>
      </w:r>
      <w:proofErr w:type="spellEnd"/>
      <w:r>
        <w:t xml:space="preserve">. Odstoupit od této smlouvy lze pouze z důvodů stanovených touto smlouvou nebo zákonem; odstoupení je, </w:t>
      </w:r>
      <w:proofErr w:type="gramStart"/>
      <w:r>
        <w:t xml:space="preserve">není - </w:t>
      </w:r>
      <w:proofErr w:type="spellStart"/>
      <w:r>
        <w:t>li</w:t>
      </w:r>
      <w:proofErr w:type="spellEnd"/>
      <w:proofErr w:type="gramEnd"/>
      <w:r>
        <w:t xml:space="preserve"> sjednáno výslovně jinak, účinné doručením oznámení o odstoupení druhé smluvní straně. Odstoupením se smlouva ruší vždy s účin</w:t>
      </w:r>
      <w:r>
        <w:t xml:space="preserve">ky ex </w:t>
      </w:r>
      <w:proofErr w:type="spellStart"/>
      <w:r>
        <w:t>nunc</w:t>
      </w:r>
      <w:proofErr w:type="spellEnd"/>
      <w:r>
        <w:t xml:space="preserve">. Smlouva je sepsána ve dvou vyhotoveních, po jednom pro každou smluvní stranu. Smlouva nabývá platnosti a účinnosti po podpisu obou smluvních stran a prokazatelném doručení Poskytovateli. Den doručení potvrzené smlouvy Poskytovateli bude považován </w:t>
      </w:r>
      <w:proofErr w:type="gramStart"/>
      <w:r>
        <w:t>za - datum</w:t>
      </w:r>
      <w:proofErr w:type="gramEnd"/>
      <w:r>
        <w:t xml:space="preserve"> uskutečněné zdanitelného plnění.</w:t>
      </w:r>
    </w:p>
    <w:p w14:paraId="46385BEF" w14:textId="77777777" w:rsidR="003D330F" w:rsidRDefault="00B420AD">
      <w:pPr>
        <w:pStyle w:val="Zkladntext20"/>
        <w:shd w:val="clear" w:color="auto" w:fill="auto"/>
        <w:jc w:val="both"/>
      </w:pPr>
      <w:r>
        <w:rPr>
          <w:noProof/>
        </w:rPr>
        <mc:AlternateContent>
          <mc:Choice Requires="wps">
            <w:drawing>
              <wp:anchor distT="0" distB="0" distL="101600" distR="101600" simplePos="0" relativeHeight="125829380" behindDoc="0" locked="0" layoutInCell="1" allowOverlap="1" wp14:anchorId="77485CA1" wp14:editId="2E168E6A">
                <wp:simplePos x="0" y="0"/>
                <wp:positionH relativeFrom="page">
                  <wp:posOffset>506730</wp:posOffset>
                </wp:positionH>
                <wp:positionV relativeFrom="paragraph">
                  <wp:posOffset>12700</wp:posOffset>
                </wp:positionV>
                <wp:extent cx="615950" cy="62166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615950" cy="621665"/>
                        </a:xfrm>
                        <a:prstGeom prst="rect">
                          <a:avLst/>
                        </a:prstGeom>
                        <a:noFill/>
                      </wps:spPr>
                      <wps:txbx>
                        <w:txbxContent>
                          <w:p w14:paraId="0B2DD2F5" w14:textId="77777777" w:rsidR="003D330F" w:rsidRDefault="00B420AD">
                            <w:pPr>
                              <w:pStyle w:val="Zkladntext50"/>
                              <w:shd w:val="clear" w:color="auto" w:fill="auto"/>
                            </w:pPr>
                            <w:r>
                              <w:t>IB XR</w:t>
                            </w:r>
                          </w:p>
                        </w:txbxContent>
                      </wps:txbx>
                      <wps:bodyPr lIns="0" tIns="0" rIns="0" bIns="0"/>
                    </wps:wsp>
                  </a:graphicData>
                </a:graphic>
              </wp:anchor>
            </w:drawing>
          </mc:Choice>
          <mc:Fallback>
            <w:pict>
              <v:shape w14:anchorId="77485CA1" id="Shape 3" o:spid="_x0000_s1027" type="#_x0000_t202" style="position:absolute;left:0;text-align:left;margin-left:39.9pt;margin-top:1pt;width:48.5pt;height:48.95pt;z-index:125829380;visibility:visible;mso-wrap-style:squar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" filled="f" stroked="f">
                <v:textbox inset="0,0,0,0">
                  <w:txbxContent>
                    <w:p w14:paraId="0B2DD2F5" w14:textId="77777777" w:rsidR="003D330F" w:rsidRDefault="00B420AD">
                      <w:pPr>
                        <w:pStyle w:val="Zkladntext50"/>
                        <w:shd w:val="clear" w:color="auto" w:fill="auto"/>
                      </w:pPr>
                      <w:r>
                        <w:t>IB XR</w:t>
                      </w:r>
                    </w:p>
                  </w:txbxContent>
                </v:textbox>
                <w10:wrap type="square" anchorx="page"/>
              </v:shape>
            </w:pict>
          </mc:Fallback>
        </mc:AlternateContent>
      </w:r>
      <w:r>
        <w:t xml:space="preserve">IBR </w:t>
      </w:r>
      <w:proofErr w:type="spellStart"/>
      <w:r>
        <w:t>Consulting</w:t>
      </w:r>
      <w:proofErr w:type="spellEnd"/>
      <w:r>
        <w:t>, s. r. o.</w:t>
      </w:r>
    </w:p>
    <w:p w14:paraId="7B2BB1CB" w14:textId="77777777" w:rsidR="003D330F" w:rsidRDefault="00B420AD">
      <w:pPr>
        <w:pStyle w:val="Zkladntext20"/>
        <w:shd w:val="clear" w:color="auto" w:fill="auto"/>
        <w:jc w:val="both"/>
      </w:pPr>
      <w:r>
        <w:t>Vinohradská 3217/167, Strašnice, 10000 Praha 10 tel./fax:</w:t>
      </w:r>
    </w:p>
    <w:p w14:paraId="5650AE02" w14:textId="77777777" w:rsidR="003D330F" w:rsidRDefault="00B420AD">
      <w:pPr>
        <w:pStyle w:val="Zkladntext20"/>
        <w:shd w:val="clear" w:color="auto" w:fill="auto"/>
        <w:spacing w:after="60"/>
        <w:jc w:val="both"/>
      </w:pPr>
      <w:r>
        <w:t xml:space="preserve">e-mail @ibrconsulting.cz </w:t>
      </w:r>
      <w:hyperlink r:id="rId8" w:history="1">
        <w:r>
          <w:t>www.ibrconsulting.cz</w:t>
        </w:r>
      </w:hyperlink>
    </w:p>
    <w:sectPr w:rsidR="003D330F">
      <w:pgSz w:w="11900" w:h="16840"/>
      <w:pgMar w:top="466" w:right="765" w:bottom="564" w:left="782" w:header="38" w:footer="13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D2B1C" w14:textId="77777777" w:rsidR="00B420AD" w:rsidRDefault="00B420AD">
      <w:r>
        <w:separator/>
      </w:r>
    </w:p>
  </w:endnote>
  <w:endnote w:type="continuationSeparator" w:id="0">
    <w:p w14:paraId="088B85F7" w14:textId="77777777" w:rsidR="00B420AD" w:rsidRDefault="00B4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FF414" w14:textId="77777777" w:rsidR="003D330F" w:rsidRDefault="003D330F"/>
  </w:footnote>
  <w:footnote w:type="continuationSeparator" w:id="0">
    <w:p w14:paraId="79045C18" w14:textId="77777777" w:rsidR="003D330F" w:rsidRDefault="003D33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36D58"/>
    <w:multiLevelType w:val="multilevel"/>
    <w:tmpl w:val="34921B44"/>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687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0F"/>
    <w:rsid w:val="003D330F"/>
    <w:rsid w:val="008C39D3"/>
    <w:rsid w:val="00B42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ADBB"/>
  <w15:docId w15:val="{66511515-B950-472B-BC37-56AAEBD8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Arial" w:eastAsia="Arial" w:hAnsi="Arial" w:cs="Arial"/>
      <w:b/>
      <w:bCs/>
      <w:i w:val="0"/>
      <w:iCs w:val="0"/>
      <w:smallCaps w:val="0"/>
      <w:strike w:val="0"/>
      <w:color w:val="142F47"/>
      <w:sz w:val="56"/>
      <w:szCs w:val="56"/>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142F47"/>
      <w:sz w:val="56"/>
      <w:szCs w:val="56"/>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00A7BD"/>
      <w:sz w:val="32"/>
      <w:szCs w:val="3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6"/>
      <w:szCs w:val="16"/>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00A7BD"/>
      <w:sz w:val="22"/>
      <w:szCs w:val="22"/>
      <w:u w:val="none"/>
    </w:rPr>
  </w:style>
  <w:style w:type="paragraph" w:customStyle="1" w:styleId="Zkladntext50">
    <w:name w:val="Základní text (5)"/>
    <w:basedOn w:val="Normln"/>
    <w:link w:val="Zkladntext5"/>
    <w:pPr>
      <w:shd w:val="clear" w:color="auto" w:fill="FFFFFF"/>
      <w:spacing w:line="168" w:lineRule="auto"/>
      <w:jc w:val="right"/>
    </w:pPr>
    <w:rPr>
      <w:rFonts w:ascii="Arial" w:eastAsia="Arial" w:hAnsi="Arial" w:cs="Arial"/>
      <w:b/>
      <w:bCs/>
      <w:color w:val="142F47"/>
      <w:sz w:val="56"/>
      <w:szCs w:val="56"/>
    </w:rPr>
  </w:style>
  <w:style w:type="paragraph" w:customStyle="1" w:styleId="Nadpis10">
    <w:name w:val="Nadpis #1"/>
    <w:basedOn w:val="Normln"/>
    <w:link w:val="Nadpis1"/>
    <w:pPr>
      <w:shd w:val="clear" w:color="auto" w:fill="FFFFFF"/>
      <w:spacing w:after="910" w:line="168" w:lineRule="auto"/>
      <w:ind w:firstLine="150"/>
      <w:outlineLvl w:val="0"/>
    </w:pPr>
    <w:rPr>
      <w:rFonts w:ascii="Arial" w:eastAsia="Arial" w:hAnsi="Arial" w:cs="Arial"/>
      <w:b/>
      <w:bCs/>
      <w:color w:val="142F47"/>
      <w:sz w:val="56"/>
      <w:szCs w:val="56"/>
    </w:rPr>
  </w:style>
  <w:style w:type="paragraph" w:customStyle="1" w:styleId="Zkladntext30">
    <w:name w:val="Základní text (3)"/>
    <w:basedOn w:val="Normln"/>
    <w:link w:val="Zkladntext3"/>
    <w:pPr>
      <w:shd w:val="clear" w:color="auto" w:fill="FFFFFF"/>
      <w:spacing w:after="180"/>
    </w:pPr>
    <w:rPr>
      <w:rFonts w:ascii="Arial" w:eastAsia="Arial" w:hAnsi="Arial" w:cs="Arial"/>
      <w:b/>
      <w:bCs/>
      <w:color w:val="00A7BD"/>
      <w:sz w:val="32"/>
      <w:szCs w:val="32"/>
    </w:rPr>
  </w:style>
  <w:style w:type="paragraph" w:customStyle="1" w:styleId="Nadpis20">
    <w:name w:val="Nadpis #2"/>
    <w:basedOn w:val="Normln"/>
    <w:link w:val="Nadpis2"/>
    <w:pPr>
      <w:shd w:val="clear" w:color="auto" w:fill="FFFFFF"/>
      <w:outlineLvl w:val="1"/>
    </w:pPr>
    <w:rPr>
      <w:rFonts w:ascii="Arial" w:eastAsia="Arial" w:hAnsi="Arial" w:cs="Arial"/>
      <w:b/>
      <w:bCs/>
      <w:sz w:val="16"/>
      <w:szCs w:val="16"/>
    </w:rPr>
  </w:style>
  <w:style w:type="paragraph" w:customStyle="1" w:styleId="Zkladntext1">
    <w:name w:val="Základní text1"/>
    <w:basedOn w:val="Normln"/>
    <w:link w:val="Zkladntext"/>
    <w:pPr>
      <w:shd w:val="clear" w:color="auto" w:fill="FFFFFF"/>
      <w:spacing w:after="60"/>
    </w:pPr>
    <w:rPr>
      <w:rFonts w:ascii="Arial" w:eastAsia="Arial" w:hAnsi="Arial" w:cs="Arial"/>
      <w:sz w:val="16"/>
      <w:szCs w:val="16"/>
    </w:rPr>
  </w:style>
  <w:style w:type="paragraph" w:customStyle="1" w:styleId="Jin0">
    <w:name w:val="Jiné"/>
    <w:basedOn w:val="Normln"/>
    <w:link w:val="Jin"/>
    <w:pPr>
      <w:shd w:val="clear" w:color="auto" w:fill="FFFFFF"/>
      <w:spacing w:after="60"/>
    </w:pPr>
    <w:rPr>
      <w:rFonts w:ascii="Arial" w:eastAsia="Arial" w:hAnsi="Arial" w:cs="Arial"/>
      <w:sz w:val="16"/>
      <w:szCs w:val="16"/>
    </w:rPr>
  </w:style>
  <w:style w:type="paragraph" w:customStyle="1" w:styleId="Titulektabulky0">
    <w:name w:val="Titulek tabulky"/>
    <w:basedOn w:val="Normln"/>
    <w:link w:val="Titulektabulky"/>
    <w:pPr>
      <w:shd w:val="clear" w:color="auto" w:fill="FFFFFF"/>
    </w:pPr>
    <w:rPr>
      <w:rFonts w:ascii="Arial" w:eastAsia="Arial" w:hAnsi="Arial" w:cs="Arial"/>
      <w:sz w:val="16"/>
      <w:szCs w:val="16"/>
    </w:rPr>
  </w:style>
  <w:style w:type="paragraph" w:customStyle="1" w:styleId="Zkladntext20">
    <w:name w:val="Základní text (2)"/>
    <w:basedOn w:val="Normln"/>
    <w:link w:val="Zkladntext2"/>
    <w:pPr>
      <w:shd w:val="clear" w:color="auto" w:fill="FFFFFF"/>
      <w:spacing w:line="276" w:lineRule="auto"/>
    </w:pPr>
    <w:rPr>
      <w:rFonts w:ascii="Arial" w:eastAsia="Arial" w:hAnsi="Arial" w:cs="Arial"/>
      <w:sz w:val="14"/>
      <w:szCs w:val="14"/>
    </w:rPr>
  </w:style>
  <w:style w:type="paragraph" w:customStyle="1" w:styleId="Zkladntext40">
    <w:name w:val="Základní text (4)"/>
    <w:basedOn w:val="Normln"/>
    <w:link w:val="Zkladntext4"/>
    <w:pPr>
      <w:shd w:val="clear" w:color="auto" w:fill="FFFFFF"/>
      <w:spacing w:after="400"/>
    </w:pPr>
    <w:rPr>
      <w:rFonts w:ascii="Arial" w:eastAsia="Arial" w:hAnsi="Arial" w:cs="Arial"/>
      <w:b/>
      <w:bCs/>
      <w:color w:val="00A7B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brconsulting.cz" TargetMode="External"/><Relationship Id="rId3" Type="http://schemas.openxmlformats.org/officeDocument/2006/relationships/settings" Target="settings.xml"/><Relationship Id="rId7" Type="http://schemas.openxmlformats.org/officeDocument/2006/relationships/hyperlink" Target="http://www.ibrconsulting.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828</Words>
  <Characters>4886</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Karel</dc:creator>
  <cp:keywords/>
  <cp:lastModifiedBy>Marešová Marie</cp:lastModifiedBy>
  <cp:revision>2</cp:revision>
  <dcterms:created xsi:type="dcterms:W3CDTF">2025-06-18T05:43:00Z</dcterms:created>
  <dcterms:modified xsi:type="dcterms:W3CDTF">2025-06-18T05:45:00Z</dcterms:modified>
</cp:coreProperties>
</file>