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Default="00216414" w:rsidP="006164F2">
            <w:pPr>
              <w:pStyle w:val="Nzev"/>
              <w:tabs>
                <w:tab w:val="left" w:pos="7797"/>
              </w:tabs>
              <w:spacing w:before="120" w:after="480"/>
              <w:contextualSpacing w:val="0"/>
            </w:pPr>
            <w:r w:rsidRPr="006A7B6C">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12E58638" w14:textId="503C467E" w:rsidR="006164F2" w:rsidRPr="006164F2" w:rsidRDefault="006164F2" w:rsidP="006164F2">
            <w:pPr>
              <w:spacing w:before="240" w:after="40"/>
              <w:jc w:val="center"/>
              <w:rPr>
                <w:sz w:val="28"/>
                <w:szCs w:val="28"/>
              </w:rPr>
            </w:pPr>
            <w:r w:rsidRPr="006164F2">
              <w:rPr>
                <w:sz w:val="28"/>
                <w:szCs w:val="28"/>
              </w:rPr>
              <w:t xml:space="preserve">Ev. č. Objednatele: </w:t>
            </w:r>
            <w:r w:rsidRPr="006164F2">
              <w:rPr>
                <w:b/>
                <w:bCs/>
                <w:sz w:val="28"/>
                <w:szCs w:val="28"/>
              </w:rPr>
              <w:t>SML-202</w:t>
            </w:r>
            <w:r w:rsidR="00B14E6F">
              <w:rPr>
                <w:b/>
                <w:bCs/>
                <w:sz w:val="28"/>
                <w:szCs w:val="28"/>
              </w:rPr>
              <w:t>5</w:t>
            </w:r>
            <w:r w:rsidRPr="006164F2">
              <w:rPr>
                <w:b/>
                <w:bCs/>
                <w:sz w:val="28"/>
                <w:szCs w:val="28"/>
              </w:rPr>
              <w:t>-097-VZ</w:t>
            </w:r>
          </w:p>
          <w:p w14:paraId="0A5AD64F" w14:textId="7A4B38C9" w:rsidR="006164F2" w:rsidRPr="006164F2" w:rsidRDefault="006164F2" w:rsidP="006164F2">
            <w:pPr>
              <w:spacing w:after="360"/>
              <w:jc w:val="center"/>
              <w:rPr>
                <w:sz w:val="24"/>
                <w:szCs w:val="24"/>
              </w:rPr>
            </w:pPr>
            <w:r w:rsidRPr="006164F2">
              <w:rPr>
                <w:sz w:val="24"/>
                <w:szCs w:val="24"/>
              </w:rPr>
              <w:t>Č. j. smlouvy Objednatele: ŘVC/270/2025/OVZ-</w:t>
            </w:r>
            <w:r w:rsidR="000D2B48">
              <w:rPr>
                <w:sz w:val="24"/>
                <w:szCs w:val="24"/>
              </w:rPr>
              <w:t>7</w:t>
            </w:r>
          </w:p>
          <w:p w14:paraId="7383944F" w14:textId="5EDA4589" w:rsidR="006164F2" w:rsidRDefault="006164F2" w:rsidP="00216414">
            <w:pPr>
              <w:jc w:val="center"/>
            </w:pPr>
            <w:r w:rsidRPr="006164F2">
              <w:rPr>
                <w:sz w:val="28"/>
                <w:szCs w:val="28"/>
              </w:rPr>
              <w:t>Ev. č. Zhotovitele:</w:t>
            </w:r>
            <w:r w:rsidRPr="006164F2">
              <w:rPr>
                <w:b/>
                <w:bCs/>
                <w:sz w:val="28"/>
                <w:szCs w:val="28"/>
              </w:rPr>
              <w:t xml:space="preserve"> </w:t>
            </w:r>
            <w:bookmarkStart w:id="0" w:name="_Hlk198810807"/>
            <w:r w:rsidR="000B68E6" w:rsidRPr="000B68E6">
              <w:rPr>
                <w:b/>
                <w:bCs/>
                <w:sz w:val="28"/>
                <w:szCs w:val="28"/>
              </w:rPr>
              <w:t xml:space="preserve">12-5185-0100 </w:t>
            </w:r>
            <w:bookmarkEnd w:id="0"/>
          </w:p>
          <w:p w14:paraId="61F1AB40" w14:textId="77777777" w:rsidR="006164F2" w:rsidRDefault="006164F2" w:rsidP="00216414">
            <w:pPr>
              <w:jc w:val="center"/>
            </w:pPr>
          </w:p>
          <w:p w14:paraId="3534DCBF" w14:textId="19DD82DA" w:rsidR="00216414" w:rsidRDefault="00216414" w:rsidP="00216414">
            <w:pPr>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w:t>
            </w:r>
          </w:p>
          <w:p w14:paraId="6524D601" w14:textId="772FBE3C" w:rsidR="0055221E" w:rsidRDefault="0055221E" w:rsidP="00216414">
            <w:pPr>
              <w:jc w:val="center"/>
            </w:pPr>
            <w:r>
              <w:t>71241000-9 (Studie proveditelnosti, poradenství, analýza)</w:t>
            </w:r>
          </w:p>
          <w:p w14:paraId="010EFA7B" w14:textId="24C2A0A1" w:rsidR="0055221E" w:rsidRDefault="0055221E" w:rsidP="00216414">
            <w:pPr>
              <w:jc w:val="center"/>
            </w:pPr>
            <w:r w:rsidRPr="00AB19F1">
              <w:t>90712000-1 (Environmentální plánování)</w:t>
            </w:r>
          </w:p>
          <w:p w14:paraId="3A66F278" w14:textId="77777777" w:rsidR="006164F2" w:rsidRDefault="006164F2" w:rsidP="00216414">
            <w:pPr>
              <w:jc w:val="center"/>
            </w:pPr>
          </w:p>
          <w:p w14:paraId="3959893B" w14:textId="77777777" w:rsidR="0016462D" w:rsidRDefault="0016462D" w:rsidP="00216414">
            <w:pPr>
              <w:jc w:val="center"/>
            </w:pPr>
          </w:p>
          <w:p w14:paraId="31EAE2A0" w14:textId="0B489FCD" w:rsidR="00216414" w:rsidRPr="006164F2" w:rsidRDefault="0016462D" w:rsidP="00B65E7E">
            <w:pPr>
              <w:jc w:val="center"/>
              <w:rPr>
                <w:b/>
                <w:bCs/>
                <w:sz w:val="25"/>
                <w:szCs w:val="25"/>
              </w:rPr>
            </w:pPr>
            <w:r w:rsidRPr="006164F2">
              <w:rPr>
                <w:b/>
                <w:bCs/>
                <w:sz w:val="25"/>
                <w:szCs w:val="25"/>
              </w:rPr>
              <w:t>„</w:t>
            </w:r>
            <w:r w:rsidR="00CD03A8" w:rsidRPr="006164F2">
              <w:rPr>
                <w:b/>
                <w:bCs/>
                <w:sz w:val="25"/>
                <w:szCs w:val="25"/>
              </w:rPr>
              <w:t>Analýza možnosti</w:t>
            </w:r>
            <w:r w:rsidRPr="006164F2">
              <w:rPr>
                <w:b/>
                <w:bCs/>
                <w:sz w:val="25"/>
                <w:szCs w:val="25"/>
              </w:rPr>
              <w:t xml:space="preserve"> využití vodní dopravy v rámci </w:t>
            </w:r>
            <w:r w:rsidR="00BC11D1" w:rsidRPr="006164F2">
              <w:rPr>
                <w:b/>
                <w:bCs/>
                <w:sz w:val="25"/>
                <w:szCs w:val="25"/>
              </w:rPr>
              <w:t xml:space="preserve">dopravy odpadů do </w:t>
            </w:r>
            <w:r w:rsidRPr="006164F2">
              <w:rPr>
                <w:b/>
                <w:bCs/>
                <w:sz w:val="25"/>
                <w:szCs w:val="25"/>
              </w:rPr>
              <w:t>ZEVO Mělník“</w:t>
            </w:r>
          </w:p>
        </w:tc>
      </w:tr>
    </w:tbl>
    <w:p w14:paraId="67490668" w14:textId="77777777" w:rsidR="00216414" w:rsidRDefault="00216414" w:rsidP="006164F2">
      <w:pPr>
        <w:jc w:val="center"/>
      </w:pPr>
    </w:p>
    <w:p w14:paraId="0311C8A3" w14:textId="77777777" w:rsidR="006164F2" w:rsidRDefault="006164F2" w:rsidP="006164F2">
      <w:pPr>
        <w:jc w:val="center"/>
      </w:pPr>
    </w:p>
    <w:p w14:paraId="322159E5" w14:textId="696B1365" w:rsidR="00216414" w:rsidRDefault="00E604B9" w:rsidP="006164F2">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6164F2">
        <w:br/>
      </w:r>
      <w:r w:rsidRPr="006A7B6C">
        <w:t>(dále jen „</w:t>
      </w:r>
      <w:r w:rsidRPr="006A7B6C">
        <w:rPr>
          <w:b/>
          <w:bCs/>
        </w:rPr>
        <w:t>Smlouva</w:t>
      </w:r>
      <w:r w:rsidRPr="006A7B6C">
        <w:t>“)</w:t>
      </w:r>
    </w:p>
    <w:p w14:paraId="5A071BCE" w14:textId="66619B90" w:rsidR="00E604B9" w:rsidRPr="006A7B6C" w:rsidRDefault="00216414" w:rsidP="00950A2C">
      <w:pPr>
        <w:jc w:val="left"/>
      </w:pPr>
      <w:r>
        <w:br w:type="page"/>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336FED">
      <w:pPr>
        <w:pStyle w:val="Nadpis2"/>
        <w:spacing w:before="240"/>
      </w:pPr>
      <w:r w:rsidRPr="006A7B6C">
        <w:t>Smluvní strany</w:t>
      </w:r>
    </w:p>
    <w:p w14:paraId="7BC699C3" w14:textId="5236ACE0" w:rsidR="00E604B9" w:rsidRPr="006A7B6C" w:rsidRDefault="00E604B9" w:rsidP="00336FED">
      <w:pPr>
        <w:pStyle w:val="Nadpis3"/>
        <w:spacing w:before="120"/>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470B8C01" w:rsidR="00DA2131" w:rsidRPr="006A7B6C" w:rsidRDefault="00DA2131" w:rsidP="00DA2131">
      <w:pPr>
        <w:pStyle w:val="Hlavika-smluvnstrany"/>
      </w:pPr>
      <w:r w:rsidRPr="006A7B6C">
        <w:t xml:space="preserve">Peněžní ústav: </w:t>
      </w:r>
      <w:proofErr w:type="spellStart"/>
      <w:r w:rsidR="009849D6">
        <w:t>xxxx</w:t>
      </w:r>
      <w:proofErr w:type="spellEnd"/>
      <w:r w:rsidRPr="006A7B6C">
        <w:t xml:space="preserve">, pobočka </w:t>
      </w:r>
      <w:proofErr w:type="spellStart"/>
      <w:r w:rsidR="009849D6">
        <w:t>xxxx</w:t>
      </w:r>
      <w:proofErr w:type="spellEnd"/>
    </w:p>
    <w:p w14:paraId="4107A412" w14:textId="036B45F5" w:rsidR="00DA2131" w:rsidRPr="006A7B6C" w:rsidRDefault="00DA2131" w:rsidP="00DA2131">
      <w:pPr>
        <w:pStyle w:val="Hlavika-smluvnstrany"/>
      </w:pPr>
      <w:r w:rsidRPr="006A7B6C">
        <w:t>Číslo účtu:</w:t>
      </w:r>
      <w:r w:rsidRPr="006A7B6C">
        <w:tab/>
      </w:r>
      <w:proofErr w:type="spellStart"/>
      <w:r w:rsidR="009849D6">
        <w:t>xxxx</w:t>
      </w:r>
      <w:proofErr w:type="spellEnd"/>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207D0451" w:rsidR="00E604B9" w:rsidRDefault="00DA2131" w:rsidP="00DA2131">
      <w:pPr>
        <w:pStyle w:val="Hlavika-smluvnstrany"/>
      </w:pPr>
      <w:r w:rsidRPr="006A7B6C">
        <w:t xml:space="preserve">Adresa elektronické podatelny: </w:t>
      </w:r>
      <w:hyperlink r:id="rId9" w:history="1">
        <w:proofErr w:type="spellStart"/>
        <w:r w:rsidR="009849D6">
          <w:rPr>
            <w:rStyle w:val="Hypertextovodkaz"/>
          </w:rPr>
          <w:t>xxxx</w:t>
        </w:r>
        <w:proofErr w:type="spellEnd"/>
      </w:hyperlink>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6A7B6C" w:rsidRDefault="00E604B9" w:rsidP="00336FED">
      <w:pPr>
        <w:pStyle w:val="Nadpis3"/>
        <w:spacing w:before="240"/>
      </w:pPr>
      <w:r w:rsidRPr="006A7B6C">
        <w:t>Zhotovitel</w:t>
      </w:r>
    </w:p>
    <w:p w14:paraId="552A8713" w14:textId="37266860" w:rsidR="00DA2131" w:rsidRPr="000B68E6" w:rsidRDefault="00DA2131" w:rsidP="00DA2131">
      <w:pPr>
        <w:pStyle w:val="Hlavika-smluvnstrany"/>
      </w:pPr>
      <w:r w:rsidRPr="000B68E6">
        <w:t xml:space="preserve">Obchodní firma: </w:t>
      </w:r>
      <w:proofErr w:type="spellStart"/>
      <w:r w:rsidR="000B68E6" w:rsidRPr="000B68E6">
        <w:rPr>
          <w:b/>
          <w:bCs/>
        </w:rPr>
        <w:t>Sweco</w:t>
      </w:r>
      <w:proofErr w:type="spellEnd"/>
      <w:r w:rsidR="000B68E6" w:rsidRPr="000B68E6">
        <w:rPr>
          <w:b/>
          <w:bCs/>
        </w:rPr>
        <w:t xml:space="preserve"> a.s.</w:t>
      </w:r>
    </w:p>
    <w:p w14:paraId="5B8CD498" w14:textId="4E61506E" w:rsidR="00DA2131" w:rsidRPr="006A7B6C" w:rsidRDefault="00DA2131" w:rsidP="00DA2131">
      <w:pPr>
        <w:pStyle w:val="Hlavika-smluvnstrany"/>
      </w:pPr>
      <w:r w:rsidRPr="006A7B6C">
        <w:t xml:space="preserve">Zapsána v obchodním rejstříku vedeném u </w:t>
      </w:r>
      <w:r w:rsidR="000B68E6" w:rsidRPr="000B68E6">
        <w:t>Městského soudu v Praze v oddílu B</w:t>
      </w:r>
      <w:r w:rsidR="00C53962" w:rsidRPr="000B68E6">
        <w:t>,</w:t>
      </w:r>
      <w:r w:rsidRPr="000B68E6">
        <w:t xml:space="preserve"> vlož</w:t>
      </w:r>
      <w:r w:rsidR="00C4352F">
        <w:t>ce</w:t>
      </w:r>
      <w:r w:rsidRPr="000B68E6">
        <w:t xml:space="preserve"> </w:t>
      </w:r>
      <w:r w:rsidR="000B68E6" w:rsidRPr="000B68E6">
        <w:t>7326</w:t>
      </w:r>
    </w:p>
    <w:p w14:paraId="44C4AC40" w14:textId="40A5EDA3" w:rsidR="00DA2131" w:rsidRPr="006A7B6C" w:rsidRDefault="00DA2131" w:rsidP="00DA2131">
      <w:pPr>
        <w:pStyle w:val="Hlavika-smluvnstrany"/>
      </w:pPr>
      <w:r w:rsidRPr="006A7B6C">
        <w:t xml:space="preserve">Sídlo: </w:t>
      </w:r>
      <w:r w:rsidR="00C4352F" w:rsidRPr="00C4352F">
        <w:t xml:space="preserve">Táborská 940/31, </w:t>
      </w:r>
      <w:r w:rsidR="00C4352F">
        <w:t xml:space="preserve">Nusle, </w:t>
      </w:r>
      <w:r w:rsidR="00C4352F" w:rsidRPr="00C4352F">
        <w:t>14016 Praha 4</w:t>
      </w:r>
    </w:p>
    <w:p w14:paraId="4AF3405C" w14:textId="3AFFACDD" w:rsidR="00DA2131" w:rsidRPr="00C4352F" w:rsidRDefault="00DA2131" w:rsidP="00DA2131">
      <w:pPr>
        <w:pStyle w:val="Hlavika-smluvnstrany"/>
      </w:pPr>
      <w:r w:rsidRPr="006A7B6C">
        <w:t>IČO</w:t>
      </w:r>
      <w:r w:rsidRPr="00C4352F">
        <w:t xml:space="preserve">: </w:t>
      </w:r>
      <w:r w:rsidR="00C4352F" w:rsidRPr="00C4352F">
        <w:t>26475081</w:t>
      </w:r>
    </w:p>
    <w:p w14:paraId="70F8DC5D" w14:textId="056C9581" w:rsidR="00DA2131" w:rsidRPr="006A7B6C" w:rsidRDefault="00DA2131" w:rsidP="00DA2131">
      <w:pPr>
        <w:pStyle w:val="Hlavika-smluvnstrany"/>
      </w:pPr>
      <w:r w:rsidRPr="00C4352F">
        <w:t xml:space="preserve">DIČ: </w:t>
      </w:r>
      <w:r w:rsidR="00C4352F" w:rsidRPr="00C4352F">
        <w:t>CZ26475081</w:t>
      </w:r>
    </w:p>
    <w:p w14:paraId="27AD6A8F" w14:textId="7F304A58" w:rsidR="00C4352F" w:rsidRPr="00C4352F" w:rsidRDefault="00DA2131" w:rsidP="00DA2131">
      <w:pPr>
        <w:pStyle w:val="Hlavika-smluvnstrany"/>
      </w:pPr>
      <w:r w:rsidRPr="006A7B6C">
        <w:t>Peněžní ústav</w:t>
      </w:r>
      <w:r w:rsidRPr="00C4352F">
        <w:t xml:space="preserve">: </w:t>
      </w:r>
      <w:proofErr w:type="spellStart"/>
      <w:r w:rsidR="009849D6">
        <w:t>xxxx</w:t>
      </w:r>
      <w:proofErr w:type="spellEnd"/>
      <w:r w:rsidR="00C4352F" w:rsidRPr="00C4352F">
        <w:t xml:space="preserve"> </w:t>
      </w:r>
    </w:p>
    <w:p w14:paraId="54FD2BCD" w14:textId="06E90CDB" w:rsidR="00E604B9" w:rsidRPr="00C4352F" w:rsidRDefault="00DA2131" w:rsidP="00DA2131">
      <w:pPr>
        <w:pStyle w:val="Hlavika-smluvnstrany"/>
      </w:pPr>
      <w:r w:rsidRPr="00C4352F">
        <w:t xml:space="preserve">Číslo účtu: </w:t>
      </w:r>
      <w:proofErr w:type="spellStart"/>
      <w:r w:rsidR="009849D6">
        <w:t>xxxx</w:t>
      </w:r>
      <w:proofErr w:type="spellEnd"/>
    </w:p>
    <w:p w14:paraId="115F4D0A" w14:textId="08BA3D4A" w:rsidR="00C53962" w:rsidRPr="006A7B6C" w:rsidRDefault="00C53962" w:rsidP="00DA2131">
      <w:pPr>
        <w:pStyle w:val="Hlavika-smluvnstrany"/>
      </w:pPr>
      <w:r w:rsidRPr="00C4352F">
        <w:t xml:space="preserve">ID datové schránky: </w:t>
      </w:r>
      <w:r w:rsidR="00C4352F" w:rsidRPr="00C4352F">
        <w:t>i2cegr3</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432091">
      <w:pPr>
        <w:pStyle w:val="Nadpis2"/>
        <w:spacing w:before="240"/>
      </w:pPr>
      <w:r w:rsidRPr="006A7B6C">
        <w:t xml:space="preserve">Zástupci </w:t>
      </w:r>
      <w:r w:rsidR="002915C1" w:rsidRPr="006A7B6C">
        <w:t>Objednatele</w:t>
      </w:r>
    </w:p>
    <w:p w14:paraId="20203BB4" w14:textId="77777777" w:rsidR="0016462D" w:rsidRPr="006A7B6C" w:rsidRDefault="0016462D" w:rsidP="00336FED">
      <w:pPr>
        <w:pStyle w:val="Nadpis3"/>
        <w:spacing w:before="120"/>
      </w:pPr>
      <w:bookmarkStart w:id="1" w:name="_Ref156145384"/>
      <w:r w:rsidRPr="006A7B6C">
        <w:t xml:space="preserve">Ve věcech obchodních a smluvních: </w:t>
      </w:r>
      <w:r>
        <w:tab/>
      </w:r>
      <w:r w:rsidRPr="006A7B6C">
        <w:t>Ing. Lubomír Fojtů, ředitel</w:t>
      </w:r>
      <w:r w:rsidRPr="006A7B6C" w:rsidDel="00D8018D">
        <w:rPr>
          <w:highlight w:val="green"/>
        </w:rPr>
        <w:t xml:space="preserve"> </w:t>
      </w:r>
      <w:bookmarkEnd w:id="1"/>
    </w:p>
    <w:p w14:paraId="0F9F26A9" w14:textId="3162D368" w:rsidR="0016462D" w:rsidRDefault="0016462D" w:rsidP="0016462D">
      <w:pPr>
        <w:pStyle w:val="Nadpis3"/>
      </w:pPr>
      <w:bookmarkStart w:id="2" w:name="_Ref158151880"/>
      <w:r w:rsidRPr="006A7B6C">
        <w:t xml:space="preserve">Ve věcech </w:t>
      </w:r>
      <w:r w:rsidRPr="006A7B6C">
        <w:rPr>
          <w:rFonts w:cs="Arial"/>
          <w:szCs w:val="22"/>
        </w:rPr>
        <w:t xml:space="preserve">technických a realizačních: </w:t>
      </w:r>
      <w:r>
        <w:rPr>
          <w:rFonts w:cs="Arial"/>
          <w:szCs w:val="22"/>
        </w:rPr>
        <w:tab/>
      </w:r>
      <w:proofErr w:type="spellStart"/>
      <w:r w:rsidR="009849D6">
        <w:rPr>
          <w:rFonts w:cs="Arial"/>
          <w:szCs w:val="22"/>
        </w:rPr>
        <w:t>xxxx</w:t>
      </w:r>
      <w:proofErr w:type="spellEnd"/>
      <w:r w:rsidR="00D92B2A">
        <w:t xml:space="preserve"> </w:t>
      </w:r>
    </w:p>
    <w:p w14:paraId="679AD2B2" w14:textId="518C8A6A" w:rsidR="0016462D" w:rsidRDefault="0016462D" w:rsidP="0016462D">
      <w:pPr>
        <w:pStyle w:val="Nadpis3"/>
        <w:numPr>
          <w:ilvl w:val="0"/>
          <w:numId w:val="0"/>
        </w:numPr>
        <w:ind w:left="2832" w:firstLine="708"/>
      </w:pPr>
      <w:r>
        <w:t xml:space="preserve">kontaktní e-mail: </w:t>
      </w:r>
      <w:hyperlink r:id="rId10" w:history="1">
        <w:proofErr w:type="spellStart"/>
        <w:r w:rsidR="009849D6">
          <w:rPr>
            <w:rStyle w:val="Hypertextovodkaz"/>
          </w:rPr>
          <w:t>xxxx</w:t>
        </w:r>
        <w:proofErr w:type="spellEnd"/>
      </w:hyperlink>
    </w:p>
    <w:p w14:paraId="3991E46F" w14:textId="08CB7810" w:rsidR="0016462D" w:rsidRDefault="0016462D" w:rsidP="0016462D">
      <w:pPr>
        <w:pStyle w:val="Nadpis3"/>
        <w:numPr>
          <w:ilvl w:val="0"/>
          <w:numId w:val="0"/>
        </w:numPr>
        <w:ind w:left="2832"/>
      </w:pPr>
      <w:r>
        <w:t xml:space="preserve">          </w:t>
      </w:r>
      <w:r>
        <w:tab/>
        <w:t xml:space="preserve">kontaktní telefon: </w:t>
      </w:r>
      <w:bookmarkEnd w:id="2"/>
      <w:proofErr w:type="spellStart"/>
      <w:r w:rsidR="009849D6">
        <w:t>xxxx</w:t>
      </w:r>
      <w:proofErr w:type="spellEnd"/>
    </w:p>
    <w:p w14:paraId="2CF55423" w14:textId="5A9218B6" w:rsidR="0016462D" w:rsidRDefault="0016462D" w:rsidP="0016462D">
      <w:pPr>
        <w:pStyle w:val="Nadpis3"/>
        <w:numPr>
          <w:ilvl w:val="0"/>
          <w:numId w:val="0"/>
        </w:numPr>
      </w:pPr>
      <w:r>
        <w:tab/>
      </w:r>
      <w:r>
        <w:tab/>
      </w:r>
      <w:r>
        <w:tab/>
      </w:r>
      <w:r>
        <w:tab/>
        <w:t xml:space="preserve">           </w:t>
      </w:r>
      <w:r>
        <w:tab/>
      </w:r>
      <w:proofErr w:type="spellStart"/>
      <w:r w:rsidR="009849D6">
        <w:t>xxxx</w:t>
      </w:r>
      <w:proofErr w:type="spellEnd"/>
      <w:r w:rsidRPr="00531B45">
        <w:t xml:space="preserve"> </w:t>
      </w:r>
    </w:p>
    <w:p w14:paraId="1E452461" w14:textId="2B8DEBEB" w:rsidR="0037044A" w:rsidRDefault="0016462D" w:rsidP="0037044A">
      <w:pPr>
        <w:pStyle w:val="Nadpis3"/>
        <w:numPr>
          <w:ilvl w:val="0"/>
          <w:numId w:val="0"/>
        </w:numPr>
        <w:ind w:left="2832" w:firstLine="708"/>
      </w:pPr>
      <w:r>
        <w:t xml:space="preserve">kontaktní e-mail: </w:t>
      </w:r>
      <w:hyperlink r:id="rId11" w:history="1">
        <w:proofErr w:type="spellStart"/>
        <w:r w:rsidR="009849D6">
          <w:rPr>
            <w:rStyle w:val="Hypertextovodkaz"/>
          </w:rPr>
          <w:t>xxxx</w:t>
        </w:r>
        <w:proofErr w:type="spellEnd"/>
      </w:hyperlink>
    </w:p>
    <w:p w14:paraId="34896C0E" w14:textId="2C9FF50F" w:rsidR="0016462D" w:rsidRPr="00531B45" w:rsidRDefault="0016462D" w:rsidP="0016462D">
      <w:pPr>
        <w:pStyle w:val="Nadpis3"/>
        <w:numPr>
          <w:ilvl w:val="0"/>
          <w:numId w:val="0"/>
        </w:numPr>
        <w:ind w:left="2832"/>
      </w:pPr>
      <w:r>
        <w:t xml:space="preserve">           </w:t>
      </w:r>
      <w:r>
        <w:tab/>
        <w:t xml:space="preserve">kontaktní telefon: </w:t>
      </w:r>
      <w:proofErr w:type="spellStart"/>
      <w:r w:rsidR="009849D6">
        <w:t>xxxx</w:t>
      </w:r>
      <w:proofErr w:type="spellEnd"/>
    </w:p>
    <w:p w14:paraId="313FA9E2" w14:textId="467B0567" w:rsidR="00F82882" w:rsidRPr="006A7B6C" w:rsidRDefault="002915C1" w:rsidP="00432091">
      <w:pPr>
        <w:pStyle w:val="Nadpis2"/>
        <w:spacing w:before="240"/>
      </w:pPr>
      <w:r w:rsidRPr="006A7B6C">
        <w:t>Zástupci Zhotovitele</w:t>
      </w:r>
    </w:p>
    <w:p w14:paraId="7FB0B2AA" w14:textId="6C12436C" w:rsidR="002915C1" w:rsidRDefault="002915C1" w:rsidP="00336FED">
      <w:pPr>
        <w:pStyle w:val="Nadpis3"/>
        <w:spacing w:before="120" w:line="22" w:lineRule="atLeast"/>
      </w:pPr>
      <w:r w:rsidRPr="006A7B6C">
        <w:t xml:space="preserve">Ve věcech obchodních a smluvních: </w:t>
      </w:r>
      <w:r w:rsidR="00C6494A">
        <w:tab/>
      </w:r>
      <w:proofErr w:type="spellStart"/>
      <w:r w:rsidR="009849D6">
        <w:t>xxxx</w:t>
      </w:r>
      <w:proofErr w:type="spellEnd"/>
      <w:r w:rsidR="00C6494A" w:rsidRPr="00C6494A">
        <w:t>, předseda představenstva</w:t>
      </w:r>
    </w:p>
    <w:p w14:paraId="10892260" w14:textId="75FA6ACB" w:rsidR="00C6494A" w:rsidRPr="00C6494A" w:rsidRDefault="009849D6" w:rsidP="00D92B2A">
      <w:pPr>
        <w:spacing w:before="40" w:after="0" w:line="22" w:lineRule="atLeast"/>
        <w:ind w:left="2832" w:firstLine="708"/>
        <w:rPr>
          <w:rFonts w:ascii="Times New Roman" w:eastAsia="Times New Roman" w:hAnsi="Times New Roman" w:cs="Times New Roman"/>
          <w:kern w:val="0"/>
          <w:sz w:val="24"/>
          <w:szCs w:val="24"/>
          <w:lang w:eastAsia="cs-CZ"/>
          <w14:ligatures w14:val="none"/>
        </w:rPr>
      </w:pPr>
      <w:proofErr w:type="spellStart"/>
      <w:r>
        <w:rPr>
          <w:rFonts w:eastAsia="Times New Roman" w:cs="Calibri"/>
          <w:color w:val="000000"/>
          <w:kern w:val="0"/>
          <w:lang w:eastAsia="cs-CZ"/>
          <w14:ligatures w14:val="none"/>
        </w:rPr>
        <w:t>xxxx</w:t>
      </w:r>
      <w:proofErr w:type="spellEnd"/>
      <w:r w:rsidR="00C6494A" w:rsidRPr="00C6494A">
        <w:rPr>
          <w:rFonts w:eastAsia="Times New Roman" w:cs="Calibri"/>
          <w:color w:val="000000"/>
          <w:kern w:val="0"/>
          <w:lang w:eastAsia="cs-CZ"/>
          <w14:ligatures w14:val="none"/>
        </w:rPr>
        <w:t>, místopředseda představenstva</w:t>
      </w:r>
    </w:p>
    <w:p w14:paraId="069CECFB" w14:textId="3D4ECE3F" w:rsidR="00C6494A" w:rsidRDefault="009849D6" w:rsidP="00D92B2A">
      <w:pPr>
        <w:spacing w:before="40" w:after="80"/>
        <w:ind w:left="3538"/>
      </w:pPr>
      <w:proofErr w:type="spellStart"/>
      <w:r>
        <w:t>xxxx</w:t>
      </w:r>
      <w:proofErr w:type="spellEnd"/>
      <w:r w:rsidR="00C6494A" w:rsidRPr="00C6494A">
        <w:t>, členka představenstva</w:t>
      </w:r>
    </w:p>
    <w:p w14:paraId="3DF7E5F3" w14:textId="2619F3D4" w:rsidR="00C6494A" w:rsidRPr="00C6494A" w:rsidRDefault="00C6494A" w:rsidP="00131BD8">
      <w:pPr>
        <w:spacing w:after="120"/>
      </w:pPr>
      <w:r w:rsidRPr="00C6494A">
        <w:t>Společnost zastupuje vůči tře</w:t>
      </w:r>
      <w:r>
        <w:t xml:space="preserve">tím </w:t>
      </w:r>
      <w:r w:rsidRPr="00C6494A">
        <w:t>osobám v celém rozsahu</w:t>
      </w:r>
      <w:r>
        <w:t xml:space="preserve"> </w:t>
      </w:r>
      <w:r w:rsidRPr="00C6494A">
        <w:t>představenstvo</w:t>
      </w:r>
      <w:r>
        <w:t xml:space="preserve">, </w:t>
      </w:r>
      <w:r w:rsidRPr="00C6494A">
        <w:t>a to vždy dvěma členy představenstva nebo</w:t>
      </w:r>
      <w:r>
        <w:t xml:space="preserve"> </w:t>
      </w:r>
      <w:r w:rsidRPr="00C6494A">
        <w:t>písemně pověřeným členem</w:t>
      </w:r>
      <w:r w:rsidR="002727E3">
        <w:t xml:space="preserve"> představenstva</w:t>
      </w:r>
      <w:r>
        <w:t>.</w:t>
      </w:r>
    </w:p>
    <w:p w14:paraId="2B42DAC3" w14:textId="29064B99" w:rsidR="00131BD8" w:rsidRPr="00131BD8" w:rsidRDefault="002915C1" w:rsidP="004200B6">
      <w:pPr>
        <w:pStyle w:val="Nadpis3"/>
      </w:pPr>
      <w:r w:rsidRPr="006A7B6C">
        <w:lastRenderedPageBreak/>
        <w:t xml:space="preserve">Ve věcech </w:t>
      </w:r>
      <w:r w:rsidRPr="00131BD8">
        <w:rPr>
          <w:rFonts w:cs="Arial"/>
          <w:szCs w:val="22"/>
        </w:rPr>
        <w:t xml:space="preserve">technických a realizačních </w:t>
      </w:r>
      <w:r w:rsidRPr="006A7B6C">
        <w:t>(vedoucí týmu – manager projektu</w:t>
      </w:r>
      <w:r w:rsidR="007C6EDA">
        <w:t xml:space="preserve">, </w:t>
      </w:r>
      <w:r w:rsidR="007C6EDA" w:rsidRPr="006A7B6C">
        <w:t xml:space="preserve">odborník v oboru </w:t>
      </w:r>
      <w:r w:rsidR="008555A5">
        <w:t>logistika odpadového hospodářství</w:t>
      </w:r>
      <w:r w:rsidRPr="00131BD8">
        <w:t>)</w:t>
      </w:r>
      <w:r w:rsidRPr="00131BD8">
        <w:rPr>
          <w:rFonts w:cs="Arial"/>
          <w:szCs w:val="22"/>
        </w:rPr>
        <w:t xml:space="preserve">: </w:t>
      </w:r>
      <w:proofErr w:type="spellStart"/>
      <w:r w:rsidR="009849D6">
        <w:t>xxxx</w:t>
      </w:r>
      <w:proofErr w:type="spellEnd"/>
      <w:r w:rsidR="006019C0" w:rsidRPr="00131BD8">
        <w:t>,</w:t>
      </w:r>
      <w:r w:rsidR="006019C0">
        <w:t xml:space="preserve"> kontaktní e-mail</w:t>
      </w:r>
      <w:r w:rsidR="008555A5">
        <w:t>:</w:t>
      </w:r>
      <w:r w:rsidR="006019C0">
        <w:t xml:space="preserve"> </w:t>
      </w:r>
      <w:hyperlink r:id="rId12" w:history="1">
        <w:proofErr w:type="spellStart"/>
        <w:r w:rsidR="009849D6">
          <w:rPr>
            <w:rStyle w:val="Hypertextovodkaz"/>
          </w:rPr>
          <w:t>xxxx</w:t>
        </w:r>
        <w:proofErr w:type="spellEnd"/>
      </w:hyperlink>
      <w:r w:rsidR="00131BD8">
        <w:t xml:space="preserve">, </w:t>
      </w:r>
      <w:r w:rsidR="006019C0">
        <w:t>kontaktní telefon</w:t>
      </w:r>
      <w:r w:rsidR="008555A5">
        <w:t>:</w:t>
      </w:r>
      <w:r w:rsidR="006019C0">
        <w:t xml:space="preserve"> </w:t>
      </w:r>
      <w:proofErr w:type="spellStart"/>
      <w:r w:rsidR="009849D6">
        <w:t>xxxx</w:t>
      </w:r>
      <w:proofErr w:type="spellEnd"/>
      <w:r w:rsidR="008D1177">
        <w:t>.</w:t>
      </w:r>
    </w:p>
    <w:p w14:paraId="3C031F1B" w14:textId="77777777" w:rsidR="002915C1" w:rsidRPr="008555A5" w:rsidRDefault="002915C1" w:rsidP="002915C1">
      <w:pPr>
        <w:pStyle w:val="Nadpis3"/>
      </w:pPr>
      <w:bookmarkStart w:id="3" w:name="_Ref156323367"/>
      <w:r w:rsidRPr="008555A5">
        <w:t>Členové realizačního týmu:</w:t>
      </w:r>
      <w:bookmarkEnd w:id="3"/>
    </w:p>
    <w:p w14:paraId="0F6B4F8E" w14:textId="6D43937B" w:rsidR="008555A5" w:rsidRPr="006A7B6C" w:rsidRDefault="009849D6" w:rsidP="008555A5">
      <w:pPr>
        <w:pStyle w:val="Nadpis4"/>
      </w:pPr>
      <w:proofErr w:type="spellStart"/>
      <w:r>
        <w:rPr>
          <w:iCs w:val="0"/>
        </w:rPr>
        <w:t>xxxx</w:t>
      </w:r>
      <w:proofErr w:type="spellEnd"/>
      <w:r w:rsidR="00662FBA" w:rsidRPr="00662FBA">
        <w:rPr>
          <w:iCs w:val="0"/>
        </w:rPr>
        <w:t xml:space="preserve"> </w:t>
      </w:r>
      <w:r w:rsidR="008555A5">
        <w:rPr>
          <w:iCs w:val="0"/>
        </w:rPr>
        <w:t>(</w:t>
      </w:r>
      <w:r w:rsidR="008555A5" w:rsidRPr="00567116">
        <w:rPr>
          <w:iCs w:val="0"/>
        </w:rPr>
        <w:t>odborník v</w:t>
      </w:r>
      <w:r w:rsidR="00567116" w:rsidRPr="00567116">
        <w:rPr>
          <w:iCs w:val="0"/>
        </w:rPr>
        <w:t> oblasti</w:t>
      </w:r>
      <w:r w:rsidR="00567116">
        <w:rPr>
          <w:iCs w:val="0"/>
        </w:rPr>
        <w:t xml:space="preserve"> ekonomického hodnocení dopravních staveb</w:t>
      </w:r>
      <w:r w:rsidR="008555A5">
        <w:rPr>
          <w:iCs w:val="0"/>
        </w:rPr>
        <w:t xml:space="preserve">), </w:t>
      </w:r>
      <w:r w:rsidR="008555A5">
        <w:t xml:space="preserve">kontaktní e-mail: </w:t>
      </w:r>
      <w:hyperlink r:id="rId13" w:history="1">
        <w:proofErr w:type="spellStart"/>
        <w:r>
          <w:rPr>
            <w:rStyle w:val="Hypertextovodkaz"/>
          </w:rPr>
          <w:t>xxxx</w:t>
        </w:r>
        <w:proofErr w:type="spellEnd"/>
      </w:hyperlink>
      <w:r w:rsidR="00662FBA">
        <w:t xml:space="preserve">, </w:t>
      </w:r>
      <w:r w:rsidR="008555A5">
        <w:t xml:space="preserve">kontaktní telefon: </w:t>
      </w:r>
      <w:proofErr w:type="spellStart"/>
      <w:r>
        <w:t>xxxx</w:t>
      </w:r>
      <w:proofErr w:type="spellEnd"/>
      <w:r w:rsidR="00662FBA">
        <w:t>.</w:t>
      </w:r>
    </w:p>
    <w:p w14:paraId="202CFEC7" w14:textId="09E8EB89" w:rsidR="00DB0B9C" w:rsidRPr="006A7B6C" w:rsidRDefault="00DB0B9C" w:rsidP="00432091">
      <w:pPr>
        <w:pStyle w:val="Nadpis2"/>
        <w:spacing w:before="240"/>
      </w:pPr>
      <w:r w:rsidRPr="006A7B6C">
        <w:t>Předmět smlouvy</w:t>
      </w:r>
    </w:p>
    <w:p w14:paraId="6E9C1FAD" w14:textId="521E7B55" w:rsidR="00E604B9" w:rsidRPr="006A7B6C" w:rsidRDefault="00E604B9" w:rsidP="00E604B9">
      <w:pPr>
        <w:pStyle w:val="Nadpis3"/>
      </w:pPr>
      <w:bookmarkStart w:id="4"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0D2B48">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0D2B48">
        <w:t>2.2</w:t>
      </w:r>
      <w:r w:rsidR="00A72D7D">
        <w:fldChar w:fldCharType="end"/>
      </w:r>
      <w:r w:rsidR="00A72D7D">
        <w:t xml:space="preserve"> </w:t>
      </w:r>
      <w:r w:rsidRPr="006A7B6C">
        <w:t>Smlouvy, to vše za podmínek ujednaných touto Smlouvou.</w:t>
      </w:r>
      <w:bookmarkEnd w:id="4"/>
    </w:p>
    <w:p w14:paraId="4C0FB905" w14:textId="3F5D245E"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0D2B48">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0D2B48">
        <w:t>2.7.2</w:t>
      </w:r>
      <w:r w:rsidR="00606464" w:rsidRPr="006A7B6C">
        <w:fldChar w:fldCharType="end"/>
      </w:r>
      <w:r w:rsidRPr="006A7B6C">
        <w:t>), přičemž v případě konfliktů ujednání ve Zvláštní části a Obecné části má přednost ujednání ve Zvláštní části.</w:t>
      </w:r>
    </w:p>
    <w:p w14:paraId="5E1C7565" w14:textId="50B0F4A5" w:rsidR="00D31FE1" w:rsidRPr="00D31FE1" w:rsidRDefault="00D31FE1" w:rsidP="006613F2">
      <w:pPr>
        <w:pStyle w:val="Nadpis3"/>
      </w:pPr>
      <w:r>
        <w:t>Tato smlouva je uzavřena v návaznosti na</w:t>
      </w:r>
      <w:r w:rsidR="006613F2">
        <w:t xml:space="preserve"> výběrové řízení na</w:t>
      </w:r>
      <w:r>
        <w:t xml:space="preserve"> </w:t>
      </w:r>
      <w:r w:rsidR="006613F2">
        <w:t xml:space="preserve">veřejnou zakázku </w:t>
      </w:r>
      <w:r w:rsidR="00F42F89">
        <w:t>„</w:t>
      </w:r>
      <w:r w:rsidR="00CD03A8">
        <w:t>Analýza možnosti</w:t>
      </w:r>
      <w:r w:rsidR="00F42F89">
        <w:t xml:space="preserve"> využití vodní dopravy v rámci provozu ZEVO Mělník“</w:t>
      </w:r>
      <w:r w:rsidR="006613F2">
        <w:t xml:space="preserve"> (dále jen „</w:t>
      </w:r>
      <w:r w:rsidR="006613F2" w:rsidRPr="006613F2">
        <w:rPr>
          <w:b/>
          <w:bCs/>
        </w:rPr>
        <w:t>Veřejná zakázka</w:t>
      </w:r>
      <w:r w:rsidR="006613F2">
        <w:t xml:space="preserve">“) zadávanou 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EE0E4D">
        <w:t>19.05.2025</w:t>
      </w:r>
      <w:r w:rsidR="006613F2">
        <w:t xml:space="preserve"> (dále jen „</w:t>
      </w:r>
      <w:r w:rsidR="006613F2" w:rsidRPr="006613F2">
        <w:rPr>
          <w:b/>
          <w:bCs/>
        </w:rPr>
        <w:t>Nabídka</w:t>
      </w:r>
      <w:r w:rsidR="006613F2">
        <w:t>“)</w:t>
      </w:r>
      <w:r w:rsidR="007065A8">
        <w:t>.</w:t>
      </w:r>
    </w:p>
    <w:p w14:paraId="3D4F1329" w14:textId="00991122" w:rsidR="00DB0B9C" w:rsidRPr="006A7B6C" w:rsidRDefault="00DB0B9C" w:rsidP="00432091">
      <w:pPr>
        <w:pStyle w:val="Nadpis1"/>
        <w:spacing w:before="300"/>
      </w:pPr>
      <w:bookmarkStart w:id="5" w:name="_Ref141434941"/>
      <w:r w:rsidRPr="006A7B6C">
        <w:t>Zvláštní část</w:t>
      </w:r>
      <w:bookmarkEnd w:id="5"/>
    </w:p>
    <w:p w14:paraId="5CC537A3" w14:textId="0AEE5E48" w:rsidR="00DB0B9C" w:rsidRPr="006A7B6C" w:rsidRDefault="00DB0B9C" w:rsidP="00DB0B9C">
      <w:pPr>
        <w:pStyle w:val="Nadpis2"/>
      </w:pPr>
      <w:bookmarkStart w:id="6" w:name="_Ref141434787"/>
      <w:r w:rsidRPr="006A7B6C">
        <w:t xml:space="preserve">Předmět </w:t>
      </w:r>
      <w:r w:rsidR="00004D40" w:rsidRPr="006A7B6C">
        <w:t>D</w:t>
      </w:r>
      <w:r w:rsidRPr="006A7B6C">
        <w:t>íla</w:t>
      </w:r>
      <w:bookmarkEnd w:id="6"/>
    </w:p>
    <w:p w14:paraId="75CA76AD" w14:textId="040843AD" w:rsidR="007065A8" w:rsidRPr="007065A8" w:rsidRDefault="008A719A" w:rsidP="007065A8">
      <w:pPr>
        <w:pStyle w:val="Nadpis3"/>
      </w:pPr>
      <w:bookmarkStart w:id="7" w:name="_Ref177735010"/>
      <w:r w:rsidRPr="006A7B6C">
        <w:t>Dílem se rozumí</w:t>
      </w:r>
      <w:r w:rsidR="007568F3" w:rsidRPr="006A7B6C">
        <w:t xml:space="preserve"> </w:t>
      </w:r>
      <w:r w:rsidRPr="006A7B6C">
        <w:t>zpracování</w:t>
      </w:r>
      <w:r w:rsidR="003C68F6">
        <w:t xml:space="preserve">, respektive </w:t>
      </w:r>
      <w:r w:rsidR="0032436E">
        <w:t>provedení</w:t>
      </w:r>
      <w:r w:rsidRPr="006A7B6C">
        <w:t xml:space="preserve"> </w:t>
      </w:r>
      <w:r w:rsidR="00F315FF">
        <w:t>„</w:t>
      </w:r>
      <w:r w:rsidR="00CD03A8">
        <w:t>Analýza možnosti</w:t>
      </w:r>
      <w:r w:rsidR="00F315FF">
        <w:t xml:space="preserve"> využití vodní dopravy v rámci </w:t>
      </w:r>
      <w:r w:rsidR="000A38A2">
        <w:t>dopravy odpadů do</w:t>
      </w:r>
      <w:r w:rsidR="00F315FF">
        <w:t xml:space="preserve"> ZEVO Mělník“</w:t>
      </w:r>
      <w:r w:rsidR="008529D7">
        <w:t xml:space="preserve">. Dílo je prováděno </w:t>
      </w:r>
      <w:r w:rsidR="00670595">
        <w:t xml:space="preserve">pro záměr </w:t>
      </w:r>
      <w:r w:rsidR="000A38A2">
        <w:t>„Multimodální logistik</w:t>
      </w:r>
      <w:r w:rsidR="00BC11D1">
        <w:t>a</w:t>
      </w:r>
      <w:r w:rsidR="000A38A2">
        <w:t xml:space="preserve"> komunálních odpadů vodní dopravou“</w:t>
      </w:r>
      <w:r w:rsidR="00553228">
        <w:t xml:space="preserve"> (dále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0D2B48">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0D2B48">
        <w:t>2.1.6</w:t>
      </w:r>
      <w:r w:rsidR="008529D7" w:rsidRPr="00BB7B3E">
        <w:fldChar w:fldCharType="end"/>
      </w:r>
      <w:r w:rsidR="00F8475A" w:rsidRPr="006A7B6C" w:rsidDel="00F8475A">
        <w:t xml:space="preserve"> </w:t>
      </w:r>
      <w:r w:rsidR="00EB2A22">
        <w:t xml:space="preserve"> Smlouvy</w:t>
      </w:r>
      <w:r w:rsidR="00C74774" w:rsidRPr="006A7B6C">
        <w:t>.</w:t>
      </w:r>
      <w:bookmarkEnd w:id="7"/>
    </w:p>
    <w:p w14:paraId="0EDE8733" w14:textId="77777777" w:rsidR="000F1532" w:rsidRPr="006A7B6C" w:rsidRDefault="000F1532" w:rsidP="000F1532">
      <w:pPr>
        <w:pStyle w:val="Nadpis3"/>
      </w:pPr>
      <w:bookmarkStart w:id="8" w:name="_Ref144323406"/>
      <w:r w:rsidRPr="006A7B6C">
        <w:t>Provádění Díla je rozděleno do následujících samostatných dílčích částí:</w:t>
      </w:r>
      <w:bookmarkEnd w:id="8"/>
    </w:p>
    <w:p w14:paraId="4A69A0EF" w14:textId="7AF5E232" w:rsidR="00DE288B" w:rsidRDefault="009B505E" w:rsidP="00C06E1D">
      <w:pPr>
        <w:pStyle w:val="Nadpis4"/>
      </w:pPr>
      <w:r>
        <w:t>A. Identifikace příležitostí</w:t>
      </w:r>
    </w:p>
    <w:p w14:paraId="3233C0BB" w14:textId="6828A95A" w:rsidR="009B505E" w:rsidRDefault="009B505E" w:rsidP="009B505E">
      <w:pPr>
        <w:pStyle w:val="Nadpis4"/>
      </w:pPr>
      <w:r>
        <w:t xml:space="preserve">B. Koncepce </w:t>
      </w:r>
      <w:r w:rsidR="00CD03A8">
        <w:t>řešení</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1E946331" w:rsidR="00C32B3F" w:rsidRPr="00C32B3F" w:rsidRDefault="00C32B3F" w:rsidP="00C32B3F">
      <w:pPr>
        <w:pStyle w:val="Nadpis3"/>
      </w:pPr>
      <w:bookmarkStart w:id="9"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0D2B48">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0D2B48">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0D2B48">
        <w:t>3.3</w:t>
      </w:r>
      <w:r w:rsidR="00554D5C">
        <w:fldChar w:fldCharType="end"/>
      </w:r>
      <w:r w:rsidR="00554D5C">
        <w:t xml:space="preserve"> Smlouvy předkládat Objednateli níže definované Situační zprávy</w:t>
      </w:r>
      <w:r>
        <w:t>.</w:t>
      </w:r>
      <w:bookmarkEnd w:id="9"/>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803A5D" w:rsidRDefault="003F3467" w:rsidP="00A833FE">
      <w:pPr>
        <w:pStyle w:val="Nadpis3"/>
      </w:pPr>
      <w:bookmarkStart w:id="10" w:name="_Ref158065054"/>
      <w:bookmarkStart w:id="11" w:name="_Ref160029291"/>
      <w:bookmarkStart w:id="12" w:name="_Ref141434881"/>
      <w:r w:rsidRPr="00803A5D">
        <w:t xml:space="preserve">Objednatel poskytl </w:t>
      </w:r>
      <w:r w:rsidR="005E533B" w:rsidRPr="00803A5D">
        <w:t xml:space="preserve">před uzavřením Smlouvy Zhotoviteli </w:t>
      </w:r>
      <w:r w:rsidRPr="00803A5D">
        <w:t>následující dokumenty</w:t>
      </w:r>
      <w:bookmarkEnd w:id="10"/>
      <w:r w:rsidR="00554D5C" w:rsidRPr="00803A5D">
        <w:t>:</w:t>
      </w:r>
      <w:bookmarkEnd w:id="11"/>
    </w:p>
    <w:p w14:paraId="04C4726D" w14:textId="462B0F2B" w:rsidR="003F3467" w:rsidRPr="00803A5D" w:rsidRDefault="00A00100" w:rsidP="003F3467">
      <w:pPr>
        <w:pStyle w:val="Nadpis4"/>
      </w:pPr>
      <w:r w:rsidRPr="00803A5D">
        <w:t>Neobsazeno.</w:t>
      </w:r>
    </w:p>
    <w:p w14:paraId="6C19D7A3" w14:textId="00AD5AC4" w:rsidR="003F3467" w:rsidRPr="006A7B6C" w:rsidRDefault="003F3467" w:rsidP="003F3467">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348BFF11" w14:textId="195F0F63" w:rsidR="003F3467" w:rsidRPr="009D0568" w:rsidRDefault="008529D7" w:rsidP="009D0568">
      <w:pPr>
        <w:pStyle w:val="Nadpis3"/>
      </w:pPr>
      <w:bookmarkStart w:id="13" w:name="_Ref177729952"/>
      <w:r w:rsidRPr="009D0568">
        <w:t>Záměr spočívá v</w:t>
      </w:r>
      <w:r w:rsidR="009D0568" w:rsidRPr="009D0568">
        <w:t> </w:t>
      </w:r>
      <w:bookmarkEnd w:id="13"/>
      <w:r w:rsidR="009D0568" w:rsidRPr="009D0568">
        <w:t>možnostech využití vodní dopravy pro multimodální logistiku komunálních odpadů do připravovaného záměru Zařízení na energetické využití odpadů v areálu Elektrárny Mělník (dále jen „ZEVO Mělník“). Vodní doprava disponuje velkým potenciálem a svou volnou kapacitou umožní snížit zatížení silniční infrastruktury na páteřní</w:t>
      </w:r>
      <w:r w:rsidR="00886273">
        <w:t>ch</w:t>
      </w:r>
      <w:r w:rsidR="009D0568" w:rsidRPr="009D0568">
        <w:t xml:space="preserve"> svozov</w:t>
      </w:r>
      <w:r w:rsidR="00886273">
        <w:t>ých</w:t>
      </w:r>
      <w:r w:rsidR="009D0568" w:rsidRPr="009D0568">
        <w:t xml:space="preserve"> tras</w:t>
      </w:r>
      <w:r w:rsidR="00886273">
        <w:t>ách</w:t>
      </w:r>
      <w:r w:rsidR="009D0568" w:rsidRPr="009D0568">
        <w:t xml:space="preserve"> podél Labe i Vltavy</w:t>
      </w:r>
      <w:r w:rsidR="009D0568">
        <w:t>.</w:t>
      </w:r>
    </w:p>
    <w:p w14:paraId="5E800308" w14:textId="367AF64C" w:rsidR="0084469F" w:rsidRPr="00803A5D" w:rsidRDefault="003F3467" w:rsidP="00ED5C34">
      <w:pPr>
        <w:pStyle w:val="Nadpis3"/>
      </w:pPr>
      <w:bookmarkStart w:id="14" w:name="_Ref150371215"/>
      <w:bookmarkStart w:id="15" w:name="_Ref164115736"/>
      <w:bookmarkStart w:id="16" w:name="_Ref150371219"/>
      <w:r w:rsidRPr="00803A5D">
        <w:t>Objednatel poskytne nejpozději v den vstupního výrobního výboru následující dokumenty</w:t>
      </w:r>
      <w:bookmarkStart w:id="17" w:name="_Ref158155911"/>
      <w:bookmarkStart w:id="18" w:name="_Ref150371270"/>
      <w:bookmarkEnd w:id="14"/>
      <w:r w:rsidR="00C32B3F" w:rsidRPr="00803A5D">
        <w:t>:</w:t>
      </w:r>
      <w:bookmarkEnd w:id="15"/>
      <w:r w:rsidR="00C32B3F" w:rsidRPr="00803A5D">
        <w:t xml:space="preserve">   </w:t>
      </w:r>
    </w:p>
    <w:p w14:paraId="61892203" w14:textId="63F85D9E" w:rsidR="00803A5D" w:rsidRPr="00803A5D" w:rsidRDefault="00803A5D" w:rsidP="00803A5D">
      <w:pPr>
        <w:pStyle w:val="Nadpis4"/>
      </w:pPr>
      <w:r w:rsidRPr="00803A5D">
        <w:t>Neobsazeno</w:t>
      </w:r>
    </w:p>
    <w:p w14:paraId="1951BCFF" w14:textId="1CEAA51C" w:rsidR="0084469F" w:rsidRPr="00803A5D" w:rsidRDefault="00C32B3F" w:rsidP="00ED5C34">
      <w:pPr>
        <w:pStyle w:val="Nadpis3"/>
      </w:pPr>
      <w:r w:rsidRPr="00803A5D">
        <w:lastRenderedPageBreak/>
        <w:t xml:space="preserve">Zhotovitel bere na vědomí, že nad rámec dokumentů uvedených v čl. </w:t>
      </w:r>
      <w:r w:rsidRPr="00803A5D">
        <w:fldChar w:fldCharType="begin"/>
      </w:r>
      <w:r w:rsidRPr="00803A5D">
        <w:instrText xml:space="preserve"> REF _Ref158065054 \r \h  \* MERGEFORMAT </w:instrText>
      </w:r>
      <w:r w:rsidRPr="00803A5D">
        <w:fldChar w:fldCharType="separate"/>
      </w:r>
      <w:r w:rsidR="000D2B48">
        <w:t>2.1.5</w:t>
      </w:r>
      <w:r w:rsidRPr="00803A5D">
        <w:fldChar w:fldCharType="end"/>
      </w:r>
      <w:r w:rsidRPr="00803A5D">
        <w:t xml:space="preserve"> </w:t>
      </w:r>
      <w:r w:rsidR="0071325B" w:rsidRPr="00803A5D">
        <w:t xml:space="preserve">a </w:t>
      </w:r>
      <w:r w:rsidR="0084469F" w:rsidRPr="00803A5D">
        <w:fldChar w:fldCharType="begin"/>
      </w:r>
      <w:r w:rsidR="0084469F" w:rsidRPr="00803A5D">
        <w:instrText xml:space="preserve"> REF _Ref164115736 \r \h </w:instrText>
      </w:r>
      <w:r w:rsidR="00803A5D">
        <w:instrText xml:space="preserve"> \* MERGEFORMAT </w:instrText>
      </w:r>
      <w:r w:rsidR="0084469F" w:rsidRPr="00803A5D">
        <w:fldChar w:fldCharType="separate"/>
      </w:r>
      <w:r w:rsidR="000D2B48">
        <w:t>2.1.7</w:t>
      </w:r>
      <w:r w:rsidR="0084469F" w:rsidRPr="00803A5D">
        <w:fldChar w:fldCharType="end"/>
      </w:r>
      <w:r w:rsidR="0084469F" w:rsidRPr="00803A5D">
        <w:t xml:space="preserve"> </w:t>
      </w:r>
      <w:r w:rsidRPr="00803A5D">
        <w:t>Smlouvy Objednatel nedisponuje dalšími vstupními dokumenty.</w:t>
      </w:r>
      <w:bookmarkEnd w:id="16"/>
      <w:bookmarkEnd w:id="17"/>
      <w:bookmarkEnd w:id="18"/>
      <w:r w:rsidR="00B12063" w:rsidRPr="00803A5D">
        <w:t xml:space="preserve"> </w:t>
      </w:r>
    </w:p>
    <w:p w14:paraId="3B6045FE" w14:textId="371AD26D" w:rsidR="003F3467" w:rsidRPr="0084469F" w:rsidRDefault="00B12063" w:rsidP="00ED5C34">
      <w:pPr>
        <w:pStyle w:val="Nadpis3"/>
      </w:pPr>
      <w:r w:rsidRPr="0084469F">
        <w:t>Objednatel dále může poskytnout Zhotoviteli další dokumenty a informace, které se dozvěděl po uzavření této Smlouvy.</w:t>
      </w:r>
    </w:p>
    <w:p w14:paraId="163CD889" w14:textId="3DF30397" w:rsidR="003F3467" w:rsidRPr="00803A5D" w:rsidRDefault="003F3467" w:rsidP="005E533B">
      <w:pPr>
        <w:pStyle w:val="Nadpis3"/>
      </w:pPr>
      <w:r w:rsidRPr="00803A5D">
        <w:t xml:space="preserve">Dokumenty uvedené v čl. </w:t>
      </w:r>
      <w:r w:rsidRPr="00803A5D">
        <w:fldChar w:fldCharType="begin"/>
      </w:r>
      <w:r w:rsidRPr="00803A5D">
        <w:instrText xml:space="preserve"> REF _Ref150371270 \r \h </w:instrText>
      </w:r>
      <w:r w:rsidR="005E533B" w:rsidRPr="00803A5D">
        <w:instrText xml:space="preserve"> \* MERGEFORMAT </w:instrText>
      </w:r>
      <w:r w:rsidRPr="00803A5D">
        <w:fldChar w:fldCharType="separate"/>
      </w:r>
      <w:r w:rsidR="000D2B48">
        <w:t>2.1.7</w:t>
      </w:r>
      <w:r w:rsidRPr="00803A5D">
        <w:fldChar w:fldCharType="end"/>
      </w:r>
      <w:r w:rsidRPr="00803A5D">
        <w:t xml:space="preserve"> </w:t>
      </w:r>
      <w:r w:rsidR="00EE5E10" w:rsidRPr="00803A5D">
        <w:t xml:space="preserve">Smlouvy </w:t>
      </w:r>
      <w:r w:rsidRPr="00803A5D">
        <w:t>dále doplňují informace obsažené v </w:t>
      </w:r>
      <w:r w:rsidR="002C7CD8" w:rsidRPr="00803A5D">
        <w:t xml:space="preserve">čl. </w:t>
      </w:r>
      <w:r w:rsidR="00670595" w:rsidRPr="00803A5D">
        <w:t xml:space="preserve">2.1.5 a 2.1.6 </w:t>
      </w:r>
      <w:r w:rsidR="00670993" w:rsidRPr="00803A5D">
        <w:t xml:space="preserve">Smlouvy </w:t>
      </w:r>
      <w:r w:rsidR="00F8475A" w:rsidRPr="00803A5D">
        <w:t>a</w:t>
      </w:r>
      <w:r w:rsidRPr="00803A5D">
        <w:t xml:space="preserve"> </w:t>
      </w:r>
      <w:r w:rsidR="005E533B" w:rsidRPr="00803A5D">
        <w:t>Objednatel je Zhotoviteli poskytuje v souladu s</w:t>
      </w:r>
      <w:r w:rsidR="00EE5E10" w:rsidRPr="00803A5D">
        <w:t> </w:t>
      </w:r>
      <w:proofErr w:type="spellStart"/>
      <w:r w:rsidR="00EE5E10" w:rsidRPr="00803A5D">
        <w:t>ust</w:t>
      </w:r>
      <w:proofErr w:type="spellEnd"/>
      <w:r w:rsidR="00EE5E10" w:rsidRPr="00803A5D">
        <w:t xml:space="preserve">. </w:t>
      </w:r>
      <w:r w:rsidR="005E533B" w:rsidRPr="00803A5D">
        <w:t>§ 2597</w:t>
      </w:r>
      <w:r w:rsidRPr="00803A5D">
        <w:t xml:space="preserve"> </w:t>
      </w:r>
      <w:r w:rsidR="005E533B" w:rsidRPr="00803A5D">
        <w:t xml:space="preserve">odst. 1 </w:t>
      </w:r>
      <w:r w:rsidR="00EE5E10" w:rsidRPr="00803A5D">
        <w:t>O</w:t>
      </w:r>
      <w:r w:rsidR="005E533B" w:rsidRPr="00803A5D">
        <w:t xml:space="preserve">bčanského zákoníku; vlastnické právo k těmto dokumentům nepřechází na Zhotovitele. Ustanovení § 2597 odst. 2 </w:t>
      </w:r>
      <w:r w:rsidR="00EE5E10" w:rsidRPr="00803A5D">
        <w:t>O</w:t>
      </w:r>
      <w:r w:rsidR="005E533B" w:rsidRPr="00803A5D">
        <w:t xml:space="preserve">bčanského zákoníku se nepoužije. Informace obsažené v dokumentech uvedených v čl. </w:t>
      </w:r>
      <w:r w:rsidR="005E533B" w:rsidRPr="00803A5D">
        <w:fldChar w:fldCharType="begin"/>
      </w:r>
      <w:r w:rsidR="005E533B" w:rsidRPr="00803A5D">
        <w:instrText xml:space="preserve"> REF _Ref150371270 \r \h  \* MERGEFORMAT </w:instrText>
      </w:r>
      <w:r w:rsidR="005E533B" w:rsidRPr="00803A5D">
        <w:fldChar w:fldCharType="separate"/>
      </w:r>
      <w:r w:rsidR="000D2B48">
        <w:t>2.1.7</w:t>
      </w:r>
      <w:r w:rsidR="005E533B" w:rsidRPr="00803A5D">
        <w:fldChar w:fldCharType="end"/>
      </w:r>
      <w:r w:rsidR="005E533B" w:rsidRPr="00803A5D">
        <w:t xml:space="preserve"> Smlouvy jsou pro Zhotovitele závazné.</w:t>
      </w:r>
    </w:p>
    <w:p w14:paraId="6ED40A00" w14:textId="0505CD05" w:rsidR="00670993" w:rsidRDefault="00EC6509" w:rsidP="00670993">
      <w:pPr>
        <w:pStyle w:val="Nadpis3"/>
        <w:numPr>
          <w:ilvl w:val="0"/>
          <w:numId w:val="0"/>
        </w:numPr>
      </w:pPr>
      <w:r w:rsidRPr="00803A5D">
        <w:t xml:space="preserve">(Podkladové dokumenty a dokumenty uvedené v čl. </w:t>
      </w:r>
      <w:r w:rsidRPr="00803A5D">
        <w:fldChar w:fldCharType="begin"/>
      </w:r>
      <w:r w:rsidRPr="00803A5D">
        <w:instrText xml:space="preserve"> REF _Ref150371270 \r \h </w:instrText>
      </w:r>
      <w:r w:rsidR="006A7B6C" w:rsidRPr="00803A5D">
        <w:instrText xml:space="preserve"> \* MERGEFORMAT </w:instrText>
      </w:r>
      <w:r w:rsidRPr="00803A5D">
        <w:fldChar w:fldCharType="separate"/>
      </w:r>
      <w:r w:rsidR="000D2B48">
        <w:t>2.1.7</w:t>
      </w:r>
      <w:r w:rsidRPr="00803A5D">
        <w:fldChar w:fldCharType="end"/>
      </w:r>
      <w:r w:rsidR="00EE5E10" w:rsidRPr="00803A5D">
        <w:t xml:space="preserve"> Smlouvy</w:t>
      </w:r>
      <w:r w:rsidRPr="00803A5D">
        <w:t xml:space="preserve"> dále </w:t>
      </w:r>
      <w:r w:rsidR="0063670B" w:rsidRPr="00803A5D">
        <w:t xml:space="preserve">též </w:t>
      </w:r>
      <w:r w:rsidRPr="00803A5D">
        <w:t>„</w:t>
      </w:r>
      <w:r w:rsidRPr="00803A5D">
        <w:rPr>
          <w:b/>
          <w:bCs/>
        </w:rPr>
        <w:t>Podklady pro provedení Díla</w:t>
      </w:r>
      <w:r w:rsidRPr="00803A5D">
        <w:t>“)</w:t>
      </w:r>
    </w:p>
    <w:p w14:paraId="6A3103D1" w14:textId="1D4A26E2" w:rsidR="00670993" w:rsidRPr="00670993" w:rsidRDefault="00670993" w:rsidP="00BB7B3E">
      <w:pPr>
        <w:pStyle w:val="Nadpis3"/>
      </w:pPr>
      <w:bookmarkStart w:id="19" w:name="_Ref177735254"/>
      <w:r>
        <w:t xml:space="preserve">Popis Díla uveden v čl. </w:t>
      </w:r>
      <w:r>
        <w:fldChar w:fldCharType="begin"/>
      </w:r>
      <w:r>
        <w:instrText xml:space="preserve"> REF _Ref177735010 \r \h </w:instrText>
      </w:r>
      <w:r>
        <w:fldChar w:fldCharType="separate"/>
      </w:r>
      <w:r w:rsidR="000D2B48">
        <w:t>2.1.1</w:t>
      </w:r>
      <w:r>
        <w:fldChar w:fldCharType="end"/>
      </w:r>
      <w:r>
        <w:t xml:space="preserve"> a </w:t>
      </w:r>
      <w:r>
        <w:fldChar w:fldCharType="begin"/>
      </w:r>
      <w:r>
        <w:instrText xml:space="preserve"> REF _Ref144323406 \r \h </w:instrText>
      </w:r>
      <w:r>
        <w:fldChar w:fldCharType="separate"/>
      </w:r>
      <w:r w:rsidR="000D2B48">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0D2B48">
        <w:t>2.1.6</w:t>
      </w:r>
      <w:r>
        <w:fldChar w:fldCharType="end"/>
      </w:r>
      <w:r>
        <w:t xml:space="preserve"> Smlouvy představují vzájemně se doplňující soubor podkladových dokumentů, na základě kterých</w:t>
      </w:r>
      <w:r w:rsidR="006513BF">
        <w:t>,</w:t>
      </w:r>
      <w:r>
        <w:t xml:space="preserve"> je v souladu se Smlouvou Zhotovitelem Dílo prováděno.</w:t>
      </w:r>
      <w:bookmarkEnd w:id="19"/>
    </w:p>
    <w:p w14:paraId="6A960DDC" w14:textId="64BED9E6" w:rsidR="00DB0B9C" w:rsidRPr="006A7B6C" w:rsidRDefault="00DB0B9C" w:rsidP="00336FED">
      <w:pPr>
        <w:pStyle w:val="Nadpis2"/>
        <w:spacing w:before="240"/>
      </w:pPr>
      <w:bookmarkStart w:id="20" w:name="_Ref156158141"/>
      <w:r w:rsidRPr="006A7B6C">
        <w:t xml:space="preserve">Cena </w:t>
      </w:r>
      <w:r w:rsidR="00004D40" w:rsidRPr="006A7B6C">
        <w:t>D</w:t>
      </w:r>
      <w:r w:rsidRPr="006A7B6C">
        <w:t>íla</w:t>
      </w:r>
      <w:bookmarkEnd w:id="12"/>
      <w:bookmarkEnd w:id="20"/>
    </w:p>
    <w:p w14:paraId="33E42A55" w14:textId="50E71050" w:rsidR="006C750C" w:rsidRPr="006A7B6C" w:rsidRDefault="006C750C" w:rsidP="00336FED">
      <w:pPr>
        <w:pStyle w:val="Nadpis3"/>
        <w:spacing w:before="120" w:after="120"/>
      </w:pPr>
      <w:bookmarkStart w:id="21"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1"/>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9D6270">
        <w:tc>
          <w:tcPr>
            <w:tcW w:w="2405" w:type="dxa"/>
          </w:tcPr>
          <w:p w14:paraId="736B73D4" w14:textId="673E80DE" w:rsidR="006C750C" w:rsidRPr="006A7B6C" w:rsidRDefault="006C750C" w:rsidP="006C750C">
            <w:r w:rsidRPr="006A7B6C">
              <w:t>Cena Díla bez DPH:</w:t>
            </w:r>
          </w:p>
        </w:tc>
        <w:tc>
          <w:tcPr>
            <w:tcW w:w="6657" w:type="dxa"/>
          </w:tcPr>
          <w:p w14:paraId="7C4772BD" w14:textId="036AE4F4" w:rsidR="006C750C" w:rsidRPr="00EE0E4D" w:rsidRDefault="00EE0E4D" w:rsidP="006C750C">
            <w:pPr>
              <w:rPr>
                <w:b/>
                <w:bCs/>
                <w:highlight w:val="yellow"/>
              </w:rPr>
            </w:pPr>
            <w:r w:rsidRPr="00EE0E4D">
              <w:rPr>
                <w:b/>
                <w:bCs/>
              </w:rPr>
              <w:t>570 000,00 Kč</w:t>
            </w:r>
          </w:p>
        </w:tc>
      </w:tr>
      <w:tr w:rsidR="006C750C" w:rsidRPr="006A7B6C" w14:paraId="671D0133" w14:textId="77777777" w:rsidTr="009D6270">
        <w:tc>
          <w:tcPr>
            <w:tcW w:w="2405" w:type="dxa"/>
          </w:tcPr>
          <w:p w14:paraId="7CCD39F6" w14:textId="4810B534" w:rsidR="006C750C" w:rsidRPr="00EE0E4D" w:rsidRDefault="006C750C" w:rsidP="006C750C">
            <w:r w:rsidRPr="00EE0E4D">
              <w:t>DPH (21 %):</w:t>
            </w:r>
          </w:p>
        </w:tc>
        <w:tc>
          <w:tcPr>
            <w:tcW w:w="6657" w:type="dxa"/>
          </w:tcPr>
          <w:p w14:paraId="68357D83" w14:textId="0F25F3C8" w:rsidR="006C750C" w:rsidRPr="00EE0E4D" w:rsidRDefault="00EE0E4D" w:rsidP="006C750C">
            <w:r w:rsidRPr="00EE0E4D">
              <w:t>119 700,00 Kč</w:t>
            </w:r>
          </w:p>
        </w:tc>
      </w:tr>
      <w:tr w:rsidR="006C750C" w:rsidRPr="006A7B6C" w14:paraId="4D55EF9C" w14:textId="77777777" w:rsidTr="009D6270">
        <w:tc>
          <w:tcPr>
            <w:tcW w:w="2405" w:type="dxa"/>
          </w:tcPr>
          <w:p w14:paraId="5EC3EFF8" w14:textId="7E3EBE1F" w:rsidR="006C750C" w:rsidRPr="006A7B6C" w:rsidRDefault="006C750C" w:rsidP="006C750C">
            <w:r w:rsidRPr="006A7B6C">
              <w:t>Cena Díla včetně DPH:</w:t>
            </w:r>
          </w:p>
        </w:tc>
        <w:tc>
          <w:tcPr>
            <w:tcW w:w="6657" w:type="dxa"/>
          </w:tcPr>
          <w:p w14:paraId="1DD9F342" w14:textId="3A8E6289" w:rsidR="006C750C" w:rsidRPr="00EE0E4D" w:rsidRDefault="00EE0E4D" w:rsidP="006C750C">
            <w:pPr>
              <w:rPr>
                <w:b/>
                <w:bCs/>
              </w:rPr>
            </w:pPr>
            <w:r w:rsidRPr="00EE0E4D">
              <w:rPr>
                <w:b/>
                <w:bCs/>
              </w:rPr>
              <w:t>689 700,00 Kč</w:t>
            </w:r>
          </w:p>
        </w:tc>
      </w:tr>
    </w:tbl>
    <w:p w14:paraId="29ED93EC" w14:textId="7D8B8EE8" w:rsidR="006148A6" w:rsidRPr="00F315FF" w:rsidRDefault="00D35165" w:rsidP="00432091">
      <w:pPr>
        <w:pStyle w:val="Nadpis3"/>
        <w:spacing w:before="120"/>
      </w:pPr>
      <w:bookmarkStart w:id="22" w:name="_Ref158066611"/>
      <w:r w:rsidRPr="00F315FF">
        <w:t>Cena Díla</w:t>
      </w:r>
      <w:r w:rsidR="006148A6" w:rsidRPr="00F315FF">
        <w:t xml:space="preserve"> uvedená v</w:t>
      </w:r>
      <w:r w:rsidRPr="00F315FF">
        <w:t xml:space="preserve"> čl. </w:t>
      </w:r>
      <w:r w:rsidRPr="00F315FF">
        <w:fldChar w:fldCharType="begin"/>
      </w:r>
      <w:r w:rsidRPr="00F315FF">
        <w:instrText xml:space="preserve"> REF _Ref144464654 \r \h </w:instrText>
      </w:r>
      <w:r w:rsidR="006A7B6C" w:rsidRPr="00F315FF">
        <w:instrText xml:space="preserve"> \* MERGEFORMAT </w:instrText>
      </w:r>
      <w:r w:rsidRPr="00F315FF">
        <w:fldChar w:fldCharType="separate"/>
      </w:r>
      <w:r w:rsidR="000D2B48">
        <w:t>2.2.1</w:t>
      </w:r>
      <w:r w:rsidRPr="00F315FF">
        <w:fldChar w:fldCharType="end"/>
      </w:r>
      <w:r w:rsidR="00EE5E10" w:rsidRPr="00F315FF">
        <w:t xml:space="preserve"> Smlouvy</w:t>
      </w:r>
      <w:r w:rsidR="006148A6" w:rsidRPr="00F315FF">
        <w:t xml:space="preserve"> je s výhradou </w:t>
      </w:r>
      <w:r w:rsidR="00A94349" w:rsidRPr="00F315FF">
        <w:t>změn výslovně ujednaných touto Smlouvou</w:t>
      </w:r>
      <w:r w:rsidR="006148A6" w:rsidRPr="00F315FF">
        <w:t xml:space="preserve"> </w:t>
      </w:r>
      <w:r w:rsidR="007D36FC" w:rsidRPr="00F315FF">
        <w:t xml:space="preserve">ujednána </w:t>
      </w:r>
      <w:r w:rsidR="006148A6" w:rsidRPr="00F315FF">
        <w:t xml:space="preserve">jako cena </w:t>
      </w:r>
      <w:r w:rsidR="00E003C0" w:rsidRPr="00F315FF">
        <w:t>paušální</w:t>
      </w:r>
      <w:r w:rsidR="006148A6" w:rsidRPr="00F315FF">
        <w:t>,</w:t>
      </w:r>
      <w:r w:rsidR="00E003C0" w:rsidRPr="00F315FF">
        <w:t xml:space="preserve"> která</w:t>
      </w:r>
      <w:r w:rsidR="006148A6" w:rsidRPr="00F315FF">
        <w:t xml:space="preserve"> kryje veškeré náklady </w:t>
      </w:r>
      <w:r w:rsidRPr="00F315FF">
        <w:t>Zhotovitele</w:t>
      </w:r>
      <w:r w:rsidR="006148A6" w:rsidRPr="00F315FF">
        <w:t xml:space="preserve"> spojené s prováděním </w:t>
      </w:r>
      <w:r w:rsidRPr="00F315FF">
        <w:t>Díla</w:t>
      </w:r>
      <w:r w:rsidR="006148A6" w:rsidRPr="00F315FF">
        <w:t xml:space="preserve"> a je platná po celou dobu realizace </w:t>
      </w:r>
      <w:r w:rsidRPr="00F315FF">
        <w:t>Díla</w:t>
      </w:r>
      <w:r w:rsidR="006148A6" w:rsidRPr="00F315FF">
        <w:t xml:space="preserve">. </w:t>
      </w:r>
      <w:r w:rsidR="00B87622" w:rsidRPr="00F315FF">
        <w:t>Cena Díla se skládá z následujících dílčích částí:</w:t>
      </w:r>
      <w:bookmarkEnd w:id="22"/>
    </w:p>
    <w:p w14:paraId="14CA9109" w14:textId="31EAAA40" w:rsidR="00803A5D" w:rsidRDefault="00803A5D" w:rsidP="00336FED">
      <w:pPr>
        <w:pStyle w:val="Nadpis4"/>
        <w:spacing w:before="120"/>
        <w:ind w:left="867" w:hanging="578"/>
      </w:pPr>
      <w:bookmarkStart w:id="23" w:name="_Ref181713972"/>
      <w:r>
        <w:t>A. Identifikace příležitostí:</w:t>
      </w:r>
      <w:r>
        <w:tab/>
      </w:r>
      <w:r>
        <w:tab/>
      </w:r>
      <w:proofErr w:type="spellStart"/>
      <w:r w:rsidR="00D07601">
        <w:t>xxxx</w:t>
      </w:r>
      <w:proofErr w:type="spellEnd"/>
      <w:r w:rsidR="00EE0E4D" w:rsidRPr="00EE0E4D">
        <w:t xml:space="preserve"> Kč</w:t>
      </w:r>
      <w:r w:rsidRPr="00EE0E4D">
        <w:t xml:space="preserve"> bez DPH</w:t>
      </w:r>
      <w:bookmarkEnd w:id="23"/>
    </w:p>
    <w:p w14:paraId="7E1ECE96" w14:textId="370B23E9" w:rsidR="00803A5D" w:rsidRDefault="00803A5D" w:rsidP="00803A5D">
      <w:pPr>
        <w:pStyle w:val="Nadpis4"/>
      </w:pPr>
      <w:bookmarkStart w:id="24" w:name="_Ref183693071"/>
      <w:r>
        <w:t xml:space="preserve">B. Koncepce </w:t>
      </w:r>
      <w:r w:rsidR="00CD03A8">
        <w:t>řešení</w:t>
      </w:r>
      <w:r w:rsidR="00CD03A8">
        <w:tab/>
      </w:r>
      <w:r>
        <w:tab/>
      </w:r>
      <w:r>
        <w:tab/>
      </w:r>
      <w:proofErr w:type="spellStart"/>
      <w:r w:rsidR="00D07601">
        <w:t>xxxx</w:t>
      </w:r>
      <w:proofErr w:type="spellEnd"/>
      <w:r w:rsidR="00EE0E4D">
        <w:t xml:space="preserve"> Kč </w:t>
      </w:r>
      <w:r w:rsidRPr="00680FDA">
        <w:t>bez DPH</w:t>
      </w:r>
      <w:bookmarkEnd w:id="24"/>
    </w:p>
    <w:p w14:paraId="12824999" w14:textId="6A206AE2" w:rsidR="009D07DF" w:rsidRDefault="009D07DF" w:rsidP="009D07DF">
      <w:r w:rsidRPr="00F315FF">
        <w:t>(dále též</w:t>
      </w:r>
      <w:r w:rsidR="00E66882" w:rsidRPr="00F315FF">
        <w:t xml:space="preserve"> jednotlivě „</w:t>
      </w:r>
      <w:r w:rsidR="00E66882" w:rsidRPr="00F315FF">
        <w:rPr>
          <w:b/>
          <w:bCs/>
        </w:rPr>
        <w:t>Cena Dílčí části</w:t>
      </w:r>
      <w:r w:rsidR="00E66882" w:rsidRPr="00F315FF">
        <w:t>“ nebo</w:t>
      </w:r>
      <w:r w:rsidRPr="00F315FF">
        <w:t xml:space="preserve"> souhrnně „</w:t>
      </w:r>
      <w:r w:rsidRPr="00F315FF">
        <w:rPr>
          <w:b/>
          <w:bCs/>
        </w:rPr>
        <w:t>Cen</w:t>
      </w:r>
      <w:r w:rsidR="00DE288B" w:rsidRPr="00F315FF">
        <w:rPr>
          <w:b/>
          <w:bCs/>
        </w:rPr>
        <w:t>y</w:t>
      </w:r>
      <w:r w:rsidRPr="00F315FF">
        <w:rPr>
          <w:b/>
          <w:bCs/>
        </w:rPr>
        <w:t xml:space="preserve"> Dílčích částí</w:t>
      </w:r>
      <w:r w:rsidRPr="00F315FF">
        <w:t>“)</w:t>
      </w:r>
    </w:p>
    <w:p w14:paraId="22E1B374" w14:textId="1DA4081C" w:rsidR="00764453" w:rsidRPr="00E66882" w:rsidRDefault="00764453" w:rsidP="003606A1">
      <w:pPr>
        <w:pStyle w:val="Nadpis3"/>
        <w:numPr>
          <w:ilvl w:val="0"/>
          <w:numId w:val="0"/>
        </w:numPr>
      </w:pPr>
      <w:r>
        <w:t xml:space="preserve">Smluvní strany výslovně ujednávají, že odměna za provedení prací neuvedených v čl. </w:t>
      </w:r>
      <w:r>
        <w:fldChar w:fldCharType="begin"/>
      </w:r>
      <w:r>
        <w:instrText xml:space="preserve"> REF _Ref158066611 \r \h </w:instrText>
      </w:r>
      <w:r>
        <w:fldChar w:fldCharType="separate"/>
      </w:r>
      <w:r w:rsidR="000D2B48">
        <w:t>2.2.2</w:t>
      </w:r>
      <w:r>
        <w:fldChar w:fldCharType="end"/>
      </w:r>
      <w:r>
        <w:t xml:space="preserve"> Smlouvy, zejména </w:t>
      </w:r>
      <w:r w:rsidR="0071325B">
        <w:t xml:space="preserve">pravidelné </w:t>
      </w:r>
      <w:r w:rsidR="00C06E1D">
        <w:t xml:space="preserve">zpracování situačních zpráv </w:t>
      </w:r>
      <w:r w:rsidR="00753164">
        <w:t>vč.</w:t>
      </w:r>
      <w:r w:rsidR="00C06E1D">
        <w:t xml:space="preserve"> </w:t>
      </w:r>
      <w:r w:rsidR="00F8475A">
        <w:t>v</w:t>
      </w:r>
      <w:r>
        <w:t>yhodnocování podkladů je agregována do Ceny díla</w:t>
      </w:r>
      <w:r w:rsidR="00DE288B" w:rsidRPr="00F315FF">
        <w:t>, respektive jednotlivých Cen Dílčích částí</w:t>
      </w:r>
      <w:r w:rsidRPr="00F315FF">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632EBEB5"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0D2B48">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0D2B48">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0D2B48">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5"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5"/>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03F0716" w:rsidR="001105A1" w:rsidRDefault="001105A1" w:rsidP="00432091">
      <w:pPr>
        <w:pStyle w:val="Nadpis3"/>
        <w:keepNext/>
      </w:pPr>
      <w:bookmarkStart w:id="26" w:name="_Ref158067085"/>
      <w:r>
        <w:lastRenderedPageBreak/>
        <w:t>Zhotovitel bere na vědomí, že Ceny Dílčích částí jsou hrazeny z následující</w:t>
      </w:r>
      <w:r w:rsidR="002C7CD8">
        <w:t>ho</w:t>
      </w:r>
      <w:r>
        <w:t xml:space="preserve"> zdroj</w:t>
      </w:r>
      <w:r w:rsidR="002C7CD8">
        <w:t>e</w:t>
      </w:r>
      <w:r>
        <w:t>:</w:t>
      </w:r>
      <w:bookmarkEnd w:id="26"/>
    </w:p>
    <w:p w14:paraId="3AF7B89E" w14:textId="0CF3B18B" w:rsidR="0072554A" w:rsidRDefault="0072554A" w:rsidP="0072554A">
      <w:pPr>
        <w:pStyle w:val="Nadpis4"/>
      </w:pPr>
      <w:r>
        <w:t xml:space="preserve">globální položka </w:t>
      </w:r>
      <w:r w:rsidRPr="000A4564">
        <w:t>„</w:t>
      </w:r>
      <w:proofErr w:type="gramStart"/>
      <w:r w:rsidRPr="000A4564">
        <w:t>ŘVC - Příprava</w:t>
      </w:r>
      <w:proofErr w:type="gramEnd"/>
      <w:r w:rsidRPr="000A4564">
        <w:t xml:space="preserve"> a </w:t>
      </w:r>
      <w:r w:rsidR="00A37AE4">
        <w:t>zabezpečení</w:t>
      </w:r>
      <w:r w:rsidRPr="000A4564">
        <w:t xml:space="preserve"> staveb</w:t>
      </w:r>
      <w:r>
        <w:t xml:space="preserve"> (projektová příprava)“, číslo ISPROFOND 500 554 0004</w:t>
      </w:r>
    </w:p>
    <w:p w14:paraId="4C726455" w14:textId="77777777" w:rsidR="0072554A" w:rsidRPr="00680FDA" w:rsidRDefault="0072554A" w:rsidP="0072554A">
      <w:pPr>
        <w:pStyle w:val="Nadpis4"/>
        <w:numPr>
          <w:ilvl w:val="0"/>
          <w:numId w:val="0"/>
        </w:numPr>
        <w:ind w:left="864"/>
      </w:pPr>
      <w:r w:rsidRPr="00CC2E2E">
        <w:t>položk</w:t>
      </w:r>
      <w:r>
        <w:t>a</w:t>
      </w:r>
      <w:r w:rsidRPr="00CC2E2E">
        <w:t xml:space="preserve"> „</w:t>
      </w:r>
      <w:r>
        <w:t>Vyhledávací studie infrastruktury vodních cest</w:t>
      </w:r>
      <w:r w:rsidRPr="00CC2E2E">
        <w:t>“, číslo</w:t>
      </w:r>
      <w:r>
        <w:t xml:space="preserve"> p</w:t>
      </w:r>
      <w:r w:rsidRPr="00CC2E2E">
        <w:t>rojektu</w:t>
      </w:r>
      <w:r>
        <w:t xml:space="preserve"> </w:t>
      </w:r>
      <w:r w:rsidRPr="000415C1">
        <w:t>5</w:t>
      </w:r>
      <w:r>
        <w:t>00 </w:t>
      </w:r>
      <w:r w:rsidRPr="000415C1">
        <w:t>55</w:t>
      </w:r>
      <w:r>
        <w:t>1</w:t>
      </w:r>
      <w:r w:rsidRPr="000415C1">
        <w:t xml:space="preserve"> 000</w:t>
      </w:r>
      <w:r>
        <w:t>6</w:t>
      </w:r>
    </w:p>
    <w:p w14:paraId="075FCB86" w14:textId="11981E47" w:rsidR="00DB0B9C" w:rsidRPr="006A7B6C" w:rsidRDefault="00DB0B9C" w:rsidP="00432091">
      <w:pPr>
        <w:pStyle w:val="Nadpis2"/>
        <w:spacing w:before="240"/>
      </w:pPr>
      <w:r w:rsidRPr="006A7B6C">
        <w:t xml:space="preserve">Doba pro provedení </w:t>
      </w:r>
      <w:r w:rsidR="00004D40" w:rsidRPr="006A7B6C">
        <w:t>D</w:t>
      </w:r>
      <w:r w:rsidRPr="006A7B6C">
        <w:t>íla</w:t>
      </w:r>
    </w:p>
    <w:p w14:paraId="2AF2CFA1" w14:textId="756EAA64" w:rsidR="00004D40" w:rsidRPr="006A7B6C" w:rsidRDefault="00004D40" w:rsidP="00004D40">
      <w:pPr>
        <w:pStyle w:val="Nadpis3"/>
      </w:pPr>
      <w:r w:rsidRPr="006A7B6C">
        <w:t>Dílo bude</w:t>
      </w:r>
      <w:r w:rsidR="004E6B3E" w:rsidRPr="006A7B6C">
        <w:t xml:space="preserve"> Zhotovitelem řádně</w:t>
      </w:r>
      <w:r w:rsidRPr="006A7B6C">
        <w:t xml:space="preserve"> </w:t>
      </w:r>
      <w:r w:rsidRPr="0072554A">
        <w:t>provedeno v</w:t>
      </w:r>
      <w:r w:rsidR="004D54A1" w:rsidRPr="0072554A">
        <w:t xml:space="preserve"> níže ujednané </w:t>
      </w:r>
      <w:r w:rsidRPr="0072554A">
        <w:t>době</w:t>
      </w:r>
      <w:r w:rsidR="004D54A1" w:rsidRPr="0072554A">
        <w:t xml:space="preserve">, která je </w:t>
      </w:r>
      <w:r w:rsidR="0072554A" w:rsidRPr="0072554A">
        <w:t xml:space="preserve">v případě dělby Díla na Dílčí části </w:t>
      </w:r>
      <w:r w:rsidR="004D54A1" w:rsidRPr="0072554A">
        <w:t xml:space="preserve">ujednaná zvlášť pro každou Dílčí část </w:t>
      </w:r>
      <w:r w:rsidR="009524BA" w:rsidRPr="0072554A">
        <w:t xml:space="preserve">(dále </w:t>
      </w:r>
      <w:r w:rsidR="0032255C" w:rsidRPr="0072554A">
        <w:t>souhrnně</w:t>
      </w:r>
      <w:r w:rsidR="0032255C">
        <w:t xml:space="preserve">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7" w:name="_Ref164200124"/>
      <w:r w:rsidRPr="006A7B6C">
        <w:t xml:space="preserve">Smluvní strany ujednávají následující postupné závazné milníky pro </w:t>
      </w:r>
      <w:r w:rsidR="004D54A1">
        <w:t>provedení</w:t>
      </w:r>
      <w:r w:rsidRPr="006A7B6C">
        <w:t xml:space="preserve"> díla:</w:t>
      </w:r>
      <w:bookmarkEnd w:id="27"/>
    </w:p>
    <w:p w14:paraId="26AAE9E1" w14:textId="0FA02D77" w:rsidR="00324DC2" w:rsidRPr="00845590" w:rsidRDefault="00324DC2" w:rsidP="00324DC2">
      <w:pPr>
        <w:pStyle w:val="Nadpis4"/>
      </w:pPr>
      <w:bookmarkStart w:id="28" w:name="_Ref156324657"/>
      <w:r w:rsidRPr="00845590">
        <w:t>Provedení Díla v</w:t>
      </w:r>
      <w:r w:rsidR="00833B10" w:rsidRPr="00845590">
        <w:t> </w:t>
      </w:r>
      <w:r w:rsidRPr="00845590">
        <w:t>rozsahu</w:t>
      </w:r>
      <w:r w:rsidR="00833B10" w:rsidRPr="00845590">
        <w:t xml:space="preserve"> čl. </w:t>
      </w:r>
      <w:r w:rsidR="00833B10" w:rsidRPr="00845590">
        <w:fldChar w:fldCharType="begin"/>
      </w:r>
      <w:r w:rsidR="00833B10" w:rsidRPr="00845590">
        <w:instrText xml:space="preserve"> REF _Ref183692331 \r \h </w:instrText>
      </w:r>
      <w:r w:rsidR="00CD03A8" w:rsidRPr="00845590">
        <w:instrText xml:space="preserve"> \* MERGEFORMAT </w:instrText>
      </w:r>
      <w:r w:rsidR="00833B10" w:rsidRPr="00845590">
        <w:fldChar w:fldCharType="separate"/>
      </w:r>
      <w:r w:rsidR="000D2B48">
        <w:t>2.7</w:t>
      </w:r>
      <w:r w:rsidR="00833B10" w:rsidRPr="00845590">
        <w:fldChar w:fldCharType="end"/>
      </w:r>
      <w:r w:rsidRPr="00845590">
        <w:t xml:space="preserve"> </w:t>
      </w:r>
      <w:r w:rsidRPr="00845590">
        <w:rPr>
          <w:b/>
          <w:bCs/>
        </w:rPr>
        <w:t xml:space="preserve">do </w:t>
      </w:r>
      <w:r w:rsidR="00845590" w:rsidRPr="00845590">
        <w:rPr>
          <w:b/>
          <w:bCs/>
        </w:rPr>
        <w:t>30</w:t>
      </w:r>
      <w:r w:rsidR="0055221E" w:rsidRPr="00845590">
        <w:rPr>
          <w:b/>
          <w:bCs/>
        </w:rPr>
        <w:t xml:space="preserve">. </w:t>
      </w:r>
      <w:r w:rsidR="00845590" w:rsidRPr="00845590">
        <w:rPr>
          <w:b/>
          <w:bCs/>
        </w:rPr>
        <w:t>9</w:t>
      </w:r>
      <w:r w:rsidR="0055221E" w:rsidRPr="00845590">
        <w:rPr>
          <w:b/>
          <w:bCs/>
        </w:rPr>
        <w:t>. 2025</w:t>
      </w:r>
      <w:r w:rsidR="004D54A1" w:rsidRPr="00845590">
        <w:t>;</w:t>
      </w:r>
      <w:bookmarkEnd w:id="28"/>
    </w:p>
    <w:p w14:paraId="370190CE" w14:textId="18DB725D" w:rsidR="00833B10" w:rsidRPr="00845590" w:rsidRDefault="00833B10" w:rsidP="00833B10">
      <w:pPr>
        <w:pStyle w:val="Nadpis4"/>
      </w:pPr>
      <w:bookmarkStart w:id="29" w:name="_Ref183693056"/>
      <w:r w:rsidRPr="00845590">
        <w:t xml:space="preserve">Provedení Díla v rozsahu čl. </w:t>
      </w:r>
      <w:r w:rsidRPr="00845590">
        <w:fldChar w:fldCharType="begin"/>
      </w:r>
      <w:r w:rsidRPr="00845590">
        <w:instrText xml:space="preserve"> REF _Ref183692369 \r \h </w:instrText>
      </w:r>
      <w:r w:rsidR="00CD03A8" w:rsidRPr="00845590">
        <w:instrText xml:space="preserve"> \* MERGEFORMAT </w:instrText>
      </w:r>
      <w:r w:rsidRPr="00845590">
        <w:fldChar w:fldCharType="separate"/>
      </w:r>
      <w:r w:rsidR="000D2B48">
        <w:t>2.8</w:t>
      </w:r>
      <w:r w:rsidRPr="00845590">
        <w:fldChar w:fldCharType="end"/>
      </w:r>
      <w:r w:rsidRPr="00845590">
        <w:t xml:space="preserve"> </w:t>
      </w:r>
      <w:r w:rsidRPr="00845590">
        <w:rPr>
          <w:b/>
          <w:bCs/>
        </w:rPr>
        <w:t xml:space="preserve">do </w:t>
      </w:r>
      <w:r w:rsidR="00997F8D">
        <w:rPr>
          <w:b/>
          <w:bCs/>
        </w:rPr>
        <w:t>28</w:t>
      </w:r>
      <w:r w:rsidR="0055221E" w:rsidRPr="00845590">
        <w:rPr>
          <w:b/>
          <w:bCs/>
        </w:rPr>
        <w:t xml:space="preserve">. </w:t>
      </w:r>
      <w:r w:rsidR="00845590" w:rsidRPr="00845590">
        <w:rPr>
          <w:b/>
          <w:bCs/>
        </w:rPr>
        <w:t>1</w:t>
      </w:r>
      <w:r w:rsidR="00997F8D">
        <w:rPr>
          <w:b/>
          <w:bCs/>
        </w:rPr>
        <w:t>1</w:t>
      </w:r>
      <w:r w:rsidR="0055221E" w:rsidRPr="00845590">
        <w:rPr>
          <w:b/>
          <w:bCs/>
        </w:rPr>
        <w:t>. 2025</w:t>
      </w:r>
      <w:bookmarkEnd w:id="29"/>
      <w:r w:rsidR="00845590" w:rsidRPr="00845590">
        <w:t>.</w:t>
      </w:r>
    </w:p>
    <w:p w14:paraId="26944331" w14:textId="6D59B178" w:rsidR="007D3EC9" w:rsidRPr="006A7B6C" w:rsidRDefault="007D3EC9" w:rsidP="00432091">
      <w:pPr>
        <w:pStyle w:val="Nadpis2"/>
        <w:spacing w:before="240"/>
      </w:pPr>
      <w:bookmarkStart w:id="30" w:name="_Ref159872549"/>
      <w:r w:rsidRPr="006A7B6C">
        <w:t>Situační zprávy</w:t>
      </w:r>
      <w:bookmarkEnd w:id="30"/>
    </w:p>
    <w:p w14:paraId="1905B108" w14:textId="01520824"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0D2B48">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1"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1"/>
    </w:p>
    <w:p w14:paraId="42F17BEE" w14:textId="26277A1D" w:rsidR="00DB0B9C" w:rsidRPr="006A7B6C" w:rsidRDefault="00DB0B9C" w:rsidP="00432091">
      <w:pPr>
        <w:pStyle w:val="Nadpis2"/>
        <w:spacing w:before="240"/>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32" w:name="_Ref164200144"/>
      <w:r w:rsidRPr="006A7B6C">
        <w:t xml:space="preserve">Při prodlení </w:t>
      </w:r>
      <w:r w:rsidR="008B3AAF" w:rsidRPr="006A7B6C">
        <w:t xml:space="preserve">Zhotovitele </w:t>
      </w:r>
      <w:r w:rsidRPr="006A7B6C">
        <w:t>s provedením a předáním:</w:t>
      </w:r>
      <w:bookmarkEnd w:id="32"/>
    </w:p>
    <w:p w14:paraId="36AF4D4F" w14:textId="17D6ECC8" w:rsidR="0032255C" w:rsidRPr="00F56776" w:rsidRDefault="0032255C" w:rsidP="0032255C">
      <w:pPr>
        <w:pStyle w:val="Nadpis4"/>
      </w:pPr>
      <w:r w:rsidRPr="00F56776">
        <w:t xml:space="preserve">V rozsahu </w:t>
      </w:r>
      <w:r w:rsidR="0079379D" w:rsidRPr="00F56776">
        <w:t xml:space="preserve">Dílčí části </w:t>
      </w:r>
      <w:r w:rsidR="00F56776" w:rsidRPr="00F56776">
        <w:t>A. Identifikace příležitostí</w:t>
      </w:r>
      <w:r w:rsidRPr="00F56776">
        <w:t xml:space="preserve"> v době </w:t>
      </w:r>
      <w:r w:rsidR="00663609" w:rsidRPr="00F56776">
        <w:t xml:space="preserve">dle čl. </w:t>
      </w:r>
      <w:r w:rsidR="00833B10" w:rsidRPr="00F56776">
        <w:fldChar w:fldCharType="begin"/>
      </w:r>
      <w:r w:rsidR="00833B10" w:rsidRPr="00F56776">
        <w:instrText xml:space="preserve"> REF _Ref156324657 \r \h </w:instrText>
      </w:r>
      <w:r w:rsidR="00F56776">
        <w:instrText xml:space="preserve"> \* MERGEFORMAT </w:instrText>
      </w:r>
      <w:r w:rsidR="00833B10" w:rsidRPr="00F56776">
        <w:fldChar w:fldCharType="separate"/>
      </w:r>
      <w:r w:rsidR="000D2B48">
        <w:t>2.3.2.1</w:t>
      </w:r>
      <w:r w:rsidR="00833B10" w:rsidRPr="00F56776">
        <w:fldChar w:fldCharType="end"/>
      </w:r>
      <w:r w:rsidR="00663609" w:rsidRPr="00F56776">
        <w:t xml:space="preserve"> této Smlouvy, </w:t>
      </w:r>
      <w:r w:rsidRPr="00F56776">
        <w:t xml:space="preserve">zaplatí Zhotovitel Objednateli smluvní pokutu ve výši </w:t>
      </w:r>
      <w:r w:rsidR="00833B10" w:rsidRPr="00F56776">
        <w:t>0,1 %</w:t>
      </w:r>
      <w:r w:rsidRPr="00F56776">
        <w:t xml:space="preserve"> z částky uvedené v čl. </w:t>
      </w:r>
      <w:r w:rsidR="00833B10" w:rsidRPr="00F56776">
        <w:fldChar w:fldCharType="begin"/>
      </w:r>
      <w:r w:rsidR="00833B10" w:rsidRPr="00F56776">
        <w:instrText xml:space="preserve"> REF _Ref181713972 \r \h </w:instrText>
      </w:r>
      <w:r w:rsidR="00F56776">
        <w:instrText xml:space="preserve"> \* MERGEFORMAT </w:instrText>
      </w:r>
      <w:r w:rsidR="00833B10" w:rsidRPr="00F56776">
        <w:fldChar w:fldCharType="separate"/>
      </w:r>
      <w:r w:rsidR="000D2B48">
        <w:t>2.2.2.1</w:t>
      </w:r>
      <w:r w:rsidR="00833B10" w:rsidRPr="00F56776">
        <w:fldChar w:fldCharType="end"/>
      </w:r>
      <w:r w:rsidR="00680FDA" w:rsidRPr="00F56776">
        <w:t xml:space="preserve"> této Smlouvy </w:t>
      </w:r>
      <w:r w:rsidRPr="00F56776">
        <w:t>za každý započatý den prodlení;</w:t>
      </w:r>
    </w:p>
    <w:p w14:paraId="7563AA8B" w14:textId="320D5C73" w:rsidR="00833B10" w:rsidRPr="00F56776" w:rsidRDefault="00833B10" w:rsidP="00833B10">
      <w:pPr>
        <w:pStyle w:val="Nadpis4"/>
      </w:pPr>
      <w:r w:rsidRPr="00F56776">
        <w:t xml:space="preserve">V rozsahu Dílčí části </w:t>
      </w:r>
      <w:r w:rsidR="00F56776" w:rsidRPr="00F56776">
        <w:t xml:space="preserve">B. Koncepce </w:t>
      </w:r>
      <w:r w:rsidR="00CD03A8">
        <w:t>řešení</w:t>
      </w:r>
      <w:r w:rsidRPr="00F56776">
        <w:t xml:space="preserve"> v době dle čl. </w:t>
      </w:r>
      <w:r w:rsidR="00F56776" w:rsidRPr="00F56776">
        <w:fldChar w:fldCharType="begin"/>
      </w:r>
      <w:r w:rsidR="00F56776" w:rsidRPr="00F56776">
        <w:instrText xml:space="preserve"> REF _Ref183693056 \r \h </w:instrText>
      </w:r>
      <w:r w:rsidR="00F56776">
        <w:instrText xml:space="preserve"> \* MERGEFORMAT </w:instrText>
      </w:r>
      <w:r w:rsidR="00F56776" w:rsidRPr="00F56776">
        <w:fldChar w:fldCharType="separate"/>
      </w:r>
      <w:r w:rsidR="000D2B48">
        <w:t>2.3.2.2</w:t>
      </w:r>
      <w:r w:rsidR="00F56776" w:rsidRPr="00F56776">
        <w:fldChar w:fldCharType="end"/>
      </w:r>
      <w:r w:rsidRPr="00F56776">
        <w:t xml:space="preserve"> této Smlouvy, zaplatí Zhotovitel Objednateli smluvní pokutu ve výši 0,1 % z částky uvedené v čl. </w:t>
      </w:r>
      <w:r w:rsidR="00F56776" w:rsidRPr="00F56776">
        <w:fldChar w:fldCharType="begin"/>
      </w:r>
      <w:r w:rsidR="00F56776" w:rsidRPr="00F56776">
        <w:instrText xml:space="preserve"> REF _Ref183693071 \r \h </w:instrText>
      </w:r>
      <w:r w:rsidR="00F56776">
        <w:instrText xml:space="preserve"> \* MERGEFORMAT </w:instrText>
      </w:r>
      <w:r w:rsidR="00F56776" w:rsidRPr="00F56776">
        <w:fldChar w:fldCharType="separate"/>
      </w:r>
      <w:r w:rsidR="000D2B48">
        <w:t>2.2.2.2</w:t>
      </w:r>
      <w:r w:rsidR="00F56776" w:rsidRPr="00F56776">
        <w:fldChar w:fldCharType="end"/>
      </w:r>
      <w:r w:rsidRPr="00F56776">
        <w:t xml:space="preserve"> této Smlouvy za každý započatý den prodlení;</w:t>
      </w:r>
    </w:p>
    <w:p w14:paraId="038DDD51" w14:textId="0A738E0C"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ED7018">
        <w:t>3.000,-</w:t>
      </w:r>
      <w:proofErr w:type="gramEnd"/>
      <w:r w:rsidR="008B3AAF" w:rsidRPr="006A7B6C">
        <w:t xml:space="preserve"> </w:t>
      </w:r>
      <w:r w:rsidRPr="006A7B6C">
        <w:t>Kč za každou jednotlivou vadu a za každý započatý den prodlení s</w:t>
      </w:r>
      <w:r w:rsidR="00350958">
        <w:t> </w:t>
      </w:r>
      <w:r w:rsidRPr="006A7B6C">
        <w:t>odstraněním této vady.</w:t>
      </w:r>
    </w:p>
    <w:p w14:paraId="4ECF74C8" w14:textId="4B090EAD"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ED7018">
        <w:t>500,-</w:t>
      </w:r>
      <w:r w:rsidRPr="006A7B6C">
        <w:t xml:space="preserve"> Kč za každý započatý den prodlení s</w:t>
      </w:r>
      <w:r>
        <w:t> předáním každé jednotlivé Situační zprávy.</w:t>
      </w:r>
    </w:p>
    <w:p w14:paraId="584FA652" w14:textId="39546D90"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0D2B48">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3" w:name="_Ref156320765"/>
      <w:r w:rsidRPr="006A7B6C">
        <w:t>Pojištění Zhotovitele</w:t>
      </w:r>
      <w:bookmarkEnd w:id="33"/>
    </w:p>
    <w:p w14:paraId="4886D71E" w14:textId="36EB228E"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F315FF">
        <w:t xml:space="preserve">alespoň </w:t>
      </w:r>
      <w:proofErr w:type="gramStart"/>
      <w:r w:rsidR="00262E88" w:rsidRPr="00F315FF">
        <w:t>5</w:t>
      </w:r>
      <w:r w:rsidR="00987618" w:rsidRPr="00F315FF">
        <w:t>.000.000</w:t>
      </w:r>
      <w:r w:rsidRPr="00F315FF">
        <w:t>,-</w:t>
      </w:r>
      <w:proofErr w:type="gramEnd"/>
      <w:r w:rsidRPr="00F315FF">
        <w:t xml:space="preserve"> Kč (včetně pojištění finanční škody). Maximální spoluúčast Zhotovitele na pojistné události může dle této pojistné smlouvy činit nejvýše </w:t>
      </w:r>
      <w:proofErr w:type="gramStart"/>
      <w:r w:rsidR="00262E88" w:rsidRPr="00F315FF">
        <w:t>2</w:t>
      </w:r>
      <w:r w:rsidR="00987618" w:rsidRPr="00F315FF">
        <w:t>00.000</w:t>
      </w:r>
      <w:r w:rsidRPr="00F315FF">
        <w:t>,-</w:t>
      </w:r>
      <w:proofErr w:type="gramEnd"/>
      <w:r w:rsidRPr="00F315FF">
        <w:t xml:space="preserve"> Kč. Zhotovitel je povinen udržovat toto pojištění v platnosti až do </w:t>
      </w:r>
      <w:r w:rsidR="00670993" w:rsidRPr="00F315FF">
        <w:t>předání</w:t>
      </w:r>
      <w:r w:rsidR="00670993" w:rsidRPr="00BB7B3E">
        <w:t xml:space="preserve"> Díla Objednateli bez jakýchkoliv vad a nedodělků. </w:t>
      </w:r>
      <w:r w:rsidRPr="00670993">
        <w:t>Objednatel</w:t>
      </w:r>
      <w:r w:rsidRPr="006A7B6C">
        <w:t xml:space="preserve"> je oprávněn kdykoliv během doby uvedené v</w:t>
      </w:r>
      <w:r w:rsidR="00771775">
        <w:t> </w:t>
      </w:r>
      <w:r w:rsidRPr="006A7B6C">
        <w:t xml:space="preserve">předchozí větě požadovat, </w:t>
      </w:r>
      <w:r w:rsidRPr="006A7B6C">
        <w:lastRenderedPageBreak/>
        <w:t>aby Zhotovitel prokázal splnění povinností dle tohoto odstavce, a Zhotovitel je povinen této žádosti bez zbytečného odkladu vyhovět.</w:t>
      </w:r>
    </w:p>
    <w:p w14:paraId="07A08A43" w14:textId="7BEF9024" w:rsidR="00E00E66" w:rsidRPr="007071B2" w:rsidRDefault="00E00E66" w:rsidP="00432091">
      <w:pPr>
        <w:pStyle w:val="Nadpis1"/>
        <w:numPr>
          <w:ilvl w:val="0"/>
          <w:numId w:val="0"/>
        </w:numPr>
        <w:spacing w:before="300"/>
      </w:pPr>
      <w:bookmarkStart w:id="34" w:name="_Ref144374623"/>
      <w:bookmarkStart w:id="35" w:name="_Ref141444688"/>
      <w:bookmarkStart w:id="36" w:name="_Ref141434963"/>
      <w:r w:rsidRPr="007071B2">
        <w:t xml:space="preserve">Popis jednotlivých </w:t>
      </w:r>
      <w:r w:rsidR="005A5CF3" w:rsidRPr="007071B2">
        <w:t>Dílčích částí</w:t>
      </w:r>
    </w:p>
    <w:p w14:paraId="4D2EC028" w14:textId="267BFBA4" w:rsidR="00840B59" w:rsidRPr="007071B2" w:rsidRDefault="00840B59" w:rsidP="00F315FF">
      <w:pPr>
        <w:pStyle w:val="Nadpis2"/>
      </w:pPr>
      <w:bookmarkStart w:id="37" w:name="_Ref183692331"/>
      <w:bookmarkStart w:id="38" w:name="_Hlk180491816"/>
      <w:r w:rsidRPr="007071B2">
        <w:t xml:space="preserve">A. </w:t>
      </w:r>
      <w:r w:rsidR="00B36D73" w:rsidRPr="007071B2">
        <w:t>Identifikace příležitostí</w:t>
      </w:r>
      <w:bookmarkEnd w:id="37"/>
    </w:p>
    <w:p w14:paraId="12F23102" w14:textId="62B683C2" w:rsidR="00840B59" w:rsidRPr="007071B2" w:rsidRDefault="00840B59" w:rsidP="00F315FF">
      <w:pPr>
        <w:pStyle w:val="Nadpis3"/>
      </w:pPr>
      <w:r w:rsidRPr="007071B2">
        <w:t xml:space="preserve">Vyhodnocení stávajících zařízení pro nakládání s komunálním odpadem </w:t>
      </w:r>
      <w:r w:rsidR="000A6F32" w:rsidRPr="007071B2">
        <w:t xml:space="preserve">(svozová místa, skládky) </w:t>
      </w:r>
      <w:r w:rsidRPr="007071B2">
        <w:t xml:space="preserve">na území </w:t>
      </w:r>
      <w:r w:rsidR="00B36D73" w:rsidRPr="007071B2">
        <w:t xml:space="preserve">podél </w:t>
      </w:r>
      <w:r w:rsidR="00BC1478">
        <w:t>L</w:t>
      </w:r>
      <w:r w:rsidR="00B36D73" w:rsidRPr="007071B2">
        <w:t xml:space="preserve">absko-vltavské vodní cesty v rámci </w:t>
      </w:r>
      <w:r w:rsidR="000A38A2">
        <w:t xml:space="preserve">aktuálně splavné </w:t>
      </w:r>
      <w:r w:rsidR="00B36D73" w:rsidRPr="007071B2">
        <w:t xml:space="preserve">sítě </w:t>
      </w:r>
      <w:r w:rsidR="00BC1478">
        <w:t xml:space="preserve">zařazené do </w:t>
      </w:r>
      <w:r w:rsidR="00B36D73" w:rsidRPr="007071B2">
        <w:t>TEN-T</w:t>
      </w:r>
      <w:r w:rsidRPr="007071B2">
        <w:t> </w:t>
      </w:r>
      <w:r w:rsidR="00B36D73" w:rsidRPr="007071B2">
        <w:t xml:space="preserve">v </w:t>
      </w:r>
      <w:r w:rsidRPr="007071B2">
        <w:t>rozsahu:</w:t>
      </w:r>
    </w:p>
    <w:p w14:paraId="2B5DB2BA" w14:textId="4934D98B" w:rsidR="00840B59" w:rsidRPr="007071B2" w:rsidRDefault="00840B59" w:rsidP="00F315FF">
      <w:pPr>
        <w:pStyle w:val="Nadpis4"/>
      </w:pPr>
      <w:r w:rsidRPr="007071B2">
        <w:t xml:space="preserve">definice spádových oblastí jednotlivých </w:t>
      </w:r>
      <w:r w:rsidR="002E2479">
        <w:t xml:space="preserve">stávajících </w:t>
      </w:r>
      <w:r w:rsidR="0053055A" w:rsidRPr="007071B2">
        <w:t>zařízení</w:t>
      </w:r>
      <w:r w:rsidR="00B36D73" w:rsidRPr="007071B2">
        <w:t xml:space="preserve"> pro nakládání s komunálním odpadem</w:t>
      </w:r>
      <w:r w:rsidR="0053055A" w:rsidRPr="007071B2">
        <w:t>;</w:t>
      </w:r>
    </w:p>
    <w:p w14:paraId="4D57493C" w14:textId="122987D5" w:rsidR="00840B59" w:rsidRPr="007071B2" w:rsidRDefault="00840B59" w:rsidP="00F315FF">
      <w:pPr>
        <w:pStyle w:val="Nadpis4"/>
      </w:pPr>
      <w:r w:rsidRPr="007071B2">
        <w:t xml:space="preserve">kvantifikace objemů </w:t>
      </w:r>
      <w:r w:rsidR="00CE2A34" w:rsidRPr="007071B2">
        <w:t xml:space="preserve">spalitelného </w:t>
      </w:r>
      <w:r w:rsidRPr="007071B2">
        <w:t>komunálního odpadu pro jednotliv</w:t>
      </w:r>
      <w:r w:rsidR="0053055A" w:rsidRPr="007071B2">
        <w:t>á zařízení, resp. pro jejich spádové oblasti</w:t>
      </w:r>
      <w:r w:rsidR="000A38A2">
        <w:t xml:space="preserve"> na základě </w:t>
      </w:r>
      <w:r w:rsidR="00BC11D1">
        <w:t>O</w:t>
      </w:r>
      <w:r w:rsidR="000A38A2">
        <w:t>bjednatelem předložených statistických dat</w:t>
      </w:r>
      <w:r w:rsidR="0053055A" w:rsidRPr="007071B2">
        <w:t>.</w:t>
      </w:r>
    </w:p>
    <w:p w14:paraId="67AAB3DB" w14:textId="7F38171D" w:rsidR="00CE2A34" w:rsidRPr="007071B2" w:rsidRDefault="00CD03A8" w:rsidP="00CD03A8">
      <w:pPr>
        <w:pStyle w:val="Nadpis3"/>
      </w:pPr>
      <w:bookmarkStart w:id="39" w:name="_Ref150369336"/>
      <w:bookmarkEnd w:id="34"/>
      <w:bookmarkEnd w:id="35"/>
      <w:r>
        <w:t xml:space="preserve">Legislativní </w:t>
      </w:r>
      <w:r w:rsidRPr="007071B2">
        <w:t xml:space="preserve">rámec </w:t>
      </w:r>
      <w:r>
        <w:t>vycházející ze zákona č. 541/2020 Sb., o odpadech, ve znění pozdějších předpisů a souvisejících předpisů a k</w:t>
      </w:r>
      <w:r w:rsidR="00BE25E8" w:rsidRPr="007071B2">
        <w:t xml:space="preserve">vantifikace potenciálních přepravních objemů </w:t>
      </w:r>
      <w:r w:rsidR="00CE2A34" w:rsidRPr="007071B2">
        <w:t xml:space="preserve">spalitelného </w:t>
      </w:r>
      <w:r w:rsidR="00BE25E8" w:rsidRPr="007071B2">
        <w:t xml:space="preserve">komunálního odpadu </w:t>
      </w:r>
      <w:r w:rsidR="000A38A2">
        <w:t>z</w:t>
      </w:r>
      <w:r w:rsidR="00BE25E8" w:rsidRPr="007071B2">
        <w:t xml:space="preserve"> území </w:t>
      </w:r>
      <w:r w:rsidR="00B36D73" w:rsidRPr="007071B2">
        <w:t xml:space="preserve">podél </w:t>
      </w:r>
      <w:r w:rsidR="00BC1478">
        <w:t>L</w:t>
      </w:r>
      <w:r w:rsidR="00B36D73" w:rsidRPr="007071B2">
        <w:t>absko-vltavské vodní cesty</w:t>
      </w:r>
      <w:r w:rsidR="00BE25E8" w:rsidRPr="007071B2">
        <w:t xml:space="preserve"> </w:t>
      </w:r>
      <w:proofErr w:type="spellStart"/>
      <w:r w:rsidR="000A38A2">
        <w:t>přepravovateln</w:t>
      </w:r>
      <w:r>
        <w:t>ého</w:t>
      </w:r>
      <w:proofErr w:type="spellEnd"/>
      <w:r w:rsidR="00BE25E8" w:rsidRPr="007071B2">
        <w:t xml:space="preserve"> vodní doprav</w:t>
      </w:r>
      <w:r w:rsidR="000A38A2">
        <w:t>o</w:t>
      </w:r>
      <w:r w:rsidR="00BE25E8" w:rsidRPr="007071B2">
        <w:t xml:space="preserve">u do plánovaného </w:t>
      </w:r>
      <w:r>
        <w:t xml:space="preserve">prostoru v </w:t>
      </w:r>
      <w:r w:rsidR="00BE25E8" w:rsidRPr="007071B2">
        <w:t xml:space="preserve">ZEVO Mělník v měřítku vymezených obvodů (např. </w:t>
      </w:r>
      <w:r>
        <w:t xml:space="preserve">obcí s rozšířenou působností, tj. </w:t>
      </w:r>
      <w:r w:rsidR="00BE25E8" w:rsidRPr="007071B2">
        <w:t>ORP).</w:t>
      </w:r>
    </w:p>
    <w:p w14:paraId="25C4C14F" w14:textId="77777777" w:rsidR="008D07EB" w:rsidRPr="007071B2" w:rsidRDefault="008D07EB" w:rsidP="008D07EB">
      <w:pPr>
        <w:pStyle w:val="Nadpis3"/>
      </w:pPr>
      <w:r w:rsidRPr="007071B2">
        <w:t>Formulace obecných principů a parametrů překladních bodů včetně dopravní dostupnosti a napojení na stávající dopravní infrastrukturu.</w:t>
      </w:r>
    </w:p>
    <w:p w14:paraId="0838BB1C" w14:textId="77777777" w:rsidR="008D07EB" w:rsidRPr="007071B2" w:rsidRDefault="008D07EB" w:rsidP="008D07EB">
      <w:pPr>
        <w:pStyle w:val="Nadpis3"/>
      </w:pPr>
      <w:r w:rsidRPr="007071B2">
        <w:t>Identifikace logistických a prostorových nároků překladních míst (pro překládku na vodní cestu, resp. z vodní cesty).</w:t>
      </w:r>
    </w:p>
    <w:p w14:paraId="6349E00C" w14:textId="2EBFA3FF" w:rsidR="00F71714" w:rsidRPr="007071B2" w:rsidRDefault="00B36D73" w:rsidP="00F315FF">
      <w:pPr>
        <w:pStyle w:val="Nadpis2"/>
      </w:pPr>
      <w:bookmarkStart w:id="40" w:name="_Ref183692369"/>
      <w:r w:rsidRPr="007071B2">
        <w:t xml:space="preserve">B. Koncepce </w:t>
      </w:r>
      <w:bookmarkEnd w:id="40"/>
      <w:r w:rsidR="00CD03A8">
        <w:t>řešení</w:t>
      </w:r>
    </w:p>
    <w:p w14:paraId="7636181C" w14:textId="6D0AB5C1" w:rsidR="008D07EB" w:rsidRPr="007071B2" w:rsidRDefault="008D07EB" w:rsidP="008D07EB">
      <w:pPr>
        <w:pStyle w:val="Nadpis3"/>
      </w:pPr>
      <w:r w:rsidRPr="007071B2">
        <w:t>Identifikace překl</w:t>
      </w:r>
      <w:r w:rsidR="00BC1478">
        <w:t xml:space="preserve">ádkových </w:t>
      </w:r>
      <w:r w:rsidRPr="007071B2">
        <w:t xml:space="preserve">bodů mezi silniční dopravou a vodní dopravou </w:t>
      </w:r>
      <w:r>
        <w:t xml:space="preserve">pro návoz odpadu ze stávajících zařízení </w:t>
      </w:r>
      <w:r w:rsidR="00CD03A8">
        <w:t xml:space="preserve">pro </w:t>
      </w:r>
      <w:r>
        <w:t>nakládání s odpadem</w:t>
      </w:r>
      <w:r w:rsidRPr="007071B2">
        <w:t>, kde budou zohledněny zejména tyto aspekty:</w:t>
      </w:r>
    </w:p>
    <w:p w14:paraId="1447F1F2" w14:textId="77777777" w:rsidR="008D07EB" w:rsidRPr="007071B2" w:rsidRDefault="008D07EB" w:rsidP="008D07EB">
      <w:pPr>
        <w:pStyle w:val="Nadpis4"/>
      </w:pPr>
      <w:r w:rsidRPr="007071B2">
        <w:t xml:space="preserve">dopravní dostupnost pro silniční a vodní dopravu v rozsahu stávající sítě silničních komunikací, resp. stávající </w:t>
      </w:r>
      <w:r>
        <w:t xml:space="preserve">nebo realizovatelné </w:t>
      </w:r>
      <w:r w:rsidRPr="007071B2">
        <w:t>veřejné přístavní infrastruktury;</w:t>
      </w:r>
    </w:p>
    <w:p w14:paraId="2719897D" w14:textId="77777777" w:rsidR="008D07EB" w:rsidRPr="007071B2" w:rsidRDefault="008D07EB" w:rsidP="008D07EB">
      <w:pPr>
        <w:pStyle w:val="Nadpis4"/>
      </w:pPr>
      <w:r w:rsidRPr="007071B2">
        <w:t xml:space="preserve">minimalizace kolizních míst včetně omezení dopadů </w:t>
      </w:r>
      <w:r>
        <w:t xml:space="preserve">silniční </w:t>
      </w:r>
      <w:r w:rsidRPr="007071B2">
        <w:t>dopravy na dopravní situaci v blízkosti měst a obcí;</w:t>
      </w:r>
    </w:p>
    <w:p w14:paraId="19BC3935" w14:textId="77777777" w:rsidR="008D07EB" w:rsidRPr="007071B2" w:rsidRDefault="008D07EB" w:rsidP="008D07EB">
      <w:pPr>
        <w:pStyle w:val="Nadpis4"/>
      </w:pPr>
      <w:r w:rsidRPr="007071B2">
        <w:t>minimalizace vlivů na obyvatelstvo a životní prostředí;</w:t>
      </w:r>
    </w:p>
    <w:p w14:paraId="64EB73F4" w14:textId="77777777" w:rsidR="008D07EB" w:rsidRPr="007071B2" w:rsidRDefault="008D07EB" w:rsidP="008D07EB">
      <w:pPr>
        <w:pStyle w:val="Nadpis4"/>
      </w:pPr>
      <w:r w:rsidRPr="007071B2">
        <w:t>lokalizace z hlediska podmínek provozu vodní cesty;</w:t>
      </w:r>
    </w:p>
    <w:p w14:paraId="37CC3F58" w14:textId="77777777" w:rsidR="008D07EB" w:rsidRPr="007071B2" w:rsidRDefault="008D07EB" w:rsidP="008D07EB">
      <w:pPr>
        <w:pStyle w:val="Nadpis4"/>
      </w:pPr>
      <w:r w:rsidRPr="007071B2">
        <w:t>omezující faktory z hlediska stávajícího a budoucího využití břehů vodní cesty (cyklostezky apod.);</w:t>
      </w:r>
    </w:p>
    <w:p w14:paraId="31A6D56E" w14:textId="77777777" w:rsidR="008D07EB" w:rsidRDefault="008D07EB" w:rsidP="008D07EB">
      <w:pPr>
        <w:pStyle w:val="Nadpis4"/>
      </w:pPr>
      <w:r>
        <w:t>podmínky z hlediska územního plánování;</w:t>
      </w:r>
    </w:p>
    <w:p w14:paraId="62594083" w14:textId="5128AF19" w:rsidR="008D07EB" w:rsidRPr="007071B2" w:rsidRDefault="00CD03A8" w:rsidP="008D07EB">
      <w:pPr>
        <w:pStyle w:val="Nadpis4"/>
      </w:pPr>
      <w:r>
        <w:t>předpokládaná výše stavebních nákladů.</w:t>
      </w:r>
    </w:p>
    <w:p w14:paraId="2E743BAC" w14:textId="5A0090E3" w:rsidR="00BB0AFE" w:rsidRPr="007071B2" w:rsidRDefault="00BB0AFE" w:rsidP="00BB0AFE">
      <w:pPr>
        <w:pStyle w:val="Nadpis3"/>
      </w:pPr>
      <w:bookmarkStart w:id="41" w:name="_Ref181781245"/>
      <w:r w:rsidRPr="007071B2">
        <w:t xml:space="preserve">Doporučení sítě </w:t>
      </w:r>
      <w:r>
        <w:t>překladních míst</w:t>
      </w:r>
      <w:r w:rsidRPr="007071B2">
        <w:t xml:space="preserve"> na </w:t>
      </w:r>
      <w:r>
        <w:t>L</w:t>
      </w:r>
      <w:r w:rsidRPr="007071B2">
        <w:t xml:space="preserve">absko-vltavské vodní cestě pro překládku na </w:t>
      </w:r>
      <w:r>
        <w:t xml:space="preserve">vodní cestu, resp. z vodní cesty a </w:t>
      </w:r>
      <w:bookmarkEnd w:id="41"/>
      <w:r>
        <w:t xml:space="preserve">zpracování </w:t>
      </w:r>
      <w:r w:rsidRPr="007071B2">
        <w:t>ideov</w:t>
      </w:r>
      <w:r>
        <w:t>ých</w:t>
      </w:r>
      <w:r w:rsidRPr="007071B2">
        <w:t xml:space="preserve"> návrh</w:t>
      </w:r>
      <w:r>
        <w:t>ů</w:t>
      </w:r>
      <w:r w:rsidRPr="007071B2">
        <w:t xml:space="preserve"> technického řešení </w:t>
      </w:r>
      <w:r>
        <w:t xml:space="preserve">těchto </w:t>
      </w:r>
      <w:r w:rsidRPr="007071B2">
        <w:t>překladišť pro přímou překládku standardizovaných kontejnerů (</w:t>
      </w:r>
      <w:proofErr w:type="spellStart"/>
      <w:r w:rsidRPr="007071B2">
        <w:t>abroll</w:t>
      </w:r>
      <w:proofErr w:type="spellEnd"/>
      <w:r w:rsidRPr="007071B2">
        <w:t>) z nákladních automobilů na plavidlo a zpět</w:t>
      </w:r>
      <w:r>
        <w:t xml:space="preserve"> včetně vyhodnocení dostupnosti a proveditelnosti těchto lokalit a </w:t>
      </w:r>
      <w:r w:rsidRPr="007071B2">
        <w:t>návrhu navazujících kroků vedoucí</w:t>
      </w:r>
      <w:r>
        <w:t>ch</w:t>
      </w:r>
      <w:r w:rsidRPr="007071B2">
        <w:t xml:space="preserve"> k realizaci od pilotních lokalit po zavedení do plného provozu.</w:t>
      </w:r>
    </w:p>
    <w:p w14:paraId="4DB3D73A" w14:textId="77777777" w:rsidR="00BB0AFE" w:rsidRPr="007071B2" w:rsidRDefault="00BB0AFE" w:rsidP="00BB0AFE">
      <w:pPr>
        <w:pStyle w:val="Nadpis3"/>
      </w:pPr>
      <w:r>
        <w:t>Návrh provozního modelu včetně n</w:t>
      </w:r>
      <w:r w:rsidR="00BE25E8" w:rsidRPr="007071B2">
        <w:t>ákladov</w:t>
      </w:r>
      <w:r>
        <w:t>é</w:t>
      </w:r>
      <w:r w:rsidR="00BE25E8" w:rsidRPr="007071B2">
        <w:t xml:space="preserve"> kalkulace </w:t>
      </w:r>
      <w:r w:rsidR="00A71F90">
        <w:t>multimodální</w:t>
      </w:r>
      <w:r w:rsidR="00BE25E8" w:rsidRPr="007071B2">
        <w:t xml:space="preserve"> (pozemní a vodní doprava) a konvenční pozemní (silniční) dopravy </w:t>
      </w:r>
      <w:r w:rsidR="00A71F90">
        <w:t xml:space="preserve">ze současných míst zpracování komunálního odpadu do ZEVO Mělník </w:t>
      </w:r>
      <w:r w:rsidR="00BE25E8" w:rsidRPr="007071B2">
        <w:t>včetně citlivostní analýzy kritických bodů logistického řetězce.</w:t>
      </w:r>
      <w:r w:rsidR="0096353A" w:rsidRPr="007071B2">
        <w:t xml:space="preserve"> </w:t>
      </w:r>
      <w:r>
        <w:t xml:space="preserve">Vyhodnocení </w:t>
      </w:r>
      <w:r w:rsidRPr="007071B2">
        <w:t>provozní rentability jednotlivých variant provozních modelů formou finanční analýzy z pohledu dlouhodobé udržitelnosti a finančních dopadů na Českou republiku</w:t>
      </w:r>
      <w:r>
        <w:t xml:space="preserve"> a identifikace potřeb financování investic</w:t>
      </w:r>
      <w:r w:rsidRPr="007071B2">
        <w:t xml:space="preserve"> z prostředků České republiky. Finanční analýza bude odpovídat kap. 5.1.2 Rezortní metodiky pro hodnocení ekonomické efektivnosti projektů dopravních staveb.</w:t>
      </w:r>
    </w:p>
    <w:bookmarkEnd w:id="38"/>
    <w:p w14:paraId="107FEDCB" w14:textId="77777777" w:rsidR="002E12E6" w:rsidRPr="006A7B6C" w:rsidRDefault="002E12E6" w:rsidP="00DC7021">
      <w:pPr>
        <w:pStyle w:val="Nadpis1"/>
      </w:pPr>
      <w:r w:rsidRPr="006A7B6C">
        <w:lastRenderedPageBreak/>
        <w:t>Obecná část</w:t>
      </w:r>
      <w:bookmarkEnd w:id="36"/>
      <w:bookmarkEnd w:id="39"/>
    </w:p>
    <w:p w14:paraId="7E5B622D" w14:textId="77777777" w:rsidR="0057450D" w:rsidRPr="006A7B6C" w:rsidRDefault="0057450D" w:rsidP="00336FED">
      <w:pPr>
        <w:pStyle w:val="Nadpis2"/>
        <w:spacing w:before="240"/>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3A7519D4" w:rsidR="000332E3" w:rsidRPr="000332E3" w:rsidRDefault="000332E3" w:rsidP="000332E3">
      <w:pPr>
        <w:pStyle w:val="Nadpis3"/>
      </w:pPr>
      <w:bookmarkStart w:id="42" w:name="_Ref158144840"/>
      <w:r>
        <w:t xml:space="preserve">Zhotovitel je v případě, kdy bude v souladu s čl. </w:t>
      </w:r>
      <w:r>
        <w:fldChar w:fldCharType="begin"/>
      </w:r>
      <w:r>
        <w:instrText xml:space="preserve"> REF _Ref158144747 \r \h </w:instrText>
      </w:r>
      <w:r>
        <w:fldChar w:fldCharType="separate"/>
      </w:r>
      <w:r w:rsidR="000D2B48">
        <w:t>3.5</w:t>
      </w:r>
      <w:r>
        <w:fldChar w:fldCharType="end"/>
      </w:r>
      <w:r>
        <w:t xml:space="preserve"> </w:t>
      </w:r>
      <w:r w:rsidR="008A3AD4">
        <w:t xml:space="preserve">Smlouvy </w:t>
      </w:r>
      <w:r>
        <w:t>změněna Doba pro plnění Díla, povinen předložit Objednateli aktualizovaný Harmonogram.</w:t>
      </w:r>
      <w:bookmarkEnd w:id="42"/>
    </w:p>
    <w:p w14:paraId="16D23C1F" w14:textId="548245E2" w:rsidR="002E12E6" w:rsidRPr="006A7B6C" w:rsidRDefault="002E12E6" w:rsidP="00336FED">
      <w:pPr>
        <w:pStyle w:val="Nadpis2"/>
        <w:spacing w:before="240"/>
      </w:pPr>
      <w:r w:rsidRPr="006A7B6C">
        <w:t>Splatnost ceny Díla</w:t>
      </w:r>
      <w:r w:rsidR="00C03041" w:rsidRPr="006A7B6C">
        <w:t xml:space="preserve"> a podmínky fakturace</w:t>
      </w:r>
    </w:p>
    <w:p w14:paraId="5441906A" w14:textId="698DEEDE" w:rsidR="00183B6D" w:rsidRPr="00FE2F8C" w:rsidRDefault="0079379D" w:rsidP="00183B6D">
      <w:pPr>
        <w:pStyle w:val="Nadpis3"/>
      </w:pPr>
      <w:r w:rsidRPr="00FE2F8C">
        <w:t>Cena Díla bude Zhotoviteli Objednatelem zaplacena po řádném dokončení</w:t>
      </w:r>
      <w:r w:rsidR="000C3A39" w:rsidRPr="00FE2F8C">
        <w:t xml:space="preserve"> a protokolárním předání</w:t>
      </w:r>
      <w:r w:rsidRPr="00FE2F8C">
        <w:t xml:space="preserve"> Díla</w:t>
      </w:r>
      <w:r w:rsidR="00262E88" w:rsidRPr="00FE2F8C">
        <w:t xml:space="preserve">, </w:t>
      </w:r>
      <w:r w:rsidR="00262E88" w:rsidRPr="001524D5">
        <w:t>resp. jeho Dílčích částí.</w:t>
      </w:r>
    </w:p>
    <w:p w14:paraId="6520B981" w14:textId="59AEB7D6" w:rsidR="003D4012" w:rsidRDefault="00CD6CBD" w:rsidP="00D22691">
      <w:pPr>
        <w:pStyle w:val="Nadpis3"/>
      </w:pPr>
      <w:bookmarkStart w:id="43"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3"/>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18933D60"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0D2B48">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400DC7F" w:rsidR="00C03041" w:rsidRPr="006A7B6C" w:rsidRDefault="00C03041" w:rsidP="00C03041">
      <w:pPr>
        <w:pStyle w:val="Nadpis3"/>
      </w:pPr>
      <w:bookmarkStart w:id="44"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4"/>
    </w:p>
    <w:p w14:paraId="362F1ACA" w14:textId="77777777" w:rsidR="00C03041" w:rsidRPr="006A7B6C" w:rsidRDefault="00C03041" w:rsidP="00C03041">
      <w:pPr>
        <w:pStyle w:val="Nadpis3"/>
      </w:pPr>
      <w:r w:rsidRPr="006A7B6C">
        <w:t xml:space="preserve">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w:t>
      </w:r>
      <w:r w:rsidRPr="006A7B6C">
        <w:lastRenderedPageBreak/>
        <w:t>službách pro elektronické transakce na vnitřním evropském trhu (</w:t>
      </w:r>
      <w:proofErr w:type="spellStart"/>
      <w:r w:rsidRPr="006A7B6C">
        <w:t>eIDAS</w:t>
      </w:r>
      <w:proofErr w:type="spellEnd"/>
      <w:r w:rsidRPr="006A7B6C">
        <w:t>) na adresu elektronické podatelny Objednatele.</w:t>
      </w:r>
    </w:p>
    <w:p w14:paraId="157EC0CA" w14:textId="7B3278DD"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0D2B48">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2511F4A5"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0D2B48">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0D2B48">
        <w:t>3.2.8</w:t>
      </w:r>
      <w:r w:rsidRPr="006A7B6C">
        <w:fldChar w:fldCharType="end"/>
      </w:r>
      <w:r w:rsidRPr="006A7B6C">
        <w:t xml:space="preserve"> Smlouvy.</w:t>
      </w:r>
    </w:p>
    <w:p w14:paraId="1159E504" w14:textId="67C81BBF" w:rsidR="00C03041" w:rsidRPr="006A7B6C" w:rsidRDefault="00C03041" w:rsidP="00C03041">
      <w:pPr>
        <w:pStyle w:val="Nadpis3"/>
      </w:pPr>
      <w:bookmarkStart w:id="45"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45"/>
    </w:p>
    <w:p w14:paraId="35BCE754" w14:textId="265395C8" w:rsidR="000936AE" w:rsidRPr="0079379D" w:rsidRDefault="000936AE" w:rsidP="00336FED">
      <w:pPr>
        <w:pStyle w:val="Nadpis2"/>
        <w:spacing w:before="240"/>
      </w:pPr>
      <w:bookmarkStart w:id="46" w:name="_Ref150370387"/>
      <w:r w:rsidRPr="0079379D">
        <w:t>Formální a obsahové náležitosti Situačních zpráv</w:t>
      </w:r>
      <w:bookmarkEnd w:id="46"/>
    </w:p>
    <w:p w14:paraId="66165AAB" w14:textId="5557DE93" w:rsidR="002D24FC" w:rsidRPr="0079379D" w:rsidRDefault="00C93315" w:rsidP="00BB7B3E">
      <w:pPr>
        <w:pStyle w:val="Nadpis3"/>
      </w:pPr>
      <w:r w:rsidRPr="0079379D">
        <w:t xml:space="preserve">Závazný vzor Situační zprávy je </w:t>
      </w:r>
      <w:r w:rsidR="009426BC" w:rsidRPr="0079379D">
        <w:t>uveden na internetových stránkách Objednatel</w:t>
      </w:r>
      <w:r w:rsidR="00845590">
        <w:t>e</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336FED">
      <w:pPr>
        <w:pStyle w:val="Nadpis2"/>
        <w:spacing w:before="240"/>
      </w:pPr>
      <w:bookmarkStart w:id="47" w:name="_Ref156145725"/>
      <w:r>
        <w:t>Změny Ceny díla</w:t>
      </w:r>
      <w:bookmarkEnd w:id="47"/>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336FED">
      <w:pPr>
        <w:pStyle w:val="Nadpis2"/>
        <w:spacing w:before="240"/>
      </w:pPr>
      <w:bookmarkStart w:id="48" w:name="_Ref158144747"/>
      <w:r>
        <w:t>Změny Doby pro provedení Díla</w:t>
      </w:r>
      <w:bookmarkEnd w:id="48"/>
    </w:p>
    <w:p w14:paraId="54624720" w14:textId="2296DFD8" w:rsidR="00DC30FF" w:rsidRDefault="00DC30FF" w:rsidP="00DC30FF">
      <w:pPr>
        <w:pStyle w:val="Nadpis3"/>
      </w:pPr>
      <w:bookmarkStart w:id="49"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1524D5" w:rsidRDefault="00F50AF7" w:rsidP="00336FED">
      <w:pPr>
        <w:pStyle w:val="Nadpis2"/>
        <w:spacing w:before="240"/>
      </w:pPr>
      <w:bookmarkStart w:id="50" w:name="_Ref156158678"/>
      <w:r w:rsidRPr="001524D5">
        <w:t xml:space="preserve">Zajištění odborné </w:t>
      </w:r>
      <w:r w:rsidR="002D24FC" w:rsidRPr="001524D5">
        <w:t>praxe</w:t>
      </w:r>
      <w:bookmarkEnd w:id="49"/>
      <w:bookmarkEnd w:id="50"/>
    </w:p>
    <w:p w14:paraId="0F87937C" w14:textId="55643DEB" w:rsidR="002D24FC" w:rsidRPr="001524D5" w:rsidRDefault="001524D5" w:rsidP="00EC35F1">
      <w:pPr>
        <w:pStyle w:val="Nadpis3"/>
      </w:pPr>
      <w:r w:rsidRPr="001524D5">
        <w:t>Neobsazeno</w:t>
      </w:r>
    </w:p>
    <w:p w14:paraId="55DCDDD8" w14:textId="18F01436" w:rsidR="002E12E6" w:rsidRPr="006A7B6C" w:rsidRDefault="002E12E6" w:rsidP="00336FED">
      <w:pPr>
        <w:pStyle w:val="Nadpis2"/>
        <w:spacing w:before="240"/>
      </w:pPr>
      <w:r w:rsidRPr="006A7B6C">
        <w:t>Obecné povinnosti Zhotovitele</w:t>
      </w:r>
    </w:p>
    <w:p w14:paraId="0D5FE5C3" w14:textId="40BFDDF2" w:rsidR="002E12E6" w:rsidRPr="006A7B6C" w:rsidRDefault="002E12E6" w:rsidP="00F614ED">
      <w:pPr>
        <w:pStyle w:val="Nadpis3"/>
      </w:pPr>
      <w:bookmarkStart w:id="51"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 xml:space="preserve">bčanského zákoníku. Pokud Zhotovitel při plnění povinností </w:t>
      </w:r>
      <w:r w:rsidRPr="006A7B6C">
        <w:lastRenderedPageBreak/>
        <w:t>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1"/>
    </w:p>
    <w:p w14:paraId="5B808989" w14:textId="4BDEE433" w:rsidR="002E12E6" w:rsidRDefault="002F5ECE" w:rsidP="005940A2">
      <w:pPr>
        <w:pStyle w:val="Nadpis3"/>
        <w:spacing w:before="60"/>
      </w:pPr>
      <w:bookmarkStart w:id="52"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2"/>
    </w:p>
    <w:p w14:paraId="15B4E050" w14:textId="378DC554" w:rsidR="000B3445" w:rsidRPr="00BB7B3E" w:rsidRDefault="000C3A39" w:rsidP="005940A2">
      <w:pPr>
        <w:pStyle w:val="Nadpis3"/>
        <w:spacing w:before="60"/>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336FED">
      <w:pPr>
        <w:pStyle w:val="Nadpis2"/>
        <w:spacing w:before="240"/>
      </w:pPr>
      <w:bookmarkStart w:id="53" w:name="_Ref156148556"/>
      <w:r>
        <w:t>Požadavky na provádění Díla</w:t>
      </w:r>
      <w:bookmarkEnd w:id="53"/>
    </w:p>
    <w:p w14:paraId="798BF16C" w14:textId="3E8224AF" w:rsidR="002E12E6" w:rsidRPr="006A7B6C" w:rsidRDefault="002E12E6" w:rsidP="005940A2">
      <w:pPr>
        <w:pStyle w:val="Nadpis3"/>
        <w:spacing w:before="120"/>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5940A2">
      <w:pPr>
        <w:pStyle w:val="Nadpis3"/>
        <w:spacing w:before="60"/>
      </w:pPr>
      <w:bookmarkStart w:id="54"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4"/>
      <w:r w:rsidRPr="00FE2F8C">
        <w:t xml:space="preserve"> </w:t>
      </w:r>
    </w:p>
    <w:p w14:paraId="25E1EC4A" w14:textId="60A25D6A" w:rsidR="002E12E6" w:rsidRPr="00FE2F8C" w:rsidRDefault="002E12E6" w:rsidP="005940A2">
      <w:pPr>
        <w:pStyle w:val="Nadpis4"/>
        <w:spacing w:before="60"/>
      </w:pPr>
      <w:bookmarkStart w:id="55" w:name="_Ref156321623"/>
      <w:r w:rsidRPr="00FE2F8C">
        <w:t>veškerými platnými a účinnými právními předpisy</w:t>
      </w:r>
      <w:r w:rsidR="002F5ECE" w:rsidRPr="00FE2F8C">
        <w:t>;</w:t>
      </w:r>
      <w:bookmarkEnd w:id="55"/>
    </w:p>
    <w:p w14:paraId="7A643955" w14:textId="77777777" w:rsidR="00023D36" w:rsidRPr="00FE2F8C" w:rsidRDefault="00023D36" w:rsidP="005940A2">
      <w:pPr>
        <w:pStyle w:val="Nadpis4"/>
        <w:spacing w:before="60"/>
      </w:pPr>
      <w:r w:rsidRPr="00FE2F8C">
        <w:t xml:space="preserve">pokyny a metodikami zveřejněnými na stránkách Státního fondu dopravní infrastruktury; </w:t>
      </w:r>
    </w:p>
    <w:p w14:paraId="1D75AF32" w14:textId="6F1847F0" w:rsidR="002E12E6" w:rsidRPr="00FE2F8C" w:rsidRDefault="002E12E6" w:rsidP="005940A2">
      <w:pPr>
        <w:pStyle w:val="Nadpis4"/>
        <w:spacing w:before="60"/>
      </w:pPr>
      <w:r w:rsidRPr="00FE2F8C">
        <w:t>veškerými platnými a závaznými ČSN;</w:t>
      </w:r>
    </w:p>
    <w:p w14:paraId="46CEC397" w14:textId="294F44AC" w:rsidR="002E12E6" w:rsidRPr="00FE2F8C" w:rsidRDefault="002E12E6" w:rsidP="005940A2">
      <w:pPr>
        <w:pStyle w:val="Nadpis4"/>
        <w:spacing w:before="60"/>
      </w:pPr>
      <w:bookmarkStart w:id="56" w:name="_Ref156321639"/>
      <w:r w:rsidRPr="00FE2F8C">
        <w:t>veškerými platnými a závaznými technickými či oborovými předpisy;</w:t>
      </w:r>
      <w:bookmarkEnd w:id="56"/>
    </w:p>
    <w:p w14:paraId="05325B10" w14:textId="55F58DC0" w:rsidR="002E12E6" w:rsidRPr="00FE2F8C" w:rsidRDefault="002E12E6" w:rsidP="005940A2">
      <w:pPr>
        <w:pStyle w:val="Nadpis4"/>
        <w:spacing w:before="60"/>
      </w:pPr>
      <w:bookmarkStart w:id="57" w:name="_Ref156148002"/>
      <w:r w:rsidRPr="00FE2F8C">
        <w:t>veškerými platnými vzorovými listy infrastruktury vodních cest;</w:t>
      </w:r>
      <w:bookmarkEnd w:id="57"/>
    </w:p>
    <w:p w14:paraId="77DC3B2B" w14:textId="42FBE8FD" w:rsidR="002E12E6" w:rsidRPr="00FE2F8C" w:rsidRDefault="002E12E6" w:rsidP="005940A2">
      <w:pPr>
        <w:pStyle w:val="Nadpis4"/>
        <w:spacing w:before="60"/>
      </w:pPr>
      <w:r w:rsidRPr="00FE2F8C">
        <w:t xml:space="preserve">veškerými platnými technickými kvalitativními podmínkami staveb ŘVC ČR; </w:t>
      </w:r>
    </w:p>
    <w:p w14:paraId="56D6CFF7" w14:textId="0887F651" w:rsidR="002E12E6" w:rsidRPr="00FE2F8C" w:rsidRDefault="002E12E6" w:rsidP="005940A2">
      <w:pPr>
        <w:pStyle w:val="Nadpis4"/>
        <w:spacing w:before="60"/>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5940A2">
      <w:pPr>
        <w:pStyle w:val="Nadpis4"/>
        <w:spacing w:before="60"/>
      </w:pPr>
      <w:bookmarkStart w:id="58" w:name="_Ref156148016"/>
      <w:r w:rsidRPr="00FE2F8C">
        <w:t>veškerými platnými, avšak nezávaznými ČSN;</w:t>
      </w:r>
      <w:bookmarkEnd w:id="58"/>
    </w:p>
    <w:p w14:paraId="1067CDE2" w14:textId="0754125A" w:rsidR="002E12E6" w:rsidRPr="00FE2F8C" w:rsidRDefault="002E12E6" w:rsidP="005940A2">
      <w:pPr>
        <w:pStyle w:val="Nadpis4"/>
        <w:spacing w:before="60"/>
      </w:pPr>
      <w:r w:rsidRPr="00FE2F8C">
        <w:t>požadavky Objednatele</w:t>
      </w:r>
      <w:r w:rsidR="005D728B" w:rsidRPr="00FE2F8C">
        <w:t>;</w:t>
      </w:r>
    </w:p>
    <w:p w14:paraId="693607BF" w14:textId="0218FF82" w:rsidR="00A601D1" w:rsidRDefault="005D728B" w:rsidP="005940A2">
      <w:pPr>
        <w:pStyle w:val="Nadpis3"/>
        <w:numPr>
          <w:ilvl w:val="0"/>
          <w:numId w:val="0"/>
        </w:numPr>
        <w:spacing w:before="60"/>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5940A2">
      <w:pPr>
        <w:pStyle w:val="Nadpis3"/>
        <w:spacing w:before="60"/>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5940A2">
      <w:pPr>
        <w:pStyle w:val="Nadpis3"/>
        <w:spacing w:before="60"/>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3958B980" w:rsidR="00C26429" w:rsidRPr="00F1469E" w:rsidRDefault="00F64CA3" w:rsidP="005940A2">
      <w:pPr>
        <w:pStyle w:val="Nadpis3"/>
        <w:spacing w:before="60"/>
      </w:pPr>
      <w:bookmarkStart w:id="59" w:name="_Ref160042501"/>
      <w:r w:rsidRPr="00F1469E">
        <w:lastRenderedPageBreak/>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0D2B48">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0D2B48">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0D2B48">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59"/>
    </w:p>
    <w:p w14:paraId="7E74DC48" w14:textId="66D8F70F" w:rsidR="002E12E6" w:rsidRPr="00F1469E" w:rsidRDefault="002E12E6" w:rsidP="005940A2">
      <w:pPr>
        <w:pStyle w:val="Nadpis3"/>
        <w:spacing w:before="60"/>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0D2B48">
        <w:t>3.8</w:t>
      </w:r>
      <w:r w:rsidR="00A546E6" w:rsidRPr="00F1469E">
        <w:fldChar w:fldCharType="end"/>
      </w:r>
      <w:r w:rsidRPr="00F1469E">
        <w:t xml:space="preserve"> </w:t>
      </w:r>
      <w:r w:rsidR="00767E2E" w:rsidRPr="00F1469E">
        <w:t xml:space="preserve">Smlouvy </w:t>
      </w:r>
      <w:r w:rsidRPr="00F1469E">
        <w:t>uvedeno jinak.</w:t>
      </w:r>
    </w:p>
    <w:p w14:paraId="5412D112" w14:textId="655528AC" w:rsidR="002E12E6" w:rsidRPr="00F1469E" w:rsidRDefault="002E12E6" w:rsidP="005940A2">
      <w:pPr>
        <w:pStyle w:val="Nadpis3"/>
        <w:spacing w:before="60"/>
      </w:pPr>
      <w:bookmarkStart w:id="60"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0D2B48">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60"/>
    </w:p>
    <w:p w14:paraId="70EB8AC2" w14:textId="00C147FB" w:rsidR="002E12E6" w:rsidRPr="00F1469E" w:rsidRDefault="002E12E6" w:rsidP="005940A2">
      <w:pPr>
        <w:pStyle w:val="Nadpis3"/>
        <w:spacing w:before="60"/>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0D2B48">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5940A2">
      <w:pPr>
        <w:pStyle w:val="Nadpis3"/>
        <w:spacing w:before="60"/>
      </w:pPr>
      <w:bookmarkStart w:id="61" w:name="_Ref156165666"/>
      <w:r w:rsidRPr="00BA3F42">
        <w:t>Pokud byla Nabídka hodnocena v Zadávacím řízení a</w:t>
      </w:r>
      <w:bookmarkEnd w:id="61"/>
    </w:p>
    <w:p w14:paraId="3B826DD1" w14:textId="787519C4" w:rsidR="002E12E6" w:rsidRPr="00BA3F42" w:rsidRDefault="002E12E6" w:rsidP="005940A2">
      <w:pPr>
        <w:pStyle w:val="Nadpis4"/>
        <w:spacing w:before="60"/>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5940A2">
      <w:pPr>
        <w:pStyle w:val="Nadpis4"/>
        <w:spacing w:before="60"/>
      </w:pPr>
      <w:r w:rsidRPr="00BA3F42">
        <w:t>Zhotovitel hodlá dlouhodobě nahradit dosavadního vedoucího týmu jinou osobou,</w:t>
      </w:r>
    </w:p>
    <w:p w14:paraId="61586F47" w14:textId="77777777" w:rsidR="002E12E6" w:rsidRPr="006A7B6C" w:rsidRDefault="002E12E6" w:rsidP="005940A2">
      <w:pPr>
        <w:pStyle w:val="Nadpis3"/>
        <w:numPr>
          <w:ilvl w:val="0"/>
          <w:numId w:val="0"/>
        </w:numPr>
        <w:spacing w:before="60"/>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336FED">
      <w:pPr>
        <w:pStyle w:val="Nadpis2"/>
        <w:spacing w:before="240"/>
      </w:pPr>
      <w:r w:rsidRPr="000F2E77">
        <w:t>Formální požadavky na zpracování Díla</w:t>
      </w:r>
    </w:p>
    <w:p w14:paraId="49E7DBF9" w14:textId="5EA038E5" w:rsidR="002E12E6" w:rsidRPr="000F2E77" w:rsidRDefault="002E12E6" w:rsidP="005940A2">
      <w:pPr>
        <w:pStyle w:val="Nadpis3"/>
        <w:spacing w:before="120"/>
      </w:pPr>
      <w:r w:rsidRPr="000F2E77">
        <w:t>Titulní strana</w:t>
      </w:r>
    </w:p>
    <w:p w14:paraId="5EEEAE48" w14:textId="77777777" w:rsidR="002E12E6" w:rsidRPr="000F2E77" w:rsidRDefault="002E12E6" w:rsidP="005940A2">
      <w:pPr>
        <w:pStyle w:val="Nadpis4"/>
        <w:spacing w:before="60"/>
      </w:pPr>
      <w:r w:rsidRPr="000F2E77">
        <w:t>Titulní strana dokumentace nebo čelní strana hlavních desek musí obsahovat následující údaje:</w:t>
      </w:r>
    </w:p>
    <w:p w14:paraId="05A0DD4C" w14:textId="242C1A05" w:rsidR="002E12E6" w:rsidRPr="000F2E77" w:rsidRDefault="002E12E6" w:rsidP="005940A2">
      <w:pPr>
        <w:pStyle w:val="Nadpis5"/>
        <w:spacing w:before="60"/>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5940A2">
      <w:pPr>
        <w:pStyle w:val="Nadpis5"/>
        <w:spacing w:before="60"/>
      </w:pPr>
      <w:r w:rsidRPr="000F2E77">
        <w:lastRenderedPageBreak/>
        <w:t>Číslo projektu</w:t>
      </w:r>
    </w:p>
    <w:p w14:paraId="166C2C48" w14:textId="77777777" w:rsidR="002E12E6" w:rsidRPr="000F2E77" w:rsidRDefault="002E12E6" w:rsidP="005940A2">
      <w:pPr>
        <w:pStyle w:val="Nadpis5"/>
        <w:spacing w:before="60"/>
      </w:pPr>
      <w:r w:rsidRPr="000F2E77">
        <w:t>Název dokumentace</w:t>
      </w:r>
    </w:p>
    <w:p w14:paraId="4EEB7E80" w14:textId="77777777" w:rsidR="002E12E6" w:rsidRPr="000F2E77" w:rsidRDefault="002E12E6" w:rsidP="005940A2">
      <w:pPr>
        <w:pStyle w:val="Nadpis5"/>
        <w:spacing w:before="60"/>
      </w:pPr>
      <w:r w:rsidRPr="000F2E77">
        <w:t>Stupeň dokumentace</w:t>
      </w:r>
    </w:p>
    <w:p w14:paraId="3B60E51E" w14:textId="49906475" w:rsidR="002E12E6" w:rsidRPr="000F2E77" w:rsidRDefault="002E12E6" w:rsidP="005940A2">
      <w:pPr>
        <w:pStyle w:val="Nadpis5"/>
        <w:spacing w:before="60"/>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5940A2">
      <w:pPr>
        <w:pStyle w:val="Nadpis5"/>
        <w:spacing w:before="60"/>
      </w:pPr>
      <w:r w:rsidRPr="000F2E77">
        <w:t>Objednatel:</w:t>
      </w:r>
      <w:r w:rsidRPr="000F2E77">
        <w:tab/>
        <w:t>Česká republika – Ředitelství vodních cest ČR + logo</w:t>
      </w:r>
    </w:p>
    <w:p w14:paraId="06B388F3" w14:textId="174E8027" w:rsidR="002E12E6" w:rsidRPr="000F2E77" w:rsidRDefault="002E12E6" w:rsidP="005940A2">
      <w:pPr>
        <w:pStyle w:val="Nadpis5"/>
        <w:spacing w:before="60"/>
      </w:pPr>
      <w:r w:rsidRPr="000F2E77">
        <w:t>Zhotovitel:</w:t>
      </w:r>
      <w:r w:rsidRPr="000F2E77">
        <w:tab/>
        <w:t>Název společnosti + logo</w:t>
      </w:r>
    </w:p>
    <w:p w14:paraId="309978F1" w14:textId="77777777" w:rsidR="002E12E6" w:rsidRPr="000F2E77" w:rsidRDefault="002E12E6" w:rsidP="005940A2">
      <w:pPr>
        <w:pStyle w:val="Nadpis5"/>
        <w:spacing w:before="60"/>
      </w:pPr>
      <w:r w:rsidRPr="000F2E77">
        <w:t>Vypracoval:</w:t>
      </w:r>
      <w:r w:rsidRPr="000F2E77">
        <w:tab/>
        <w:t>Jména projektantů, u širšího týmu pouze zodpovědný projektant</w:t>
      </w:r>
    </w:p>
    <w:p w14:paraId="0AC184E7" w14:textId="5CAA9622" w:rsidR="002E12E6" w:rsidRPr="000F2E77" w:rsidRDefault="002E12E6" w:rsidP="005940A2">
      <w:pPr>
        <w:pStyle w:val="Nadpis5"/>
        <w:spacing w:before="60"/>
      </w:pPr>
      <w:r w:rsidRPr="000F2E77">
        <w:t>Datum:</w:t>
      </w:r>
      <w:r w:rsidR="00211641" w:rsidRPr="000F2E77">
        <w:tab/>
      </w:r>
      <w:r w:rsidRPr="000F2E77">
        <w:t>měsíc, rok</w:t>
      </w:r>
    </w:p>
    <w:p w14:paraId="3D14531B" w14:textId="77777777" w:rsidR="002E12E6" w:rsidRPr="000F2E77" w:rsidRDefault="002E12E6" w:rsidP="005940A2">
      <w:pPr>
        <w:pStyle w:val="Nadpis4"/>
        <w:spacing w:before="60"/>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5940A2">
      <w:pPr>
        <w:pStyle w:val="Nadpis4"/>
        <w:spacing w:before="60"/>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5940A2">
      <w:pPr>
        <w:pStyle w:val="Nadpis4"/>
        <w:spacing w:before="60"/>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5940A2">
      <w:pPr>
        <w:pStyle w:val="Nadpis4"/>
        <w:spacing w:before="60"/>
      </w:pPr>
      <w:r w:rsidRPr="000F2E77">
        <w:t>Desky a přílohy musí být označeny číslem pare.</w:t>
      </w:r>
    </w:p>
    <w:p w14:paraId="39E68DAF" w14:textId="1C088109" w:rsidR="002E12E6" w:rsidRPr="000F2E77" w:rsidRDefault="002E12E6" w:rsidP="005940A2">
      <w:pPr>
        <w:pStyle w:val="Nadpis3"/>
        <w:spacing w:before="60"/>
      </w:pPr>
      <w:r w:rsidRPr="000F2E77">
        <w:t>Textová část</w:t>
      </w:r>
    </w:p>
    <w:p w14:paraId="5CD63363" w14:textId="490427AD" w:rsidR="002E12E6" w:rsidRPr="000F2E77" w:rsidRDefault="002E12E6" w:rsidP="005940A2">
      <w:pPr>
        <w:pStyle w:val="Nadpis4"/>
        <w:spacing w:before="60"/>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5940A2">
      <w:pPr>
        <w:pStyle w:val="Nadpis4"/>
        <w:spacing w:before="60"/>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5940A2">
      <w:pPr>
        <w:pStyle w:val="Nadpis3"/>
        <w:spacing w:before="60"/>
      </w:pPr>
      <w:r w:rsidRPr="000F2E77">
        <w:t>Výkresy</w:t>
      </w:r>
    </w:p>
    <w:p w14:paraId="37DCE5F3" w14:textId="77777777" w:rsidR="002E12E6" w:rsidRPr="000F2E77" w:rsidRDefault="002E12E6" w:rsidP="005940A2">
      <w:pPr>
        <w:pStyle w:val="Nadpis4"/>
        <w:spacing w:before="60"/>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5940A2">
      <w:pPr>
        <w:pStyle w:val="Nadpis4"/>
        <w:spacing w:before="60"/>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5940A2">
      <w:pPr>
        <w:pStyle w:val="Nadpis4"/>
        <w:spacing w:before="60"/>
      </w:pPr>
      <w:r w:rsidRPr="000F2E77">
        <w:t>Ostatní požadavky vycházejí z ustanovení platných ČSN.</w:t>
      </w:r>
    </w:p>
    <w:p w14:paraId="70D5EB01" w14:textId="0C087B93" w:rsidR="002E12E6" w:rsidRPr="000F2E77" w:rsidRDefault="002E12E6" w:rsidP="005940A2">
      <w:pPr>
        <w:pStyle w:val="Nadpis3"/>
        <w:spacing w:before="60"/>
      </w:pPr>
      <w:r w:rsidRPr="000F2E77">
        <w:t>Digitální forma dokumentace</w:t>
      </w:r>
    </w:p>
    <w:p w14:paraId="59A58BC9" w14:textId="403C96FC" w:rsidR="002E12E6" w:rsidRPr="000F2E77" w:rsidRDefault="002E12E6" w:rsidP="005940A2">
      <w:pPr>
        <w:pStyle w:val="Nadpis4"/>
        <w:spacing w:before="60"/>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5940A2">
      <w:pPr>
        <w:pStyle w:val="Nadpis4"/>
        <w:spacing w:before="60"/>
      </w:pPr>
      <w:r w:rsidRPr="000F2E77">
        <w:lastRenderedPageBreak/>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5940A2">
      <w:pPr>
        <w:pStyle w:val="Nadpis4"/>
        <w:spacing w:before="60"/>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5940A2">
      <w:pPr>
        <w:pStyle w:val="Nadpis5"/>
        <w:spacing w:before="60"/>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5940A2">
      <w:pPr>
        <w:pStyle w:val="Nadpis5"/>
        <w:spacing w:before="60"/>
      </w:pPr>
      <w:r w:rsidRPr="000F2E77">
        <w:t>Nařízením Komise (EU) č. 1089/2010 ze dne 23. listopadu 2010, kterým se provádí směrnice Evropského parlamentu a Rady 2007/2/ES, pokud jde o interoperabilitu sad prostorových dat a služeb prostorových dat.</w:t>
      </w:r>
    </w:p>
    <w:p w14:paraId="09A67838" w14:textId="674EF618" w:rsidR="002E12E6" w:rsidRPr="000F2E77" w:rsidRDefault="002E12E6" w:rsidP="005940A2">
      <w:pPr>
        <w:pStyle w:val="Nadpis5"/>
        <w:spacing w:before="60"/>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525EB60A" w14:textId="1DC9B5E8" w:rsidR="002E12E6" w:rsidRPr="000F2E77" w:rsidRDefault="002E12E6" w:rsidP="005940A2">
      <w:pPr>
        <w:pStyle w:val="Nadpis4"/>
        <w:spacing w:before="60"/>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5940A2">
      <w:pPr>
        <w:pStyle w:val="Nadpis3"/>
        <w:spacing w:before="60"/>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5940A2">
      <w:pPr>
        <w:pStyle w:val="Nadpis4"/>
        <w:spacing w:before="60"/>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5940A2">
      <w:pPr>
        <w:pStyle w:val="Nadpis4"/>
        <w:spacing w:before="60"/>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5940A2">
      <w:pPr>
        <w:pStyle w:val="Nadpis4"/>
        <w:spacing w:before="60"/>
      </w:pPr>
      <w:r w:rsidRPr="000F2E77">
        <w:t>Titulní strana CD Boxu musí obsahovat následující údaje:</w:t>
      </w:r>
    </w:p>
    <w:p w14:paraId="74098385" w14:textId="77777777" w:rsidR="002E12E6" w:rsidRPr="000F2E77" w:rsidRDefault="002E12E6" w:rsidP="005940A2">
      <w:pPr>
        <w:pStyle w:val="Nadpis5"/>
        <w:spacing w:before="60"/>
      </w:pPr>
      <w:r w:rsidRPr="000F2E77">
        <w:t>Celý název investiční akce</w:t>
      </w:r>
    </w:p>
    <w:p w14:paraId="2C078A77" w14:textId="77777777" w:rsidR="002E12E6" w:rsidRPr="000F2E77" w:rsidRDefault="002E12E6" w:rsidP="005940A2">
      <w:pPr>
        <w:pStyle w:val="Nadpis5"/>
        <w:spacing w:before="60"/>
      </w:pPr>
      <w:r w:rsidRPr="000F2E77">
        <w:t>Název dokumentace</w:t>
      </w:r>
    </w:p>
    <w:p w14:paraId="3857C887" w14:textId="584EC1CE" w:rsidR="002E12E6" w:rsidRPr="000F2E77" w:rsidRDefault="002E12E6" w:rsidP="005940A2">
      <w:pPr>
        <w:pStyle w:val="Nadpis5"/>
        <w:spacing w:before="60"/>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5940A2">
      <w:pPr>
        <w:pStyle w:val="Nadpis5"/>
        <w:spacing w:before="60"/>
      </w:pPr>
      <w:r w:rsidRPr="000F2E77">
        <w:t>Stupeň dokumentace</w:t>
      </w:r>
    </w:p>
    <w:p w14:paraId="2334D679" w14:textId="77777777" w:rsidR="002E12E6" w:rsidRPr="000F2E77" w:rsidRDefault="002E12E6" w:rsidP="005940A2">
      <w:pPr>
        <w:pStyle w:val="Nadpis5"/>
        <w:spacing w:before="60"/>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5940A2">
      <w:pPr>
        <w:pStyle w:val="Nadpis5"/>
        <w:spacing w:before="60"/>
      </w:pPr>
      <w:r w:rsidRPr="000F2E77">
        <w:t>Zhotovitel:</w:t>
      </w:r>
      <w:r w:rsidRPr="000F2E77">
        <w:tab/>
        <w:t>Název společnosti + logo</w:t>
      </w:r>
    </w:p>
    <w:p w14:paraId="5CC45454" w14:textId="55A4789A" w:rsidR="002E12E6" w:rsidRPr="000F2E77" w:rsidRDefault="002E12E6" w:rsidP="005940A2">
      <w:pPr>
        <w:pStyle w:val="Nadpis5"/>
        <w:spacing w:before="60"/>
      </w:pPr>
      <w:r w:rsidRPr="000F2E77">
        <w:t>Datum:</w:t>
      </w:r>
      <w:r w:rsidRPr="000F2E77">
        <w:tab/>
        <w:t>měsíc rok</w:t>
      </w:r>
    </w:p>
    <w:p w14:paraId="72E3EF55" w14:textId="77777777" w:rsidR="002E12E6" w:rsidRPr="000F2E77" w:rsidRDefault="002E12E6" w:rsidP="005940A2">
      <w:pPr>
        <w:pStyle w:val="Nadpis4"/>
        <w:spacing w:before="60"/>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5940A2">
      <w:pPr>
        <w:pStyle w:val="Nadpis3"/>
        <w:spacing w:before="60"/>
      </w:pPr>
      <w:r w:rsidRPr="000F2E77">
        <w:t>Povolené datové formáty</w:t>
      </w:r>
    </w:p>
    <w:p w14:paraId="10ADE0BA" w14:textId="77777777" w:rsidR="002E12E6" w:rsidRPr="000F2E77" w:rsidRDefault="002E12E6" w:rsidP="005940A2">
      <w:pPr>
        <w:pStyle w:val="Nadpis4"/>
        <w:spacing w:before="60"/>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lastRenderedPageBreak/>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77777777"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77777777"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 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lastRenderedPageBreak/>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432091">
      <w:pPr>
        <w:pStyle w:val="Nadpis2"/>
        <w:spacing w:before="240"/>
      </w:pPr>
      <w:r w:rsidRPr="000F2E77">
        <w:t>Hmotné výstupy</w:t>
      </w:r>
    </w:p>
    <w:p w14:paraId="3B5AADF9" w14:textId="3661F51A" w:rsidR="002E12E6" w:rsidRPr="000F2E77" w:rsidRDefault="00D73FA9" w:rsidP="00BF51CE">
      <w:pPr>
        <w:pStyle w:val="Nadpis3"/>
        <w:spacing w:before="120"/>
      </w:pPr>
      <w:r w:rsidRPr="000F2E77">
        <w:t>Vyhodnocení jakýchkoliv podkladů</w:t>
      </w:r>
      <w:r w:rsidR="00B25A37">
        <w:t xml:space="preserve">, </w:t>
      </w:r>
      <w:r w:rsidR="000F2E77">
        <w:t xml:space="preserve">zejména v souladu s čl. </w:t>
      </w:r>
      <w:r w:rsidR="000F2E77">
        <w:fldChar w:fldCharType="begin"/>
      </w:r>
      <w:r w:rsidR="000F2E77">
        <w:instrText xml:space="preserve"> REF _Ref164203266 \r \h </w:instrText>
      </w:r>
      <w:r w:rsidR="000F2E77">
        <w:fldChar w:fldCharType="separate"/>
      </w:r>
      <w:r w:rsidR="000D2B48">
        <w:t>2.1.3</w:t>
      </w:r>
      <w:r w:rsidR="000F2E77">
        <w:fldChar w:fldCharType="end"/>
      </w:r>
      <w:r w:rsidR="005E73BA" w:rsidRPr="000F2E77">
        <w:t xml:space="preserve"> Smlouvy </w:t>
      </w:r>
      <w:r w:rsidR="002E12E6" w:rsidRPr="000F2E77">
        <w:t>se Zhotovitel zavazuje Objednateli předat 2x v tištěné podobě a dále 2x ve formě elektronické (na CD-ROM</w:t>
      </w:r>
      <w:r w:rsidR="00FD3681" w:rsidRPr="000F2E77">
        <w:t xml:space="preserve"> nebo DVD</w:t>
      </w:r>
      <w:r w:rsidR="002E12E6" w:rsidRPr="000F2E77">
        <w:t>).</w:t>
      </w:r>
    </w:p>
    <w:p w14:paraId="20D0EADF" w14:textId="4610BFDA" w:rsidR="002E12E6" w:rsidRPr="00844241" w:rsidRDefault="002E12E6" w:rsidP="00BF51CE">
      <w:pPr>
        <w:pStyle w:val="Nadpis3"/>
        <w:spacing w:before="60"/>
      </w:pPr>
      <w:r w:rsidRPr="000F2E77">
        <w:t>Zhotovitel</w:t>
      </w:r>
      <w:r w:rsidRPr="00844241">
        <w:t xml:space="preserve"> </w:t>
      </w:r>
      <w:r w:rsidR="00B25A37" w:rsidRPr="000F2E77">
        <w:t xml:space="preserve">se </w:t>
      </w:r>
      <w:r w:rsidRPr="00844241">
        <w:t>zavazuje Objednateli</w:t>
      </w:r>
      <w:r w:rsidR="00B25A37">
        <w:t xml:space="preserve"> Dílo </w:t>
      </w:r>
      <w:r w:rsidRPr="00844241">
        <w:t>předat 2x v tištěné podobě a dále 2x ve formě elektronické (na CD-ROM</w:t>
      </w:r>
      <w:r w:rsidR="00FD3681">
        <w:t xml:space="preserve"> nebo DVD</w:t>
      </w:r>
      <w:r w:rsidRPr="00844241">
        <w:t>). Dále se Zhotovitel zavazuje vyhotovit počet pare dle požadavků příslušných dotčených úřadů.</w:t>
      </w:r>
    </w:p>
    <w:p w14:paraId="41F9519A" w14:textId="3D2A8877" w:rsidR="002E12E6" w:rsidRPr="00844241" w:rsidRDefault="002E12E6" w:rsidP="00BF51CE">
      <w:pPr>
        <w:pStyle w:val="Nadpis3"/>
        <w:spacing w:before="60"/>
      </w:pPr>
      <w:r w:rsidRPr="00844241">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0D2B48">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432091">
      <w:pPr>
        <w:pStyle w:val="Nadpis2"/>
        <w:spacing w:before="240"/>
      </w:pPr>
      <w:bookmarkStart w:id="62" w:name="_Ref178105096"/>
      <w:r w:rsidRPr="000F2E77">
        <w:t>Společné datové prostředí a požadavky na provádění Díla</w:t>
      </w:r>
      <w:bookmarkEnd w:id="62"/>
      <w:r w:rsidRPr="000F2E77">
        <w:t xml:space="preserve"> </w:t>
      </w:r>
    </w:p>
    <w:p w14:paraId="015D49A1" w14:textId="30254860" w:rsidR="00E20AE3" w:rsidRDefault="00E20AE3" w:rsidP="00BF51CE">
      <w:pPr>
        <w:pStyle w:val="Nadpis3"/>
        <w:spacing w:before="120"/>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767D22C8" w:rsidR="000F2E77" w:rsidRPr="000F2E77" w:rsidRDefault="00E20AE3" w:rsidP="00BF51CE">
      <w:pPr>
        <w:pStyle w:val="Nadpis3"/>
        <w:spacing w:before="60"/>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432091">
      <w:pPr>
        <w:pStyle w:val="Nadpis2"/>
        <w:spacing w:before="240"/>
      </w:pPr>
      <w:r w:rsidRPr="006C31B1">
        <w:t>Předání Díla</w:t>
      </w:r>
    </w:p>
    <w:p w14:paraId="5B44D2A2" w14:textId="60C3A64F" w:rsidR="00D13576" w:rsidRPr="00C12C2E" w:rsidRDefault="00551831" w:rsidP="00BF51CE">
      <w:pPr>
        <w:pStyle w:val="Nadpis3"/>
        <w:spacing w:before="60"/>
      </w:pPr>
      <w:r w:rsidRPr="00C12C2E">
        <w:t>Dílo bude Zhotovitelem předáváno postupně</w:t>
      </w:r>
      <w:r w:rsidR="001C5BE1" w:rsidRPr="00C12C2E">
        <w:t xml:space="preserve"> po dokončení každ</w:t>
      </w:r>
      <w:r w:rsidR="002C41B4" w:rsidRPr="00C12C2E">
        <w:t>é</w:t>
      </w:r>
      <w:r w:rsidR="001C5BE1" w:rsidRPr="00C12C2E">
        <w:t xml:space="preserve"> </w:t>
      </w:r>
      <w:r w:rsidR="002C41B4" w:rsidRPr="00C12C2E">
        <w:t>D</w:t>
      </w:r>
      <w:r w:rsidR="001C5BE1" w:rsidRPr="00C12C2E">
        <w:t>ílčí části</w:t>
      </w:r>
      <w:r w:rsidR="002C41B4" w:rsidRPr="00C12C2E">
        <w:t xml:space="preserve"> Díla</w:t>
      </w:r>
      <w:r w:rsidR="001C5BE1" w:rsidRPr="00C12C2E">
        <w:t>.</w:t>
      </w:r>
      <w:r w:rsidR="000F70D3" w:rsidRPr="00C12C2E">
        <w:t xml:space="preserve"> Postupné vk</w:t>
      </w:r>
      <w:r w:rsidR="00DD5608" w:rsidRPr="00C12C2E">
        <w:t>l</w:t>
      </w:r>
      <w:r w:rsidR="000F70D3" w:rsidRPr="00C12C2E">
        <w:t xml:space="preserve">ádání či úpravy </w:t>
      </w:r>
      <w:r w:rsidR="00DD5608" w:rsidRPr="00C12C2E">
        <w:t xml:space="preserve">Díla </w:t>
      </w:r>
      <w:r w:rsidR="000F70D3" w:rsidRPr="00C12C2E">
        <w:t xml:space="preserve">v elektronickém prostředí </w:t>
      </w:r>
      <w:r w:rsidR="00DD5608" w:rsidRPr="00C12C2E">
        <w:t>nejsou samy o sobě považovány za předání Díla Objednateli</w:t>
      </w:r>
      <w:r w:rsidR="00C37101" w:rsidRPr="00C12C2E">
        <w:t>,</w:t>
      </w:r>
      <w:r w:rsidR="00DD5608" w:rsidRPr="00C12C2E">
        <w:t xml:space="preserve"> a to ani v případě, kdy může Objednatel s Dílem disponovat.</w:t>
      </w:r>
    </w:p>
    <w:p w14:paraId="0AAC061A" w14:textId="00B8F712" w:rsidR="00EA58B4" w:rsidRPr="006C31B1" w:rsidRDefault="002E12E6" w:rsidP="00BF51CE">
      <w:pPr>
        <w:pStyle w:val="Nadpis3"/>
        <w:spacing w:before="60"/>
      </w:pPr>
      <w:r w:rsidRPr="002D101C">
        <w:t>Dílo</w:t>
      </w:r>
      <w:r w:rsidRPr="00C12C2E">
        <w:t xml:space="preserve">, resp. </w:t>
      </w:r>
      <w:r w:rsidR="006C31B1" w:rsidRPr="00C12C2E">
        <w:t>D</w:t>
      </w:r>
      <w:r w:rsidRPr="00C12C2E">
        <w:t>ílčí část Díla</w:t>
      </w:r>
      <w:r w:rsidR="00C37101" w:rsidRPr="00C12C2E">
        <w:t>,</w:t>
      </w:r>
      <w:r w:rsidRPr="00C12C2E">
        <w:t xml:space="preserve"> se</w:t>
      </w:r>
      <w:r w:rsidRPr="006C31B1">
        <w:t xml:space="preserve"> považuje za provedené </w:t>
      </w:r>
      <w:r w:rsidR="00EA58B4" w:rsidRPr="006C31B1">
        <w:t xml:space="preserve">jeho </w:t>
      </w:r>
      <w:r w:rsidRPr="006C31B1">
        <w:t xml:space="preserve">dokončením a </w:t>
      </w:r>
      <w:r w:rsidR="00EA58B4" w:rsidRPr="006C31B1">
        <w:t xml:space="preserve">protokolárním </w:t>
      </w:r>
      <w:r w:rsidRPr="006C31B1">
        <w:t>předáním Objednateli</w:t>
      </w:r>
      <w:r w:rsidR="00EA58B4" w:rsidRPr="006C31B1">
        <w:t>.</w:t>
      </w:r>
      <w:r w:rsidR="00011FC1" w:rsidRPr="006C31B1">
        <w:t xml:space="preserve"> Podmínka předání je splněna, je</w:t>
      </w:r>
      <w:r w:rsidR="00046CB8" w:rsidRPr="006C31B1">
        <w:t>-</w:t>
      </w:r>
      <w:r w:rsidR="00011FC1" w:rsidRPr="006C31B1">
        <w:t>li Dílo předáno v Objednatelem předepsané elektronické podobě.</w:t>
      </w:r>
      <w:r w:rsidR="00046CB8" w:rsidRPr="006C31B1">
        <w:t xml:space="preserve"> Pokud </w:t>
      </w:r>
      <w:r w:rsidR="000F2E77" w:rsidRPr="006C31B1">
        <w:t xml:space="preserve">není výslovně uvedeno jinak, </w:t>
      </w:r>
      <w:r w:rsidR="007342A1" w:rsidRPr="006C31B1">
        <w:t xml:space="preserve">považuje se </w:t>
      </w:r>
      <w:r w:rsidR="00BA3F42" w:rsidRPr="006C31B1">
        <w:t>přís</w:t>
      </w:r>
      <w:r w:rsidR="0063667E" w:rsidRPr="006C31B1">
        <w:t>l</w:t>
      </w:r>
      <w:r w:rsidR="00BA3F42" w:rsidRPr="006C31B1">
        <w:t>ušná Dílčí část</w:t>
      </w:r>
      <w:r w:rsidR="007342A1" w:rsidRPr="006C31B1">
        <w:t xml:space="preserve"> za dokončenou protokolárním předáním Díla.</w:t>
      </w:r>
    </w:p>
    <w:p w14:paraId="134C05B9" w14:textId="48079FA8" w:rsidR="00FE7389" w:rsidRPr="006C31B1" w:rsidRDefault="00FE7389" w:rsidP="00BF51CE">
      <w:pPr>
        <w:pStyle w:val="Nadpis3"/>
        <w:spacing w:before="60"/>
      </w:pPr>
      <w:r w:rsidRPr="006C31B1">
        <w:t xml:space="preserve">Protokol o předání </w:t>
      </w:r>
      <w:r w:rsidR="006C31B1" w:rsidRPr="00C12C2E">
        <w:t xml:space="preserve">Díla nebo </w:t>
      </w:r>
      <w:r w:rsidR="00361DDD" w:rsidRPr="00C12C2E">
        <w:t xml:space="preserve">Dílčí části bude Objednatelem </w:t>
      </w:r>
      <w:r w:rsidR="00B83CC4" w:rsidRPr="00C12C2E">
        <w:t xml:space="preserve">potvrzen </w:t>
      </w:r>
      <w:r w:rsidR="00361DDD" w:rsidRPr="00C12C2E">
        <w:t xml:space="preserve">na žádost Zhotovitele do </w:t>
      </w:r>
      <w:r w:rsidR="0063667E" w:rsidRPr="00C12C2E">
        <w:t>patnácti (</w:t>
      </w:r>
      <w:r w:rsidR="00B26793" w:rsidRPr="00C12C2E">
        <w:t>15</w:t>
      </w:r>
      <w:r w:rsidR="0063667E" w:rsidRPr="00C12C2E">
        <w:t>)</w:t>
      </w:r>
      <w:r w:rsidR="00B26793" w:rsidRPr="00C12C2E">
        <w:t xml:space="preserve"> pracovních</w:t>
      </w:r>
      <w:r w:rsidR="00361DDD" w:rsidRPr="00C12C2E">
        <w:t xml:space="preserve"> dní po obdržení žádosti Zhotovitele o protokolární předání </w:t>
      </w:r>
      <w:r w:rsidR="006C31B1" w:rsidRPr="00C12C2E">
        <w:t xml:space="preserve">Díla nebo </w:t>
      </w:r>
      <w:r w:rsidR="00B26793" w:rsidRPr="00C12C2E">
        <w:t xml:space="preserve">Dílčí části. Součástí takové žádosti </w:t>
      </w:r>
      <w:r w:rsidR="00451708" w:rsidRPr="00C12C2E">
        <w:t xml:space="preserve">budou doklady o </w:t>
      </w:r>
      <w:r w:rsidR="007F235A" w:rsidRPr="00C12C2E">
        <w:t xml:space="preserve">provedení Díla, resp. </w:t>
      </w:r>
      <w:r w:rsidR="00451708" w:rsidRPr="00C12C2E">
        <w:t>příslušné Dílčí části</w:t>
      </w:r>
      <w:r w:rsidR="00B83CC4" w:rsidRPr="00C12C2E">
        <w:t xml:space="preserve"> a</w:t>
      </w:r>
      <w:r w:rsidR="00B83CC4" w:rsidRPr="006C31B1">
        <w:t xml:space="preserve"> Zhotovitelem podepsaný návrh předávacího protokolu</w:t>
      </w:r>
      <w:r w:rsidR="00451708" w:rsidRPr="006C31B1">
        <w:t>.</w:t>
      </w:r>
    </w:p>
    <w:p w14:paraId="0DA40D98" w14:textId="474AE5C8" w:rsidR="002E12E6" w:rsidRPr="007F235A" w:rsidRDefault="00AC63A5" w:rsidP="00BF51CE">
      <w:pPr>
        <w:pStyle w:val="Nadpis3"/>
        <w:spacing w:before="60"/>
      </w:pPr>
      <w:r w:rsidRPr="007F235A">
        <w:t>Pokud má Dílo odstranitelné vady, má Objednatel právo odmítnout převzít Dílo do jejich odstranění.</w:t>
      </w:r>
      <w:r w:rsidR="00427EB4" w:rsidRPr="007F235A">
        <w:t xml:space="preserve"> </w:t>
      </w:r>
      <w:proofErr w:type="spellStart"/>
      <w:r w:rsidR="0063667E" w:rsidRPr="007F235A">
        <w:t>Ust</w:t>
      </w:r>
      <w:proofErr w:type="spellEnd"/>
      <w:r w:rsidR="0063667E" w:rsidRPr="007F235A">
        <w:t xml:space="preserve">. </w:t>
      </w:r>
      <w:r w:rsidR="002E12E6" w:rsidRPr="007F235A">
        <w:t xml:space="preserve">§ 2605 odst. 1, věta druhá a § 2605 odst. 2 </w:t>
      </w:r>
      <w:r w:rsidR="0063667E" w:rsidRPr="007F235A">
        <w:t>O</w:t>
      </w:r>
      <w:r w:rsidR="002E12E6" w:rsidRPr="007F235A">
        <w:t>bčanského zákoníku</w:t>
      </w:r>
      <w:r w:rsidR="00427EB4" w:rsidRPr="007F235A">
        <w:t xml:space="preserve"> se nepoužije</w:t>
      </w:r>
      <w:r w:rsidR="002E12E6" w:rsidRPr="007F235A">
        <w:t>.</w:t>
      </w:r>
    </w:p>
    <w:p w14:paraId="69AA4094" w14:textId="67CDE147" w:rsidR="002E12E6" w:rsidRPr="007F235A" w:rsidRDefault="002E12E6" w:rsidP="00BF51CE">
      <w:pPr>
        <w:pStyle w:val="Nadpis3"/>
        <w:spacing w:before="60"/>
      </w:pPr>
      <w:r w:rsidRPr="007F235A">
        <w:lastRenderedPageBreak/>
        <w:t xml:space="preserve">K podpisu </w:t>
      </w:r>
      <w:r w:rsidR="00E30CB1" w:rsidRPr="007F235A">
        <w:t>předávacího protokolu</w:t>
      </w:r>
      <w:r w:rsidRPr="007F235A">
        <w:t xml:space="preserve"> jsou </w:t>
      </w:r>
      <w:r w:rsidR="00E30CB1" w:rsidRPr="007F235A">
        <w:t>na straně</w:t>
      </w:r>
      <w:r w:rsidRPr="007F235A">
        <w:t xml:space="preserve"> Objednatele oprávněni </w:t>
      </w:r>
      <w:r w:rsidR="00E30CB1" w:rsidRPr="007F235A">
        <w:t xml:space="preserve">osoby uvedené v čl. </w:t>
      </w:r>
      <w:r w:rsidR="00B83CC4" w:rsidRPr="007F235A">
        <w:fldChar w:fldCharType="begin"/>
      </w:r>
      <w:r w:rsidR="00B83CC4" w:rsidRPr="007F235A">
        <w:instrText xml:space="preserve"> REF _Ref158151880 \r \h </w:instrText>
      </w:r>
      <w:r w:rsidR="00035AF2" w:rsidRPr="00EC40B8">
        <w:instrText xml:space="preserve"> \* MERGEFORMAT </w:instrText>
      </w:r>
      <w:r w:rsidR="00B83CC4" w:rsidRPr="007F235A">
        <w:fldChar w:fldCharType="separate"/>
      </w:r>
      <w:r w:rsidR="000D2B48">
        <w:t>1.2.2</w:t>
      </w:r>
      <w:r w:rsidR="00B83CC4" w:rsidRPr="007F235A">
        <w:fldChar w:fldCharType="end"/>
      </w:r>
      <w:r w:rsidR="00B83CC4" w:rsidRPr="007F235A">
        <w:t xml:space="preserve"> </w:t>
      </w:r>
      <w:r w:rsidR="0063667E" w:rsidRPr="007F235A">
        <w:t>Smlouvy</w:t>
      </w:r>
      <w:r w:rsidRPr="007F235A">
        <w:t>.</w:t>
      </w:r>
    </w:p>
    <w:p w14:paraId="2CC8C3AD" w14:textId="3EECBC24" w:rsidR="00D8018D" w:rsidRPr="00C12C2E" w:rsidRDefault="00B83CC4" w:rsidP="00BF51CE">
      <w:pPr>
        <w:pStyle w:val="Nadpis3"/>
        <w:spacing w:before="60"/>
      </w:pPr>
      <w:r w:rsidRPr="007F235A">
        <w:t xml:space="preserve">Nebezpečí škody na rozpracovaném Díle včetně nebezpečí zcizení, poškození a zničení materiálu, zařízení, mechanismů a pomůcek nese až do předání </w:t>
      </w:r>
      <w:r w:rsidRPr="00C12C2E">
        <w:t xml:space="preserve">Díla, </w:t>
      </w:r>
      <w:r w:rsidR="00D8018D" w:rsidRPr="00C12C2E">
        <w:t>resp</w:t>
      </w:r>
      <w:r w:rsidRPr="00C12C2E">
        <w:t>.</w:t>
      </w:r>
      <w:r w:rsidR="00D8018D" w:rsidRPr="00C12C2E">
        <w:t xml:space="preserve"> Dílčí části</w:t>
      </w:r>
      <w:r w:rsidR="002D101C" w:rsidRPr="00C12C2E">
        <w:t>,</w:t>
      </w:r>
      <w:r w:rsidR="00D8018D" w:rsidRPr="00C12C2E">
        <w:t xml:space="preserve"> </w:t>
      </w:r>
      <w:r w:rsidRPr="00C12C2E">
        <w:t>Zhotovitel</w:t>
      </w:r>
      <w:r w:rsidR="00D8018D" w:rsidRPr="00C12C2E">
        <w:t>.</w:t>
      </w:r>
    </w:p>
    <w:p w14:paraId="0ECE69D7" w14:textId="021A671E" w:rsidR="002E12E6" w:rsidRPr="007F235A" w:rsidRDefault="002E12E6" w:rsidP="00211641">
      <w:pPr>
        <w:pStyle w:val="Nadpis3"/>
      </w:pPr>
      <w:r w:rsidRPr="00C12C2E">
        <w:t xml:space="preserve">Smluvní strany se dohodly, že Dílo, resp. </w:t>
      </w:r>
      <w:r w:rsidR="007F235A" w:rsidRPr="00C12C2E">
        <w:t>D</w:t>
      </w:r>
      <w:r w:rsidRPr="00C12C2E">
        <w:t>ílčí části se předáním stává vlastnictvím</w:t>
      </w:r>
      <w:r w:rsidRPr="007F235A">
        <w:t xml:space="preserve"> Objednatele. </w:t>
      </w:r>
    </w:p>
    <w:p w14:paraId="033ECF86" w14:textId="64B85EC8" w:rsidR="002E12E6" w:rsidRPr="006A7B6C" w:rsidRDefault="009A38B6" w:rsidP="00432091">
      <w:pPr>
        <w:pStyle w:val="Nadpis2"/>
        <w:spacing w:before="240"/>
      </w:pPr>
      <w:r>
        <w:t>Autorská práva, v</w:t>
      </w:r>
      <w:r w:rsidR="002E12E6" w:rsidRPr="006A7B6C">
        <w:t>lastnické právo k Dílu a nebezpečí škody na Díle</w:t>
      </w:r>
    </w:p>
    <w:p w14:paraId="65618F8C" w14:textId="06B171E1" w:rsidR="002E12E6" w:rsidRPr="006A7B6C" w:rsidRDefault="002E12E6" w:rsidP="00BF51CE">
      <w:pPr>
        <w:pStyle w:val="Nadpis3"/>
        <w:spacing w:before="60"/>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BF51CE">
      <w:pPr>
        <w:pStyle w:val="Nadpis3"/>
        <w:spacing w:before="60"/>
      </w:pPr>
      <w:r w:rsidRPr="006A7B6C">
        <w:t>Součástí licence jsou zejména následující oprávnění:</w:t>
      </w:r>
    </w:p>
    <w:p w14:paraId="50DEA41E" w14:textId="48AAF40A" w:rsidR="002E12E6" w:rsidRPr="006A7B6C" w:rsidRDefault="002E12E6" w:rsidP="00BF51CE">
      <w:pPr>
        <w:pStyle w:val="Nadpis4"/>
        <w:spacing w:before="60"/>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BF51CE">
      <w:pPr>
        <w:pStyle w:val="Nadpis4"/>
        <w:spacing w:before="60"/>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BF51CE">
      <w:pPr>
        <w:pStyle w:val="Nadpis4"/>
        <w:spacing w:before="60"/>
      </w:pPr>
      <w:r w:rsidRPr="006A7B6C">
        <w:t>udělování sublicencí a postoupení licence bez souhlasu Zhotovitele.</w:t>
      </w:r>
    </w:p>
    <w:p w14:paraId="75BE4A13" w14:textId="4B6C1015" w:rsidR="002E12E6" w:rsidRPr="006A7B6C" w:rsidRDefault="002E12E6" w:rsidP="00BF51CE">
      <w:pPr>
        <w:pStyle w:val="Nadpis3"/>
        <w:numPr>
          <w:ilvl w:val="0"/>
          <w:numId w:val="0"/>
        </w:numPr>
        <w:spacing w:before="60"/>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BF51CE">
      <w:pPr>
        <w:pStyle w:val="Nadpis3"/>
        <w:spacing w:before="60"/>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BF51CE">
      <w:pPr>
        <w:pStyle w:val="Nadpis3"/>
        <w:spacing w:before="60"/>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432091">
      <w:pPr>
        <w:pStyle w:val="Nadpis2"/>
        <w:spacing w:before="240"/>
      </w:pPr>
      <w:bookmarkStart w:id="63" w:name="_Ref156322762"/>
      <w:r w:rsidRPr="006A7B6C">
        <w:t>Provádění Díla subdodavatelem</w:t>
      </w:r>
      <w:bookmarkEnd w:id="63"/>
    </w:p>
    <w:p w14:paraId="33881EF6" w14:textId="520EBBB5" w:rsidR="00451708" w:rsidRPr="00A05410" w:rsidRDefault="002E12E6" w:rsidP="00EF593E">
      <w:pPr>
        <w:pStyle w:val="Nadpis3"/>
        <w:spacing w:before="120"/>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0D2B48">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1EF9382D" w:rsidR="002E12E6" w:rsidRPr="00A05410" w:rsidRDefault="002E12E6" w:rsidP="00EF593E">
      <w:pPr>
        <w:pStyle w:val="Nadpis3"/>
        <w:spacing w:before="60"/>
      </w:pPr>
      <w:r w:rsidRPr="00C12C2E">
        <w:t xml:space="preserve">Zhotovitel je povinen uhradit plnění veškerá finanční plnění za provedení díla Subdodavateli těmto </w:t>
      </w:r>
      <w:r w:rsidR="0063667E" w:rsidRPr="00C12C2E">
        <w:t>s</w:t>
      </w:r>
      <w:r w:rsidRPr="00C12C2E">
        <w:t xml:space="preserve">ubdodavatelům nejpozději do </w:t>
      </w:r>
      <w:r w:rsidR="008810DD" w:rsidRPr="00C12C2E">
        <w:t xml:space="preserve">deseti </w:t>
      </w:r>
      <w:r w:rsidR="0063667E" w:rsidRPr="00C12C2E">
        <w:t>(</w:t>
      </w:r>
      <w:r w:rsidR="008810DD" w:rsidRPr="00C12C2E">
        <w:t>1</w:t>
      </w:r>
      <w:r w:rsidRPr="00C12C2E">
        <w:t>0</w:t>
      </w:r>
      <w:r w:rsidR="0063667E" w:rsidRPr="00C12C2E">
        <w:t>)</w:t>
      </w:r>
      <w:r w:rsidRPr="00C12C2E">
        <w:t xml:space="preserve"> pracovních dnů od připsání platby</w:t>
      </w:r>
      <w:r w:rsidR="00451708" w:rsidRPr="00C12C2E">
        <w:t xml:space="preserve"> za </w:t>
      </w:r>
      <w:r w:rsidR="007F235A" w:rsidRPr="00C12C2E">
        <w:t xml:space="preserve">Dílo nebo </w:t>
      </w:r>
      <w:r w:rsidR="00451708" w:rsidRPr="00C12C2E">
        <w:t xml:space="preserve">dotčenou </w:t>
      </w:r>
      <w:r w:rsidR="007914E9" w:rsidRPr="00C12C2E">
        <w:t xml:space="preserve">Dílčí </w:t>
      </w:r>
      <w:r w:rsidR="00451708" w:rsidRPr="00C12C2E">
        <w:t xml:space="preserve">část </w:t>
      </w:r>
      <w:r w:rsidRPr="00C12C2E">
        <w:t>na účet</w:t>
      </w:r>
      <w:r w:rsidRPr="00A05410">
        <w:t xml:space="preserve"> Zhotovitele.</w:t>
      </w:r>
    </w:p>
    <w:p w14:paraId="6AE5B214" w14:textId="77777777" w:rsidR="002E12E6" w:rsidRPr="006A7B6C" w:rsidRDefault="002E12E6" w:rsidP="00432091">
      <w:pPr>
        <w:pStyle w:val="Nadpis2"/>
        <w:spacing w:before="240"/>
      </w:pPr>
      <w:r w:rsidRPr="006A7B6C">
        <w:lastRenderedPageBreak/>
        <w:t>Kontrola provádění Díla</w:t>
      </w:r>
    </w:p>
    <w:p w14:paraId="08EDA62D" w14:textId="4C8FF802" w:rsidR="002E12E6" w:rsidRPr="006A7B6C" w:rsidRDefault="00FC7C17" w:rsidP="00EF593E">
      <w:pPr>
        <w:pStyle w:val="Nadpis3"/>
        <w:spacing w:before="60"/>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Harmonogramem</w:t>
      </w:r>
      <w:r w:rsidR="00B71379" w:rsidRPr="00C12C2E">
        <w:t xml:space="preserve">, minimálně však </w:t>
      </w:r>
      <w:r w:rsidR="00C12C2E" w:rsidRPr="00C12C2E">
        <w:t>1</w:t>
      </w:r>
      <w:r w:rsidR="00B71379" w:rsidRPr="00C12C2E">
        <w:t>x pro každou Dílčí část</w:t>
      </w:r>
      <w:r w:rsidR="007914E9" w:rsidRPr="00C12C2E">
        <w:t xml:space="preserve"> Díla</w:t>
      </w:r>
      <w:r w:rsidR="00B71379" w:rsidRPr="00C12C2E">
        <w:t>.</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36D86CFC" w:rsidR="00B83CC4" w:rsidRDefault="00B83CC4" w:rsidP="00EF593E">
      <w:pPr>
        <w:pStyle w:val="Nadpis3"/>
        <w:spacing w:before="60"/>
      </w:pPr>
      <w:r w:rsidRPr="006A7B6C">
        <w:t xml:space="preserve">V průběhu provádění Díla se Zhotovitel zavazuje řešení konzultovat s Objednatelem </w:t>
      </w:r>
      <w:r w:rsidRPr="00BC19A8">
        <w:t>a dále dle pokynů Objednatele s</w:t>
      </w:r>
      <w:r w:rsidR="009D0568">
        <w:t> Povodím Vltavy, státní podnik, Povodím Labe, státní podnik, provozovateli zařízení pro nakládání s odpady</w:t>
      </w:r>
      <w:r w:rsidRPr="006A7B6C">
        <w:t xml:space="preserve">, </w:t>
      </w:r>
      <w:r w:rsidR="009D0568">
        <w:t xml:space="preserve">příslušnými odbory Středočeského kraje </w:t>
      </w:r>
      <w:r w:rsidR="002635D7">
        <w:t>(odbor dopravy, odbor životního prostředí a zemědělství),Ministerstvem dopravy,</w:t>
      </w:r>
      <w:r w:rsidR="009D0568">
        <w:t xml:space="preserve"> </w:t>
      </w:r>
      <w:r w:rsidR="006D4741">
        <w:t xml:space="preserve">Státním fondem dopravní infrastruktury, </w:t>
      </w:r>
      <w:r w:rsidRPr="006A7B6C">
        <w:t>případně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w:t>
      </w:r>
      <w:r w:rsidR="006D4741">
        <w:t> </w:t>
      </w:r>
      <w:r w:rsidRPr="006A7B6C">
        <w:t>jednání, který se Zhotovitel zavazuje zpracovat.</w:t>
      </w:r>
      <w:r w:rsidR="00AE086E">
        <w:t xml:space="preserve"> Na základě těchto konzultací bude sestaven návrh dalšího postupu přípravy </w:t>
      </w:r>
      <w:r w:rsidR="00301BC4">
        <w:t xml:space="preserve">záměru </w:t>
      </w:r>
      <w:r w:rsidR="00AE086E">
        <w:t>včetně harmonogramu.</w:t>
      </w:r>
    </w:p>
    <w:p w14:paraId="052E067B" w14:textId="3A6E2F97" w:rsidR="00B83CC4" w:rsidRPr="00B83CC4" w:rsidRDefault="002E12E6" w:rsidP="00EF593E">
      <w:pPr>
        <w:pStyle w:val="Nadpis3"/>
        <w:spacing w:before="60"/>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EF593E">
      <w:pPr>
        <w:pStyle w:val="Nadpis2"/>
        <w:spacing w:before="240"/>
      </w:pPr>
      <w:r w:rsidRPr="006A7B6C">
        <w:t>Práva z vadného plnění</w:t>
      </w:r>
    </w:p>
    <w:p w14:paraId="70E75112" w14:textId="69E9A045" w:rsidR="002E12E6" w:rsidRPr="006A7B6C" w:rsidRDefault="002E12E6" w:rsidP="00EF593E">
      <w:pPr>
        <w:pStyle w:val="Nadpis3"/>
        <w:spacing w:before="60"/>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EF593E">
      <w:pPr>
        <w:pStyle w:val="Nadpis3"/>
        <w:spacing w:before="60"/>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EF593E">
      <w:pPr>
        <w:pStyle w:val="Nadpis3"/>
        <w:spacing w:before="60"/>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EF593E">
      <w:pPr>
        <w:pStyle w:val="Nadpis3"/>
        <w:spacing w:before="60"/>
      </w:pPr>
      <w:r w:rsidRPr="006A7B6C">
        <w:t>Při zjištění, že Dílo vykazuje vady, má Objednatel právo:</w:t>
      </w:r>
    </w:p>
    <w:p w14:paraId="5A8C7F05" w14:textId="025A3C5F" w:rsidR="002E12E6" w:rsidRPr="006A7B6C" w:rsidRDefault="002E12E6" w:rsidP="00EF593E">
      <w:pPr>
        <w:pStyle w:val="Nadpis4"/>
        <w:spacing w:before="60"/>
      </w:pPr>
      <w:r w:rsidRPr="006A7B6C">
        <w:t>požadovat odstranění vady poskytnutím nového plnění v přiměřené lhůtě, jedná-li se o vady, jež činí Dílo nepoužitelným,</w:t>
      </w:r>
    </w:p>
    <w:p w14:paraId="5AF1D2D5" w14:textId="2F968D5D" w:rsidR="002E12E6" w:rsidRPr="006A7B6C" w:rsidRDefault="002E12E6" w:rsidP="00EF593E">
      <w:pPr>
        <w:pStyle w:val="Nadpis4"/>
        <w:spacing w:before="60"/>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EF593E">
      <w:pPr>
        <w:pStyle w:val="Nadpis4"/>
        <w:spacing w:before="60"/>
      </w:pPr>
      <w:r w:rsidRPr="006A7B6C">
        <w:t>požadovat přiměřenou slevu z Ceny Díla,</w:t>
      </w:r>
    </w:p>
    <w:p w14:paraId="40AC246B" w14:textId="069BEE7F" w:rsidR="002E12E6" w:rsidRDefault="002E12E6" w:rsidP="00EF593E">
      <w:pPr>
        <w:pStyle w:val="Nadpis4"/>
        <w:spacing w:before="60"/>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lastRenderedPageBreak/>
        <w:t>Splnění povinnosti z vadného plnění Zhotovitelem nemá vliv na nárok Objednatele na zaplacení Smluvní pokuty a na náhradu škody.</w:t>
      </w:r>
    </w:p>
    <w:p w14:paraId="758FF113" w14:textId="1E5A7CAB" w:rsidR="002E12E6" w:rsidRPr="006A7B6C" w:rsidRDefault="004F1316" w:rsidP="00EF593E">
      <w:pPr>
        <w:pStyle w:val="Nadpis3"/>
        <w:spacing w:before="60"/>
      </w:pPr>
      <w:r>
        <w:t>Od oznámení vady Díla do jejího odstranění neběží záruční doba Díla.</w:t>
      </w:r>
    </w:p>
    <w:p w14:paraId="2E2058D8" w14:textId="239E292B" w:rsidR="002E12E6" w:rsidRPr="006A7B6C" w:rsidRDefault="002E12E6" w:rsidP="00EF593E">
      <w:pPr>
        <w:pStyle w:val="Nadpis3"/>
        <w:spacing w:before="60"/>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432091">
      <w:pPr>
        <w:pStyle w:val="Nadpis2"/>
        <w:spacing w:before="240"/>
      </w:pPr>
      <w:bookmarkStart w:id="64" w:name="_Ref156320194"/>
      <w:r w:rsidRPr="006A7B6C">
        <w:t>Důvěrné informace a dokumenty</w:t>
      </w:r>
      <w:bookmarkEnd w:id="64"/>
    </w:p>
    <w:p w14:paraId="6F22302A" w14:textId="23668784" w:rsidR="002E12E6" w:rsidRPr="006A7B6C" w:rsidRDefault="002E12E6" w:rsidP="00EF593E">
      <w:pPr>
        <w:pStyle w:val="Nadpis3"/>
        <w:spacing w:before="60"/>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EF593E">
      <w:pPr>
        <w:pStyle w:val="Nadpis3"/>
        <w:spacing w:before="60"/>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EF593E">
      <w:pPr>
        <w:pStyle w:val="Nadpis3"/>
        <w:spacing w:before="60"/>
      </w:pPr>
      <w:r w:rsidRPr="006A7B6C">
        <w:t>Závazek Smluvní strany uvedený výše, se nevztahuje na ty informace, které:</w:t>
      </w:r>
    </w:p>
    <w:p w14:paraId="1C409C2C" w14:textId="6E9E9875" w:rsidR="002E12E6" w:rsidRPr="006A7B6C" w:rsidRDefault="002E12E6" w:rsidP="00EF593E">
      <w:pPr>
        <w:pStyle w:val="Nadpis4"/>
        <w:spacing w:before="60"/>
      </w:pPr>
      <w:r w:rsidRPr="006A7B6C">
        <w:t>nyní nebo později se staly veřejně známými bez zavinění příslušné Smluvní strany</w:t>
      </w:r>
      <w:r w:rsidR="00083789">
        <w:t>;</w:t>
      </w:r>
    </w:p>
    <w:p w14:paraId="75B4053E" w14:textId="554BA2E2" w:rsidR="002E12E6" w:rsidRPr="006A7B6C" w:rsidRDefault="002E12E6" w:rsidP="00EF593E">
      <w:pPr>
        <w:pStyle w:val="Nadpis4"/>
        <w:spacing w:before="60"/>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EF593E">
      <w:pPr>
        <w:pStyle w:val="Nadpis4"/>
        <w:spacing w:before="60"/>
      </w:pPr>
      <w:r w:rsidRPr="006A7B6C">
        <w:t>byly poskytnuty státnímu orgánu nebo jiné třetí osobě na základě pravomocného rozhodnutí nebo na základě právního předpisu.</w:t>
      </w:r>
    </w:p>
    <w:p w14:paraId="4F7A128E" w14:textId="2F00B99D" w:rsidR="002E12E6" w:rsidRPr="006A7B6C" w:rsidRDefault="002E12E6" w:rsidP="00EF593E">
      <w:pPr>
        <w:pStyle w:val="Nadpis3"/>
        <w:spacing w:before="60"/>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EF593E">
      <w:pPr>
        <w:pStyle w:val="Nadpis3"/>
        <w:spacing w:before="60"/>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EF593E">
      <w:pPr>
        <w:pStyle w:val="Nadpis3"/>
        <w:spacing w:before="60"/>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EF593E">
      <w:pPr>
        <w:pStyle w:val="Nadpis3"/>
        <w:spacing w:before="60"/>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EF593E">
      <w:pPr>
        <w:pStyle w:val="Nadpis3"/>
        <w:spacing w:before="60"/>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xml:space="preserve">, resp. </w:t>
      </w:r>
      <w:r w:rsidR="00A05410">
        <w:lastRenderedPageBreak/>
        <w:t>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EF593E">
      <w:pPr>
        <w:pStyle w:val="Nadpis3"/>
        <w:spacing w:before="60"/>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EF593E">
      <w:pPr>
        <w:pStyle w:val="Nadpis3"/>
        <w:spacing w:before="60"/>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EF593E">
      <w:pPr>
        <w:pStyle w:val="Nadpis3"/>
        <w:spacing w:before="60"/>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EF593E">
      <w:pPr>
        <w:pStyle w:val="Nadpis3"/>
        <w:spacing w:before="60"/>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EF593E">
      <w:pPr>
        <w:pStyle w:val="Nadpis3"/>
        <w:spacing w:before="60"/>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EF593E">
      <w:pPr>
        <w:pStyle w:val="Nadpis3"/>
        <w:spacing w:before="60"/>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EF593E">
      <w:pPr>
        <w:pStyle w:val="Nadpis3"/>
        <w:spacing w:before="60"/>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EF593E">
      <w:pPr>
        <w:pStyle w:val="Nadpis3"/>
        <w:spacing w:before="60"/>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EF593E">
      <w:pPr>
        <w:pStyle w:val="Nadpis3"/>
        <w:spacing w:before="60"/>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EF593E">
      <w:pPr>
        <w:pStyle w:val="Nadpis3"/>
        <w:spacing w:before="60"/>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432091">
      <w:pPr>
        <w:pStyle w:val="Nadpis2"/>
        <w:spacing w:before="240"/>
      </w:pPr>
      <w:bookmarkStart w:id="65" w:name="_Ref144842562"/>
      <w:bookmarkStart w:id="66" w:name="_Ref156166573"/>
      <w:r w:rsidRPr="006A7B6C">
        <w:t>Smluvní pokuty</w:t>
      </w:r>
      <w:bookmarkEnd w:id="65"/>
      <w:r w:rsidR="00143A84">
        <w:t xml:space="preserve"> a náhrada škody</w:t>
      </w:r>
      <w:bookmarkEnd w:id="66"/>
    </w:p>
    <w:p w14:paraId="70882E13" w14:textId="67FFD11C" w:rsidR="00C82FEE" w:rsidRPr="00D34946" w:rsidRDefault="00C82FEE" w:rsidP="00336FED">
      <w:pPr>
        <w:pStyle w:val="Nadpis3"/>
        <w:spacing w:before="60"/>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0D2B48">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0D2B48">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810593">
        <w:t>200.000,-</w:t>
      </w:r>
      <w:proofErr w:type="gramEnd"/>
      <w:r w:rsidR="00810593" w:rsidRPr="00D34946">
        <w:t xml:space="preserve"> </w:t>
      </w:r>
      <w:r w:rsidRPr="00D34946">
        <w:t xml:space="preserve">Kč za každý jednotlivý případ porušení. </w:t>
      </w:r>
    </w:p>
    <w:p w14:paraId="0A1442FE" w14:textId="711F80DB" w:rsidR="006261E2" w:rsidRPr="00053452" w:rsidRDefault="006261E2" w:rsidP="00336FED">
      <w:pPr>
        <w:pStyle w:val="Nadpis3"/>
        <w:spacing w:before="60"/>
      </w:pPr>
      <w:r w:rsidRPr="00053452">
        <w:lastRenderedPageBreak/>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0D2B48">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proofErr w:type="gramStart"/>
      <w:r w:rsidR="00810593">
        <w:t>200.000,-</w:t>
      </w:r>
      <w:proofErr w:type="gramEnd"/>
      <w:r w:rsidR="00810593" w:rsidRPr="00D34946">
        <w:t xml:space="preserve"> </w:t>
      </w:r>
      <w:r w:rsidRPr="00053452">
        <w:t xml:space="preserve">Kč za každý jednotlivý případ porušení. </w:t>
      </w:r>
    </w:p>
    <w:p w14:paraId="465AD294" w14:textId="597849F3" w:rsidR="006261E2" w:rsidRPr="007C3C57" w:rsidRDefault="006261E2" w:rsidP="00336FED">
      <w:pPr>
        <w:pStyle w:val="Nadpis3"/>
        <w:spacing w:before="60"/>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0D2B48">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proofErr w:type="gramStart"/>
      <w:r w:rsidR="00810593">
        <w:t>100.000,-</w:t>
      </w:r>
      <w:proofErr w:type="gramEnd"/>
      <w:r w:rsidR="00810593" w:rsidRPr="007C3C57">
        <w:t xml:space="preserve"> </w:t>
      </w:r>
      <w:r w:rsidRPr="007C3C57">
        <w:t>Kč za každý den prodlení s plněním této povinnosti.</w:t>
      </w:r>
    </w:p>
    <w:p w14:paraId="23E1463B" w14:textId="445A750F" w:rsidR="006261E2" w:rsidRPr="00DF05B9" w:rsidRDefault="006261E2" w:rsidP="00336FED">
      <w:pPr>
        <w:pStyle w:val="Nadpis3"/>
        <w:spacing w:before="60"/>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0D2B48">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0D2B48">
        <w:t>3.8.2.4</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00810593">
        <w:t>100.000,-</w:t>
      </w:r>
      <w:proofErr w:type="gramEnd"/>
      <w:r w:rsidR="00810593" w:rsidRPr="00D34946">
        <w:t xml:space="preserve"> </w:t>
      </w:r>
      <w:r w:rsidRPr="00DF05B9">
        <w:t>Kč za každý jednotlivý případ porušení.</w:t>
      </w:r>
    </w:p>
    <w:p w14:paraId="7A4347BE" w14:textId="696C34AD" w:rsidR="006261E2" w:rsidRPr="00C710F0" w:rsidRDefault="006261E2" w:rsidP="00336FED">
      <w:pPr>
        <w:pStyle w:val="Nadpis3"/>
        <w:spacing w:before="60"/>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0D2B48">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00810593">
        <w:t>100.000,-</w:t>
      </w:r>
      <w:proofErr w:type="gramEnd"/>
      <w:r w:rsidR="00810593" w:rsidRPr="00D34946">
        <w:t xml:space="preserve"> </w:t>
      </w:r>
      <w:r w:rsidRPr="00C710F0">
        <w:t>Kč za každý jednotlivý případ porušení.</w:t>
      </w:r>
    </w:p>
    <w:p w14:paraId="42F5C6DB" w14:textId="1AFF458D" w:rsidR="006261E2" w:rsidRPr="00A6392C" w:rsidRDefault="006261E2" w:rsidP="00336FED">
      <w:pPr>
        <w:pStyle w:val="Nadpis3"/>
        <w:spacing w:before="60"/>
      </w:pPr>
      <w:bookmarkStart w:id="67"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7"/>
      <w:r w:rsidRPr="00A6392C">
        <w:t xml:space="preserve"> </w:t>
      </w:r>
    </w:p>
    <w:p w14:paraId="69DA85D7" w14:textId="75852A21" w:rsidR="006261E2" w:rsidRPr="00A6392C" w:rsidRDefault="006261E2" w:rsidP="00336FED">
      <w:pPr>
        <w:pStyle w:val="Nadpis4"/>
        <w:spacing w:before="60"/>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336FED">
      <w:pPr>
        <w:pStyle w:val="Nadpis4"/>
        <w:spacing w:before="60"/>
      </w:pPr>
      <w:r w:rsidRPr="00AB03CE">
        <w:t>vyzvat Zhotovitele k zaplacení příslušné smluvní pokuty na účet Objednatele</w:t>
      </w:r>
      <w:r w:rsidR="00ED5021">
        <w:t>;</w:t>
      </w:r>
    </w:p>
    <w:p w14:paraId="47FF222E" w14:textId="77777777" w:rsidR="006261E2" w:rsidRPr="00AB03CE" w:rsidRDefault="006261E2" w:rsidP="00336FED">
      <w:pPr>
        <w:pStyle w:val="Nadpis3"/>
        <w:numPr>
          <w:ilvl w:val="0"/>
          <w:numId w:val="0"/>
        </w:numPr>
        <w:spacing w:before="60"/>
      </w:pPr>
      <w:r w:rsidRPr="00AB03CE">
        <w:t>a o kterékoli z těchto skutečností bez zbytečného odkladu informovat Zhotovitele.</w:t>
      </w:r>
    </w:p>
    <w:p w14:paraId="21CF0FC9" w14:textId="21FAFBC6" w:rsidR="006261E2" w:rsidRPr="00AB03CE" w:rsidRDefault="006261E2" w:rsidP="00336FED">
      <w:pPr>
        <w:pStyle w:val="Nadpis3"/>
        <w:spacing w:before="60"/>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336FED">
      <w:pPr>
        <w:pStyle w:val="Nadpis3"/>
        <w:spacing w:before="60"/>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31EDC616" w:rsidR="006261E2" w:rsidRPr="00BC0240" w:rsidRDefault="006261E2" w:rsidP="00336FED">
      <w:pPr>
        <w:pStyle w:val="Nadpis3"/>
        <w:spacing w:before="60"/>
      </w:pPr>
      <w:bookmarkStart w:id="68"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0D2B48">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8"/>
    </w:p>
    <w:p w14:paraId="20BD36A2" w14:textId="2131988B" w:rsidR="006261E2" w:rsidRPr="00BC0240" w:rsidRDefault="006261E2" w:rsidP="00336FED">
      <w:pPr>
        <w:pStyle w:val="Nadpis3"/>
        <w:spacing w:before="60"/>
      </w:pPr>
      <w:bookmarkStart w:id="69"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0D2B48">
        <w:t>3.8.9</w:t>
      </w:r>
      <w:r w:rsidR="00BC0240">
        <w:fldChar w:fldCharType="end"/>
      </w:r>
      <w:r w:rsidR="00BC0240">
        <w:t xml:space="preserve"> </w:t>
      </w:r>
      <w:r w:rsidRPr="00BC0240">
        <w:t xml:space="preserve">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w:t>
      </w:r>
      <w:r w:rsidRPr="00BC0240">
        <w:lastRenderedPageBreak/>
        <w:t>předchozího odstavce zohledněna též doba provádění Díla, po kterou Zhotovitel dodržel dotčené hodnoty a údaje uvedené v Nabídce.</w:t>
      </w:r>
      <w:bookmarkEnd w:id="69"/>
    </w:p>
    <w:p w14:paraId="15E5A6B7" w14:textId="4439B4AF" w:rsidR="006261E2" w:rsidRPr="002E52E6" w:rsidRDefault="006261E2" w:rsidP="00336FED">
      <w:pPr>
        <w:pStyle w:val="Nadpis3"/>
        <w:spacing w:before="60"/>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0D2B48">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0D2B48">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0D2B48">
        <w:t>3.18.6</w:t>
      </w:r>
      <w:r w:rsidR="002E52E6" w:rsidRPr="002E52E6">
        <w:fldChar w:fldCharType="end"/>
      </w:r>
      <w:r w:rsidRPr="002E52E6">
        <w:t xml:space="preserve"> Smlouvy.</w:t>
      </w:r>
    </w:p>
    <w:p w14:paraId="2639875C" w14:textId="3D52C3AC" w:rsidR="006261E2" w:rsidRPr="00196041" w:rsidRDefault="006261E2" w:rsidP="00336FED">
      <w:pPr>
        <w:pStyle w:val="Nadpis3"/>
        <w:spacing w:before="60"/>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0D2B48">
        <w:t>1.3.3</w:t>
      </w:r>
      <w:r w:rsidR="00896534" w:rsidRPr="00196041">
        <w:fldChar w:fldCharType="end"/>
      </w:r>
      <w:r w:rsidR="00896534" w:rsidRPr="00196041">
        <w:t xml:space="preserve"> </w:t>
      </w:r>
      <w:r w:rsidRPr="00196041">
        <w:t xml:space="preserve">Smlouvy, zaplatí Zhotovitel Objednateli smluvní pokutu ve výši </w:t>
      </w:r>
      <w:proofErr w:type="gramStart"/>
      <w:r w:rsidRPr="00196041">
        <w:t>100.000,-</w:t>
      </w:r>
      <w:proofErr w:type="gramEnd"/>
      <w:r w:rsidR="00D8018D" w:rsidRPr="00196041">
        <w:t> </w:t>
      </w:r>
      <w:r w:rsidRPr="00196041">
        <w:t>Kč za každý jednotlivý případ takového porušení.</w:t>
      </w:r>
    </w:p>
    <w:p w14:paraId="60AA9DAE" w14:textId="77777777" w:rsidR="002E12E6" w:rsidRPr="006A7B6C" w:rsidRDefault="002E12E6" w:rsidP="00336FED">
      <w:pPr>
        <w:pStyle w:val="Nadpis3"/>
        <w:spacing w:before="60"/>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336FED">
      <w:pPr>
        <w:pStyle w:val="Nadpis3"/>
        <w:spacing w:before="60"/>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336FED">
      <w:pPr>
        <w:pStyle w:val="Nadpis3"/>
        <w:spacing w:before="60"/>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432091">
      <w:pPr>
        <w:pStyle w:val="Nadpis2"/>
        <w:spacing w:before="240"/>
      </w:pPr>
      <w:r w:rsidRPr="006A7B6C">
        <w:t>Odstoupení od Smlouvy a ukončení smlouvy výpovědí</w:t>
      </w:r>
    </w:p>
    <w:p w14:paraId="56112C4E" w14:textId="77777777" w:rsidR="002E12E6" w:rsidRPr="006A7B6C" w:rsidRDefault="002E12E6" w:rsidP="00336FED">
      <w:pPr>
        <w:pStyle w:val="Nadpis3"/>
        <w:spacing w:before="120"/>
      </w:pPr>
      <w:r w:rsidRPr="006A7B6C">
        <w:t>Objednatel je oprávněn odstoupit od Smlouvy z jakéhokoli z níže uvedených důvodů:</w:t>
      </w:r>
    </w:p>
    <w:p w14:paraId="6BDD8400" w14:textId="5D45FA15" w:rsidR="002E12E6" w:rsidRPr="006A7B6C" w:rsidRDefault="002E12E6" w:rsidP="00336FED">
      <w:pPr>
        <w:pStyle w:val="Nadpis4"/>
        <w:spacing w:before="60"/>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 xml:space="preserve">§ 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6D8C2296" w:rsidR="002E12E6" w:rsidRPr="006A7B6C" w:rsidRDefault="002E12E6" w:rsidP="00336FED">
      <w:pPr>
        <w:pStyle w:val="Nadpis4"/>
        <w:spacing w:before="60"/>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0D2B48">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C12C2E" w:rsidRDefault="002E12E6" w:rsidP="00336FED">
      <w:pPr>
        <w:pStyle w:val="Nadpis4"/>
        <w:spacing w:before="60"/>
      </w:pPr>
      <w:r w:rsidRPr="006A7B6C">
        <w:t xml:space="preserve">pro podstatné porušení Smlouvy, za </w:t>
      </w:r>
      <w:r w:rsidRPr="00C12C2E">
        <w:t>které se považuje zejména:</w:t>
      </w:r>
    </w:p>
    <w:p w14:paraId="55C8CC78" w14:textId="14B301A1" w:rsidR="002E12E6" w:rsidRPr="00C12C2E" w:rsidRDefault="002E12E6" w:rsidP="00336FED">
      <w:pPr>
        <w:pStyle w:val="Nadpis5"/>
        <w:spacing w:before="60"/>
      </w:pPr>
      <w:r w:rsidRPr="00C12C2E">
        <w:t xml:space="preserve">prodlení Zhotovitele s předáním Díla nebo </w:t>
      </w:r>
      <w:r w:rsidR="00E47F45" w:rsidRPr="00C12C2E">
        <w:t xml:space="preserve">Dílčí části </w:t>
      </w:r>
      <w:r w:rsidRPr="00C12C2E">
        <w:t xml:space="preserve">delší než </w:t>
      </w:r>
      <w:r w:rsidR="008B6F95" w:rsidRPr="00C12C2E">
        <w:t>třicet (</w:t>
      </w:r>
      <w:r w:rsidRPr="00C12C2E">
        <w:t>30</w:t>
      </w:r>
      <w:r w:rsidR="008B6F95" w:rsidRPr="00C12C2E">
        <w:t>)</w:t>
      </w:r>
      <w:r w:rsidRPr="00C12C2E">
        <w:t xml:space="preserve"> dnů</w:t>
      </w:r>
      <w:r w:rsidR="00E47F45" w:rsidRPr="00C12C2E">
        <w:t>;</w:t>
      </w:r>
    </w:p>
    <w:p w14:paraId="1358F8A1" w14:textId="18A5A8F4" w:rsidR="002E12E6" w:rsidRPr="00C12C2E" w:rsidRDefault="002E12E6" w:rsidP="00336FED">
      <w:pPr>
        <w:pStyle w:val="Nadpis5"/>
        <w:spacing w:before="60"/>
      </w:pPr>
      <w:r w:rsidRPr="00C12C2E">
        <w:t xml:space="preserve">prodlení Zhotovitele s odstraněním vad Díla nebo </w:t>
      </w:r>
      <w:r w:rsidR="00E47F45" w:rsidRPr="00C12C2E">
        <w:t xml:space="preserve">Dílčí části </w:t>
      </w:r>
      <w:r w:rsidRPr="00C12C2E">
        <w:t xml:space="preserve">delší než </w:t>
      </w:r>
      <w:r w:rsidR="008B6F95" w:rsidRPr="00C12C2E">
        <w:t>třicet (</w:t>
      </w:r>
      <w:r w:rsidRPr="00C12C2E">
        <w:t>30</w:t>
      </w:r>
      <w:r w:rsidR="008B6F95" w:rsidRPr="00C12C2E">
        <w:t>)</w:t>
      </w:r>
      <w:r w:rsidRPr="00C12C2E">
        <w:t xml:space="preserve"> dnů</w:t>
      </w:r>
      <w:r w:rsidR="00E47F45" w:rsidRPr="00C12C2E">
        <w:t>;</w:t>
      </w:r>
    </w:p>
    <w:p w14:paraId="5746F494" w14:textId="0D92ED17" w:rsidR="002E12E6" w:rsidRPr="006A7B6C" w:rsidRDefault="002E12E6" w:rsidP="00336FED">
      <w:pPr>
        <w:pStyle w:val="Nadpis5"/>
        <w:spacing w:before="60"/>
      </w:pPr>
      <w:r w:rsidRPr="00C12C2E">
        <w:t xml:space="preserve">porušení povinností uvedených v čl. </w:t>
      </w:r>
      <w:r w:rsidR="00AF40BC" w:rsidRPr="00C12C2E">
        <w:fldChar w:fldCharType="begin"/>
      </w:r>
      <w:r w:rsidR="00AF40BC" w:rsidRPr="00C12C2E">
        <w:instrText xml:space="preserve"> REF _Ref156320194 \r \h </w:instrText>
      </w:r>
      <w:r w:rsidR="00C12C2E">
        <w:instrText xml:space="preserve"> \* MERGEFORMAT </w:instrText>
      </w:r>
      <w:r w:rsidR="00AF40BC" w:rsidRPr="00C12C2E">
        <w:fldChar w:fldCharType="separate"/>
      </w:r>
      <w:r w:rsidR="000D2B48">
        <w:t>3.17</w:t>
      </w:r>
      <w:r w:rsidR="00AF40BC" w:rsidRPr="00C12C2E">
        <w:fldChar w:fldCharType="end"/>
      </w:r>
      <w:r w:rsidR="00AF40BC" w:rsidRPr="00C12C2E">
        <w:t xml:space="preserve"> této Smlouvy</w:t>
      </w:r>
      <w:r w:rsidR="00AF40BC">
        <w:t xml:space="preserve"> </w:t>
      </w:r>
      <w:r w:rsidRPr="006A7B6C">
        <w:t>ze strany Zhotovitele</w:t>
      </w:r>
      <w:r w:rsidR="00E47F45">
        <w:t>;</w:t>
      </w:r>
    </w:p>
    <w:p w14:paraId="5821C587" w14:textId="361DBD84" w:rsidR="002E12E6" w:rsidRPr="006A7B6C" w:rsidRDefault="002E12E6" w:rsidP="00336FED">
      <w:pPr>
        <w:pStyle w:val="Nadpis5"/>
        <w:spacing w:before="60"/>
      </w:pPr>
      <w:r w:rsidRPr="006A7B6C">
        <w:t>neumožnění kontroly provádění Díla a postupu prací na něm v souladu se Smlouvou</w:t>
      </w:r>
      <w:r w:rsidR="00E47F45">
        <w:t>;</w:t>
      </w:r>
    </w:p>
    <w:p w14:paraId="22A3BE3C" w14:textId="2DFC3C42" w:rsidR="002E12E6" w:rsidRDefault="002E12E6" w:rsidP="00336FED">
      <w:pPr>
        <w:pStyle w:val="Nadpis5"/>
        <w:spacing w:before="60"/>
      </w:pPr>
      <w:r w:rsidRPr="006A7B6C">
        <w:t>jakékoli jiné porušení povinností Zhotovitele dle Smlouvy, které Smlouva nebo platná právní úprava za podstatné považuje</w:t>
      </w:r>
      <w:r w:rsidR="00E47F45">
        <w:t>;</w:t>
      </w:r>
    </w:p>
    <w:p w14:paraId="4067B631" w14:textId="6A361B41" w:rsidR="00423152" w:rsidRDefault="00C416D9" w:rsidP="00336FED">
      <w:pPr>
        <w:pStyle w:val="Nadpis4"/>
        <w:spacing w:before="60"/>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336FED">
      <w:pPr>
        <w:pStyle w:val="Nadpis4"/>
        <w:spacing w:before="60"/>
      </w:pPr>
      <w:r>
        <w:t>pokud bude Zhotovitel pravomocně odsouzen pro úmyslný trestný čin;</w:t>
      </w:r>
    </w:p>
    <w:p w14:paraId="261E6E97" w14:textId="5F717A6A" w:rsidR="00903588" w:rsidRPr="00903588" w:rsidRDefault="00903588" w:rsidP="00336FED">
      <w:pPr>
        <w:pStyle w:val="Nadpis4"/>
        <w:spacing w:before="60"/>
      </w:pPr>
      <w:r>
        <w:t>z důvodu pro odstoupení podle Občanského zákoníku</w:t>
      </w:r>
      <w:r w:rsidR="00E47F45">
        <w:t>.</w:t>
      </w:r>
    </w:p>
    <w:p w14:paraId="64999353" w14:textId="5F5BD2F6" w:rsidR="00903588" w:rsidRDefault="00903588" w:rsidP="00336FED">
      <w:pPr>
        <w:pStyle w:val="Nadpis3"/>
        <w:spacing w:before="60"/>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336FED">
      <w:pPr>
        <w:pStyle w:val="Nadpis3"/>
        <w:spacing w:before="60"/>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w:t>
      </w:r>
      <w:r w:rsidRPr="006A7B6C">
        <w:lastRenderedPageBreak/>
        <w:t xml:space="preserve">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336FED">
      <w:pPr>
        <w:pStyle w:val="Nadpis3"/>
        <w:spacing w:before="60"/>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336FED">
      <w:pPr>
        <w:pStyle w:val="Nadpis3"/>
        <w:spacing w:before="60"/>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432091">
      <w:pPr>
        <w:pStyle w:val="Nadpis2"/>
        <w:spacing w:before="240"/>
      </w:pPr>
      <w:r w:rsidRPr="006A7B6C">
        <w:t>Závěrečná ujednání</w:t>
      </w:r>
    </w:p>
    <w:p w14:paraId="560C7300" w14:textId="77777777" w:rsidR="00300739" w:rsidRDefault="00300739" w:rsidP="00336FED">
      <w:pPr>
        <w:pStyle w:val="Nadpis3"/>
        <w:spacing w:before="120"/>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336FED">
      <w:pPr>
        <w:pStyle w:val="Nadpis3"/>
        <w:spacing w:before="60"/>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336FED">
      <w:pPr>
        <w:pStyle w:val="Nadpis3"/>
        <w:spacing w:before="60"/>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336FED">
      <w:pPr>
        <w:pStyle w:val="Nadpis3"/>
        <w:spacing w:before="60"/>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336FED">
      <w:pPr>
        <w:pStyle w:val="Nadpis3"/>
        <w:spacing w:before="60"/>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336FED">
      <w:pPr>
        <w:pStyle w:val="Nadpis3"/>
        <w:spacing w:before="60"/>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336FED">
      <w:pPr>
        <w:pStyle w:val="Nadpis3"/>
        <w:spacing w:before="60"/>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336FED">
      <w:pPr>
        <w:pStyle w:val="Nadpis3"/>
        <w:spacing w:before="60"/>
      </w:pPr>
      <w:r w:rsidRPr="006A7B6C">
        <w:t xml:space="preserve">Tato Smlouva je vyhotovena </w:t>
      </w:r>
      <w:r w:rsidR="003358EE">
        <w:t>v elektronickém originále</w:t>
      </w:r>
      <w:r w:rsidRPr="006A7B6C">
        <w:t>.</w:t>
      </w:r>
    </w:p>
    <w:p w14:paraId="653ABAB8" w14:textId="77777777" w:rsidR="002E12E6" w:rsidRPr="006A7B6C" w:rsidRDefault="002E12E6" w:rsidP="00336FED">
      <w:pPr>
        <w:pStyle w:val="Nadpis3"/>
        <w:spacing w:before="60"/>
      </w:pPr>
      <w:r w:rsidRPr="006A7B6C">
        <w:t>Nedílnou součástí této Smlouvy je:</w:t>
      </w:r>
    </w:p>
    <w:p w14:paraId="69B97F7A" w14:textId="593946DC" w:rsidR="00B9263F" w:rsidRPr="00252FF0" w:rsidRDefault="00252FF0" w:rsidP="00336FED">
      <w:pPr>
        <w:pStyle w:val="Nadpis4"/>
        <w:spacing w:before="60"/>
      </w:pPr>
      <w:r w:rsidRPr="00252FF0">
        <w:t>Neobsazeno</w:t>
      </w:r>
    </w:p>
    <w:p w14:paraId="11902F4B" w14:textId="100D0A34" w:rsidR="00F95D43" w:rsidRPr="00F95D43" w:rsidRDefault="00F95D43" w:rsidP="00336FED">
      <w:pPr>
        <w:pStyle w:val="Nadpis3"/>
        <w:spacing w:before="60"/>
        <w:rPr>
          <w:rFonts w:asciiTheme="minorHAnsi" w:hAnsiTheme="minorHAnsi" w:cstheme="minorHAnsi"/>
        </w:rPr>
      </w:pPr>
      <w:bookmarkStart w:id="70"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BB0AFE">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 xml:space="preserve">jších </w:t>
      </w:r>
      <w:r w:rsidRPr="00F95D43">
        <w:rPr>
          <w:rStyle w:val="fontstyle01"/>
          <w:rFonts w:asciiTheme="minorHAnsi" w:hAnsiTheme="minorHAnsi" w:cstheme="minorHAnsi"/>
        </w:rPr>
        <w:lastRenderedPageBreak/>
        <w:t>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70"/>
    </w:p>
    <w:p w14:paraId="69C6129F" w14:textId="4D6C7A0E" w:rsidR="00B91BB6" w:rsidRDefault="00D8018D" w:rsidP="00336FED">
      <w:pPr>
        <w:pStyle w:val="Nadpis3"/>
        <w:spacing w:before="60"/>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w:t>
      </w:r>
      <w:r w:rsidR="00BB0AFE">
        <w:t> </w:t>
      </w:r>
      <w:r w:rsidR="000F2E77">
        <w:fldChar w:fldCharType="begin"/>
      </w:r>
      <w:r w:rsidR="000F2E77">
        <w:instrText xml:space="preserve"> REF _Ref164202657 \r \h </w:instrText>
      </w:r>
      <w:r w:rsidR="000F2E77">
        <w:fldChar w:fldCharType="separate"/>
      </w:r>
      <w:r w:rsidR="000D2B48">
        <w:t>3.20.10</w:t>
      </w:r>
      <w:r w:rsidR="000F2E77">
        <w:fldChar w:fldCharType="end"/>
      </w:r>
      <w:r w:rsidR="000F2E77">
        <w:t xml:space="preserve"> Smlouvy</w:t>
      </w:r>
      <w:r w:rsidR="00B91BB6">
        <w:t>.</w:t>
      </w:r>
    </w:p>
    <w:p w14:paraId="56F27463" w14:textId="77777777" w:rsidR="00CB19CE" w:rsidRDefault="00CB19CE" w:rsidP="00B65E7E">
      <w:pPr>
        <w:spacing w:after="0" w:line="240" w:lineRule="auto"/>
        <w:jc w:val="left"/>
        <w:rPr>
          <w:rFonts w:eastAsiaTheme="majorEastAsia" w:cstheme="majorBidi"/>
          <w:b/>
          <w:bCs/>
          <w:szCs w:val="24"/>
        </w:rPr>
      </w:pPr>
    </w:p>
    <w:p w14:paraId="070FDE76" w14:textId="77777777" w:rsidR="00CB19CE" w:rsidRDefault="00CB19CE" w:rsidP="00B65E7E">
      <w:pPr>
        <w:spacing w:after="0" w:line="240" w:lineRule="auto"/>
        <w:jc w:val="left"/>
        <w:rPr>
          <w:rFonts w:eastAsiaTheme="majorEastAsia" w:cstheme="majorBidi"/>
          <w:b/>
          <w:bCs/>
          <w:szCs w:val="24"/>
        </w:rPr>
      </w:pPr>
    </w:p>
    <w:p w14:paraId="3C30CDE6" w14:textId="77777777" w:rsidR="00EF593E" w:rsidRDefault="00EF593E" w:rsidP="00B65E7E">
      <w:pPr>
        <w:spacing w:after="0" w:line="240" w:lineRule="auto"/>
        <w:jc w:val="left"/>
        <w:rPr>
          <w:rFonts w:eastAsiaTheme="majorEastAsia" w:cstheme="majorBidi"/>
          <w:b/>
          <w:bCs/>
          <w:szCs w:val="24"/>
        </w:rPr>
      </w:pPr>
    </w:p>
    <w:p w14:paraId="57B88A57" w14:textId="1B0006A5" w:rsidR="00D8018D" w:rsidRPr="007E50F4" w:rsidRDefault="00D8018D" w:rsidP="00B65E7E">
      <w:pPr>
        <w:spacing w:after="0" w:line="240" w:lineRule="auto"/>
        <w:jc w:val="left"/>
      </w:pPr>
      <w:r w:rsidRPr="00B65E7E">
        <w:rPr>
          <w:rFonts w:eastAsiaTheme="majorEastAsia" w:cstheme="majorBidi"/>
          <w:b/>
          <w:bCs/>
          <w:szCs w:val="24"/>
        </w:rPr>
        <w:t>Objednatel</w:t>
      </w:r>
      <w:r w:rsidR="000D2B48">
        <w:rPr>
          <w:rFonts w:eastAsiaTheme="majorEastAsia" w:cstheme="majorBidi"/>
          <w:b/>
          <w:bCs/>
          <w:szCs w:val="24"/>
        </w:rPr>
        <w:t xml:space="preserve"> </w:t>
      </w:r>
      <w:r w:rsidR="00DD2D72">
        <w:rPr>
          <w:rFonts w:eastAsiaTheme="majorEastAsia" w:cstheme="majorBidi"/>
          <w:b/>
          <w:bCs/>
          <w:szCs w:val="24"/>
        </w:rPr>
        <w:t xml:space="preserve">viz </w:t>
      </w:r>
      <w:proofErr w:type="spellStart"/>
      <w:r w:rsidR="00DD2D72">
        <w:rPr>
          <w:rFonts w:eastAsiaTheme="majorEastAsia" w:cstheme="majorBidi"/>
          <w:b/>
          <w:bCs/>
          <w:szCs w:val="24"/>
        </w:rPr>
        <w:t>dig</w:t>
      </w:r>
      <w:proofErr w:type="spellEnd"/>
      <w:r w:rsidR="00DD2D72">
        <w:rPr>
          <w:rFonts w:eastAsiaTheme="majorEastAsia" w:cstheme="majorBidi"/>
          <w:b/>
          <w:bCs/>
          <w:szCs w:val="24"/>
        </w:rPr>
        <w:t>. podpis</w:t>
      </w:r>
      <w:r w:rsidR="007E50F4">
        <w:rPr>
          <w:rFonts w:eastAsiaTheme="majorEastAsia" w:cstheme="majorBidi"/>
          <w:b/>
          <w:bCs/>
          <w:szCs w:val="24"/>
        </w:rPr>
        <w:t xml:space="preserve"> </w:t>
      </w:r>
      <w:r w:rsidR="007E50F4" w:rsidRPr="007E50F4">
        <w:rPr>
          <w:rFonts w:eastAsiaTheme="majorEastAsia" w:cstheme="majorBidi"/>
          <w:szCs w:val="24"/>
        </w:rPr>
        <w:t>12.06.2025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61F5081D" w14:textId="35CC74F8" w:rsidR="00D8018D" w:rsidRDefault="00D8018D" w:rsidP="000330C1">
            <w:pPr>
              <w:jc w:val="left"/>
            </w:pPr>
            <w:r>
              <w:t>………………………………………………………………….</w:t>
            </w:r>
          </w:p>
        </w:tc>
      </w:tr>
      <w:tr w:rsidR="00D8018D" w14:paraId="23B3C514" w14:textId="77777777" w:rsidTr="00B65E7E">
        <w:tc>
          <w:tcPr>
            <w:tcW w:w="4531" w:type="dxa"/>
            <w:vAlign w:val="bottom"/>
          </w:tcPr>
          <w:p w14:paraId="49E2FA93" w14:textId="7AE99DFF" w:rsidR="00D8018D" w:rsidRPr="00B65E7E" w:rsidRDefault="00D8018D" w:rsidP="000330C1">
            <w:pPr>
              <w:jc w:val="left"/>
              <w:rPr>
                <w:b/>
                <w:bCs/>
              </w:rPr>
            </w:pPr>
            <w:r w:rsidRPr="00B65E7E">
              <w:rPr>
                <w:b/>
                <w:bCs/>
              </w:rPr>
              <w:t>Česká republika – Ředitelství vodních cest ČR</w:t>
            </w:r>
          </w:p>
        </w:tc>
      </w:tr>
      <w:tr w:rsidR="00D8018D" w14:paraId="7FF98087" w14:textId="77777777" w:rsidTr="00B65E7E">
        <w:tc>
          <w:tcPr>
            <w:tcW w:w="4531" w:type="dxa"/>
            <w:vAlign w:val="bottom"/>
          </w:tcPr>
          <w:p w14:paraId="429C446A" w14:textId="38C4184C" w:rsidR="00D8018D" w:rsidRDefault="00D8018D" w:rsidP="000330C1">
            <w:pPr>
              <w:jc w:val="left"/>
            </w:pPr>
            <w:r w:rsidRPr="00D8018D">
              <w:t>Ing. Lubomír Fojtů, ředitel</w:t>
            </w:r>
          </w:p>
        </w:tc>
      </w:tr>
    </w:tbl>
    <w:p w14:paraId="113B0F0D" w14:textId="77777777" w:rsidR="00D8018D" w:rsidRDefault="00D8018D" w:rsidP="00B65E7E"/>
    <w:p w14:paraId="3C168C38" w14:textId="77777777" w:rsidR="00EF593E" w:rsidRDefault="00EF593E" w:rsidP="00B65E7E"/>
    <w:p w14:paraId="49A6CB13" w14:textId="77777777" w:rsidR="00432091" w:rsidRDefault="00432091" w:rsidP="00B65E7E"/>
    <w:p w14:paraId="594436AC" w14:textId="40421D53" w:rsidR="000927A0" w:rsidRPr="007E50F4" w:rsidRDefault="000330C1" w:rsidP="00B65E7E">
      <w:pPr>
        <w:pStyle w:val="Nadpis3"/>
        <w:numPr>
          <w:ilvl w:val="0"/>
          <w:numId w:val="0"/>
        </w:numPr>
      </w:pPr>
      <w:r w:rsidRPr="000330C1">
        <w:rPr>
          <w:b/>
          <w:bCs/>
        </w:rPr>
        <w:t>Zhotovitel</w:t>
      </w:r>
      <w:r w:rsidR="001735D4">
        <w:rPr>
          <w:b/>
          <w:bCs/>
        </w:rPr>
        <w:t xml:space="preserve"> </w:t>
      </w:r>
      <w:r w:rsidR="00DD2D72">
        <w:rPr>
          <w:b/>
          <w:bCs/>
        </w:rPr>
        <w:t xml:space="preserve">viz </w:t>
      </w:r>
      <w:proofErr w:type="spellStart"/>
      <w:r w:rsidR="00DD2D72">
        <w:rPr>
          <w:b/>
          <w:bCs/>
        </w:rPr>
        <w:t>dig</w:t>
      </w:r>
      <w:proofErr w:type="spellEnd"/>
      <w:r w:rsidR="00DD2D72">
        <w:rPr>
          <w:b/>
          <w:bCs/>
        </w:rPr>
        <w:t>. podpis</w:t>
      </w:r>
      <w:r w:rsidR="007E50F4">
        <w:rPr>
          <w:b/>
          <w:bCs/>
        </w:rPr>
        <w:t xml:space="preserve"> </w:t>
      </w:r>
      <w:r w:rsidR="007E50F4" w:rsidRPr="007E50F4">
        <w:t>16.06.2025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0330C1" w14:paraId="393CFDDF" w14:textId="77777777" w:rsidTr="00954C06">
        <w:trPr>
          <w:trHeight w:val="1522"/>
        </w:trPr>
        <w:tc>
          <w:tcPr>
            <w:tcW w:w="4531" w:type="dxa"/>
            <w:vAlign w:val="bottom"/>
          </w:tcPr>
          <w:p w14:paraId="5947F98A" w14:textId="77777777" w:rsidR="000330C1" w:rsidRDefault="000330C1" w:rsidP="00954C06">
            <w:pPr>
              <w:jc w:val="left"/>
            </w:pPr>
            <w:r>
              <w:t>………………………………………………………………….</w:t>
            </w:r>
          </w:p>
        </w:tc>
      </w:tr>
      <w:tr w:rsidR="000330C1" w14:paraId="138EF812" w14:textId="77777777" w:rsidTr="00954C06">
        <w:tc>
          <w:tcPr>
            <w:tcW w:w="4531" w:type="dxa"/>
            <w:vAlign w:val="bottom"/>
          </w:tcPr>
          <w:p w14:paraId="73E42C93" w14:textId="2E9CD86B" w:rsidR="000330C1" w:rsidRPr="00B65E7E" w:rsidRDefault="000330C1" w:rsidP="00954C06">
            <w:pPr>
              <w:jc w:val="left"/>
              <w:rPr>
                <w:b/>
                <w:bCs/>
              </w:rPr>
            </w:pPr>
            <w:proofErr w:type="spellStart"/>
            <w:r w:rsidRPr="000330C1">
              <w:rPr>
                <w:b/>
                <w:bCs/>
              </w:rPr>
              <w:t>Sweco</w:t>
            </w:r>
            <w:proofErr w:type="spellEnd"/>
            <w:r w:rsidRPr="000330C1">
              <w:rPr>
                <w:b/>
                <w:bCs/>
              </w:rPr>
              <w:t xml:space="preserve"> a.s.</w:t>
            </w:r>
          </w:p>
        </w:tc>
      </w:tr>
      <w:tr w:rsidR="000330C1" w14:paraId="2813FD49" w14:textId="77777777" w:rsidTr="00954C06">
        <w:tc>
          <w:tcPr>
            <w:tcW w:w="4531" w:type="dxa"/>
            <w:vAlign w:val="bottom"/>
          </w:tcPr>
          <w:p w14:paraId="60E1254E" w14:textId="2ABF2C23" w:rsidR="000330C1" w:rsidRDefault="004B418F" w:rsidP="00DA3860">
            <w:pPr>
              <w:jc w:val="left"/>
            </w:pPr>
            <w:proofErr w:type="spellStart"/>
            <w:r>
              <w:t>xxxx</w:t>
            </w:r>
            <w:proofErr w:type="spellEnd"/>
            <w:r w:rsidR="000330C1" w:rsidRPr="00D8018D">
              <w:t xml:space="preserve">, </w:t>
            </w:r>
            <w:r w:rsidR="00432091">
              <w:br/>
            </w:r>
            <w:r w:rsidR="000330C1">
              <w:t>místopředseda</w:t>
            </w:r>
            <w:r w:rsidR="00432091">
              <w:t xml:space="preserve"> představenstva</w:t>
            </w:r>
          </w:p>
          <w:p w14:paraId="6ECF76F8" w14:textId="4BA0DFFF" w:rsidR="00EF593E" w:rsidRDefault="00EF593E" w:rsidP="00DA3860">
            <w:pPr>
              <w:jc w:val="left"/>
            </w:pPr>
          </w:p>
        </w:tc>
      </w:tr>
      <w:tr w:rsidR="000330C1" w14:paraId="6929FD93" w14:textId="77777777" w:rsidTr="00954C06">
        <w:trPr>
          <w:trHeight w:val="1522"/>
        </w:trPr>
        <w:tc>
          <w:tcPr>
            <w:tcW w:w="4531" w:type="dxa"/>
            <w:vAlign w:val="bottom"/>
          </w:tcPr>
          <w:p w14:paraId="46DEB747" w14:textId="77777777" w:rsidR="000330C1" w:rsidRDefault="000330C1" w:rsidP="00954C06">
            <w:pPr>
              <w:jc w:val="left"/>
            </w:pPr>
            <w:r>
              <w:t>………………………………………………………………….</w:t>
            </w:r>
          </w:p>
        </w:tc>
      </w:tr>
      <w:tr w:rsidR="000330C1" w14:paraId="7D5DAAD9" w14:textId="77777777" w:rsidTr="00954C06">
        <w:tc>
          <w:tcPr>
            <w:tcW w:w="4531" w:type="dxa"/>
            <w:vAlign w:val="bottom"/>
          </w:tcPr>
          <w:p w14:paraId="0AF1E7FE" w14:textId="59763269" w:rsidR="000330C1" w:rsidRPr="00B65E7E" w:rsidRDefault="000330C1" w:rsidP="00954C06">
            <w:pPr>
              <w:jc w:val="left"/>
              <w:rPr>
                <w:b/>
                <w:bCs/>
              </w:rPr>
            </w:pPr>
            <w:proofErr w:type="spellStart"/>
            <w:r w:rsidRPr="000330C1">
              <w:rPr>
                <w:b/>
                <w:bCs/>
              </w:rPr>
              <w:t>Sweco</w:t>
            </w:r>
            <w:proofErr w:type="spellEnd"/>
            <w:r w:rsidRPr="000330C1">
              <w:rPr>
                <w:b/>
                <w:bCs/>
              </w:rPr>
              <w:t xml:space="preserve"> a.s.</w:t>
            </w:r>
          </w:p>
        </w:tc>
      </w:tr>
      <w:tr w:rsidR="000330C1" w14:paraId="2958FF76" w14:textId="77777777" w:rsidTr="00954C06">
        <w:tc>
          <w:tcPr>
            <w:tcW w:w="4531" w:type="dxa"/>
            <w:vAlign w:val="bottom"/>
          </w:tcPr>
          <w:p w14:paraId="0D705426" w14:textId="3DEF987F" w:rsidR="000330C1" w:rsidRDefault="004B418F" w:rsidP="00954C06">
            <w:pPr>
              <w:jc w:val="left"/>
            </w:pPr>
            <w:proofErr w:type="spellStart"/>
            <w:r>
              <w:t>xxxx</w:t>
            </w:r>
            <w:proofErr w:type="spellEnd"/>
            <w:r w:rsidR="000330C1" w:rsidRPr="00D8018D">
              <w:t xml:space="preserve">, </w:t>
            </w:r>
            <w:r w:rsidR="00432091">
              <w:br/>
            </w:r>
            <w:r w:rsidR="000330C1" w:rsidRPr="000330C1">
              <w:t>členka představenstva</w:t>
            </w:r>
          </w:p>
        </w:tc>
      </w:tr>
    </w:tbl>
    <w:p w14:paraId="71F45E9E" w14:textId="77777777" w:rsidR="000330C1" w:rsidRPr="007E7400" w:rsidRDefault="000330C1" w:rsidP="00DA3860">
      <w:pPr>
        <w:jc w:val="left"/>
        <w:rPr>
          <w:highlight w:val="green"/>
        </w:rPr>
      </w:pPr>
    </w:p>
    <w:sectPr w:rsidR="000330C1" w:rsidRPr="007E7400" w:rsidSect="00432091">
      <w:headerReference w:type="default" r:id="rId14"/>
      <w:footerReference w:type="default" r:id="rId15"/>
      <w:pgSz w:w="11906" w:h="16838"/>
      <w:pgMar w:top="1418" w:right="1418" w:bottom="1418" w:left="1418" w:header="73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3549" w14:textId="77777777" w:rsidR="00EA1CA1" w:rsidRDefault="00EA1CA1" w:rsidP="006C750C">
      <w:pPr>
        <w:spacing w:after="0" w:line="240" w:lineRule="auto"/>
      </w:pPr>
      <w:r>
        <w:separator/>
      </w:r>
    </w:p>
  </w:endnote>
  <w:endnote w:type="continuationSeparator" w:id="0">
    <w:p w14:paraId="0E3C2928" w14:textId="77777777" w:rsidR="00EA1CA1" w:rsidRDefault="00EA1CA1" w:rsidP="006C750C">
      <w:pPr>
        <w:spacing w:after="0" w:line="240" w:lineRule="auto"/>
      </w:pPr>
      <w:r>
        <w:continuationSeparator/>
      </w:r>
    </w:p>
  </w:endnote>
  <w:endnote w:type="continuationNotice" w:id="1">
    <w:p w14:paraId="65495EF5" w14:textId="77777777" w:rsidR="00EA1CA1" w:rsidRDefault="00EA1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A81032A" w14:textId="77777777" w:rsidR="00432091" w:rsidRDefault="00432091" w:rsidP="006C750C">
            <w:pPr>
              <w:pStyle w:val="Zpat"/>
              <w:jc w:val="center"/>
              <w:rPr>
                <w:sz w:val="20"/>
                <w:szCs w:val="20"/>
              </w:rPr>
            </w:pPr>
          </w:p>
          <w:p w14:paraId="3CC1F5CD" w14:textId="0748AF7D" w:rsidR="0077548A" w:rsidRPr="006164F2" w:rsidRDefault="0077548A" w:rsidP="006C750C">
            <w:pPr>
              <w:pStyle w:val="Zpat"/>
              <w:jc w:val="center"/>
              <w:rPr>
                <w:sz w:val="20"/>
                <w:szCs w:val="20"/>
              </w:rPr>
            </w:pPr>
            <w:r w:rsidRPr="006164F2">
              <w:rPr>
                <w:sz w:val="20"/>
                <w:szCs w:val="20"/>
              </w:rPr>
              <w:t xml:space="preserve">Stránka </w:t>
            </w:r>
            <w:r w:rsidRPr="006164F2">
              <w:rPr>
                <w:b/>
                <w:bCs/>
                <w:sz w:val="20"/>
                <w:szCs w:val="20"/>
              </w:rPr>
              <w:fldChar w:fldCharType="begin"/>
            </w:r>
            <w:r w:rsidRPr="006164F2">
              <w:rPr>
                <w:b/>
                <w:bCs/>
                <w:sz w:val="20"/>
                <w:szCs w:val="20"/>
              </w:rPr>
              <w:instrText>PAGE</w:instrText>
            </w:r>
            <w:r w:rsidRPr="006164F2">
              <w:rPr>
                <w:b/>
                <w:bCs/>
                <w:sz w:val="20"/>
                <w:szCs w:val="20"/>
              </w:rPr>
              <w:fldChar w:fldCharType="separate"/>
            </w:r>
            <w:r w:rsidR="008B6F95" w:rsidRPr="006164F2">
              <w:rPr>
                <w:b/>
                <w:bCs/>
                <w:noProof/>
                <w:sz w:val="20"/>
                <w:szCs w:val="20"/>
              </w:rPr>
              <w:t>24</w:t>
            </w:r>
            <w:r w:rsidRPr="006164F2">
              <w:rPr>
                <w:b/>
                <w:bCs/>
                <w:sz w:val="20"/>
                <w:szCs w:val="20"/>
              </w:rPr>
              <w:fldChar w:fldCharType="end"/>
            </w:r>
            <w:r w:rsidRPr="006164F2">
              <w:rPr>
                <w:sz w:val="20"/>
                <w:szCs w:val="20"/>
              </w:rPr>
              <w:t xml:space="preserve"> z </w:t>
            </w:r>
            <w:r w:rsidRPr="006164F2">
              <w:rPr>
                <w:b/>
                <w:bCs/>
                <w:sz w:val="20"/>
                <w:szCs w:val="20"/>
              </w:rPr>
              <w:fldChar w:fldCharType="begin"/>
            </w:r>
            <w:r w:rsidRPr="006164F2">
              <w:rPr>
                <w:b/>
                <w:bCs/>
                <w:sz w:val="20"/>
                <w:szCs w:val="20"/>
              </w:rPr>
              <w:instrText>NUMPAGES</w:instrText>
            </w:r>
            <w:r w:rsidRPr="006164F2">
              <w:rPr>
                <w:b/>
                <w:bCs/>
                <w:sz w:val="20"/>
                <w:szCs w:val="20"/>
              </w:rPr>
              <w:fldChar w:fldCharType="separate"/>
            </w:r>
            <w:r w:rsidR="008B6F95" w:rsidRPr="006164F2">
              <w:rPr>
                <w:b/>
                <w:bCs/>
                <w:noProof/>
                <w:sz w:val="20"/>
                <w:szCs w:val="20"/>
              </w:rPr>
              <w:t>29</w:t>
            </w:r>
            <w:r w:rsidRPr="006164F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59E7" w14:textId="77777777" w:rsidR="00EA1CA1" w:rsidRDefault="00EA1CA1" w:rsidP="006C750C">
      <w:pPr>
        <w:spacing w:after="0" w:line="240" w:lineRule="auto"/>
      </w:pPr>
      <w:r>
        <w:separator/>
      </w:r>
    </w:p>
  </w:footnote>
  <w:footnote w:type="continuationSeparator" w:id="0">
    <w:p w14:paraId="29ACA4D2" w14:textId="77777777" w:rsidR="00EA1CA1" w:rsidRDefault="00EA1CA1" w:rsidP="006C750C">
      <w:pPr>
        <w:spacing w:after="0" w:line="240" w:lineRule="auto"/>
      </w:pPr>
      <w:r>
        <w:continuationSeparator/>
      </w:r>
    </w:p>
  </w:footnote>
  <w:footnote w:type="continuationNotice" w:id="1">
    <w:p w14:paraId="18236FB9" w14:textId="77777777" w:rsidR="00EA1CA1" w:rsidRDefault="00EA1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9083" w14:textId="581581B4" w:rsidR="0077548A" w:rsidRPr="006164F2" w:rsidRDefault="0077548A" w:rsidP="007B79E9">
    <w:pPr>
      <w:pStyle w:val="Zhlav"/>
      <w:rPr>
        <w:sz w:val="20"/>
        <w:szCs w:val="20"/>
      </w:rPr>
    </w:pPr>
    <w:r>
      <w:tab/>
    </w:r>
    <w:r w:rsidRPr="006164F2">
      <w:rPr>
        <w:sz w:val="20"/>
        <w:szCs w:val="20"/>
      </w:rPr>
      <w:t xml:space="preserve">Smlouva o dílo: </w:t>
    </w:r>
    <w:r w:rsidR="00F42F89" w:rsidRPr="006164F2">
      <w:rPr>
        <w:sz w:val="20"/>
        <w:szCs w:val="20"/>
      </w:rPr>
      <w:t>„</w:t>
    </w:r>
    <w:r w:rsidR="00CD03A8" w:rsidRPr="006164F2">
      <w:rPr>
        <w:sz w:val="20"/>
        <w:szCs w:val="20"/>
      </w:rPr>
      <w:t>Analýza možnosti</w:t>
    </w:r>
    <w:r w:rsidR="000B14F3" w:rsidRPr="006164F2">
      <w:rPr>
        <w:sz w:val="20"/>
        <w:szCs w:val="20"/>
      </w:rPr>
      <w:t xml:space="preserve"> využití vodní dopravy </w:t>
    </w:r>
    <w:r w:rsidR="004545E4" w:rsidRPr="006164F2">
      <w:rPr>
        <w:sz w:val="20"/>
        <w:szCs w:val="20"/>
      </w:rPr>
      <w:t xml:space="preserve">v rámci </w:t>
    </w:r>
    <w:r w:rsidR="00BC11D1" w:rsidRPr="006164F2">
      <w:rPr>
        <w:sz w:val="20"/>
        <w:szCs w:val="20"/>
      </w:rPr>
      <w:t xml:space="preserve">dopravy odpadů do </w:t>
    </w:r>
    <w:r w:rsidR="004545E4" w:rsidRPr="006164F2">
      <w:rPr>
        <w:sz w:val="20"/>
        <w:szCs w:val="20"/>
      </w:rPr>
      <w:t>ZEVO Mělník</w:t>
    </w:r>
    <w:r w:rsidR="00F42F89" w:rsidRPr="006164F2">
      <w:rPr>
        <w:sz w:val="20"/>
        <w:szCs w:val="20"/>
      </w:rPr>
      <w:t>“</w:t>
    </w:r>
  </w:p>
  <w:p w14:paraId="24F678D7" w14:textId="77777777" w:rsidR="004545E4" w:rsidRDefault="004545E4" w:rsidP="007B79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C972DBA"/>
    <w:multiLevelType w:val="multilevel"/>
    <w:tmpl w:val="5E509B24"/>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150"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ABC0518"/>
    <w:multiLevelType w:val="hybridMultilevel"/>
    <w:tmpl w:val="2BBE90D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507746548">
    <w:abstractNumId w:val="0"/>
  </w:num>
  <w:num w:numId="2" w16cid:durableId="1588491091">
    <w:abstractNumId w:val="2"/>
  </w:num>
  <w:num w:numId="3" w16cid:durableId="766584691">
    <w:abstractNumId w:val="2"/>
  </w:num>
  <w:num w:numId="4" w16cid:durableId="1597327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4"/>
  </w:num>
  <w:num w:numId="7" w16cid:durableId="2087796653">
    <w:abstractNumId w:val="1"/>
  </w:num>
  <w:num w:numId="8" w16cid:durableId="1961066261">
    <w:abstractNumId w:val="1"/>
  </w:num>
  <w:num w:numId="9" w16cid:durableId="749501023">
    <w:abstractNumId w:val="3"/>
  </w:num>
  <w:num w:numId="10" w16cid:durableId="1758284213">
    <w:abstractNumId w:val="2"/>
  </w:num>
  <w:num w:numId="11" w16cid:durableId="367224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420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4D40"/>
    <w:rsid w:val="00011FC1"/>
    <w:rsid w:val="00015AC1"/>
    <w:rsid w:val="000202B6"/>
    <w:rsid w:val="00021260"/>
    <w:rsid w:val="00023D36"/>
    <w:rsid w:val="00026C76"/>
    <w:rsid w:val="00030CDC"/>
    <w:rsid w:val="000330C1"/>
    <w:rsid w:val="000332E3"/>
    <w:rsid w:val="00035AF2"/>
    <w:rsid w:val="00043646"/>
    <w:rsid w:val="00045333"/>
    <w:rsid w:val="00046CB8"/>
    <w:rsid w:val="0004764E"/>
    <w:rsid w:val="00051EF6"/>
    <w:rsid w:val="00053452"/>
    <w:rsid w:val="00053EE1"/>
    <w:rsid w:val="00056BAC"/>
    <w:rsid w:val="00061B98"/>
    <w:rsid w:val="000649D0"/>
    <w:rsid w:val="00066CC6"/>
    <w:rsid w:val="0007333A"/>
    <w:rsid w:val="00073C47"/>
    <w:rsid w:val="00081680"/>
    <w:rsid w:val="00083789"/>
    <w:rsid w:val="000906C8"/>
    <w:rsid w:val="000927A0"/>
    <w:rsid w:val="000936AE"/>
    <w:rsid w:val="0009404F"/>
    <w:rsid w:val="0009436B"/>
    <w:rsid w:val="00096D2A"/>
    <w:rsid w:val="000A1B1B"/>
    <w:rsid w:val="000A38A2"/>
    <w:rsid w:val="000A38FB"/>
    <w:rsid w:val="000A3FF6"/>
    <w:rsid w:val="000A4B47"/>
    <w:rsid w:val="000A5125"/>
    <w:rsid w:val="000A6F32"/>
    <w:rsid w:val="000B14F3"/>
    <w:rsid w:val="000B3445"/>
    <w:rsid w:val="000B4CC1"/>
    <w:rsid w:val="000B68E6"/>
    <w:rsid w:val="000B7CAA"/>
    <w:rsid w:val="000B7E5B"/>
    <w:rsid w:val="000C3A39"/>
    <w:rsid w:val="000D2B48"/>
    <w:rsid w:val="000E1501"/>
    <w:rsid w:val="000E485C"/>
    <w:rsid w:val="000E5CB3"/>
    <w:rsid w:val="000E5D23"/>
    <w:rsid w:val="000F0017"/>
    <w:rsid w:val="000F1532"/>
    <w:rsid w:val="000F2E77"/>
    <w:rsid w:val="000F70D3"/>
    <w:rsid w:val="000F757E"/>
    <w:rsid w:val="00100CFB"/>
    <w:rsid w:val="00103433"/>
    <w:rsid w:val="0010480A"/>
    <w:rsid w:val="001053E6"/>
    <w:rsid w:val="0010776B"/>
    <w:rsid w:val="001105A1"/>
    <w:rsid w:val="00117944"/>
    <w:rsid w:val="00120A9F"/>
    <w:rsid w:val="00123E46"/>
    <w:rsid w:val="00126482"/>
    <w:rsid w:val="00127522"/>
    <w:rsid w:val="00131BD8"/>
    <w:rsid w:val="0013782C"/>
    <w:rsid w:val="00140804"/>
    <w:rsid w:val="00141882"/>
    <w:rsid w:val="00143515"/>
    <w:rsid w:val="00143A84"/>
    <w:rsid w:val="001454C4"/>
    <w:rsid w:val="00146CDB"/>
    <w:rsid w:val="001524D5"/>
    <w:rsid w:val="00152CB5"/>
    <w:rsid w:val="00163F98"/>
    <w:rsid w:val="0016462D"/>
    <w:rsid w:val="00171C3D"/>
    <w:rsid w:val="001735D4"/>
    <w:rsid w:val="00180F39"/>
    <w:rsid w:val="00182B51"/>
    <w:rsid w:val="00183B6D"/>
    <w:rsid w:val="001852AB"/>
    <w:rsid w:val="00185484"/>
    <w:rsid w:val="00187107"/>
    <w:rsid w:val="00195269"/>
    <w:rsid w:val="00196041"/>
    <w:rsid w:val="001961B2"/>
    <w:rsid w:val="001A52B1"/>
    <w:rsid w:val="001B34B1"/>
    <w:rsid w:val="001B4335"/>
    <w:rsid w:val="001B64D8"/>
    <w:rsid w:val="001C5BE1"/>
    <w:rsid w:val="001D5332"/>
    <w:rsid w:val="001D60DD"/>
    <w:rsid w:val="001E3E8D"/>
    <w:rsid w:val="001F15DC"/>
    <w:rsid w:val="001F2594"/>
    <w:rsid w:val="001F33EC"/>
    <w:rsid w:val="001F76B6"/>
    <w:rsid w:val="00201E51"/>
    <w:rsid w:val="00211641"/>
    <w:rsid w:val="0021218D"/>
    <w:rsid w:val="00216414"/>
    <w:rsid w:val="0021701C"/>
    <w:rsid w:val="00217401"/>
    <w:rsid w:val="00224166"/>
    <w:rsid w:val="00225EF7"/>
    <w:rsid w:val="00230353"/>
    <w:rsid w:val="002327CB"/>
    <w:rsid w:val="00232D50"/>
    <w:rsid w:val="0023460C"/>
    <w:rsid w:val="00241C64"/>
    <w:rsid w:val="00245D03"/>
    <w:rsid w:val="002516A4"/>
    <w:rsid w:val="00252D7A"/>
    <w:rsid w:val="00252FF0"/>
    <w:rsid w:val="00255915"/>
    <w:rsid w:val="00255B79"/>
    <w:rsid w:val="00256D4A"/>
    <w:rsid w:val="00262E88"/>
    <w:rsid w:val="002635D7"/>
    <w:rsid w:val="00264159"/>
    <w:rsid w:val="002673A3"/>
    <w:rsid w:val="0027163C"/>
    <w:rsid w:val="002727E3"/>
    <w:rsid w:val="00283D33"/>
    <w:rsid w:val="002852CC"/>
    <w:rsid w:val="0028537C"/>
    <w:rsid w:val="002915C1"/>
    <w:rsid w:val="00295136"/>
    <w:rsid w:val="00296E5F"/>
    <w:rsid w:val="002A00B3"/>
    <w:rsid w:val="002A4996"/>
    <w:rsid w:val="002A5235"/>
    <w:rsid w:val="002B2316"/>
    <w:rsid w:val="002B330E"/>
    <w:rsid w:val="002B38E3"/>
    <w:rsid w:val="002B658D"/>
    <w:rsid w:val="002C0517"/>
    <w:rsid w:val="002C41B4"/>
    <w:rsid w:val="002C7CD8"/>
    <w:rsid w:val="002D101C"/>
    <w:rsid w:val="002D24FC"/>
    <w:rsid w:val="002D572E"/>
    <w:rsid w:val="002D6E31"/>
    <w:rsid w:val="002E12E6"/>
    <w:rsid w:val="002E2479"/>
    <w:rsid w:val="002E472E"/>
    <w:rsid w:val="002E52E6"/>
    <w:rsid w:val="002E67B3"/>
    <w:rsid w:val="002F1EB5"/>
    <w:rsid w:val="002F28A0"/>
    <w:rsid w:val="002F5ECE"/>
    <w:rsid w:val="00300739"/>
    <w:rsid w:val="00301BC4"/>
    <w:rsid w:val="0030297A"/>
    <w:rsid w:val="003031B6"/>
    <w:rsid w:val="00310BA7"/>
    <w:rsid w:val="00315892"/>
    <w:rsid w:val="00317E48"/>
    <w:rsid w:val="0032255C"/>
    <w:rsid w:val="0032436E"/>
    <w:rsid w:val="00324D10"/>
    <w:rsid w:val="00324DC2"/>
    <w:rsid w:val="00325401"/>
    <w:rsid w:val="003358EE"/>
    <w:rsid w:val="00336FED"/>
    <w:rsid w:val="00340AB1"/>
    <w:rsid w:val="00342689"/>
    <w:rsid w:val="00350958"/>
    <w:rsid w:val="00351C41"/>
    <w:rsid w:val="00353530"/>
    <w:rsid w:val="003606A1"/>
    <w:rsid w:val="0036105D"/>
    <w:rsid w:val="00361DDD"/>
    <w:rsid w:val="00362A1A"/>
    <w:rsid w:val="00365A40"/>
    <w:rsid w:val="003663E3"/>
    <w:rsid w:val="00366672"/>
    <w:rsid w:val="0037044A"/>
    <w:rsid w:val="00371AEB"/>
    <w:rsid w:val="00371EBA"/>
    <w:rsid w:val="0037335D"/>
    <w:rsid w:val="003742DD"/>
    <w:rsid w:val="003744A5"/>
    <w:rsid w:val="00374B59"/>
    <w:rsid w:val="00377079"/>
    <w:rsid w:val="00377DAB"/>
    <w:rsid w:val="00380223"/>
    <w:rsid w:val="00380A79"/>
    <w:rsid w:val="00384131"/>
    <w:rsid w:val="003845E0"/>
    <w:rsid w:val="00384D2B"/>
    <w:rsid w:val="00385EE3"/>
    <w:rsid w:val="0038699C"/>
    <w:rsid w:val="00386D5D"/>
    <w:rsid w:val="003931D8"/>
    <w:rsid w:val="0039602A"/>
    <w:rsid w:val="00396784"/>
    <w:rsid w:val="003974F2"/>
    <w:rsid w:val="00397877"/>
    <w:rsid w:val="003A24F0"/>
    <w:rsid w:val="003A337C"/>
    <w:rsid w:val="003A35ED"/>
    <w:rsid w:val="003A416D"/>
    <w:rsid w:val="003A65CF"/>
    <w:rsid w:val="003B0A46"/>
    <w:rsid w:val="003C41DA"/>
    <w:rsid w:val="003C68F6"/>
    <w:rsid w:val="003C7DB4"/>
    <w:rsid w:val="003D3618"/>
    <w:rsid w:val="003D4012"/>
    <w:rsid w:val="003D528F"/>
    <w:rsid w:val="003D5F25"/>
    <w:rsid w:val="003E04C4"/>
    <w:rsid w:val="003E2354"/>
    <w:rsid w:val="003E2F12"/>
    <w:rsid w:val="003F0C3D"/>
    <w:rsid w:val="003F3467"/>
    <w:rsid w:val="003F4C01"/>
    <w:rsid w:val="003F5B12"/>
    <w:rsid w:val="004007B1"/>
    <w:rsid w:val="00401C5D"/>
    <w:rsid w:val="00403CBE"/>
    <w:rsid w:val="004171C2"/>
    <w:rsid w:val="00423152"/>
    <w:rsid w:val="00423CBC"/>
    <w:rsid w:val="00427EB4"/>
    <w:rsid w:val="004306F0"/>
    <w:rsid w:val="00430EDB"/>
    <w:rsid w:val="00432091"/>
    <w:rsid w:val="004324DA"/>
    <w:rsid w:val="00433764"/>
    <w:rsid w:val="00434B1A"/>
    <w:rsid w:val="004351E9"/>
    <w:rsid w:val="00441446"/>
    <w:rsid w:val="004414CC"/>
    <w:rsid w:val="00443499"/>
    <w:rsid w:val="004450D7"/>
    <w:rsid w:val="00445DF0"/>
    <w:rsid w:val="00445F2D"/>
    <w:rsid w:val="00446280"/>
    <w:rsid w:val="00446722"/>
    <w:rsid w:val="00450F49"/>
    <w:rsid w:val="00451708"/>
    <w:rsid w:val="004545E4"/>
    <w:rsid w:val="00455A59"/>
    <w:rsid w:val="00460B32"/>
    <w:rsid w:val="00460BBC"/>
    <w:rsid w:val="00470617"/>
    <w:rsid w:val="00477220"/>
    <w:rsid w:val="0049155C"/>
    <w:rsid w:val="00492F80"/>
    <w:rsid w:val="00493E9A"/>
    <w:rsid w:val="00495D4E"/>
    <w:rsid w:val="00497431"/>
    <w:rsid w:val="004B2FA6"/>
    <w:rsid w:val="004B418F"/>
    <w:rsid w:val="004B5F8D"/>
    <w:rsid w:val="004C17D6"/>
    <w:rsid w:val="004C2492"/>
    <w:rsid w:val="004D0854"/>
    <w:rsid w:val="004D0BA2"/>
    <w:rsid w:val="004D1B6B"/>
    <w:rsid w:val="004D54A1"/>
    <w:rsid w:val="004E594A"/>
    <w:rsid w:val="004E61BE"/>
    <w:rsid w:val="004E6B3E"/>
    <w:rsid w:val="004E6D16"/>
    <w:rsid w:val="004E7171"/>
    <w:rsid w:val="004F1316"/>
    <w:rsid w:val="004F46BE"/>
    <w:rsid w:val="004F4A04"/>
    <w:rsid w:val="005010F0"/>
    <w:rsid w:val="00501570"/>
    <w:rsid w:val="0050430D"/>
    <w:rsid w:val="00505904"/>
    <w:rsid w:val="00506C56"/>
    <w:rsid w:val="00510FC1"/>
    <w:rsid w:val="005119B6"/>
    <w:rsid w:val="005144B9"/>
    <w:rsid w:val="00514CD7"/>
    <w:rsid w:val="005155F8"/>
    <w:rsid w:val="00515E70"/>
    <w:rsid w:val="00523979"/>
    <w:rsid w:val="0053055A"/>
    <w:rsid w:val="00533920"/>
    <w:rsid w:val="005344BB"/>
    <w:rsid w:val="0053498D"/>
    <w:rsid w:val="00537358"/>
    <w:rsid w:val="00543174"/>
    <w:rsid w:val="0054408B"/>
    <w:rsid w:val="00545629"/>
    <w:rsid w:val="00551831"/>
    <w:rsid w:val="0055221E"/>
    <w:rsid w:val="00552F88"/>
    <w:rsid w:val="00553228"/>
    <w:rsid w:val="00554D5C"/>
    <w:rsid w:val="00557737"/>
    <w:rsid w:val="00560F10"/>
    <w:rsid w:val="0056305A"/>
    <w:rsid w:val="00563E92"/>
    <w:rsid w:val="00567116"/>
    <w:rsid w:val="0057268B"/>
    <w:rsid w:val="00573A46"/>
    <w:rsid w:val="0057450D"/>
    <w:rsid w:val="00576918"/>
    <w:rsid w:val="005830ED"/>
    <w:rsid w:val="00585748"/>
    <w:rsid w:val="005857E2"/>
    <w:rsid w:val="005940A2"/>
    <w:rsid w:val="005A2582"/>
    <w:rsid w:val="005A5CF3"/>
    <w:rsid w:val="005B6317"/>
    <w:rsid w:val="005B63C6"/>
    <w:rsid w:val="005C07C9"/>
    <w:rsid w:val="005C2A5C"/>
    <w:rsid w:val="005C3D96"/>
    <w:rsid w:val="005C5DDA"/>
    <w:rsid w:val="005C69BC"/>
    <w:rsid w:val="005D0D73"/>
    <w:rsid w:val="005D465E"/>
    <w:rsid w:val="005D4B6F"/>
    <w:rsid w:val="005D587F"/>
    <w:rsid w:val="005D616B"/>
    <w:rsid w:val="005D728B"/>
    <w:rsid w:val="005E533B"/>
    <w:rsid w:val="005E55BC"/>
    <w:rsid w:val="005E5D03"/>
    <w:rsid w:val="005E6343"/>
    <w:rsid w:val="005E73BA"/>
    <w:rsid w:val="005F056E"/>
    <w:rsid w:val="005F0C0C"/>
    <w:rsid w:val="006019C0"/>
    <w:rsid w:val="006042B8"/>
    <w:rsid w:val="00606464"/>
    <w:rsid w:val="006066BD"/>
    <w:rsid w:val="006076F7"/>
    <w:rsid w:val="00607E37"/>
    <w:rsid w:val="006148A6"/>
    <w:rsid w:val="00614C0C"/>
    <w:rsid w:val="00615F26"/>
    <w:rsid w:val="006164F2"/>
    <w:rsid w:val="0061744D"/>
    <w:rsid w:val="00622329"/>
    <w:rsid w:val="00622778"/>
    <w:rsid w:val="0062285A"/>
    <w:rsid w:val="0062381B"/>
    <w:rsid w:val="006253DF"/>
    <w:rsid w:val="006261E2"/>
    <w:rsid w:val="0063667E"/>
    <w:rsid w:val="0063670B"/>
    <w:rsid w:val="00637E47"/>
    <w:rsid w:val="006501F6"/>
    <w:rsid w:val="006513BF"/>
    <w:rsid w:val="0065207C"/>
    <w:rsid w:val="006613F2"/>
    <w:rsid w:val="00662FBA"/>
    <w:rsid w:val="00663609"/>
    <w:rsid w:val="006672E1"/>
    <w:rsid w:val="00670595"/>
    <w:rsid w:val="006706A0"/>
    <w:rsid w:val="00670993"/>
    <w:rsid w:val="006749E5"/>
    <w:rsid w:val="00676610"/>
    <w:rsid w:val="00680E66"/>
    <w:rsid w:val="00680FDA"/>
    <w:rsid w:val="00682E03"/>
    <w:rsid w:val="0068519A"/>
    <w:rsid w:val="006853D2"/>
    <w:rsid w:val="00686AB7"/>
    <w:rsid w:val="00691680"/>
    <w:rsid w:val="00692553"/>
    <w:rsid w:val="00692D24"/>
    <w:rsid w:val="006A6295"/>
    <w:rsid w:val="006A7B6C"/>
    <w:rsid w:val="006B32AB"/>
    <w:rsid w:val="006B6AA4"/>
    <w:rsid w:val="006C10CA"/>
    <w:rsid w:val="006C31B1"/>
    <w:rsid w:val="006C36DC"/>
    <w:rsid w:val="006C516A"/>
    <w:rsid w:val="006C6C21"/>
    <w:rsid w:val="006C750C"/>
    <w:rsid w:val="006D111E"/>
    <w:rsid w:val="006D1478"/>
    <w:rsid w:val="006D4741"/>
    <w:rsid w:val="006E1ED0"/>
    <w:rsid w:val="006E324D"/>
    <w:rsid w:val="006E499B"/>
    <w:rsid w:val="006E55B3"/>
    <w:rsid w:val="006E695D"/>
    <w:rsid w:val="006F143A"/>
    <w:rsid w:val="006F6D62"/>
    <w:rsid w:val="00701389"/>
    <w:rsid w:val="00701B1A"/>
    <w:rsid w:val="007048DD"/>
    <w:rsid w:val="00704A28"/>
    <w:rsid w:val="007065A8"/>
    <w:rsid w:val="00707198"/>
    <w:rsid w:val="007071B2"/>
    <w:rsid w:val="0071325B"/>
    <w:rsid w:val="007134FB"/>
    <w:rsid w:val="007156E0"/>
    <w:rsid w:val="00717336"/>
    <w:rsid w:val="00721F0D"/>
    <w:rsid w:val="00723707"/>
    <w:rsid w:val="0072554A"/>
    <w:rsid w:val="007342A1"/>
    <w:rsid w:val="00740A89"/>
    <w:rsid w:val="007412F0"/>
    <w:rsid w:val="00741D7C"/>
    <w:rsid w:val="00743262"/>
    <w:rsid w:val="00750798"/>
    <w:rsid w:val="007517A8"/>
    <w:rsid w:val="00753164"/>
    <w:rsid w:val="0075653E"/>
    <w:rsid w:val="007568F3"/>
    <w:rsid w:val="007640EF"/>
    <w:rsid w:val="00764453"/>
    <w:rsid w:val="00766166"/>
    <w:rsid w:val="00767E2E"/>
    <w:rsid w:val="007709CE"/>
    <w:rsid w:val="00771775"/>
    <w:rsid w:val="00771987"/>
    <w:rsid w:val="00773D71"/>
    <w:rsid w:val="00774BBF"/>
    <w:rsid w:val="0077548A"/>
    <w:rsid w:val="00780C5E"/>
    <w:rsid w:val="00781378"/>
    <w:rsid w:val="007867FE"/>
    <w:rsid w:val="00790CC5"/>
    <w:rsid w:val="007914E9"/>
    <w:rsid w:val="00792871"/>
    <w:rsid w:val="00793688"/>
    <w:rsid w:val="0079379D"/>
    <w:rsid w:val="0079614F"/>
    <w:rsid w:val="00797864"/>
    <w:rsid w:val="007A0F7D"/>
    <w:rsid w:val="007A1DCA"/>
    <w:rsid w:val="007A5BB4"/>
    <w:rsid w:val="007A68D8"/>
    <w:rsid w:val="007B478B"/>
    <w:rsid w:val="007B79E9"/>
    <w:rsid w:val="007C0D00"/>
    <w:rsid w:val="007C3AD5"/>
    <w:rsid w:val="007C3C57"/>
    <w:rsid w:val="007C6B90"/>
    <w:rsid w:val="007C6EDA"/>
    <w:rsid w:val="007D36FC"/>
    <w:rsid w:val="007D3EC9"/>
    <w:rsid w:val="007D76D5"/>
    <w:rsid w:val="007D7839"/>
    <w:rsid w:val="007D7BF4"/>
    <w:rsid w:val="007E139C"/>
    <w:rsid w:val="007E217A"/>
    <w:rsid w:val="007E397B"/>
    <w:rsid w:val="007E3AD8"/>
    <w:rsid w:val="007E50F4"/>
    <w:rsid w:val="007E7400"/>
    <w:rsid w:val="007F235A"/>
    <w:rsid w:val="007F32DE"/>
    <w:rsid w:val="007F77B4"/>
    <w:rsid w:val="00802053"/>
    <w:rsid w:val="008036D0"/>
    <w:rsid w:val="00803A5D"/>
    <w:rsid w:val="00806CC8"/>
    <w:rsid w:val="00810593"/>
    <w:rsid w:val="0081517F"/>
    <w:rsid w:val="00824624"/>
    <w:rsid w:val="00833B10"/>
    <w:rsid w:val="00835A80"/>
    <w:rsid w:val="0084044C"/>
    <w:rsid w:val="00840B59"/>
    <w:rsid w:val="00844241"/>
    <w:rsid w:val="0084469F"/>
    <w:rsid w:val="00845493"/>
    <w:rsid w:val="00845590"/>
    <w:rsid w:val="008460F7"/>
    <w:rsid w:val="00850866"/>
    <w:rsid w:val="00850B76"/>
    <w:rsid w:val="00850D65"/>
    <w:rsid w:val="008529D7"/>
    <w:rsid w:val="008555A5"/>
    <w:rsid w:val="00860EC4"/>
    <w:rsid w:val="00862384"/>
    <w:rsid w:val="008760BB"/>
    <w:rsid w:val="008810DD"/>
    <w:rsid w:val="00882481"/>
    <w:rsid w:val="00886273"/>
    <w:rsid w:val="00892995"/>
    <w:rsid w:val="008954AF"/>
    <w:rsid w:val="00896534"/>
    <w:rsid w:val="008A064C"/>
    <w:rsid w:val="008A0F55"/>
    <w:rsid w:val="008A3AD4"/>
    <w:rsid w:val="008A6299"/>
    <w:rsid w:val="008A719A"/>
    <w:rsid w:val="008B3608"/>
    <w:rsid w:val="008B3AAF"/>
    <w:rsid w:val="008B3D2F"/>
    <w:rsid w:val="008B55B3"/>
    <w:rsid w:val="008B6F95"/>
    <w:rsid w:val="008B75C3"/>
    <w:rsid w:val="008C04BD"/>
    <w:rsid w:val="008C159F"/>
    <w:rsid w:val="008C35AE"/>
    <w:rsid w:val="008D07EB"/>
    <w:rsid w:val="008D1177"/>
    <w:rsid w:val="008D34A2"/>
    <w:rsid w:val="008E470A"/>
    <w:rsid w:val="008F041C"/>
    <w:rsid w:val="008F1F52"/>
    <w:rsid w:val="008F3375"/>
    <w:rsid w:val="008F49D5"/>
    <w:rsid w:val="008F5E38"/>
    <w:rsid w:val="008F6FE7"/>
    <w:rsid w:val="00901E97"/>
    <w:rsid w:val="009023F9"/>
    <w:rsid w:val="00903588"/>
    <w:rsid w:val="00906DD6"/>
    <w:rsid w:val="00912D93"/>
    <w:rsid w:val="009135CE"/>
    <w:rsid w:val="00913E7F"/>
    <w:rsid w:val="00915981"/>
    <w:rsid w:val="00922B17"/>
    <w:rsid w:val="00924847"/>
    <w:rsid w:val="009322F2"/>
    <w:rsid w:val="009353B3"/>
    <w:rsid w:val="00936D78"/>
    <w:rsid w:val="00937277"/>
    <w:rsid w:val="0093738B"/>
    <w:rsid w:val="009378A4"/>
    <w:rsid w:val="00940A68"/>
    <w:rsid w:val="00941B57"/>
    <w:rsid w:val="009426BC"/>
    <w:rsid w:val="00942D13"/>
    <w:rsid w:val="00943901"/>
    <w:rsid w:val="0094392C"/>
    <w:rsid w:val="00945B22"/>
    <w:rsid w:val="00950A2C"/>
    <w:rsid w:val="009524BA"/>
    <w:rsid w:val="00954D88"/>
    <w:rsid w:val="00955AA3"/>
    <w:rsid w:val="00961482"/>
    <w:rsid w:val="0096244A"/>
    <w:rsid w:val="00962F7A"/>
    <w:rsid w:val="0096353A"/>
    <w:rsid w:val="009636FB"/>
    <w:rsid w:val="00965544"/>
    <w:rsid w:val="009674AE"/>
    <w:rsid w:val="00971798"/>
    <w:rsid w:val="009820E2"/>
    <w:rsid w:val="009849D6"/>
    <w:rsid w:val="00987618"/>
    <w:rsid w:val="00990631"/>
    <w:rsid w:val="00995012"/>
    <w:rsid w:val="00996B93"/>
    <w:rsid w:val="00997F8D"/>
    <w:rsid w:val="009A38B6"/>
    <w:rsid w:val="009A57B5"/>
    <w:rsid w:val="009A6990"/>
    <w:rsid w:val="009A77B3"/>
    <w:rsid w:val="009A7A1A"/>
    <w:rsid w:val="009B505E"/>
    <w:rsid w:val="009B59D8"/>
    <w:rsid w:val="009B65B6"/>
    <w:rsid w:val="009B703D"/>
    <w:rsid w:val="009B79AE"/>
    <w:rsid w:val="009D0568"/>
    <w:rsid w:val="009D07DF"/>
    <w:rsid w:val="009D4024"/>
    <w:rsid w:val="009D492B"/>
    <w:rsid w:val="009D6270"/>
    <w:rsid w:val="009E2D74"/>
    <w:rsid w:val="009E4807"/>
    <w:rsid w:val="009E5E03"/>
    <w:rsid w:val="009E5E1E"/>
    <w:rsid w:val="009F0D55"/>
    <w:rsid w:val="009F14A7"/>
    <w:rsid w:val="009F4288"/>
    <w:rsid w:val="00A00100"/>
    <w:rsid w:val="00A02BCC"/>
    <w:rsid w:val="00A05410"/>
    <w:rsid w:val="00A101D3"/>
    <w:rsid w:val="00A1157E"/>
    <w:rsid w:val="00A144D5"/>
    <w:rsid w:val="00A174D9"/>
    <w:rsid w:val="00A215D3"/>
    <w:rsid w:val="00A35D53"/>
    <w:rsid w:val="00A37123"/>
    <w:rsid w:val="00A376D6"/>
    <w:rsid w:val="00A37AE4"/>
    <w:rsid w:val="00A42BC7"/>
    <w:rsid w:val="00A42E2F"/>
    <w:rsid w:val="00A52B68"/>
    <w:rsid w:val="00A546E6"/>
    <w:rsid w:val="00A558FB"/>
    <w:rsid w:val="00A55D90"/>
    <w:rsid w:val="00A56D76"/>
    <w:rsid w:val="00A576E1"/>
    <w:rsid w:val="00A601D1"/>
    <w:rsid w:val="00A6392C"/>
    <w:rsid w:val="00A67E8E"/>
    <w:rsid w:val="00A71F90"/>
    <w:rsid w:val="00A72D7D"/>
    <w:rsid w:val="00A73FF4"/>
    <w:rsid w:val="00A80E17"/>
    <w:rsid w:val="00A8130C"/>
    <w:rsid w:val="00A833FE"/>
    <w:rsid w:val="00A84365"/>
    <w:rsid w:val="00A92952"/>
    <w:rsid w:val="00A92DD9"/>
    <w:rsid w:val="00A94349"/>
    <w:rsid w:val="00A96D0E"/>
    <w:rsid w:val="00A97C90"/>
    <w:rsid w:val="00A97F1D"/>
    <w:rsid w:val="00AB03CE"/>
    <w:rsid w:val="00AB043C"/>
    <w:rsid w:val="00AB19F1"/>
    <w:rsid w:val="00AC28CF"/>
    <w:rsid w:val="00AC4579"/>
    <w:rsid w:val="00AC4BCD"/>
    <w:rsid w:val="00AC63A5"/>
    <w:rsid w:val="00AD49D7"/>
    <w:rsid w:val="00AD530D"/>
    <w:rsid w:val="00AE086E"/>
    <w:rsid w:val="00AE1ED4"/>
    <w:rsid w:val="00AE3D4F"/>
    <w:rsid w:val="00AF1C18"/>
    <w:rsid w:val="00AF40BC"/>
    <w:rsid w:val="00B008DD"/>
    <w:rsid w:val="00B0235D"/>
    <w:rsid w:val="00B03668"/>
    <w:rsid w:val="00B106AE"/>
    <w:rsid w:val="00B12063"/>
    <w:rsid w:val="00B12F85"/>
    <w:rsid w:val="00B130EB"/>
    <w:rsid w:val="00B14E6F"/>
    <w:rsid w:val="00B2185E"/>
    <w:rsid w:val="00B23E91"/>
    <w:rsid w:val="00B25A37"/>
    <w:rsid w:val="00B26793"/>
    <w:rsid w:val="00B34231"/>
    <w:rsid w:val="00B36918"/>
    <w:rsid w:val="00B36D73"/>
    <w:rsid w:val="00B37BC6"/>
    <w:rsid w:val="00B40BB2"/>
    <w:rsid w:val="00B52D42"/>
    <w:rsid w:val="00B556D0"/>
    <w:rsid w:val="00B56CD4"/>
    <w:rsid w:val="00B57431"/>
    <w:rsid w:val="00B623C3"/>
    <w:rsid w:val="00B6321E"/>
    <w:rsid w:val="00B63CF9"/>
    <w:rsid w:val="00B65E7E"/>
    <w:rsid w:val="00B6628D"/>
    <w:rsid w:val="00B66B33"/>
    <w:rsid w:val="00B71379"/>
    <w:rsid w:val="00B83CC4"/>
    <w:rsid w:val="00B87622"/>
    <w:rsid w:val="00B91BB6"/>
    <w:rsid w:val="00B9263F"/>
    <w:rsid w:val="00B94B70"/>
    <w:rsid w:val="00B94E66"/>
    <w:rsid w:val="00BA0F0C"/>
    <w:rsid w:val="00BA11C1"/>
    <w:rsid w:val="00BA2E25"/>
    <w:rsid w:val="00BA3F42"/>
    <w:rsid w:val="00BB0927"/>
    <w:rsid w:val="00BB0AFE"/>
    <w:rsid w:val="00BB2FFB"/>
    <w:rsid w:val="00BB337C"/>
    <w:rsid w:val="00BB78D7"/>
    <w:rsid w:val="00BB7B3E"/>
    <w:rsid w:val="00BC0240"/>
    <w:rsid w:val="00BC11D1"/>
    <w:rsid w:val="00BC1478"/>
    <w:rsid w:val="00BC19A8"/>
    <w:rsid w:val="00BC2323"/>
    <w:rsid w:val="00BC4FF4"/>
    <w:rsid w:val="00BC6050"/>
    <w:rsid w:val="00BD3C99"/>
    <w:rsid w:val="00BD5C61"/>
    <w:rsid w:val="00BD628B"/>
    <w:rsid w:val="00BD70BD"/>
    <w:rsid w:val="00BE25E8"/>
    <w:rsid w:val="00BE380C"/>
    <w:rsid w:val="00BF16B2"/>
    <w:rsid w:val="00BF4DC1"/>
    <w:rsid w:val="00BF51CE"/>
    <w:rsid w:val="00C03041"/>
    <w:rsid w:val="00C054D7"/>
    <w:rsid w:val="00C06E1D"/>
    <w:rsid w:val="00C12C2E"/>
    <w:rsid w:val="00C13FB3"/>
    <w:rsid w:val="00C15437"/>
    <w:rsid w:val="00C16C53"/>
    <w:rsid w:val="00C1725B"/>
    <w:rsid w:val="00C203E6"/>
    <w:rsid w:val="00C2076E"/>
    <w:rsid w:val="00C218B3"/>
    <w:rsid w:val="00C243B3"/>
    <w:rsid w:val="00C26429"/>
    <w:rsid w:val="00C32321"/>
    <w:rsid w:val="00C32B3F"/>
    <w:rsid w:val="00C35BED"/>
    <w:rsid w:val="00C37101"/>
    <w:rsid w:val="00C37199"/>
    <w:rsid w:val="00C416D9"/>
    <w:rsid w:val="00C42298"/>
    <w:rsid w:val="00C4282A"/>
    <w:rsid w:val="00C4352F"/>
    <w:rsid w:val="00C43F6D"/>
    <w:rsid w:val="00C43F7B"/>
    <w:rsid w:val="00C44044"/>
    <w:rsid w:val="00C457AC"/>
    <w:rsid w:val="00C5000C"/>
    <w:rsid w:val="00C5038E"/>
    <w:rsid w:val="00C53962"/>
    <w:rsid w:val="00C6494A"/>
    <w:rsid w:val="00C710F0"/>
    <w:rsid w:val="00C71CBA"/>
    <w:rsid w:val="00C73350"/>
    <w:rsid w:val="00C741D3"/>
    <w:rsid w:val="00C74774"/>
    <w:rsid w:val="00C8210B"/>
    <w:rsid w:val="00C8230C"/>
    <w:rsid w:val="00C82F73"/>
    <w:rsid w:val="00C82FEE"/>
    <w:rsid w:val="00C853E9"/>
    <w:rsid w:val="00C872B6"/>
    <w:rsid w:val="00C906C3"/>
    <w:rsid w:val="00C93315"/>
    <w:rsid w:val="00C9487F"/>
    <w:rsid w:val="00CA1024"/>
    <w:rsid w:val="00CA1CF7"/>
    <w:rsid w:val="00CA24E9"/>
    <w:rsid w:val="00CA4780"/>
    <w:rsid w:val="00CA7DFD"/>
    <w:rsid w:val="00CB025A"/>
    <w:rsid w:val="00CB05F5"/>
    <w:rsid w:val="00CB189F"/>
    <w:rsid w:val="00CB19CE"/>
    <w:rsid w:val="00CB27AA"/>
    <w:rsid w:val="00CC16DC"/>
    <w:rsid w:val="00CC19A4"/>
    <w:rsid w:val="00CC6A25"/>
    <w:rsid w:val="00CC7FFE"/>
    <w:rsid w:val="00CD03A8"/>
    <w:rsid w:val="00CD4543"/>
    <w:rsid w:val="00CD60A5"/>
    <w:rsid w:val="00CD6CBD"/>
    <w:rsid w:val="00CD6EF7"/>
    <w:rsid w:val="00CE2A34"/>
    <w:rsid w:val="00CE31CA"/>
    <w:rsid w:val="00CE76E7"/>
    <w:rsid w:val="00CF2692"/>
    <w:rsid w:val="00CF2922"/>
    <w:rsid w:val="00CF39B0"/>
    <w:rsid w:val="00D06B1A"/>
    <w:rsid w:val="00D07601"/>
    <w:rsid w:val="00D13576"/>
    <w:rsid w:val="00D13CE5"/>
    <w:rsid w:val="00D16FD7"/>
    <w:rsid w:val="00D21F2B"/>
    <w:rsid w:val="00D222E1"/>
    <w:rsid w:val="00D22691"/>
    <w:rsid w:val="00D269B7"/>
    <w:rsid w:val="00D272C3"/>
    <w:rsid w:val="00D27BFC"/>
    <w:rsid w:val="00D31FE1"/>
    <w:rsid w:val="00D34946"/>
    <w:rsid w:val="00D35165"/>
    <w:rsid w:val="00D417AF"/>
    <w:rsid w:val="00D42F8C"/>
    <w:rsid w:val="00D42F92"/>
    <w:rsid w:val="00D430EC"/>
    <w:rsid w:val="00D53084"/>
    <w:rsid w:val="00D53969"/>
    <w:rsid w:val="00D61606"/>
    <w:rsid w:val="00D64CE6"/>
    <w:rsid w:val="00D657AE"/>
    <w:rsid w:val="00D67CC6"/>
    <w:rsid w:val="00D73FA9"/>
    <w:rsid w:val="00D76949"/>
    <w:rsid w:val="00D8018D"/>
    <w:rsid w:val="00D80934"/>
    <w:rsid w:val="00D83AF8"/>
    <w:rsid w:val="00D8587E"/>
    <w:rsid w:val="00D902B1"/>
    <w:rsid w:val="00D91554"/>
    <w:rsid w:val="00D92276"/>
    <w:rsid w:val="00D92B2A"/>
    <w:rsid w:val="00DA2131"/>
    <w:rsid w:val="00DA3860"/>
    <w:rsid w:val="00DA679B"/>
    <w:rsid w:val="00DA72ED"/>
    <w:rsid w:val="00DA788C"/>
    <w:rsid w:val="00DB0B4A"/>
    <w:rsid w:val="00DB0B9C"/>
    <w:rsid w:val="00DB66CE"/>
    <w:rsid w:val="00DC1191"/>
    <w:rsid w:val="00DC2E70"/>
    <w:rsid w:val="00DC30FF"/>
    <w:rsid w:val="00DC333C"/>
    <w:rsid w:val="00DC33A6"/>
    <w:rsid w:val="00DC3DA4"/>
    <w:rsid w:val="00DC7021"/>
    <w:rsid w:val="00DD19B2"/>
    <w:rsid w:val="00DD2D72"/>
    <w:rsid w:val="00DD5608"/>
    <w:rsid w:val="00DD58C5"/>
    <w:rsid w:val="00DE1E5D"/>
    <w:rsid w:val="00DE25E5"/>
    <w:rsid w:val="00DE288B"/>
    <w:rsid w:val="00DE52FD"/>
    <w:rsid w:val="00DF05B9"/>
    <w:rsid w:val="00DF3F94"/>
    <w:rsid w:val="00E003C0"/>
    <w:rsid w:val="00E00E66"/>
    <w:rsid w:val="00E06D61"/>
    <w:rsid w:val="00E07DA5"/>
    <w:rsid w:val="00E10DDD"/>
    <w:rsid w:val="00E1606B"/>
    <w:rsid w:val="00E20AE3"/>
    <w:rsid w:val="00E22809"/>
    <w:rsid w:val="00E22A3B"/>
    <w:rsid w:val="00E23832"/>
    <w:rsid w:val="00E25C97"/>
    <w:rsid w:val="00E2645B"/>
    <w:rsid w:val="00E27996"/>
    <w:rsid w:val="00E30CB1"/>
    <w:rsid w:val="00E461F0"/>
    <w:rsid w:val="00E47F45"/>
    <w:rsid w:val="00E5257E"/>
    <w:rsid w:val="00E5500E"/>
    <w:rsid w:val="00E55236"/>
    <w:rsid w:val="00E57377"/>
    <w:rsid w:val="00E604B9"/>
    <w:rsid w:val="00E607A2"/>
    <w:rsid w:val="00E60BE3"/>
    <w:rsid w:val="00E63ADD"/>
    <w:rsid w:val="00E6651F"/>
    <w:rsid w:val="00E66882"/>
    <w:rsid w:val="00E718A1"/>
    <w:rsid w:val="00E81EA9"/>
    <w:rsid w:val="00E85385"/>
    <w:rsid w:val="00E91070"/>
    <w:rsid w:val="00E91313"/>
    <w:rsid w:val="00E944C1"/>
    <w:rsid w:val="00E97C61"/>
    <w:rsid w:val="00EA029A"/>
    <w:rsid w:val="00EA1112"/>
    <w:rsid w:val="00EA1CA1"/>
    <w:rsid w:val="00EA353E"/>
    <w:rsid w:val="00EA58B4"/>
    <w:rsid w:val="00EB0A45"/>
    <w:rsid w:val="00EB2A22"/>
    <w:rsid w:val="00EB4DE4"/>
    <w:rsid w:val="00EC0D84"/>
    <w:rsid w:val="00EC19EA"/>
    <w:rsid w:val="00EC40B8"/>
    <w:rsid w:val="00EC6509"/>
    <w:rsid w:val="00EC7D8B"/>
    <w:rsid w:val="00ED329A"/>
    <w:rsid w:val="00ED3A91"/>
    <w:rsid w:val="00ED5021"/>
    <w:rsid w:val="00ED7018"/>
    <w:rsid w:val="00EE0E4D"/>
    <w:rsid w:val="00EE5E10"/>
    <w:rsid w:val="00EE7B96"/>
    <w:rsid w:val="00EF392A"/>
    <w:rsid w:val="00EF5528"/>
    <w:rsid w:val="00EF593E"/>
    <w:rsid w:val="00EF677D"/>
    <w:rsid w:val="00F02A5C"/>
    <w:rsid w:val="00F06CBF"/>
    <w:rsid w:val="00F1469E"/>
    <w:rsid w:val="00F22F01"/>
    <w:rsid w:val="00F23141"/>
    <w:rsid w:val="00F25126"/>
    <w:rsid w:val="00F26896"/>
    <w:rsid w:val="00F2690C"/>
    <w:rsid w:val="00F27382"/>
    <w:rsid w:val="00F30058"/>
    <w:rsid w:val="00F315FF"/>
    <w:rsid w:val="00F327F2"/>
    <w:rsid w:val="00F3300B"/>
    <w:rsid w:val="00F37C4B"/>
    <w:rsid w:val="00F40593"/>
    <w:rsid w:val="00F4105D"/>
    <w:rsid w:val="00F42F89"/>
    <w:rsid w:val="00F4520E"/>
    <w:rsid w:val="00F46FBC"/>
    <w:rsid w:val="00F50AF7"/>
    <w:rsid w:val="00F51805"/>
    <w:rsid w:val="00F51E58"/>
    <w:rsid w:val="00F532DF"/>
    <w:rsid w:val="00F56776"/>
    <w:rsid w:val="00F572B8"/>
    <w:rsid w:val="00F57A6A"/>
    <w:rsid w:val="00F57DEF"/>
    <w:rsid w:val="00F600FE"/>
    <w:rsid w:val="00F60568"/>
    <w:rsid w:val="00F60DB0"/>
    <w:rsid w:val="00F614ED"/>
    <w:rsid w:val="00F64CA3"/>
    <w:rsid w:val="00F67B28"/>
    <w:rsid w:val="00F71714"/>
    <w:rsid w:val="00F72CC6"/>
    <w:rsid w:val="00F75065"/>
    <w:rsid w:val="00F75C88"/>
    <w:rsid w:val="00F81066"/>
    <w:rsid w:val="00F82882"/>
    <w:rsid w:val="00F8475A"/>
    <w:rsid w:val="00F84A25"/>
    <w:rsid w:val="00F871BE"/>
    <w:rsid w:val="00F93EC9"/>
    <w:rsid w:val="00F95D43"/>
    <w:rsid w:val="00FA52BA"/>
    <w:rsid w:val="00FA76E6"/>
    <w:rsid w:val="00FA7FE7"/>
    <w:rsid w:val="00FB590A"/>
    <w:rsid w:val="00FC79C6"/>
    <w:rsid w:val="00FC7C17"/>
    <w:rsid w:val="00FD044D"/>
    <w:rsid w:val="00FD348D"/>
    <w:rsid w:val="00FD3681"/>
    <w:rsid w:val="00FD38D7"/>
    <w:rsid w:val="00FD547D"/>
    <w:rsid w:val="00FD5B85"/>
    <w:rsid w:val="00FD61F7"/>
    <w:rsid w:val="00FE282A"/>
    <w:rsid w:val="00FE2F8C"/>
    <w:rsid w:val="00FE4671"/>
    <w:rsid w:val="00FE5DDF"/>
    <w:rsid w:val="00FE7389"/>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semiHidden/>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paragraph" w:customStyle="1" w:styleId="-wm-msonormal">
    <w:name w:val="-wm-msonormal"/>
    <w:basedOn w:val="Normln"/>
    <w:rsid w:val="009D0568"/>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13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 w:id="277446022">
      <w:bodyDiv w:val="1"/>
      <w:marLeft w:val="0"/>
      <w:marRight w:val="0"/>
      <w:marTop w:val="0"/>
      <w:marBottom w:val="0"/>
      <w:divBdr>
        <w:top w:val="none" w:sz="0" w:space="0" w:color="auto"/>
        <w:left w:val="none" w:sz="0" w:space="0" w:color="auto"/>
        <w:bottom w:val="none" w:sz="0" w:space="0" w:color="auto"/>
        <w:right w:val="none" w:sz="0" w:space="0" w:color="auto"/>
      </w:divBdr>
    </w:div>
    <w:div w:id="629941619">
      <w:bodyDiv w:val="1"/>
      <w:marLeft w:val="0"/>
      <w:marRight w:val="0"/>
      <w:marTop w:val="0"/>
      <w:marBottom w:val="0"/>
      <w:divBdr>
        <w:top w:val="none" w:sz="0" w:space="0" w:color="auto"/>
        <w:left w:val="none" w:sz="0" w:space="0" w:color="auto"/>
        <w:bottom w:val="none" w:sz="0" w:space="0" w:color="auto"/>
        <w:right w:val="none" w:sz="0" w:space="0" w:color="auto"/>
      </w:divBdr>
    </w:div>
    <w:div w:id="133537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tr.kozant@swec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holy@swec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zura@rvc.go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romir.mandak@rvc.gov.cz" TargetMode="External"/><Relationship Id="rId4" Type="http://schemas.openxmlformats.org/officeDocument/2006/relationships/settings" Target="settings.xml"/><Relationship Id="rId9" Type="http://schemas.openxmlformats.org/officeDocument/2006/relationships/hyperlink" Target="mailto:podatelna@rvc.gov.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9981</Words>
  <Characters>58888</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8</cp:revision>
  <cp:lastPrinted>2025-06-09T10:16:00Z</cp:lastPrinted>
  <dcterms:created xsi:type="dcterms:W3CDTF">2025-06-05T07:00:00Z</dcterms:created>
  <dcterms:modified xsi:type="dcterms:W3CDTF">2025-06-17T08:36:00Z</dcterms:modified>
</cp:coreProperties>
</file>