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41A2E" w14:textId="77777777" w:rsidR="004B6499" w:rsidRDefault="00000000">
      <w:pPr>
        <w:spacing w:after="0" w:line="259" w:lineRule="auto"/>
        <w:ind w:right="6"/>
        <w:jc w:val="center"/>
      </w:pPr>
      <w:r>
        <w:rPr>
          <w:b/>
          <w:sz w:val="32"/>
        </w:rPr>
        <w:t xml:space="preserve">Smlouva o provedení auditu </w:t>
      </w:r>
    </w:p>
    <w:p w14:paraId="19ED453C" w14:textId="77777777" w:rsidR="004B6499" w:rsidRDefault="00000000">
      <w:pPr>
        <w:spacing w:after="0" w:line="259" w:lineRule="auto"/>
        <w:ind w:right="7"/>
        <w:jc w:val="center"/>
      </w:pPr>
      <w:r>
        <w:rPr>
          <w:b/>
          <w:sz w:val="32"/>
        </w:rPr>
        <w:t xml:space="preserve">(„smlouva“) </w:t>
      </w:r>
    </w:p>
    <w:p w14:paraId="3E85BF33" w14:textId="77777777" w:rsidR="004B6499" w:rsidRDefault="00000000">
      <w:pPr>
        <w:spacing w:after="0" w:line="259" w:lineRule="auto"/>
        <w:ind w:left="0" w:firstLine="0"/>
        <w:jc w:val="left"/>
      </w:pPr>
      <w:r>
        <w:t xml:space="preserve"> </w:t>
      </w:r>
    </w:p>
    <w:p w14:paraId="2C04EE68" w14:textId="77777777" w:rsidR="004B6499" w:rsidRDefault="00000000">
      <w:pPr>
        <w:spacing w:after="0"/>
        <w:ind w:left="-5"/>
      </w:pPr>
      <w:r>
        <w:t xml:space="preserve">uzavřená ve smyslu § 1746 zákona č. 89/2012 Sb., občanského zákoníku, a zákona č. 93/2009 Sb., o auditorech </w:t>
      </w:r>
    </w:p>
    <w:p w14:paraId="543ACE51" w14:textId="77777777" w:rsidR="004B6499" w:rsidRDefault="00000000">
      <w:pPr>
        <w:spacing w:after="0" w:line="259" w:lineRule="auto"/>
        <w:ind w:left="0" w:firstLine="0"/>
        <w:jc w:val="left"/>
      </w:pPr>
      <w:r>
        <w:t xml:space="preserve"> </w:t>
      </w:r>
    </w:p>
    <w:p w14:paraId="6F09DEA7" w14:textId="77777777" w:rsidR="004B6499" w:rsidRDefault="00000000">
      <w:pPr>
        <w:spacing w:after="2" w:line="259" w:lineRule="auto"/>
        <w:ind w:left="-5"/>
        <w:jc w:val="left"/>
      </w:pPr>
      <w:r>
        <w:t xml:space="preserve">mezi </w:t>
      </w:r>
    </w:p>
    <w:p w14:paraId="68AF95B7" w14:textId="77777777" w:rsidR="004B6499" w:rsidRDefault="00000000">
      <w:pPr>
        <w:spacing w:after="0" w:line="259" w:lineRule="auto"/>
        <w:ind w:left="0" w:firstLine="0"/>
        <w:jc w:val="left"/>
      </w:pPr>
      <w:r>
        <w:t xml:space="preserve"> </w:t>
      </w:r>
    </w:p>
    <w:p w14:paraId="330F80CC" w14:textId="77777777" w:rsidR="004B6499" w:rsidRDefault="00000000">
      <w:pPr>
        <w:spacing w:after="10"/>
        <w:ind w:left="-5" w:right="273"/>
      </w:pPr>
      <w:r>
        <w:rPr>
          <w:b/>
        </w:rPr>
        <w:t>Ing. Soňou Báčovou</w:t>
      </w:r>
      <w:r>
        <w:t xml:space="preserve">, auditorské oprávnění č. 2206 </w:t>
      </w:r>
    </w:p>
    <w:p w14:paraId="74CCDA7D" w14:textId="77777777" w:rsidR="004B6499" w:rsidRDefault="00000000">
      <w:pPr>
        <w:pStyle w:val="Nadpis1"/>
        <w:spacing w:after="2"/>
        <w:ind w:left="-5"/>
      </w:pPr>
      <w:r>
        <w:rPr>
          <w:i w:val="0"/>
          <w:sz w:val="22"/>
        </w:rPr>
        <w:t xml:space="preserve">se sídlem U Lomu 35, 51101 Turnov,  </w:t>
      </w:r>
    </w:p>
    <w:p w14:paraId="71E6D914" w14:textId="77777777" w:rsidR="004B6499" w:rsidRDefault="00000000">
      <w:pPr>
        <w:spacing w:after="10"/>
        <w:ind w:left="-5" w:right="273"/>
      </w:pPr>
      <w:r>
        <w:t xml:space="preserve">IČ 72686677 (dále jen „auditor“), </w:t>
      </w:r>
    </w:p>
    <w:p w14:paraId="4022D538" w14:textId="77777777" w:rsidR="004B6499" w:rsidRDefault="00000000">
      <w:pPr>
        <w:spacing w:after="0" w:line="259" w:lineRule="auto"/>
        <w:ind w:left="0" w:firstLine="0"/>
        <w:jc w:val="left"/>
      </w:pPr>
      <w:r>
        <w:t xml:space="preserve"> </w:t>
      </w:r>
    </w:p>
    <w:p w14:paraId="135A900D" w14:textId="77777777" w:rsidR="004B6499" w:rsidRDefault="00000000">
      <w:pPr>
        <w:tabs>
          <w:tab w:val="center" w:pos="708"/>
          <w:tab w:val="center" w:pos="1416"/>
        </w:tabs>
        <w:spacing w:after="2" w:line="259" w:lineRule="auto"/>
        <w:ind w:left="-15" w:firstLine="0"/>
        <w:jc w:val="left"/>
      </w:pPr>
      <w:r>
        <w:t xml:space="preserve">a </w:t>
      </w:r>
      <w:r>
        <w:tab/>
        <w:t xml:space="preserve"> </w:t>
      </w:r>
      <w:r>
        <w:tab/>
        <w:t xml:space="preserve">   </w:t>
      </w:r>
    </w:p>
    <w:p w14:paraId="1454F9DF" w14:textId="77777777" w:rsidR="004B6499" w:rsidRDefault="00000000">
      <w:pPr>
        <w:spacing w:after="0" w:line="259" w:lineRule="auto"/>
        <w:ind w:left="0" w:firstLine="0"/>
        <w:jc w:val="left"/>
      </w:pPr>
      <w:r>
        <w:t xml:space="preserve"> </w:t>
      </w:r>
    </w:p>
    <w:p w14:paraId="1B02ADDD" w14:textId="77777777" w:rsidR="004B6499" w:rsidRDefault="00000000">
      <w:pPr>
        <w:spacing w:after="12" w:line="240" w:lineRule="auto"/>
        <w:ind w:left="0" w:right="1898" w:firstLine="0"/>
        <w:jc w:val="left"/>
      </w:pPr>
      <w:r>
        <w:t xml:space="preserve">organizací: </w:t>
      </w:r>
      <w:r>
        <w:rPr>
          <w:b/>
        </w:rPr>
        <w:t>Dům seniorů Františkov, Liberec, příspěvková organizace</w:t>
      </w:r>
      <w:r>
        <w:t xml:space="preserve"> se sídlem Domažlická 880/8, Liberec III – Jeřáb, 460 03 Liberec </w:t>
      </w:r>
      <w:proofErr w:type="gramStart"/>
      <w:r>
        <w:t>3  IČ</w:t>
      </w:r>
      <w:proofErr w:type="gramEnd"/>
      <w:r>
        <w:t xml:space="preserve"> 10808108 </w:t>
      </w:r>
    </w:p>
    <w:p w14:paraId="50D4C68F" w14:textId="77777777" w:rsidR="004B6499" w:rsidRDefault="00000000">
      <w:pPr>
        <w:pStyle w:val="Nadpis1"/>
        <w:spacing w:after="2"/>
        <w:ind w:left="-5"/>
      </w:pPr>
      <w:r>
        <w:rPr>
          <w:i w:val="0"/>
          <w:sz w:val="22"/>
        </w:rPr>
        <w:t>zastoupená ředitelem Bc. Janem Gabrielem, MBA</w:t>
      </w:r>
      <w:r>
        <w:rPr>
          <w:i w:val="0"/>
        </w:rPr>
        <w:t xml:space="preserve"> </w:t>
      </w:r>
    </w:p>
    <w:p w14:paraId="0DD23C89" w14:textId="77777777" w:rsidR="004B6499" w:rsidRDefault="00000000">
      <w:pPr>
        <w:spacing w:after="237" w:line="259" w:lineRule="auto"/>
        <w:ind w:left="0" w:firstLine="0"/>
        <w:jc w:val="left"/>
      </w:pPr>
      <w:r>
        <w:t xml:space="preserve"> </w:t>
      </w:r>
    </w:p>
    <w:p w14:paraId="55690C6A" w14:textId="77777777" w:rsidR="004B6499" w:rsidRDefault="00000000">
      <w:pPr>
        <w:tabs>
          <w:tab w:val="center" w:pos="1663"/>
        </w:tabs>
        <w:spacing w:after="0" w:line="259" w:lineRule="auto"/>
        <w:ind w:left="0" w:firstLine="0"/>
        <w:jc w:val="left"/>
      </w:pPr>
      <w:r>
        <w:rPr>
          <w:b/>
          <w:i/>
        </w:rPr>
        <w:t xml:space="preserve">I. </w:t>
      </w:r>
      <w:r>
        <w:rPr>
          <w:b/>
          <w:i/>
        </w:rPr>
        <w:tab/>
      </w:r>
      <w:r>
        <w:rPr>
          <w:b/>
          <w:i/>
          <w:u w:val="single" w:color="000000"/>
        </w:rPr>
        <w:t>Předmět smlouvy:</w:t>
      </w:r>
      <w:r>
        <w:rPr>
          <w:b/>
          <w:i/>
        </w:rPr>
        <w:t xml:space="preserve"> </w:t>
      </w:r>
    </w:p>
    <w:p w14:paraId="3A0E24A3" w14:textId="77777777" w:rsidR="004B6499" w:rsidRDefault="00000000">
      <w:pPr>
        <w:spacing w:after="0" w:line="259" w:lineRule="auto"/>
        <w:ind w:left="0" w:firstLine="0"/>
        <w:jc w:val="left"/>
      </w:pPr>
      <w:r>
        <w:t xml:space="preserve"> </w:t>
      </w:r>
    </w:p>
    <w:p w14:paraId="4BA04ACB" w14:textId="77777777" w:rsidR="004B6499" w:rsidRDefault="00000000">
      <w:pPr>
        <w:numPr>
          <w:ilvl w:val="0"/>
          <w:numId w:val="1"/>
        </w:numPr>
        <w:spacing w:after="0"/>
        <w:ind w:right="273"/>
      </w:pPr>
      <w:r>
        <w:t xml:space="preserve">Předmětem smlouvy je ověření (audit) účetní závěrky organizace za období kalendářního roku od 1. 1. 2024 do 31. 12. 2024, </w:t>
      </w:r>
      <w:proofErr w:type="gramStart"/>
      <w:r>
        <w:t>kterou  sestaví</w:t>
      </w:r>
      <w:proofErr w:type="gramEnd"/>
      <w:r>
        <w:t xml:space="preserve"> v souladu s právními předpisy České republiky ve smyslu ustanovení zákona č. 89/2012 Sb., občanský zákoník, zákona č. 563/1991 Sb., o účetnictví, vyhlášky č. 410/2009 Sb., prováděcí vyhláška k podvojnému účetnictví pro některé vybrané účetní jednotky, č. 250/2000 Sb., o rozpočtových pravidlech územních rozpočtů a zákona č. 93/2009 Sb., o auditorech. </w:t>
      </w:r>
    </w:p>
    <w:p w14:paraId="5F6235D2" w14:textId="77777777" w:rsidR="004B6499" w:rsidRDefault="00000000">
      <w:pPr>
        <w:spacing w:after="0" w:line="259" w:lineRule="auto"/>
        <w:ind w:left="0" w:firstLine="0"/>
        <w:jc w:val="left"/>
      </w:pPr>
      <w:r>
        <w:t xml:space="preserve"> </w:t>
      </w:r>
    </w:p>
    <w:p w14:paraId="55B79E97" w14:textId="77777777" w:rsidR="004B6499" w:rsidRDefault="00000000">
      <w:pPr>
        <w:numPr>
          <w:ilvl w:val="0"/>
          <w:numId w:val="1"/>
        </w:numPr>
        <w:spacing w:after="0"/>
        <w:ind w:right="273"/>
      </w:pPr>
      <w:r>
        <w:t xml:space="preserve">ověření (audit) čerpání dotace ze zdrojů MPSV dle standardu ISAE 3000 za období 1.1.2024 až 31.12.2024. </w:t>
      </w:r>
    </w:p>
    <w:p w14:paraId="004BF6E1" w14:textId="77777777" w:rsidR="004B6499" w:rsidRDefault="00000000">
      <w:pPr>
        <w:spacing w:after="261" w:line="259" w:lineRule="auto"/>
        <w:ind w:left="0" w:firstLine="0"/>
        <w:jc w:val="left"/>
      </w:pPr>
      <w:r>
        <w:t xml:space="preserve"> </w:t>
      </w:r>
    </w:p>
    <w:p w14:paraId="7D4AB80D" w14:textId="77777777" w:rsidR="004B6499" w:rsidRDefault="00000000">
      <w:pPr>
        <w:tabs>
          <w:tab w:val="center" w:pos="2101"/>
        </w:tabs>
        <w:spacing w:after="247" w:line="259" w:lineRule="auto"/>
        <w:ind w:left="-15" w:firstLine="0"/>
        <w:jc w:val="left"/>
      </w:pPr>
      <w:r>
        <w:rPr>
          <w:b/>
          <w:i/>
          <w:sz w:val="24"/>
        </w:rPr>
        <w:t xml:space="preserve">II. </w:t>
      </w:r>
      <w:r>
        <w:rPr>
          <w:b/>
          <w:i/>
          <w:sz w:val="24"/>
        </w:rPr>
        <w:tab/>
      </w:r>
      <w:r>
        <w:rPr>
          <w:b/>
          <w:i/>
          <w:sz w:val="24"/>
          <w:u w:val="single" w:color="000000"/>
        </w:rPr>
        <w:t>Práva a povinnosti stran</w:t>
      </w:r>
      <w:r>
        <w:rPr>
          <w:b/>
          <w:i/>
          <w:sz w:val="24"/>
        </w:rPr>
        <w:t xml:space="preserve"> </w:t>
      </w:r>
    </w:p>
    <w:p w14:paraId="3683D245" w14:textId="77777777" w:rsidR="004B6499" w:rsidRDefault="00000000">
      <w:pPr>
        <w:pStyle w:val="Nadpis1"/>
        <w:tabs>
          <w:tab w:val="center" w:pos="824"/>
          <w:tab w:val="center" w:pos="2816"/>
        </w:tabs>
        <w:spacing w:after="26"/>
        <w:ind w:left="0" w:firstLine="0"/>
      </w:pPr>
      <w:r>
        <w:rPr>
          <w:rFonts w:ascii="Calibri" w:eastAsia="Calibri" w:hAnsi="Calibri" w:cs="Calibri"/>
          <w:i w:val="0"/>
          <w:sz w:val="22"/>
        </w:rPr>
        <w:tab/>
      </w:r>
      <w:r>
        <w:t xml:space="preserve">A. </w:t>
      </w:r>
      <w:r>
        <w:tab/>
        <w:t xml:space="preserve">Způsob provedení ověření </w:t>
      </w:r>
    </w:p>
    <w:p w14:paraId="7A26798E" w14:textId="77777777" w:rsidR="004B6499" w:rsidRDefault="00000000">
      <w:pPr>
        <w:spacing w:after="0"/>
        <w:ind w:left="-5" w:right="273"/>
      </w:pPr>
      <w:r>
        <w:t xml:space="preserve">Způsob ověření účetní závěrky organizace bude vycházet ze zákona č. 93/2009 Sb., o auditorech, z interních předpisů Komory auditorů České republiky a z mezinárodních auditorských standardů. </w:t>
      </w:r>
    </w:p>
    <w:p w14:paraId="31122A48" w14:textId="77777777" w:rsidR="004B6499" w:rsidRDefault="00000000">
      <w:pPr>
        <w:spacing w:after="0" w:line="259" w:lineRule="auto"/>
        <w:ind w:left="0" w:firstLine="0"/>
        <w:jc w:val="left"/>
      </w:pPr>
      <w:r>
        <w:t xml:space="preserve"> </w:t>
      </w:r>
    </w:p>
    <w:p w14:paraId="20ECE300" w14:textId="77777777" w:rsidR="004B6499" w:rsidRDefault="00000000">
      <w:pPr>
        <w:spacing w:after="270"/>
        <w:ind w:left="-5" w:right="273"/>
      </w:pPr>
      <w:r>
        <w:t xml:space="preserve">Cílem auditu je získat přiměřenou jistotu, že účetní závěrka jako celek neobsahuje významnou (materiální) nesprávnost způsobenou podvodem nebo chybou, a vydat zprávu auditora obsahující výrok. Přiměřená míra jistoty je velká míra jistoty, nicméně není zárukou, že audit provedený v souladu s mezinárodními auditorskými standardy (ISA) ve všech případech v účetní závěrce odhalí případnou existující významnou (materiální) nesprávnost. Nesprávnosti mohou vznikat v důsledku podvodu nebo chyb a považují se za významné (materiální), pokud lze reálně předpokládat, že by jednotlivě nebo v souhrnu mohly ovlivnit ekonomická rozhodnutí, která uživatelé účetní závěrky na jejím základě přijmou. </w:t>
      </w:r>
    </w:p>
    <w:p w14:paraId="3ACD3E7B" w14:textId="77777777" w:rsidR="004B6499" w:rsidRDefault="00000000">
      <w:pPr>
        <w:pStyle w:val="Nadpis1"/>
        <w:tabs>
          <w:tab w:val="center" w:pos="824"/>
          <w:tab w:val="center" w:pos="2597"/>
        </w:tabs>
        <w:ind w:left="0" w:firstLine="0"/>
      </w:pPr>
      <w:r>
        <w:rPr>
          <w:rFonts w:ascii="Calibri" w:eastAsia="Calibri" w:hAnsi="Calibri" w:cs="Calibri"/>
          <w:i w:val="0"/>
          <w:sz w:val="22"/>
        </w:rPr>
        <w:lastRenderedPageBreak/>
        <w:tab/>
      </w:r>
      <w:r>
        <w:t xml:space="preserve">B. </w:t>
      </w:r>
      <w:r>
        <w:tab/>
        <w:t xml:space="preserve">Odpovědnost auditora </w:t>
      </w:r>
    </w:p>
    <w:p w14:paraId="6EE2D976" w14:textId="77777777" w:rsidR="004B6499" w:rsidRDefault="00000000">
      <w:pPr>
        <w:ind w:left="-5" w:right="273"/>
      </w:pPr>
      <w:r>
        <w:t xml:space="preserve">Audit bude proveden v souladu se standardy ISA. Tyto standardy vyžadují dodržovat etické požadavky, jejichž základními principy jsou integrita, objektivita, odborná způsobilost a řádná péče, důvěrný charakter informací a profesionální jednání. Při provádění auditu v souladu s těmito standardy je povinností auditora uplatňovat během celého auditu odborný úsudek a zachovávat profesní skepticismus.  </w:t>
      </w:r>
    </w:p>
    <w:p w14:paraId="0FBD6979" w14:textId="77777777" w:rsidR="004B6499" w:rsidRDefault="00000000">
      <w:pPr>
        <w:ind w:left="-5" w:right="273"/>
      </w:pPr>
      <w:r>
        <w:t xml:space="preserve">Dále je mou povinností: </w:t>
      </w:r>
    </w:p>
    <w:p w14:paraId="7084061E" w14:textId="77777777" w:rsidR="004B6499" w:rsidRDefault="00000000">
      <w:pPr>
        <w:numPr>
          <w:ilvl w:val="0"/>
          <w:numId w:val="2"/>
        </w:numPr>
        <w:ind w:right="273" w:hanging="355"/>
      </w:pPr>
      <w:r>
        <w:t xml:space="preserve">Identifikovat a vyhodnotit rizika významné (materiální) nesprávnosti účetní závěrky způsobené podvodem nebo chybou, navrhnout a provést auditorské postupy reagující na tato rizika a získat dostatečné a vhodné důkazní informace, abych na jejich základě mohla vyjádřit výrok. Riziko, že neodhalím významnou (materiální) nesprávnost, k níž došlo v důsledku podvodu, je větší než riziko neodhalení významné (materiální) nesprávnosti způsobené chybou, protože součástí podvodu mohou být tajné dohody, falšování, úmyslná opomenutí, nepravdivá prohlášení nebo obcházení vnitřních kontrol vedením. </w:t>
      </w:r>
    </w:p>
    <w:p w14:paraId="13EBB1D3" w14:textId="77777777" w:rsidR="004B6499" w:rsidRDefault="00000000">
      <w:pPr>
        <w:numPr>
          <w:ilvl w:val="0"/>
          <w:numId w:val="2"/>
        </w:numPr>
        <w:ind w:right="273" w:hanging="355"/>
      </w:pPr>
      <w:r>
        <w:t xml:space="preserve">Seznámit se s vnitřním kontrolním systémem organizace relevantním pro audit v takovém rozsahu, abych mohla navrhnout auditorské postupy vhodné s ohledem na dané okolnosti, nikoli abych mohla vyjádřit názor na účinnost jejího vnitřního kontrolního systému. Nicméně písemně Vás upozorním na všechny významné nedostatky ve vnitřním kontrolním systému, které budou pro audit účetní závěrky relevantní a které během auditu odhalím. </w:t>
      </w:r>
    </w:p>
    <w:p w14:paraId="5411A81E" w14:textId="77777777" w:rsidR="004B6499" w:rsidRDefault="00000000">
      <w:pPr>
        <w:numPr>
          <w:ilvl w:val="0"/>
          <w:numId w:val="2"/>
        </w:numPr>
        <w:ind w:right="273" w:hanging="355"/>
      </w:pPr>
      <w:r>
        <w:t xml:space="preserve">Posoudit vhodnost použitých účetních pravidel, přiměřenost provedených účetních odhadů a informace, které v této souvislosti vedení organizace uvedlo v příloze účetní závěrky. </w:t>
      </w:r>
    </w:p>
    <w:p w14:paraId="446B7724" w14:textId="77777777" w:rsidR="004B6499" w:rsidRDefault="00000000">
      <w:pPr>
        <w:numPr>
          <w:ilvl w:val="0"/>
          <w:numId w:val="2"/>
        </w:numPr>
        <w:ind w:right="273" w:hanging="355"/>
      </w:pPr>
      <w:r>
        <w:t xml:space="preserve">Posoudit, zda je vhodné, že vedení sestavilo účetní závěrku založenou na předpokladu nepřetržitého trvání podniku, a zda s ohledem na získané důkazní informace existuje významná (materiální) nejistota související s událostmi nebo podmínkami, které mohou zásadním způsobem zpochybnit schopnost organizace nepřetržitě trvat. Jestliže dojdu k závěru, že taková významná (materiální) nejistota existuje, je mojí povinností upozornit ve své zprávě na informace uvedené v této souvislosti v příloze účetní závěrky, a pokud tyto informace nejsou dostatečné, vyjádřit modifikovaný výrok. Moje závěry týkající se schopnosti organizace nepřetržitě trvat vycházejí z důkazních informací, které jsem získala do data mojí zprávy. Nicméně budoucí události nebo podmínky mohou vést k tomu, že organizace přestane nepřetržitě trvat. </w:t>
      </w:r>
    </w:p>
    <w:p w14:paraId="69C67DA9" w14:textId="77777777" w:rsidR="004B6499" w:rsidRDefault="00000000">
      <w:pPr>
        <w:numPr>
          <w:ilvl w:val="0"/>
          <w:numId w:val="2"/>
        </w:numPr>
        <w:ind w:right="273" w:hanging="355"/>
      </w:pPr>
      <w:r>
        <w:t xml:space="preserve">Vyhodnotit celkovou prezentaci, členění a obsah účetní závěrky včetně přílohy, a dále to, zda účetní závěrka zobrazuje transakce a události způsobem, který vede k věrnému zobrazení. </w:t>
      </w:r>
    </w:p>
    <w:p w14:paraId="7ECFB793" w14:textId="77777777" w:rsidR="004B6499" w:rsidRDefault="00000000">
      <w:pPr>
        <w:numPr>
          <w:ilvl w:val="0"/>
          <w:numId w:val="2"/>
        </w:numPr>
        <w:ind w:right="273" w:hanging="355"/>
      </w:pPr>
      <w:r>
        <w:t xml:space="preserve">Požadovat od vedení organizace písemné prohlášení potvrzující informace, které mi budou v souvislosti s auditem předloženy. </w:t>
      </w:r>
    </w:p>
    <w:p w14:paraId="01C273EC" w14:textId="77777777" w:rsidR="004B6499" w:rsidRDefault="00000000">
      <w:pPr>
        <w:ind w:left="-5" w:right="273"/>
      </w:pPr>
      <w:r>
        <w:t xml:space="preserve">Vzhledem k přirozeným omezením auditu a přirozeným omezením vnitřního kontrolního systému existuje nevyhnutelné riziko, že některé významné (materiální) nesprávnosti mohou zůstat neodhaleny, i když bude audit správně naplánován a proveden v souladu se standardy ISA. </w:t>
      </w:r>
    </w:p>
    <w:p w14:paraId="1BE5DF68" w14:textId="77777777" w:rsidR="004B6499" w:rsidRDefault="00000000">
      <w:pPr>
        <w:spacing w:after="261" w:line="259" w:lineRule="auto"/>
        <w:ind w:left="0" w:firstLine="0"/>
        <w:jc w:val="left"/>
      </w:pPr>
      <w:r>
        <w:t xml:space="preserve"> </w:t>
      </w:r>
    </w:p>
    <w:p w14:paraId="5CB854E0" w14:textId="77777777" w:rsidR="004B6499" w:rsidRDefault="00000000">
      <w:pPr>
        <w:pStyle w:val="Nadpis2"/>
        <w:tabs>
          <w:tab w:val="center" w:pos="830"/>
          <w:tab w:val="center" w:pos="3144"/>
        </w:tabs>
        <w:ind w:left="0" w:firstLine="0"/>
      </w:pPr>
      <w:r>
        <w:rPr>
          <w:rFonts w:ascii="Calibri" w:eastAsia="Calibri" w:hAnsi="Calibri" w:cs="Calibri"/>
          <w:b w:val="0"/>
          <w:i w:val="0"/>
          <w:sz w:val="22"/>
          <w:u w:val="none"/>
        </w:rPr>
        <w:lastRenderedPageBreak/>
        <w:tab/>
      </w:r>
      <w:r>
        <w:rPr>
          <w:b w:val="0"/>
          <w:u w:val="none"/>
        </w:rPr>
        <w:t xml:space="preserve">C. </w:t>
      </w:r>
      <w:r>
        <w:rPr>
          <w:b w:val="0"/>
          <w:u w:val="none"/>
        </w:rPr>
        <w:tab/>
        <w:t xml:space="preserve">Odpovědnost vedení organizace </w:t>
      </w:r>
    </w:p>
    <w:p w14:paraId="269CF9C8" w14:textId="77777777" w:rsidR="004B6499" w:rsidRDefault="00000000">
      <w:pPr>
        <w:ind w:left="-5" w:right="273"/>
      </w:pPr>
      <w:r>
        <w:t xml:space="preserve">Pokud má organizace povinnost mít účetní závěrku ověřenu auditorem, určí auditora její nejvyšší orgán. Nemá-li účetní jednotka nejvyšší orgán nebo auditora tento orgán neurčí, pak ho určí dozorčí orgán této organizace. Statutární orgán je oprávněn uzavřít smlouvu o povinném auditu pouze s takto určeným auditorem. </w:t>
      </w:r>
    </w:p>
    <w:p w14:paraId="6F27306A" w14:textId="77777777" w:rsidR="004B6499" w:rsidRDefault="00000000">
      <w:pPr>
        <w:ind w:left="-5" w:right="273"/>
      </w:pPr>
      <w:r>
        <w:t xml:space="preserve">Organizace je odpovědná za účetnictví a za zpracování účetní závěrky, dále za nastavení a udržování takového vnitřního kontrolního systému, který je podle vedení organizace nutný pro sestavení takové účetní závěrky, jež neobsahuje významnou (materiální) nesprávnost způsobenou podvodem nebo chybou. </w:t>
      </w:r>
    </w:p>
    <w:p w14:paraId="4D794CA4" w14:textId="77777777" w:rsidR="004B6499" w:rsidRDefault="00000000">
      <w:pPr>
        <w:spacing w:after="115" w:line="259" w:lineRule="auto"/>
        <w:ind w:left="-5"/>
        <w:jc w:val="left"/>
      </w:pPr>
      <w:r>
        <w:t xml:space="preserve">Organizace se zavazuje zajistit auditorovi: </w:t>
      </w:r>
    </w:p>
    <w:p w14:paraId="417E0C6A" w14:textId="77777777" w:rsidR="004B6499" w:rsidRDefault="00000000">
      <w:pPr>
        <w:numPr>
          <w:ilvl w:val="0"/>
          <w:numId w:val="3"/>
        </w:numPr>
        <w:spacing w:after="147"/>
        <w:ind w:right="273" w:hanging="355"/>
      </w:pPr>
      <w:r>
        <w:t xml:space="preserve">přístup k veškerým informacím, o nichž je vedení známo, že jsou relevantní pro sestavení účetní závěrky, jako např. k záznamům, dokumentaci a dalším podkladům, </w:t>
      </w:r>
    </w:p>
    <w:p w14:paraId="1BAF1A5F" w14:textId="77777777" w:rsidR="004B6499" w:rsidRDefault="00000000">
      <w:pPr>
        <w:numPr>
          <w:ilvl w:val="0"/>
          <w:numId w:val="3"/>
        </w:numPr>
        <w:spacing w:after="79" w:line="259" w:lineRule="auto"/>
        <w:ind w:right="273" w:hanging="355"/>
      </w:pPr>
      <w:r>
        <w:t xml:space="preserve">přístup k dalším informacím, které si auditor od vedení pro účely auditu vyžádá, a </w:t>
      </w:r>
    </w:p>
    <w:p w14:paraId="27937C84" w14:textId="77777777" w:rsidR="004B6499" w:rsidRDefault="00000000">
      <w:pPr>
        <w:numPr>
          <w:ilvl w:val="0"/>
          <w:numId w:val="3"/>
        </w:numPr>
        <w:ind w:right="273" w:hanging="355"/>
      </w:pPr>
      <w:r>
        <w:t xml:space="preserve">neomezený přístup k osobám působícím v organizaci, od nichž je podle auditora nutné důkazní informace získat. </w:t>
      </w:r>
    </w:p>
    <w:p w14:paraId="601C8ACD" w14:textId="77777777" w:rsidR="004B6499" w:rsidRDefault="00000000">
      <w:pPr>
        <w:ind w:left="-5" w:right="273"/>
      </w:pPr>
      <w:r>
        <w:t xml:space="preserve">Organizace se dále zavazuje, že poskytne návrh účetní závěrky včetně veškerých informací relevantních pro její sestavení, a to informací získaných z hlavní knihy a z knih analytické evidence i z jiných zdrojů (včetně veškerých informací relevantních pro sestavení přílohy), a případné ostatní informace tak, aby auditor mohl audit dokončit v souladu s navrhovaným harmonogramem. </w:t>
      </w:r>
    </w:p>
    <w:p w14:paraId="4205B2D0" w14:textId="77777777" w:rsidR="004B6499" w:rsidRDefault="00000000">
      <w:pPr>
        <w:ind w:left="-5" w:right="273"/>
      </w:pPr>
      <w:r>
        <w:t xml:space="preserve">Organizace je povinna auditora informovat o skutečnostech, které by mohly mít vliv na účetní závěrku a o nichž se dozví v období od data zprávy auditora do data zveřejnění účetní závěrky. </w:t>
      </w:r>
    </w:p>
    <w:p w14:paraId="6FA9B551" w14:textId="77777777" w:rsidR="004B6499" w:rsidRDefault="00000000">
      <w:pPr>
        <w:spacing w:after="258" w:line="259" w:lineRule="auto"/>
        <w:ind w:left="0" w:firstLine="0"/>
        <w:jc w:val="left"/>
      </w:pPr>
      <w:r>
        <w:t xml:space="preserve"> </w:t>
      </w:r>
    </w:p>
    <w:p w14:paraId="5C9DE9DF" w14:textId="77777777" w:rsidR="004B6499" w:rsidRDefault="00000000">
      <w:pPr>
        <w:pStyle w:val="Nadpis2"/>
        <w:tabs>
          <w:tab w:val="center" w:pos="1715"/>
        </w:tabs>
        <w:ind w:left="-15" w:firstLine="0"/>
      </w:pPr>
      <w:r>
        <w:rPr>
          <w:u w:val="none"/>
        </w:rPr>
        <w:t xml:space="preserve">III. </w:t>
      </w:r>
      <w:r>
        <w:rPr>
          <w:u w:val="none"/>
        </w:rPr>
        <w:tab/>
      </w:r>
      <w:r>
        <w:t>Závěrečné zprávy</w:t>
      </w:r>
      <w:r>
        <w:rPr>
          <w:u w:val="none"/>
        </w:rPr>
        <w:t xml:space="preserve"> </w:t>
      </w:r>
    </w:p>
    <w:p w14:paraId="3121FD2F" w14:textId="77777777" w:rsidR="004B6499" w:rsidRDefault="00000000">
      <w:pPr>
        <w:ind w:left="-5" w:right="273"/>
      </w:pPr>
      <w:r>
        <w:t xml:space="preserve">Auditor vydá zprávu o ověření účetní závěrky v souladu s § 20 zákona č. 93/2009 Sb., o auditorech a zprávu o ověření čerpání dotace MPSV. Zprávy budou vyhotoveny v českém jazyce.  </w:t>
      </w:r>
    </w:p>
    <w:p w14:paraId="7FFAC07F" w14:textId="77777777" w:rsidR="004B6499" w:rsidRDefault="00000000">
      <w:pPr>
        <w:ind w:left="-5" w:right="273"/>
      </w:pPr>
      <w:r>
        <w:t xml:space="preserve">Počet vyhotovení zprávy a termín předání zprávy bude upřesněn po vzájemné dohodě. </w:t>
      </w:r>
    </w:p>
    <w:p w14:paraId="51B7D2D4" w14:textId="77777777" w:rsidR="004B6499" w:rsidRDefault="00000000">
      <w:pPr>
        <w:spacing w:after="0"/>
        <w:ind w:left="-5" w:right="273"/>
      </w:pPr>
      <w:r>
        <w:t xml:space="preserve">V případě potřeby vydá auditor také dopis vedení organizace. Tento dopis bude obsahovat poznatky o nedostatcích zjištěných v průběhu auditu – popis daného nedostatku, riziko, které z něho vyplývá a doporučení k jeho možnému odstranění. Následně auditor očekává vyjádření vedení organizace k jednotlivým nedostatkům. </w:t>
      </w:r>
    </w:p>
    <w:p w14:paraId="141FF140" w14:textId="77777777" w:rsidR="004B6499" w:rsidRDefault="00000000">
      <w:pPr>
        <w:spacing w:after="261" w:line="259" w:lineRule="auto"/>
        <w:ind w:left="0" w:firstLine="0"/>
        <w:jc w:val="left"/>
      </w:pPr>
      <w:r>
        <w:t xml:space="preserve"> </w:t>
      </w:r>
    </w:p>
    <w:p w14:paraId="2876DCBF" w14:textId="77777777" w:rsidR="004B6499" w:rsidRDefault="00000000">
      <w:pPr>
        <w:pStyle w:val="Nadpis2"/>
        <w:tabs>
          <w:tab w:val="center" w:pos="2174"/>
        </w:tabs>
        <w:spacing w:after="0"/>
        <w:ind w:left="-15" w:firstLine="0"/>
      </w:pPr>
      <w:r>
        <w:rPr>
          <w:u w:val="none"/>
        </w:rPr>
        <w:t xml:space="preserve">IV. </w:t>
      </w:r>
      <w:r>
        <w:rPr>
          <w:u w:val="none"/>
        </w:rPr>
        <w:tab/>
      </w:r>
      <w:r>
        <w:t>Termíny provedení auditu</w:t>
      </w:r>
      <w:r>
        <w:rPr>
          <w:u w:val="none"/>
        </w:rPr>
        <w:t xml:space="preserve"> </w:t>
      </w:r>
    </w:p>
    <w:p w14:paraId="72FF6393" w14:textId="77777777" w:rsidR="004B6499" w:rsidRDefault="00000000">
      <w:pPr>
        <w:spacing w:after="0" w:line="259" w:lineRule="auto"/>
        <w:ind w:left="0" w:firstLine="0"/>
        <w:jc w:val="left"/>
      </w:pPr>
      <w:r>
        <w:t xml:space="preserve"> </w:t>
      </w:r>
    </w:p>
    <w:p w14:paraId="4A9BF696" w14:textId="77777777" w:rsidR="004B6499" w:rsidRDefault="00000000">
      <w:pPr>
        <w:tabs>
          <w:tab w:val="center" w:pos="2124"/>
          <w:tab w:val="center" w:pos="3812"/>
        </w:tabs>
        <w:spacing w:after="16"/>
        <w:ind w:left="-15" w:firstLine="0"/>
        <w:jc w:val="left"/>
      </w:pPr>
      <w:r>
        <w:t xml:space="preserve">Průběžný audit: </w:t>
      </w:r>
      <w:r>
        <w:tab/>
        <w:t xml:space="preserve"> </w:t>
      </w:r>
      <w:r>
        <w:tab/>
      </w:r>
      <w:proofErr w:type="gramStart"/>
      <w:r>
        <w:t>červen - srpen</w:t>
      </w:r>
      <w:proofErr w:type="gramEnd"/>
      <w:r>
        <w:t xml:space="preserve"> 2025 </w:t>
      </w:r>
    </w:p>
    <w:p w14:paraId="5C4FBFD1" w14:textId="77777777" w:rsidR="004B6499" w:rsidRDefault="00000000">
      <w:pPr>
        <w:tabs>
          <w:tab w:val="center" w:pos="3476"/>
        </w:tabs>
        <w:ind w:left="-15" w:firstLine="0"/>
        <w:jc w:val="left"/>
      </w:pPr>
      <w:r>
        <w:t xml:space="preserve">Vydání zprávy auditora: </w:t>
      </w:r>
      <w:r>
        <w:tab/>
        <w:t xml:space="preserve">do 15.8.2025 </w:t>
      </w:r>
    </w:p>
    <w:p w14:paraId="7A7EA145" w14:textId="77777777" w:rsidR="004B6499" w:rsidRDefault="00000000">
      <w:pPr>
        <w:ind w:left="-5" w:right="273"/>
      </w:pPr>
      <w:r>
        <w:t xml:space="preserve">Přesné termíny zahájení auditorských prací na průběžném i konečném auditu a termín projednání a předání zprávy budou stanoveny po vzájemné domluvě. </w:t>
      </w:r>
    </w:p>
    <w:p w14:paraId="66FDC6EE" w14:textId="77777777" w:rsidR="004B6499" w:rsidRDefault="00000000">
      <w:pPr>
        <w:spacing w:after="10"/>
        <w:ind w:left="-5" w:right="273"/>
      </w:pPr>
      <w:r>
        <w:t xml:space="preserve">Dopis vedení organizace bude předán při předání auditorských zpráv.  </w:t>
      </w:r>
    </w:p>
    <w:p w14:paraId="30C583D6" w14:textId="77777777" w:rsidR="004B6499" w:rsidRDefault="00000000">
      <w:pPr>
        <w:spacing w:after="261" w:line="259" w:lineRule="auto"/>
        <w:ind w:left="0" w:firstLine="0"/>
        <w:jc w:val="left"/>
      </w:pPr>
      <w:r>
        <w:t xml:space="preserve"> </w:t>
      </w:r>
    </w:p>
    <w:p w14:paraId="245F6762" w14:textId="77777777" w:rsidR="004B6499" w:rsidRDefault="00000000">
      <w:pPr>
        <w:pStyle w:val="Nadpis2"/>
        <w:tabs>
          <w:tab w:val="center" w:pos="1975"/>
        </w:tabs>
        <w:ind w:left="-15" w:firstLine="0"/>
      </w:pPr>
      <w:r>
        <w:rPr>
          <w:u w:val="none"/>
        </w:rPr>
        <w:lastRenderedPageBreak/>
        <w:t xml:space="preserve">V. </w:t>
      </w:r>
      <w:r>
        <w:rPr>
          <w:u w:val="none"/>
        </w:rPr>
        <w:tab/>
      </w:r>
      <w:r>
        <w:t xml:space="preserve"> Cena a způsob plnění</w:t>
      </w:r>
      <w:r>
        <w:rPr>
          <w:u w:val="none"/>
        </w:rPr>
        <w:t xml:space="preserve"> </w:t>
      </w:r>
    </w:p>
    <w:p w14:paraId="7B0DEEBE" w14:textId="77777777" w:rsidR="004B6499" w:rsidRDefault="00000000">
      <w:pPr>
        <w:ind w:left="-5" w:right="273"/>
      </w:pPr>
      <w:r>
        <w:t xml:space="preserve">Mezi stranami je sjednána cena ve výši </w:t>
      </w:r>
      <w:proofErr w:type="gramStart"/>
      <w:r>
        <w:rPr>
          <w:b/>
        </w:rPr>
        <w:t>88.000,-</w:t>
      </w:r>
      <w:proofErr w:type="gramEnd"/>
      <w:r>
        <w:rPr>
          <w:b/>
        </w:rPr>
        <w:t xml:space="preserve"> Kč</w:t>
      </w:r>
      <w:r>
        <w:t xml:space="preserve">, která představuje cenu včetně DPH, auditor je neplátce DPH. Smluvní cena zahrnuje i veškeré věcné náklady související s provedením auditu. </w:t>
      </w:r>
    </w:p>
    <w:p w14:paraId="608CEE8D" w14:textId="77777777" w:rsidR="004B6499" w:rsidRDefault="00000000">
      <w:pPr>
        <w:spacing w:after="10"/>
        <w:ind w:left="-5" w:right="273"/>
      </w:pPr>
      <w:r>
        <w:t xml:space="preserve">Konečná faktura bude vystavena do deseti dnů od předání auditorských zpráv. </w:t>
      </w:r>
    </w:p>
    <w:p w14:paraId="19A8770F" w14:textId="77777777" w:rsidR="004B6499" w:rsidRDefault="00000000">
      <w:pPr>
        <w:spacing w:after="0" w:line="259" w:lineRule="auto"/>
        <w:ind w:left="0" w:firstLine="0"/>
        <w:jc w:val="left"/>
      </w:pPr>
      <w:r>
        <w:t xml:space="preserve"> </w:t>
      </w:r>
    </w:p>
    <w:p w14:paraId="6EEC3A23" w14:textId="77777777" w:rsidR="004B6499" w:rsidRDefault="00000000">
      <w:pPr>
        <w:spacing w:after="0" w:line="259" w:lineRule="auto"/>
        <w:ind w:left="0" w:firstLine="0"/>
        <w:jc w:val="left"/>
      </w:pPr>
      <w:r>
        <w:t xml:space="preserve"> </w:t>
      </w:r>
    </w:p>
    <w:p w14:paraId="777F39B0" w14:textId="77777777" w:rsidR="004B6499" w:rsidRDefault="00000000">
      <w:pPr>
        <w:numPr>
          <w:ilvl w:val="0"/>
          <w:numId w:val="4"/>
        </w:numPr>
        <w:spacing w:after="86" w:line="259" w:lineRule="auto"/>
        <w:ind w:hanging="708"/>
        <w:jc w:val="left"/>
      </w:pPr>
      <w:r>
        <w:rPr>
          <w:b/>
          <w:i/>
          <w:sz w:val="24"/>
          <w:u w:val="single" w:color="000000"/>
        </w:rPr>
        <w:t>Rozhodné právo.</w:t>
      </w:r>
      <w:r>
        <w:rPr>
          <w:b/>
          <w:i/>
          <w:sz w:val="24"/>
        </w:rPr>
        <w:t xml:space="preserve"> </w:t>
      </w:r>
    </w:p>
    <w:p w14:paraId="66D50135" w14:textId="77777777" w:rsidR="004B6499" w:rsidRDefault="00000000">
      <w:pPr>
        <w:spacing w:after="0"/>
        <w:ind w:left="-5" w:right="273"/>
      </w:pPr>
      <w:r>
        <w:t xml:space="preserve">Právní poměry této smlouvy a případné spory se řídí českými právními </w:t>
      </w:r>
      <w:proofErr w:type="gramStart"/>
      <w:r>
        <w:t>předpisy  a</w:t>
      </w:r>
      <w:proofErr w:type="gramEnd"/>
      <w:r>
        <w:t xml:space="preserve"> pravidly řízení. Nebude-li možné vzájemné eventuální spory urovnat dohodou smluvních stran, budou předloženy k projednání a rozhodnutí příslušnému soudu. </w:t>
      </w:r>
    </w:p>
    <w:p w14:paraId="149C3A3B" w14:textId="77777777" w:rsidR="004B6499" w:rsidRDefault="00000000">
      <w:pPr>
        <w:spacing w:after="258" w:line="259" w:lineRule="auto"/>
        <w:ind w:left="0" w:firstLine="0"/>
        <w:jc w:val="left"/>
      </w:pPr>
      <w:r>
        <w:t xml:space="preserve"> </w:t>
      </w:r>
    </w:p>
    <w:p w14:paraId="48729318" w14:textId="77777777" w:rsidR="004B6499" w:rsidRDefault="00000000">
      <w:pPr>
        <w:numPr>
          <w:ilvl w:val="0"/>
          <w:numId w:val="4"/>
        </w:numPr>
        <w:spacing w:after="86" w:line="259" w:lineRule="auto"/>
        <w:ind w:hanging="708"/>
        <w:jc w:val="left"/>
      </w:pPr>
      <w:r>
        <w:rPr>
          <w:b/>
          <w:i/>
          <w:sz w:val="24"/>
          <w:u w:val="single" w:color="000000"/>
        </w:rPr>
        <w:t>Závazek mlčenlivosti.</w:t>
      </w:r>
      <w:r>
        <w:rPr>
          <w:b/>
          <w:i/>
          <w:sz w:val="24"/>
        </w:rPr>
        <w:t xml:space="preserve"> </w:t>
      </w:r>
    </w:p>
    <w:p w14:paraId="6E81D941" w14:textId="77777777" w:rsidR="004B6499" w:rsidRDefault="00000000">
      <w:pPr>
        <w:spacing w:after="0"/>
        <w:ind w:left="-5" w:right="273"/>
      </w:pPr>
      <w:r>
        <w:t xml:space="preserve">Smluvní strany se zavazují zachovat mlčenlivost o všech skutečnostech, </w:t>
      </w:r>
      <w:proofErr w:type="gramStart"/>
      <w:r>
        <w:t>týkajících  se</w:t>
      </w:r>
      <w:proofErr w:type="gramEnd"/>
      <w:r>
        <w:t xml:space="preserve"> druhé smluvní strany minimálně po dobu deseti let od data vydání auditorské zprávy, s výjimkou informací, které jsou obecně známy. Pro informace, které odběratel prohlásil za předmět důvěrné informace, platí závazek mlčenlivosti bez omezení. Důvěrné informace nesmějí být použity k jiným účelům, než k plnění předmětu této smlouvy (při porušení závazku diskrétnosti má poškozená strana právo na náhradu škody). </w:t>
      </w:r>
    </w:p>
    <w:p w14:paraId="06789524" w14:textId="77777777" w:rsidR="004B6499" w:rsidRDefault="00000000">
      <w:pPr>
        <w:spacing w:after="261" w:line="259" w:lineRule="auto"/>
        <w:ind w:left="0" w:firstLine="0"/>
        <w:jc w:val="left"/>
      </w:pPr>
      <w:r>
        <w:t xml:space="preserve"> </w:t>
      </w:r>
    </w:p>
    <w:p w14:paraId="5AFE49BD" w14:textId="77777777" w:rsidR="004B6499" w:rsidRDefault="00000000">
      <w:pPr>
        <w:numPr>
          <w:ilvl w:val="0"/>
          <w:numId w:val="4"/>
        </w:numPr>
        <w:spacing w:after="86" w:line="259" w:lineRule="auto"/>
        <w:ind w:hanging="708"/>
        <w:jc w:val="left"/>
      </w:pPr>
      <w:r>
        <w:rPr>
          <w:b/>
          <w:i/>
          <w:sz w:val="24"/>
          <w:u w:val="single" w:color="000000"/>
        </w:rPr>
        <w:t>Platnost smlouvy.</w:t>
      </w:r>
      <w:r>
        <w:rPr>
          <w:b/>
          <w:i/>
          <w:sz w:val="24"/>
        </w:rPr>
        <w:t xml:space="preserve"> </w:t>
      </w:r>
    </w:p>
    <w:p w14:paraId="685FB252" w14:textId="77777777" w:rsidR="004B6499" w:rsidRDefault="00000000">
      <w:pPr>
        <w:ind w:left="-5" w:right="273"/>
      </w:pPr>
      <w:r>
        <w:t xml:space="preserve">Tato smlouva platí pro roční účetní závěrku za období kalendářního roku od 1. 1. 2024 do 31. 12. 2024. Obě strany mají právo smlouvu písemně vypovědět s měsíční výpovědní lhůtou. V průběhu prací na ověření účetní závěrky je možné smlouvu vypovědět jen v případě vážného porušení povinností smluvních stran uvedených v této smlouvě nebo upravených obecně závaznými </w:t>
      </w:r>
      <w:proofErr w:type="gramStart"/>
      <w:r>
        <w:t>předpisy</w:t>
      </w:r>
      <w:proofErr w:type="gramEnd"/>
      <w:r>
        <w:t xml:space="preserve"> a to písemně předem. V tomto případě má auditor nárok na úhradu již vynaložených nákladů. Obě strany mají také nárok na náhradu škody způsobené druhou stranou porušením podmínek této smlouvy nebo obecně závazných předpisů. </w:t>
      </w:r>
    </w:p>
    <w:p w14:paraId="3A48EBC0" w14:textId="77777777" w:rsidR="004B6499" w:rsidRDefault="00000000">
      <w:pPr>
        <w:spacing w:after="0"/>
        <w:ind w:left="-5" w:right="273"/>
      </w:pPr>
      <w:r>
        <w:t xml:space="preserve">Odstoupení od smlouvy o povinném auditu účetní jednotkou nebo auditorem oznámí smluvní strana, která od smlouvy odstoupila, neprodleně Radě pro veřejný dohled nad auditem, a to včetně řádného uvedení důvodů; toto platí obdobně i v případě ukončení smluvního vztahu před provedením povinného auditu jiným způsobem. </w:t>
      </w:r>
    </w:p>
    <w:p w14:paraId="1A88F72C" w14:textId="77777777" w:rsidR="004B6499" w:rsidRDefault="00000000">
      <w:pPr>
        <w:spacing w:after="259" w:line="259" w:lineRule="auto"/>
        <w:ind w:left="0" w:firstLine="0"/>
        <w:jc w:val="left"/>
      </w:pPr>
      <w:r>
        <w:t xml:space="preserve"> </w:t>
      </w:r>
    </w:p>
    <w:p w14:paraId="137F2555" w14:textId="77777777" w:rsidR="004B6499" w:rsidRDefault="00000000">
      <w:pPr>
        <w:numPr>
          <w:ilvl w:val="0"/>
          <w:numId w:val="4"/>
        </w:numPr>
        <w:spacing w:after="86" w:line="259" w:lineRule="auto"/>
        <w:ind w:hanging="708"/>
        <w:jc w:val="left"/>
      </w:pPr>
      <w:r>
        <w:rPr>
          <w:b/>
          <w:i/>
          <w:sz w:val="24"/>
          <w:u w:val="single" w:color="000000"/>
        </w:rPr>
        <w:t>Všeobecná ustanovení.</w:t>
      </w:r>
      <w:r>
        <w:rPr>
          <w:b/>
          <w:i/>
          <w:sz w:val="24"/>
        </w:rPr>
        <w:t xml:space="preserve"> </w:t>
      </w:r>
    </w:p>
    <w:p w14:paraId="0FC7F943" w14:textId="77777777" w:rsidR="004B6499" w:rsidRDefault="00000000">
      <w:pPr>
        <w:ind w:left="-5" w:right="273"/>
      </w:pPr>
      <w:r>
        <w:t xml:space="preserve">Smlouva je vyhotovena ve dvou vyhotoveních, z nichž jedno po podpisu obdrží společnost a druhé auditor. </w:t>
      </w:r>
    </w:p>
    <w:p w14:paraId="05B2287B" w14:textId="77777777" w:rsidR="004B6499" w:rsidRDefault="00000000">
      <w:pPr>
        <w:spacing w:after="0"/>
        <w:ind w:left="-5" w:right="273"/>
      </w:pPr>
      <w:r>
        <w:t xml:space="preserve">Každá změna smlouvy musí být provedena formou dodatku k této smlouvě, který bude vypracován ve stejném počtu vyhotovení jako vlastní smlouva. </w:t>
      </w:r>
    </w:p>
    <w:p w14:paraId="1EC79F72" w14:textId="77777777" w:rsidR="004B6499" w:rsidRDefault="00000000">
      <w:pPr>
        <w:spacing w:after="98" w:line="259" w:lineRule="auto"/>
        <w:ind w:left="0" w:firstLine="0"/>
        <w:jc w:val="left"/>
      </w:pPr>
      <w:r>
        <w:t xml:space="preserve"> </w:t>
      </w:r>
    </w:p>
    <w:p w14:paraId="6B3CAB0F" w14:textId="77777777" w:rsidR="004B6499" w:rsidRDefault="00000000">
      <w:pPr>
        <w:spacing w:after="100" w:line="259" w:lineRule="auto"/>
        <w:ind w:left="-5"/>
        <w:jc w:val="left"/>
      </w:pPr>
      <w:r>
        <w:t xml:space="preserve">V Turnově, dne 12.6.2025 </w:t>
      </w:r>
    </w:p>
    <w:p w14:paraId="117B45B4" w14:textId="77777777" w:rsidR="004B6499" w:rsidRDefault="00000000">
      <w:pPr>
        <w:spacing w:after="98" w:line="259" w:lineRule="auto"/>
        <w:ind w:left="0" w:firstLine="0"/>
        <w:jc w:val="left"/>
      </w:pPr>
      <w:r>
        <w:t xml:space="preserve"> </w:t>
      </w:r>
    </w:p>
    <w:p w14:paraId="149A2B26" w14:textId="31946159" w:rsidR="004B6499" w:rsidRDefault="00000000" w:rsidP="00F41583">
      <w:pPr>
        <w:spacing w:after="98" w:line="259" w:lineRule="auto"/>
        <w:ind w:left="0" w:firstLine="0"/>
        <w:jc w:val="left"/>
      </w:pPr>
      <w:r>
        <w:t xml:space="preserve"> </w:t>
      </w:r>
    </w:p>
    <w:p w14:paraId="79760D1E" w14:textId="77777777" w:rsidR="004B6499" w:rsidRDefault="00000000">
      <w:pPr>
        <w:spacing w:after="98" w:line="259" w:lineRule="auto"/>
        <w:ind w:left="0" w:firstLine="0"/>
        <w:jc w:val="left"/>
      </w:pPr>
      <w:r>
        <w:t xml:space="preserve"> </w:t>
      </w:r>
    </w:p>
    <w:sectPr w:rsidR="004B6499">
      <w:footerReference w:type="even" r:id="rId7"/>
      <w:footerReference w:type="default" r:id="rId8"/>
      <w:footerReference w:type="first" r:id="rId9"/>
      <w:pgSz w:w="11906" w:h="16838"/>
      <w:pgMar w:top="1462" w:right="1415" w:bottom="1521"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B466" w14:textId="77777777" w:rsidR="00A178C2" w:rsidRDefault="00A178C2">
      <w:pPr>
        <w:spacing w:after="0" w:line="240" w:lineRule="auto"/>
      </w:pPr>
      <w:r>
        <w:separator/>
      </w:r>
    </w:p>
  </w:endnote>
  <w:endnote w:type="continuationSeparator" w:id="0">
    <w:p w14:paraId="757D2D1C" w14:textId="77777777" w:rsidR="00A178C2" w:rsidRDefault="00A1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D838" w14:textId="77777777" w:rsidR="004B6499" w:rsidRDefault="00000000">
    <w:pPr>
      <w:spacing w:after="0" w:line="259" w:lineRule="auto"/>
      <w:ind w:left="0" w:righ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7979164" w14:textId="77777777" w:rsidR="004B6499" w:rsidRDefault="00000000">
    <w:pPr>
      <w:spacing w:after="0" w:line="259" w:lineRule="auto"/>
      <w:ind w:left="58"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4976" w14:textId="77777777" w:rsidR="004B6499" w:rsidRDefault="00000000">
    <w:pPr>
      <w:spacing w:after="0" w:line="259" w:lineRule="auto"/>
      <w:ind w:left="0" w:righ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F4A2756" w14:textId="77777777" w:rsidR="004B6499" w:rsidRDefault="00000000">
    <w:pPr>
      <w:spacing w:after="0" w:line="259" w:lineRule="auto"/>
      <w:ind w:left="58"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4777" w14:textId="77777777" w:rsidR="004B6499" w:rsidRDefault="00000000">
    <w:pPr>
      <w:spacing w:after="0" w:line="259" w:lineRule="auto"/>
      <w:ind w:left="0" w:righ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BBD775F" w14:textId="77777777" w:rsidR="004B6499" w:rsidRDefault="00000000">
    <w:pPr>
      <w:spacing w:after="0" w:line="259" w:lineRule="auto"/>
      <w:ind w:left="58" w:firstLine="0"/>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15C51" w14:textId="77777777" w:rsidR="00A178C2" w:rsidRDefault="00A178C2">
      <w:pPr>
        <w:spacing w:after="0" w:line="240" w:lineRule="auto"/>
      </w:pPr>
      <w:r>
        <w:separator/>
      </w:r>
    </w:p>
  </w:footnote>
  <w:footnote w:type="continuationSeparator" w:id="0">
    <w:p w14:paraId="7982F261" w14:textId="77777777" w:rsidR="00A178C2" w:rsidRDefault="00A17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608B8"/>
    <w:multiLevelType w:val="hybridMultilevel"/>
    <w:tmpl w:val="470E5990"/>
    <w:lvl w:ilvl="0" w:tplc="72EA0DF8">
      <w:start w:val="6"/>
      <w:numFmt w:val="upperRoman"/>
      <w:lvlText w:val="%1."/>
      <w:lvlJc w:val="left"/>
      <w:pPr>
        <w:ind w:left="70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3C8EA0EA">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ADBEFDF8">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9E989F08">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7BD28672">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49C4635A">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CA128A5C">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5896EE1E">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A66CE958">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C9726E"/>
    <w:multiLevelType w:val="hybridMultilevel"/>
    <w:tmpl w:val="63263D56"/>
    <w:lvl w:ilvl="0" w:tplc="755EFC0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A3034">
      <w:start w:val="1"/>
      <w:numFmt w:val="bullet"/>
      <w:lvlText w:val="o"/>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14FFCA">
      <w:start w:val="1"/>
      <w:numFmt w:val="bullet"/>
      <w:lvlText w:val="▪"/>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18973A">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C6490">
      <w:start w:val="1"/>
      <w:numFmt w:val="bullet"/>
      <w:lvlText w:val="o"/>
      <w:lvlJc w:val="left"/>
      <w:pPr>
        <w:ind w:left="3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E435C">
      <w:start w:val="1"/>
      <w:numFmt w:val="bullet"/>
      <w:lvlText w:val="▪"/>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687CE8">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EEF56">
      <w:start w:val="1"/>
      <w:numFmt w:val="bullet"/>
      <w:lvlText w:val="o"/>
      <w:lvlJc w:val="left"/>
      <w:pPr>
        <w:ind w:left="5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88657C">
      <w:start w:val="1"/>
      <w:numFmt w:val="bullet"/>
      <w:lvlText w:val="▪"/>
      <w:lvlJc w:val="left"/>
      <w:pPr>
        <w:ind w:left="6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A0716C"/>
    <w:multiLevelType w:val="hybridMultilevel"/>
    <w:tmpl w:val="0EC264B4"/>
    <w:lvl w:ilvl="0" w:tplc="E4FE664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EBA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5A0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8898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04E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6250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0829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60A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8092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CE12E5"/>
    <w:multiLevelType w:val="hybridMultilevel"/>
    <w:tmpl w:val="215AFDF0"/>
    <w:lvl w:ilvl="0" w:tplc="8CCA8AA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077AC">
      <w:start w:val="1"/>
      <w:numFmt w:val="bullet"/>
      <w:lvlText w:val="o"/>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E8180">
      <w:start w:val="1"/>
      <w:numFmt w:val="bullet"/>
      <w:lvlText w:val="▪"/>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26214">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8C642">
      <w:start w:val="1"/>
      <w:numFmt w:val="bullet"/>
      <w:lvlText w:val="o"/>
      <w:lvlJc w:val="left"/>
      <w:pPr>
        <w:ind w:left="3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FA4342">
      <w:start w:val="1"/>
      <w:numFmt w:val="bullet"/>
      <w:lvlText w:val="▪"/>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6A6958">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3CA714">
      <w:start w:val="1"/>
      <w:numFmt w:val="bullet"/>
      <w:lvlText w:val="o"/>
      <w:lvlJc w:val="left"/>
      <w:pPr>
        <w:ind w:left="5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1C1CCA">
      <w:start w:val="1"/>
      <w:numFmt w:val="bullet"/>
      <w:lvlText w:val="▪"/>
      <w:lvlJc w:val="left"/>
      <w:pPr>
        <w:ind w:left="6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16834139">
    <w:abstractNumId w:val="2"/>
  </w:num>
  <w:num w:numId="2" w16cid:durableId="948973063">
    <w:abstractNumId w:val="3"/>
  </w:num>
  <w:num w:numId="3" w16cid:durableId="691493607">
    <w:abstractNumId w:val="1"/>
  </w:num>
  <w:num w:numId="4" w16cid:durableId="179740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99"/>
    <w:rsid w:val="004B6499"/>
    <w:rsid w:val="00A178C2"/>
    <w:rsid w:val="00C43C77"/>
    <w:rsid w:val="00F41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BFE4"/>
  <w15:docId w15:val="{FBE75FA8-5690-4156-8C0B-B78C6028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2" w:line="249" w:lineRule="auto"/>
      <w:ind w:left="10" w:hanging="10"/>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86" w:line="259" w:lineRule="auto"/>
      <w:ind w:left="720" w:hanging="10"/>
      <w:outlineLvl w:val="0"/>
    </w:pPr>
    <w:rPr>
      <w:rFonts w:ascii="Arial" w:eastAsia="Arial" w:hAnsi="Arial" w:cs="Arial"/>
      <w:i/>
      <w:color w:val="000000"/>
    </w:rPr>
  </w:style>
  <w:style w:type="paragraph" w:styleId="Nadpis2">
    <w:name w:val="heading 2"/>
    <w:next w:val="Normln"/>
    <w:link w:val="Nadpis2Char"/>
    <w:uiPriority w:val="9"/>
    <w:unhideWhenUsed/>
    <w:qFormat/>
    <w:pPr>
      <w:keepNext/>
      <w:keepLines/>
      <w:spacing w:after="86" w:line="259" w:lineRule="auto"/>
      <w:ind w:left="10" w:hanging="10"/>
      <w:outlineLvl w:val="1"/>
    </w:pPr>
    <w:rPr>
      <w:rFonts w:ascii="Arial" w:eastAsia="Arial" w:hAnsi="Arial" w:cs="Arial"/>
      <w:b/>
      <w:i/>
      <w:color w:val="000000"/>
      <w:u w:val="single" w:color="000000"/>
    </w:rPr>
  </w:style>
  <w:style w:type="paragraph" w:styleId="Nadpis3">
    <w:name w:val="heading 3"/>
    <w:next w:val="Normln"/>
    <w:link w:val="Nadpis3Char"/>
    <w:uiPriority w:val="9"/>
    <w:unhideWhenUsed/>
    <w:qFormat/>
    <w:pPr>
      <w:keepNext/>
      <w:keepLines/>
      <w:spacing w:after="2" w:line="259" w:lineRule="auto"/>
      <w:ind w:left="10" w:hanging="10"/>
      <w:outlineLvl w:val="2"/>
    </w:pPr>
    <w:rPr>
      <w:rFonts w:ascii="Arial" w:eastAsia="Arial" w:hAnsi="Arial" w:cs="Arial"/>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i/>
      <w:color w:val="000000"/>
      <w:sz w:val="24"/>
      <w:u w:val="single" w:color="000000"/>
    </w:rPr>
  </w:style>
  <w:style w:type="character" w:customStyle="1" w:styleId="Nadpis1Char">
    <w:name w:val="Nadpis 1 Char"/>
    <w:link w:val="Nadpis1"/>
    <w:rPr>
      <w:rFonts w:ascii="Arial" w:eastAsia="Arial" w:hAnsi="Arial" w:cs="Arial"/>
      <w:i/>
      <w:color w:val="000000"/>
      <w:sz w:val="24"/>
    </w:rPr>
  </w:style>
  <w:style w:type="character" w:customStyle="1" w:styleId="Nadpis3Char">
    <w:name w:val="Nadpis 3 Char"/>
    <w:link w:val="Nadpis3"/>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1447</Words>
  <Characters>8541</Characters>
  <Application>Microsoft Office Word</Application>
  <DocSecurity>0</DocSecurity>
  <Lines>71</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Topol</dc:creator>
  <cp:keywords/>
  <cp:lastModifiedBy>Salanská Iveta</cp:lastModifiedBy>
  <cp:revision>3</cp:revision>
  <dcterms:created xsi:type="dcterms:W3CDTF">2025-06-17T05:38:00Z</dcterms:created>
  <dcterms:modified xsi:type="dcterms:W3CDTF">2025-06-17T05:38:00Z</dcterms:modified>
</cp:coreProperties>
</file>