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B22" w:rsidRDefault="000750AF">
      <w:pPr>
        <w:jc w:val="center"/>
      </w:pPr>
      <w:r>
        <w:rPr>
          <w:b/>
          <w:sz w:val="32"/>
          <w:szCs w:val="32"/>
        </w:rPr>
        <w:t>Kupní smlouva</w:t>
      </w:r>
    </w:p>
    <w:p w:rsidR="005A6B22" w:rsidRDefault="000750AF">
      <w:pPr>
        <w:pStyle w:val="pParLevel0"/>
      </w:pPr>
      <w:r>
        <w:rPr>
          <w:rStyle w:val="fParLevel0"/>
        </w:rPr>
        <w:t xml:space="preserve">TATO KUPNÍ SMLOUVA (DÁLE JEN </w:t>
      </w:r>
      <w:r>
        <w:rPr>
          <w:b/>
        </w:rPr>
        <w:t>„SMLOUVA“</w:t>
      </w:r>
      <w:r>
        <w:rPr>
          <w:rStyle w:val="fParLevel0"/>
        </w:rPr>
        <w:t>) BYLA UZAVŘENA NÍŽE UVEDENÉHO DNE, MĚSÍCE A ROKU MEZI TĚMITO SMLUVNÍMI STRANAMI</w:t>
      </w:r>
    </w:p>
    <w:p w:rsidR="005A6B22" w:rsidRDefault="005A6B22">
      <w:pPr>
        <w:pStyle w:val="pParLevel0"/>
      </w:pPr>
    </w:p>
    <w:p w:rsidR="005A6B22" w:rsidRDefault="000750AF">
      <w:pPr>
        <w:pStyle w:val="pParLevel1"/>
      </w:pPr>
      <w:r>
        <w:rPr>
          <w:rStyle w:val="fParLevel1"/>
        </w:rPr>
        <w:t>Firma: NOVATRONIC, s.r.o.</w:t>
      </w:r>
    </w:p>
    <w:p w:rsidR="005A6B22" w:rsidRDefault="000750AF">
      <w:pPr>
        <w:pStyle w:val="pParLevel1"/>
      </w:pPr>
      <w:r>
        <w:rPr>
          <w:rStyle w:val="fParLevel1"/>
        </w:rPr>
        <w:t>IČO: 62302701</w:t>
      </w:r>
    </w:p>
    <w:p w:rsidR="005A6B22" w:rsidRDefault="000750AF">
      <w:pPr>
        <w:pStyle w:val="pParLevel1"/>
      </w:pPr>
      <w:r>
        <w:rPr>
          <w:rStyle w:val="fParLevel1"/>
        </w:rPr>
        <w:t>Sídlo: U potoka 1307/10, 787 01 Šumperk</w:t>
      </w:r>
    </w:p>
    <w:p w:rsidR="005A6B22" w:rsidRDefault="000750AF">
      <w:pPr>
        <w:pStyle w:val="pParLevel1"/>
      </w:pPr>
      <w:r>
        <w:rPr>
          <w:rStyle w:val="fParLevel1"/>
        </w:rPr>
        <w:t>Za kterou jedná: Dušan Mikulec</w:t>
      </w:r>
    </w:p>
    <w:p w:rsidR="005A6B22" w:rsidRDefault="005A6B22">
      <w:pPr>
        <w:pStyle w:val="pParLevel0"/>
      </w:pPr>
    </w:p>
    <w:p w:rsidR="005A6B22" w:rsidRDefault="000750AF">
      <w:pPr>
        <w:pStyle w:val="pParLevel1"/>
      </w:pPr>
      <w:r>
        <w:rPr>
          <w:rStyle w:val="fParLevel1"/>
        </w:rPr>
        <w:t xml:space="preserve">(dále jako </w:t>
      </w:r>
      <w:r>
        <w:rPr>
          <w:b/>
        </w:rPr>
        <w:t>„ Prodávající “</w:t>
      </w:r>
      <w:r>
        <w:rPr>
          <w:rStyle w:val="fParLevel1"/>
        </w:rPr>
        <w:t>)</w:t>
      </w:r>
    </w:p>
    <w:p w:rsidR="005A6B22" w:rsidRDefault="005A6B22">
      <w:pPr>
        <w:pStyle w:val="pParLevel0"/>
      </w:pPr>
    </w:p>
    <w:p w:rsidR="005A6B22" w:rsidRDefault="000750AF">
      <w:pPr>
        <w:pStyle w:val="pParLevel1"/>
      </w:pPr>
      <w:r>
        <w:rPr>
          <w:rStyle w:val="fParLevel1"/>
        </w:rPr>
        <w:t>a</w:t>
      </w:r>
    </w:p>
    <w:p w:rsidR="005A6B22" w:rsidRDefault="005A6B22">
      <w:pPr>
        <w:pStyle w:val="pParLevel0"/>
      </w:pPr>
    </w:p>
    <w:p w:rsidR="005A6B22" w:rsidRDefault="000750AF">
      <w:pPr>
        <w:pStyle w:val="pParLevel1"/>
      </w:pPr>
      <w:r>
        <w:rPr>
          <w:rStyle w:val="fParLevel1"/>
        </w:rPr>
        <w:t xml:space="preserve">Firma: </w:t>
      </w:r>
      <w:r w:rsidR="001A31E3">
        <w:rPr>
          <w:rStyle w:val="fParLevel1"/>
        </w:rPr>
        <w:t>Základní škola Moravská Třebová, Čs. armády 179, okres Svitavy</w:t>
      </w:r>
    </w:p>
    <w:p w:rsidR="005A6B22" w:rsidRDefault="000750AF">
      <w:pPr>
        <w:pStyle w:val="pParLevel1"/>
      </w:pPr>
      <w:r>
        <w:rPr>
          <w:rStyle w:val="fParLevel1"/>
        </w:rPr>
        <w:t xml:space="preserve">IČO: </w:t>
      </w:r>
      <w:r w:rsidR="001A31E3">
        <w:rPr>
          <w:rStyle w:val="fParLevel1"/>
        </w:rPr>
        <w:t>63609053</w:t>
      </w:r>
    </w:p>
    <w:p w:rsidR="005A6B22" w:rsidRDefault="000750AF">
      <w:pPr>
        <w:pStyle w:val="pParLevel1"/>
      </w:pPr>
      <w:r>
        <w:rPr>
          <w:rStyle w:val="fParLevel1"/>
        </w:rPr>
        <w:t xml:space="preserve">Sídlo: </w:t>
      </w:r>
      <w:r w:rsidR="001A31E3">
        <w:rPr>
          <w:rStyle w:val="fParLevel1"/>
        </w:rPr>
        <w:t xml:space="preserve">Čs. armády 179, </w:t>
      </w:r>
      <w:proofErr w:type="gramStart"/>
      <w:r w:rsidR="001A31E3">
        <w:rPr>
          <w:rStyle w:val="fParLevel1"/>
        </w:rPr>
        <w:t>571 01  Moravská</w:t>
      </w:r>
      <w:proofErr w:type="gramEnd"/>
      <w:r w:rsidR="001A31E3">
        <w:rPr>
          <w:rStyle w:val="fParLevel1"/>
        </w:rPr>
        <w:t xml:space="preserve"> Třebová</w:t>
      </w:r>
    </w:p>
    <w:p w:rsidR="005A6B22" w:rsidRDefault="000750AF">
      <w:pPr>
        <w:pStyle w:val="pParLevel1"/>
      </w:pPr>
      <w:r>
        <w:rPr>
          <w:rStyle w:val="fParLevel1"/>
        </w:rPr>
        <w:t xml:space="preserve">Za kterou jedná: </w:t>
      </w:r>
      <w:r w:rsidR="001A31E3">
        <w:rPr>
          <w:rStyle w:val="fParLevel1"/>
        </w:rPr>
        <w:t>Mgr. Zdenka Šafaříková, ředitelka školy</w:t>
      </w:r>
    </w:p>
    <w:p w:rsidR="005A6B22" w:rsidRDefault="005A6B22">
      <w:pPr>
        <w:pStyle w:val="pParLevel0"/>
      </w:pPr>
    </w:p>
    <w:p w:rsidR="005A6B22" w:rsidRDefault="000750AF">
      <w:pPr>
        <w:pStyle w:val="pParLevel1"/>
      </w:pPr>
      <w:r>
        <w:rPr>
          <w:rStyle w:val="fParLevel1"/>
        </w:rPr>
        <w:t xml:space="preserve">(dále jako </w:t>
      </w:r>
      <w:r>
        <w:rPr>
          <w:b/>
        </w:rPr>
        <w:t>„ Kupující “</w:t>
      </w:r>
      <w:r>
        <w:rPr>
          <w:rStyle w:val="fParLevel1"/>
        </w:rPr>
        <w:t>)</w:t>
      </w:r>
    </w:p>
    <w:p w:rsidR="005A6B22" w:rsidRDefault="005A6B22">
      <w:pPr>
        <w:pStyle w:val="pParLevel0"/>
      </w:pPr>
    </w:p>
    <w:p w:rsidR="005A6B22" w:rsidRDefault="000750AF">
      <w:pPr>
        <w:pStyle w:val="pParLevel1"/>
      </w:pPr>
      <w:r>
        <w:rPr>
          <w:rStyle w:val="fParLevel1"/>
        </w:rPr>
        <w:t xml:space="preserve">(Prodávající a Kupující dále též společně jako </w:t>
      </w:r>
      <w:r>
        <w:rPr>
          <w:b/>
        </w:rPr>
        <w:t>„Smluvní strany“</w:t>
      </w:r>
      <w:r>
        <w:rPr>
          <w:rStyle w:val="fParLevel1"/>
        </w:rPr>
        <w:t xml:space="preserve"> a každý jednotlivě jako </w:t>
      </w:r>
      <w:r>
        <w:rPr>
          <w:b/>
        </w:rPr>
        <w:t>„Smluvní strana“</w:t>
      </w:r>
      <w:r>
        <w:rPr>
          <w:rStyle w:val="fParLevel1"/>
        </w:rPr>
        <w:t>)</w:t>
      </w:r>
    </w:p>
    <w:p w:rsidR="005A6B22" w:rsidRDefault="000750AF">
      <w:pPr>
        <w:pStyle w:val="pParLevel0"/>
      </w:pPr>
      <w:r>
        <w:rPr>
          <w:rStyle w:val="fParLevel0"/>
        </w:rPr>
        <w:t>SMLUVNÍ STRANY UJEDNÁVAJÍ NÁSLEDUJÍCÍ:</w:t>
      </w:r>
    </w:p>
    <w:p w:rsidR="005A6B22" w:rsidRDefault="000750AF">
      <w:pPr>
        <w:pStyle w:val="heading0"/>
      </w:pPr>
      <w:bookmarkStart w:id="0" w:name="_Toc1"/>
      <w:r>
        <w:t>Definice</w:t>
      </w:r>
      <w:bookmarkEnd w:id="0"/>
    </w:p>
    <w:p w:rsidR="005A6B22" w:rsidRDefault="000750AF">
      <w:pPr>
        <w:pStyle w:val="Nadpis1"/>
      </w:pPr>
      <w:bookmarkStart w:id="1" w:name="_Toc2"/>
      <w:r>
        <w:t xml:space="preserve">V této Smlouvě „Věc“ </w:t>
      </w:r>
      <w:proofErr w:type="gramStart"/>
      <w:r>
        <w:t>znamená :</w:t>
      </w:r>
      <w:bookmarkEnd w:id="1"/>
      <w:proofErr w:type="gramEnd"/>
    </w:p>
    <w:p w:rsidR="005A6B22" w:rsidRDefault="000750AF">
      <w:pPr>
        <w:pStyle w:val="pParLevel2"/>
      </w:pPr>
      <w:r>
        <w:rPr>
          <w:rStyle w:val="fParLevel2"/>
        </w:rPr>
        <w:t xml:space="preserve">- Soubor nábytku dle </w:t>
      </w:r>
      <w:r w:rsidR="001A31E3">
        <w:rPr>
          <w:rStyle w:val="fParLevel2"/>
        </w:rPr>
        <w:t>objednávky POT-2017-000679</w:t>
      </w:r>
      <w:r>
        <w:rPr>
          <w:rStyle w:val="fParLevel2"/>
        </w:rPr>
        <w:t xml:space="preserve"> (příloha </w:t>
      </w:r>
      <w:proofErr w:type="gramStart"/>
      <w:r>
        <w:rPr>
          <w:rStyle w:val="fParLevel2"/>
        </w:rPr>
        <w:t>č.1 této</w:t>
      </w:r>
      <w:proofErr w:type="gramEnd"/>
      <w:r>
        <w:rPr>
          <w:rStyle w:val="fParLevel2"/>
        </w:rPr>
        <w:t xml:space="preserve"> smlouvy) vč. dopravy a montáže v sídle Kupujícího ;</w:t>
      </w:r>
    </w:p>
    <w:p w:rsidR="005A6B22" w:rsidRDefault="005A6B22">
      <w:pPr>
        <w:pStyle w:val="pParLevel2"/>
      </w:pPr>
    </w:p>
    <w:p w:rsidR="005A6B22" w:rsidRDefault="000750AF">
      <w:pPr>
        <w:pStyle w:val="heading0"/>
      </w:pPr>
      <w:bookmarkStart w:id="2" w:name="_Toc3"/>
      <w:r>
        <w:t>Předmět Smlouvy</w:t>
      </w:r>
      <w:bookmarkEnd w:id="2"/>
    </w:p>
    <w:p w:rsidR="005A6B22" w:rsidRDefault="000750AF">
      <w:pPr>
        <w:pStyle w:val="Nadpis1"/>
      </w:pPr>
      <w:bookmarkStart w:id="3" w:name="_Toc4"/>
      <w:r>
        <w:t>Prodávající tímto prodává Kupujícímu Věc včetně všech součástí a příslušenství a Kupující přijímá Věc do svého vlastnictví a zavazuje se zaplatit Prodávajícímu za Věc Kupní cenu.</w:t>
      </w:r>
      <w:bookmarkEnd w:id="3"/>
    </w:p>
    <w:p w:rsidR="005A6B22" w:rsidRDefault="000750AF">
      <w:pPr>
        <w:pStyle w:val="heading0"/>
      </w:pPr>
      <w:bookmarkStart w:id="4" w:name="_Toc5"/>
      <w:r>
        <w:lastRenderedPageBreak/>
        <w:t>Kupní cena</w:t>
      </w:r>
      <w:bookmarkEnd w:id="4"/>
    </w:p>
    <w:p w:rsidR="005A6B22" w:rsidRDefault="000750AF">
      <w:pPr>
        <w:pStyle w:val="Nadpis1"/>
      </w:pPr>
      <w:bookmarkStart w:id="5" w:name="_Toc6"/>
      <w:r>
        <w:t xml:space="preserve">Kupující se zavazuje zaplatit Prodávajícímu za Věc částku </w:t>
      </w:r>
      <w:r w:rsidR="001A31E3">
        <w:t>177.793,-</w:t>
      </w:r>
      <w:r>
        <w:t> </w:t>
      </w:r>
      <w:r w:rsidR="00867368">
        <w:t xml:space="preserve"> bez DPH, což je 215.129,53 Kč</w:t>
      </w:r>
      <w:r w:rsidR="00335913">
        <w:t xml:space="preserve"> s DPH</w:t>
      </w:r>
      <w:r w:rsidR="00867368">
        <w:t xml:space="preserve"> (Slovy:</w:t>
      </w:r>
      <w:r w:rsidR="008775D8">
        <w:t xml:space="preserve"> </w:t>
      </w:r>
      <w:proofErr w:type="spellStart"/>
      <w:proofErr w:type="gramStart"/>
      <w:r w:rsidR="008775D8">
        <w:t>Dvěstapatnácttisícjednostodvacetdevětkorunapadesáttřihaléřů</w:t>
      </w:r>
      <w:proofErr w:type="spellEnd"/>
      <w:r w:rsidR="00867368">
        <w:t xml:space="preserve">) </w:t>
      </w:r>
      <w:r>
        <w:t>(dále</w:t>
      </w:r>
      <w:proofErr w:type="gramEnd"/>
      <w:r>
        <w:t xml:space="preserve"> jako „Kupní cena“).</w:t>
      </w:r>
      <w:bookmarkEnd w:id="5"/>
    </w:p>
    <w:p w:rsidR="005A6B22" w:rsidRDefault="000750AF">
      <w:pPr>
        <w:pStyle w:val="Nadpis1"/>
      </w:pPr>
      <w:bookmarkStart w:id="6" w:name="_Toc7"/>
      <w:r>
        <w:t>Smluvní strany souhlasně prohlašují, že Kupní cena je částkou konečnou.</w:t>
      </w:r>
      <w:bookmarkEnd w:id="6"/>
    </w:p>
    <w:p w:rsidR="005A6B22" w:rsidRDefault="005A6B22">
      <w:pPr>
        <w:pStyle w:val="pParLevel1"/>
      </w:pPr>
    </w:p>
    <w:p w:rsidR="005A6B22" w:rsidRDefault="000750AF">
      <w:pPr>
        <w:pStyle w:val="heading0"/>
      </w:pPr>
      <w:bookmarkStart w:id="7" w:name="_Toc8"/>
      <w:r>
        <w:t>Platební podmínky</w:t>
      </w:r>
      <w:bookmarkEnd w:id="7"/>
    </w:p>
    <w:p w:rsidR="005A6B22" w:rsidRDefault="000750AF">
      <w:pPr>
        <w:pStyle w:val="Nadpis1"/>
      </w:pPr>
      <w:bookmarkStart w:id="8" w:name="_Toc9"/>
      <w:r>
        <w:t xml:space="preserve">Kupující se zavazuje zaplatit Kupní cenu nebo jakoukoliv její část bankovním převodem na bankovní účet č. </w:t>
      </w:r>
      <w:proofErr w:type="spellStart"/>
      <w:r>
        <w:t>ú.</w:t>
      </w:r>
      <w:proofErr w:type="spellEnd"/>
      <w:r>
        <w:t xml:space="preserve"> </w:t>
      </w:r>
      <w:r w:rsidR="006F2796">
        <w:t>…-……</w:t>
      </w:r>
      <w:proofErr w:type="gramStart"/>
      <w:r w:rsidR="006F2796">
        <w:t>…../…</w:t>
      </w:r>
      <w:proofErr w:type="gramEnd"/>
      <w:r w:rsidR="006F2796">
        <w:t>.</w:t>
      </w:r>
      <w:r>
        <w:t xml:space="preserve"> , vedený </w:t>
      </w:r>
      <w:r w:rsidR="006F2796">
        <w:t>…………….</w:t>
      </w:r>
      <w:r>
        <w:t>.</w:t>
      </w:r>
      <w:bookmarkEnd w:id="8"/>
    </w:p>
    <w:p w:rsidR="005A6B22" w:rsidRDefault="000750AF">
      <w:pPr>
        <w:pStyle w:val="Nadpis1"/>
      </w:pPr>
      <w:bookmarkStart w:id="9" w:name="_Toc10"/>
      <w:r>
        <w:t>Kupní cena je splatná ve lhůtě do 30 dnů od vystavení faktury - daňového dokladu po předání Věci.</w:t>
      </w:r>
      <w:bookmarkEnd w:id="9"/>
    </w:p>
    <w:p w:rsidR="005A6B22" w:rsidRDefault="005A6B22">
      <w:pPr>
        <w:pStyle w:val="pParLevel1"/>
      </w:pPr>
    </w:p>
    <w:p w:rsidR="005A6B22" w:rsidRDefault="000750AF">
      <w:pPr>
        <w:pStyle w:val="heading0"/>
      </w:pPr>
      <w:bookmarkStart w:id="10" w:name="_Toc11"/>
      <w:r>
        <w:t>Předání věci</w:t>
      </w:r>
      <w:bookmarkEnd w:id="10"/>
    </w:p>
    <w:p w:rsidR="005A6B22" w:rsidRDefault="000750AF">
      <w:pPr>
        <w:pStyle w:val="Nadpis1"/>
      </w:pPr>
      <w:bookmarkStart w:id="11" w:name="_Toc12"/>
      <w:r>
        <w:t xml:space="preserve">Prodávající je povinen předat Věc Kupujícímu ve lhůtě do </w:t>
      </w:r>
      <w:proofErr w:type="gramStart"/>
      <w:r>
        <w:t>2</w:t>
      </w:r>
      <w:r w:rsidR="001A31E3">
        <w:t>8.08</w:t>
      </w:r>
      <w:r>
        <w:t>.2017</w:t>
      </w:r>
      <w:proofErr w:type="gramEnd"/>
      <w:r>
        <w:t>.</w:t>
      </w:r>
      <w:bookmarkEnd w:id="11"/>
    </w:p>
    <w:p w:rsidR="005A6B22" w:rsidRDefault="000750AF">
      <w:pPr>
        <w:pStyle w:val="Nadpis1"/>
      </w:pPr>
      <w:bookmarkStart w:id="12" w:name="_Toc13"/>
      <w:r>
        <w:t>O předání a převzetí Věci bude Smluvními stranami sepsán a podepsán předávací protokol nebo jiný dokument potvrzující předání Věci.</w:t>
      </w:r>
      <w:bookmarkEnd w:id="12"/>
    </w:p>
    <w:p w:rsidR="005A6B22" w:rsidRDefault="005A6B22">
      <w:pPr>
        <w:pStyle w:val="pParLevel1"/>
      </w:pPr>
    </w:p>
    <w:p w:rsidR="005A6B22" w:rsidRDefault="000750AF">
      <w:pPr>
        <w:pStyle w:val="heading0"/>
      </w:pPr>
      <w:bookmarkStart w:id="13" w:name="_Toc14"/>
      <w:r>
        <w:t>Výhrada vlastnického práva</w:t>
      </w:r>
      <w:bookmarkEnd w:id="13"/>
    </w:p>
    <w:p w:rsidR="005A6B22" w:rsidRDefault="000750AF">
      <w:pPr>
        <w:pStyle w:val="Nadpis1"/>
      </w:pPr>
      <w:bookmarkStart w:id="14" w:name="_Toc15"/>
      <w:r>
        <w:t>Prodávající si vyhrazuje vlastnické právo k Věci do úplného zaplacení Kupní ceny Kupujícím.</w:t>
      </w:r>
      <w:bookmarkEnd w:id="14"/>
    </w:p>
    <w:p w:rsidR="005A6B22" w:rsidRDefault="005A6B22">
      <w:pPr>
        <w:pStyle w:val="pParLevel1"/>
      </w:pPr>
    </w:p>
    <w:p w:rsidR="005A6B22" w:rsidRDefault="000750AF">
      <w:pPr>
        <w:pStyle w:val="heading0"/>
      </w:pPr>
      <w:bookmarkStart w:id="15" w:name="_Toc16"/>
      <w:r>
        <w:t>Přechod nebezpečí škody</w:t>
      </w:r>
      <w:bookmarkEnd w:id="15"/>
    </w:p>
    <w:p w:rsidR="005A6B22" w:rsidRDefault="000750AF">
      <w:pPr>
        <w:pStyle w:val="Nadpis1"/>
      </w:pPr>
      <w:bookmarkStart w:id="16" w:name="_Toc17"/>
      <w:r>
        <w:t>Nebezpečí škody na Věci přechází z Prodávajícího na Kupujícího momentem převzetí věci Kupujícím.</w:t>
      </w:r>
      <w:bookmarkEnd w:id="16"/>
    </w:p>
    <w:p w:rsidR="005A6B22" w:rsidRDefault="000750AF">
      <w:pPr>
        <w:pStyle w:val="pParLevel1"/>
      </w:pPr>
      <w:r>
        <w:br/>
      </w:r>
    </w:p>
    <w:p w:rsidR="005A6B22" w:rsidRDefault="000750AF">
      <w:pPr>
        <w:pStyle w:val="heading0"/>
      </w:pPr>
      <w:bookmarkStart w:id="17" w:name="_Toc18"/>
      <w:r>
        <w:t>Vady Věci</w:t>
      </w:r>
      <w:bookmarkEnd w:id="17"/>
    </w:p>
    <w:p w:rsidR="005A6B22" w:rsidRDefault="000750AF">
      <w:pPr>
        <w:pStyle w:val="Nadpis1"/>
      </w:pPr>
      <w:bookmarkStart w:id="18" w:name="_Toc19"/>
      <w:r>
        <w:t xml:space="preserve">Kupující je povinen Věc řádně prohlédnout při předání a sdělit Prodávajícímu vady </w:t>
      </w:r>
      <w:proofErr w:type="gramStart"/>
      <w:r>
        <w:t>Věci a pokud</w:t>
      </w:r>
      <w:proofErr w:type="gramEnd"/>
      <w:r>
        <w:t xml:space="preserve"> tak neučiní, platí, že Věc nemá žádné zjevné vady.</w:t>
      </w:r>
      <w:bookmarkEnd w:id="18"/>
    </w:p>
    <w:p w:rsidR="005A6B22" w:rsidRDefault="000750AF">
      <w:pPr>
        <w:pStyle w:val="Nadpis1"/>
      </w:pPr>
      <w:bookmarkStart w:id="19" w:name="_Toc20"/>
      <w:r>
        <w:t>Za sdělení vad se považuje i uvedení těchto vad v předávacím protokolu.</w:t>
      </w:r>
      <w:bookmarkEnd w:id="19"/>
    </w:p>
    <w:p w:rsidR="005A6B22" w:rsidRDefault="000750AF">
      <w:pPr>
        <w:pStyle w:val="Nadpis1"/>
      </w:pPr>
      <w:bookmarkStart w:id="20" w:name="_Toc21"/>
      <w:r>
        <w:lastRenderedPageBreak/>
        <w:t>Je-li vada Věci nepodstatným porušením této Smlouvy, odstraní Prodávající vady Věci ve lhůtě 7 dní od předání vadné Věci.</w:t>
      </w:r>
      <w:bookmarkEnd w:id="20"/>
    </w:p>
    <w:p w:rsidR="005A6B22" w:rsidRDefault="000750AF">
      <w:pPr>
        <w:pStyle w:val="Nadpis1"/>
      </w:pPr>
      <w:bookmarkStart w:id="21" w:name="_Toc22"/>
      <w:r>
        <w:t>Je-li vada Věci podstatným porušením této Smlouvy, má Kupující právo na odstranění vady dodáním nové Věci bez vady nebo dodáním chybějící Věci nebo na odstranění vady opravou Věci nebo na přiměřenou slevu z Kupní ceny nebo odstoupit od této Smlouvy. Pokud Kupující nesdělí Prodávajícímu, jaké právo zvolil, bez zbytečného odkladu po vytknutí vad u Prodávajícího, má Kupující práva, jako by se jednalo o nepodstatné porušení této Smlouvy.</w:t>
      </w:r>
      <w:bookmarkEnd w:id="21"/>
    </w:p>
    <w:p w:rsidR="005A6B22" w:rsidRDefault="005A6B22">
      <w:pPr>
        <w:pStyle w:val="pParLevel1"/>
      </w:pPr>
    </w:p>
    <w:p w:rsidR="005A6B22" w:rsidRDefault="000750AF">
      <w:pPr>
        <w:pStyle w:val="heading0"/>
      </w:pPr>
      <w:bookmarkStart w:id="22" w:name="_Toc23"/>
      <w:r>
        <w:t>Odstoupení od Smlouvy</w:t>
      </w:r>
      <w:bookmarkEnd w:id="22"/>
    </w:p>
    <w:p w:rsidR="005A6B22" w:rsidRDefault="000750AF">
      <w:pPr>
        <w:pStyle w:val="Nadpis1"/>
      </w:pPr>
      <w:bookmarkStart w:id="23" w:name="_Toc24"/>
      <w:r>
        <w:t>Kupující má právo od této Smlouvy odstoupit v případě, že se kterékoliv prohlášení Prodávajícího uvedené v článku této Smlouvy ukáže jako nepravdivé.</w:t>
      </w:r>
      <w:bookmarkEnd w:id="23"/>
    </w:p>
    <w:p w:rsidR="005A6B22" w:rsidRDefault="000750AF">
      <w:pPr>
        <w:pStyle w:val="Nadpis1"/>
      </w:pPr>
      <w:bookmarkStart w:id="24" w:name="_Toc25"/>
      <w:r>
        <w:t>Odstoupení od této Smlouvy je účinné doručením písemného oznámení o odstoupení druhé Smluvní straně.</w:t>
      </w:r>
      <w:bookmarkEnd w:id="24"/>
    </w:p>
    <w:p w:rsidR="005A6B22" w:rsidRDefault="005A6B22">
      <w:pPr>
        <w:pStyle w:val="pParLevel1"/>
      </w:pPr>
    </w:p>
    <w:p w:rsidR="005A6B22" w:rsidRDefault="000750AF">
      <w:pPr>
        <w:pStyle w:val="heading0"/>
      </w:pPr>
      <w:bookmarkStart w:id="25" w:name="_Toc26"/>
      <w:r>
        <w:t>Smluvní pokuta</w:t>
      </w:r>
      <w:bookmarkEnd w:id="25"/>
    </w:p>
    <w:p w:rsidR="005A6B22" w:rsidRDefault="000750AF">
      <w:pPr>
        <w:pStyle w:val="Nadpis1"/>
      </w:pPr>
      <w:bookmarkStart w:id="26" w:name="_Toc27"/>
      <w:r>
        <w:t xml:space="preserve">V případě, že se Kupující dostane do prodlení se zaplacením Kupní ceny nebo její části podle článku 4 </w:t>
      </w:r>
      <w:proofErr w:type="gramStart"/>
      <w:r>
        <w:t>této</w:t>
      </w:r>
      <w:proofErr w:type="gramEnd"/>
      <w:r>
        <w:t xml:space="preserve"> Smlouvy, zavazuje se zaplatit Prodávajícímu smluvní pokutu ve výši 0,05 % z dlužné částky za každý den prodlení až do úplného zaplacení Kupní ceny.</w:t>
      </w:r>
      <w:bookmarkEnd w:id="26"/>
    </w:p>
    <w:p w:rsidR="005A6B22" w:rsidRDefault="000750AF">
      <w:pPr>
        <w:pStyle w:val="Nadpis1"/>
      </w:pPr>
      <w:bookmarkStart w:id="27" w:name="_Toc28"/>
      <w:r>
        <w:t>V případě, že se Prodávající dostane do prodlení s předáním Věci podle odst. 5.1 této Smlouvy, zavazuje se Kupujícímu poskytnout slevu z Kupní ceny ve výši 0,5 % z Kupní ceny za každý den prodlení až do předání Věci.</w:t>
      </w:r>
      <w:bookmarkEnd w:id="27"/>
    </w:p>
    <w:p w:rsidR="005A6B22" w:rsidRDefault="005A6B22">
      <w:pPr>
        <w:pStyle w:val="pParLevel1"/>
      </w:pPr>
    </w:p>
    <w:p w:rsidR="005A6B22" w:rsidRDefault="000750AF">
      <w:pPr>
        <w:pStyle w:val="heading0"/>
      </w:pPr>
      <w:bookmarkStart w:id="28" w:name="_Toc29"/>
      <w:r>
        <w:t>Záruka</w:t>
      </w:r>
      <w:bookmarkEnd w:id="28"/>
    </w:p>
    <w:p w:rsidR="005A6B22" w:rsidRDefault="000750AF">
      <w:pPr>
        <w:pStyle w:val="Nadpis1"/>
      </w:pPr>
      <w:bookmarkStart w:id="29" w:name="_Toc30"/>
      <w:r>
        <w:t>Prodávající tímto poskytuje záruku za jakost Věci v délce 24 měsíců od předání Věci Kupujícímu.</w:t>
      </w:r>
      <w:bookmarkEnd w:id="29"/>
    </w:p>
    <w:p w:rsidR="005A6B22" w:rsidRDefault="005A6B22">
      <w:pPr>
        <w:pStyle w:val="pParLevel1"/>
      </w:pPr>
    </w:p>
    <w:p w:rsidR="005A6B22" w:rsidRDefault="000750AF">
      <w:pPr>
        <w:pStyle w:val="heading0"/>
      </w:pPr>
      <w:bookmarkStart w:id="30" w:name="_Toc31"/>
      <w:r>
        <w:t>Vyšší moc</w:t>
      </w:r>
      <w:bookmarkEnd w:id="30"/>
    </w:p>
    <w:p w:rsidR="005A6B22" w:rsidRDefault="000750AF">
      <w:pPr>
        <w:pStyle w:val="Nadpis1"/>
      </w:pPr>
      <w:bookmarkStart w:id="31" w:name="_Toc32"/>
      <w:r>
        <w:t>Smluvní strany se zprošťují veškeré odpovědnosti za nesplnění svých povinností z této Smlouvy po dobu trvání vyšší moci do té míry, pokud po nich nebylo možné požadovat, aby neplnění svých povinností z této Smlouvy v důsledku vyšší moci předešly.</w:t>
      </w:r>
      <w:bookmarkEnd w:id="31"/>
    </w:p>
    <w:p w:rsidR="005A6B22" w:rsidRDefault="000750AF">
      <w:pPr>
        <w:pStyle w:val="Nadpis1"/>
      </w:pPr>
      <w:bookmarkStart w:id="32" w:name="_Toc33"/>
      <w:r>
        <w:lastRenderedPageBreak/>
        <w:t>Za vyšší moc je pro účely této Smlouvy považována každá událost nezávislá na vůli Smluvních stran, která znemožňuje plnění smluvních závazků a kterou nebylo možno předvídat v době vzniku této Smlouvy. Za vyšší moc se z hlediska této Smlouvy považuje zejména přírodní katastrofa, požár, výbuch, silné vichřice, zemětřesení, záplavy, válka, stávka nebo jiné události, které jsou mimo jakoukoliv kontrolu Smluvních stran.</w:t>
      </w:r>
      <w:bookmarkEnd w:id="32"/>
    </w:p>
    <w:p w:rsidR="005A6B22" w:rsidRDefault="000750AF">
      <w:pPr>
        <w:pStyle w:val="Nadpis1"/>
      </w:pPr>
      <w:bookmarkStart w:id="33" w:name="_Toc34"/>
      <w:r>
        <w:t>Po dobu trvání vyšší moci se plnění závazků podle této Smlouvy pozastavuje do doby odstranění následků vyšší moci.</w:t>
      </w:r>
      <w:bookmarkEnd w:id="33"/>
    </w:p>
    <w:p w:rsidR="005A6B22" w:rsidRDefault="005A6B22">
      <w:pPr>
        <w:pStyle w:val="pParLevel1"/>
      </w:pPr>
    </w:p>
    <w:p w:rsidR="005A6B22" w:rsidRDefault="000750AF">
      <w:pPr>
        <w:pStyle w:val="heading0"/>
      </w:pPr>
      <w:bookmarkStart w:id="34" w:name="_Toc35"/>
      <w:r>
        <w:t>Rozhodné právo</w:t>
      </w:r>
      <w:bookmarkEnd w:id="34"/>
    </w:p>
    <w:p w:rsidR="005A6B22" w:rsidRDefault="000750AF">
      <w:pPr>
        <w:pStyle w:val="Nadpis1"/>
      </w:pPr>
      <w:bookmarkStart w:id="35" w:name="_Toc36"/>
      <w:r>
        <w:t xml:space="preserve">Tato Smlouva se řídí právním řádem České republiky, zejména </w:t>
      </w:r>
      <w:proofErr w:type="spellStart"/>
      <w:r>
        <w:t>ust</w:t>
      </w:r>
      <w:proofErr w:type="spellEnd"/>
      <w:r>
        <w:t>. § 2079 násl. zák. č. 89/2012 Sb., občanský zákoník, ve znění pozdějších předpisů.</w:t>
      </w:r>
      <w:bookmarkEnd w:id="35"/>
    </w:p>
    <w:p w:rsidR="005A6B22" w:rsidRDefault="005A6B22">
      <w:pPr>
        <w:pStyle w:val="pParLevel1"/>
      </w:pPr>
    </w:p>
    <w:p w:rsidR="005A6B22" w:rsidRDefault="000750AF">
      <w:pPr>
        <w:pStyle w:val="heading0"/>
      </w:pPr>
      <w:bookmarkStart w:id="36" w:name="_Toc37"/>
      <w:r>
        <w:t>Závěrečná ustanovení</w:t>
      </w:r>
      <w:bookmarkEnd w:id="36"/>
    </w:p>
    <w:p w:rsidR="005A6B22" w:rsidRDefault="000750AF">
      <w:pPr>
        <w:pStyle w:val="Nadpis1"/>
      </w:pPr>
      <w:bookmarkStart w:id="37" w:name="_Toc38"/>
      <w:r>
        <w:t>V této Smlouvě, pokud z kontextu jasně nevyplývá jinak, zahrnuje význam slova v jednotném čísle rovněž význam daného slova v množném čísle a naopak, význam slova vyjadřujícího určitý rod zahrnuje rovněž ostatní rody. Nadpisy jsou uváděny pouze pro přehlednost a nemají vliv na výklad této Smlouvy.</w:t>
      </w:r>
      <w:bookmarkEnd w:id="37"/>
    </w:p>
    <w:p w:rsidR="005A6B22" w:rsidRDefault="000750AF">
      <w:pPr>
        <w:pStyle w:val="Nadpis1"/>
      </w:pPr>
      <w:bookmarkStart w:id="38" w:name="_Toc39"/>
      <w:r>
        <w:t>Nevymahatelnost či neplatnost kteréhokoliv ustanovení této Smlouvy nemá vliv na vymahatelnost či platnost zbývajících ustanovení této Smlouvy, pokud z povahy nebo obsahu takového ustanovení nevyplývá, že nemůže být odděleno od ostatního obsahu této Smlouvy.</w:t>
      </w:r>
      <w:bookmarkEnd w:id="38"/>
    </w:p>
    <w:p w:rsidR="006F3403" w:rsidRDefault="000750AF" w:rsidP="006F3403">
      <w:pPr>
        <w:pStyle w:val="Nadpis1"/>
      </w:pPr>
      <w:bookmarkStart w:id="39" w:name="_Toc40"/>
      <w:r>
        <w:t>Tato Smlouva představuje úplné ujednání mezi Smluvními stranami ve vztahu k předmětu této Smlouvy a nahrazuje veškerá předchozí ujednání ohledně předmětu této Smlouvy.</w:t>
      </w:r>
      <w:bookmarkEnd w:id="39"/>
    </w:p>
    <w:p w:rsidR="006F3403" w:rsidRPr="000B3A02" w:rsidRDefault="006F3403" w:rsidP="006F3403">
      <w:pPr>
        <w:pStyle w:val="Nadpis1"/>
      </w:pPr>
      <w:r w:rsidRPr="000B3A02">
        <w:t xml:space="preserve">Dodavatel bere na vědomí, že objednatel je povinným subjektem dle § 2 odst. 1 zákona č. 340/2015 Sb., o registru smluv, a dále se smluvní strany dohodly, že objednatel uveřejní tuto smlouvu, v zákonem stanovené lhůtě, v registru smluv. </w:t>
      </w:r>
    </w:p>
    <w:p w:rsidR="006F3403" w:rsidRDefault="006F3403" w:rsidP="006F3403">
      <w:pPr>
        <w:suppressAutoHyphens/>
        <w:spacing w:after="0" w:line="240" w:lineRule="auto"/>
      </w:pPr>
      <w:r w:rsidRPr="000B3A02">
        <w:t>Tato smlouva nabývá platnosti a účinnosti dnem jejího uveřejnění v registru smluv dle zákona č. 340/2015 Sb., o registru smluv, ve znění pozdějších předpisů.</w:t>
      </w:r>
    </w:p>
    <w:p w:rsidR="00A836E4" w:rsidRPr="000B3A02" w:rsidRDefault="00A836E4" w:rsidP="006F3403">
      <w:pPr>
        <w:suppressAutoHyphens/>
        <w:spacing w:after="0" w:line="240" w:lineRule="auto"/>
      </w:pPr>
    </w:p>
    <w:p w:rsidR="005A6B22" w:rsidRDefault="000750AF">
      <w:pPr>
        <w:pStyle w:val="Nadpis1"/>
      </w:pPr>
      <w:bookmarkStart w:id="40" w:name="_Toc41"/>
      <w:r>
        <w:t>Tato Smlouva může být změněna písemnými dodatky podepsanými všemi Smluvními stranami.</w:t>
      </w:r>
      <w:bookmarkEnd w:id="40"/>
    </w:p>
    <w:p w:rsidR="005A6B22" w:rsidRDefault="000750AF">
      <w:pPr>
        <w:pStyle w:val="Nadpis1"/>
      </w:pPr>
      <w:bookmarkStart w:id="41" w:name="_Toc42"/>
      <w:r>
        <w:t>Tato Smlouva je vyhotovena v 2 stejnopisech. Každá Smluvní strana obdrží 1 stejnopis této Smlouvy.</w:t>
      </w:r>
      <w:bookmarkEnd w:id="41"/>
    </w:p>
    <w:p w:rsidR="005A6B22" w:rsidRDefault="000750AF">
      <w:pPr>
        <w:pStyle w:val="Nadpis1"/>
      </w:pPr>
      <w:bookmarkStart w:id="42" w:name="_Toc43"/>
      <w:r>
        <w:lastRenderedPageBreak/>
        <w:t>Každá ze Smluvních stran nese své vlastní náklady vzniklé v důsledku uzavírání této Smlouvy.</w:t>
      </w:r>
      <w:bookmarkEnd w:id="42"/>
    </w:p>
    <w:p w:rsidR="005A6B22" w:rsidRDefault="000750AF">
      <w:pPr>
        <w:pStyle w:val="Nadpis1"/>
      </w:pPr>
      <w:bookmarkStart w:id="43" w:name="_Toc44"/>
      <w:r>
        <w:t>Tato Smlouva nabývá platnosti a účinnosti v okamžiku jejího podpisu všemi Smluvními stranami.</w:t>
      </w:r>
      <w:bookmarkEnd w:id="43"/>
    </w:p>
    <w:p w:rsidR="005A6B22" w:rsidRDefault="000750AF">
      <w:pPr>
        <w:pStyle w:val="Nadpis1"/>
      </w:pPr>
      <w:bookmarkStart w:id="44" w:name="_Toc45"/>
      <w:r>
        <w:t>Smluvní strany si tuto Smlouvu přečetly, souhlasí s jejím obsahem a prohlašují, že je ujednána svobodně.</w:t>
      </w:r>
      <w:bookmarkEnd w:id="44"/>
    </w:p>
    <w:p w:rsidR="005A6B22" w:rsidRDefault="005A6B22">
      <w:pPr>
        <w:pStyle w:val="pParLevel1"/>
      </w:pPr>
    </w:p>
    <w:p w:rsidR="005A6B22" w:rsidRDefault="000750AF">
      <w:pPr>
        <w:pStyle w:val="pParLevel0"/>
      </w:pPr>
      <w:r>
        <w:rPr>
          <w:rStyle w:val="fParLevel0"/>
        </w:rPr>
        <w:t>NA DŮKAZ ČEHOŽ SMLUVNÍ STRANY PŘIPOJUJÍ SVÉ PODPISY</w:t>
      </w:r>
    </w:p>
    <w:p w:rsidR="005A6B22" w:rsidRDefault="005A6B22">
      <w:pPr>
        <w:pStyle w:val="pParLevel0"/>
      </w:pPr>
    </w:p>
    <w:p w:rsidR="005A6B22" w:rsidRDefault="000750AF">
      <w:pPr>
        <w:pStyle w:val="pParLevel1"/>
        <w:rPr>
          <w:rStyle w:val="fParLevel1"/>
        </w:rPr>
      </w:pPr>
      <w:r>
        <w:rPr>
          <w:rStyle w:val="fParLevel1"/>
        </w:rPr>
        <w:t xml:space="preserve">V Šumperku dne </w:t>
      </w:r>
      <w:proofErr w:type="gramStart"/>
      <w:r w:rsidR="006F2796">
        <w:rPr>
          <w:rStyle w:val="fParLevel1"/>
        </w:rPr>
        <w:t>10.8.2017</w:t>
      </w:r>
      <w:proofErr w:type="gramEnd"/>
      <w:r w:rsidR="006F3403">
        <w:rPr>
          <w:rStyle w:val="fParLevel1"/>
        </w:rPr>
        <w:t>.</w:t>
      </w:r>
    </w:p>
    <w:p w:rsidR="000750AF" w:rsidRDefault="000750AF">
      <w:pPr>
        <w:pStyle w:val="pParLevel1"/>
        <w:rPr>
          <w:rStyle w:val="fParLevel1"/>
        </w:rPr>
      </w:pPr>
    </w:p>
    <w:p w:rsidR="000750AF" w:rsidRDefault="000750AF">
      <w:pPr>
        <w:pStyle w:val="pParLevel1"/>
        <w:rPr>
          <w:rStyle w:val="fParLevel1"/>
        </w:rPr>
      </w:pPr>
    </w:p>
    <w:p w:rsidR="000750AF" w:rsidRDefault="000750AF">
      <w:pPr>
        <w:pStyle w:val="pParLevel1"/>
        <w:rPr>
          <w:rStyle w:val="fParLevel1"/>
        </w:rPr>
      </w:pPr>
    </w:p>
    <w:p w:rsidR="000750AF" w:rsidRDefault="000750AF">
      <w:pPr>
        <w:pStyle w:val="pParLevel1"/>
      </w:pPr>
    </w:p>
    <w:p w:rsidR="005A6B22" w:rsidRDefault="000750AF">
      <w:pPr>
        <w:pStyle w:val="pParLevel1"/>
      </w:pPr>
      <w:r>
        <w:rPr>
          <w:rStyle w:val="fParLevel1"/>
        </w:rPr>
        <w:t>_____________________________________</w:t>
      </w:r>
    </w:p>
    <w:p w:rsidR="005A6B22" w:rsidRDefault="000750AF">
      <w:pPr>
        <w:pStyle w:val="pParLevel1"/>
      </w:pPr>
      <w:r>
        <w:rPr>
          <w:rStyle w:val="fParLevel1"/>
        </w:rPr>
        <w:t>Dušan Mikulec NOVATRONIC, s.r.o.</w:t>
      </w:r>
    </w:p>
    <w:p w:rsidR="005A6B22" w:rsidRDefault="005A6B22">
      <w:pPr>
        <w:pStyle w:val="pParLevel0"/>
      </w:pPr>
    </w:p>
    <w:p w:rsidR="000750AF" w:rsidRDefault="000750AF">
      <w:pPr>
        <w:pStyle w:val="pParLevel0"/>
      </w:pPr>
    </w:p>
    <w:p w:rsidR="000750AF" w:rsidRDefault="000750AF">
      <w:pPr>
        <w:pStyle w:val="pParLevel0"/>
      </w:pPr>
    </w:p>
    <w:p w:rsidR="005A6B22" w:rsidRDefault="000750AF">
      <w:pPr>
        <w:pStyle w:val="pParLevel1"/>
        <w:rPr>
          <w:rStyle w:val="fParLevel1"/>
        </w:rPr>
      </w:pPr>
      <w:r>
        <w:rPr>
          <w:rStyle w:val="fParLevel1"/>
        </w:rPr>
        <w:t>V</w:t>
      </w:r>
      <w:r w:rsidR="006F3403">
        <w:rPr>
          <w:rStyle w:val="fParLevel1"/>
        </w:rPr>
        <w:t> Moravské Třebové dne</w:t>
      </w:r>
      <w:r w:rsidR="006F2796">
        <w:rPr>
          <w:rStyle w:val="fParLevel1"/>
        </w:rPr>
        <w:t xml:space="preserve"> </w:t>
      </w:r>
      <w:bookmarkStart w:id="45" w:name="_GoBack"/>
      <w:bookmarkEnd w:id="45"/>
      <w:r w:rsidR="006F2796">
        <w:rPr>
          <w:rStyle w:val="fParLevel1"/>
        </w:rPr>
        <w:t>11.8.2017</w:t>
      </w:r>
    </w:p>
    <w:p w:rsidR="000750AF" w:rsidRDefault="000750AF">
      <w:pPr>
        <w:pStyle w:val="pParLevel1"/>
        <w:rPr>
          <w:rStyle w:val="fParLevel1"/>
        </w:rPr>
      </w:pPr>
    </w:p>
    <w:p w:rsidR="000750AF" w:rsidRDefault="000750AF">
      <w:pPr>
        <w:pStyle w:val="pParLevel1"/>
        <w:rPr>
          <w:rStyle w:val="fParLevel1"/>
        </w:rPr>
      </w:pPr>
    </w:p>
    <w:p w:rsidR="000750AF" w:rsidRDefault="000750AF">
      <w:pPr>
        <w:pStyle w:val="pParLevel1"/>
        <w:rPr>
          <w:rStyle w:val="fParLevel1"/>
        </w:rPr>
      </w:pPr>
    </w:p>
    <w:p w:rsidR="000750AF" w:rsidRDefault="000750AF">
      <w:pPr>
        <w:pStyle w:val="pParLevel1"/>
      </w:pPr>
    </w:p>
    <w:p w:rsidR="005A6B22" w:rsidRDefault="000750AF">
      <w:pPr>
        <w:pStyle w:val="pParLevel1"/>
      </w:pPr>
      <w:r>
        <w:rPr>
          <w:rStyle w:val="fParLevel1"/>
        </w:rPr>
        <w:t>_____________________________________</w:t>
      </w:r>
    </w:p>
    <w:p w:rsidR="005A6B22" w:rsidRDefault="006F3403">
      <w:pPr>
        <w:pStyle w:val="pParLevel1"/>
      </w:pPr>
      <w:r>
        <w:t>Mgr. Zdenka Šafaříková, ředitelka školy</w:t>
      </w:r>
    </w:p>
    <w:sectPr w:rsidR="005A6B22" w:rsidSect="0023555D">
      <w:footerReference w:type="default" r:id="rId8"/>
      <w:pgSz w:w="11870" w:h="16787"/>
      <w:pgMar w:top="1417" w:right="1984" w:bottom="1417" w:left="198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C17" w:rsidRDefault="00755C17">
      <w:pPr>
        <w:spacing w:after="0" w:line="240" w:lineRule="auto"/>
      </w:pPr>
      <w:r>
        <w:separator/>
      </w:r>
    </w:p>
  </w:endnote>
  <w:endnote w:type="continuationSeparator" w:id="0">
    <w:p w:rsidR="00755C17" w:rsidRDefault="00755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368" w:rsidRDefault="0091227B">
    <w:r>
      <w:fldChar w:fldCharType="begin"/>
    </w:r>
    <w:r>
      <w:instrText>PAGE</w:instrText>
    </w:r>
    <w:r>
      <w:fldChar w:fldCharType="separate"/>
    </w:r>
    <w:r w:rsidR="006F2796">
      <w:rPr>
        <w:noProof/>
      </w:rPr>
      <w:t>1</w:t>
    </w:r>
    <w:r>
      <w:rPr>
        <w:noProof/>
      </w:rPr>
      <w:fldChar w:fldCharType="end"/>
    </w:r>
    <w:r w:rsidR="00867368">
      <w:t>/</w:t>
    </w:r>
    <w:r>
      <w:fldChar w:fldCharType="begin"/>
    </w:r>
    <w:r>
      <w:instrText>NUMPAGES</w:instrText>
    </w:r>
    <w:r>
      <w:fldChar w:fldCharType="separate"/>
    </w:r>
    <w:r w:rsidR="006F2796">
      <w:rPr>
        <w:noProof/>
      </w:rPr>
      <w:t>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C17" w:rsidRDefault="00755C17">
      <w:pPr>
        <w:spacing w:after="0" w:line="240" w:lineRule="auto"/>
      </w:pPr>
      <w:r>
        <w:separator/>
      </w:r>
    </w:p>
  </w:footnote>
  <w:footnote w:type="continuationSeparator" w:id="0">
    <w:p w:rsidR="00755C17" w:rsidRDefault="00755C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E7C2C1"/>
    <w:multiLevelType w:val="multilevel"/>
    <w:tmpl w:val="C27CC63C"/>
    <w:lvl w:ilvl="0">
      <w:start w:val="1"/>
      <w:numFmt w:val="decimal"/>
      <w:pStyle w:val="heading0"/>
      <w:lvlText w:val="%1"/>
      <w:lvlJc w:val="left"/>
      <w:pPr>
        <w:tabs>
          <w:tab w:val="num" w:pos="0"/>
        </w:tabs>
        <w:ind w:left="0" w:hanging="720"/>
      </w:pPr>
    </w:lvl>
    <w:lvl w:ilvl="1">
      <w:start w:val="1"/>
      <w:numFmt w:val="decimal"/>
      <w:pStyle w:val="Nadpis1"/>
      <w:lvlText w:val="%1.%2"/>
      <w:lvlJc w:val="left"/>
      <w:pPr>
        <w:tabs>
          <w:tab w:val="num" w:pos="0"/>
        </w:tabs>
        <w:ind w:left="0" w:hanging="720"/>
      </w:pPr>
    </w:lvl>
    <w:lvl w:ilvl="2">
      <w:start w:val="1"/>
      <w:numFmt w:val="decimal"/>
      <w:pStyle w:val="Nadpis2"/>
      <w:lvlText w:val="%1.%2.%3"/>
      <w:lvlJc w:val="left"/>
      <w:pPr>
        <w:tabs>
          <w:tab w:val="num" w:pos="0"/>
        </w:tabs>
        <w:ind w:left="0" w:hanging="7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00004"/>
    <w:multiLevelType w:val="singleLevel"/>
    <w:tmpl w:val="00000004"/>
    <w:name w:val="WW8Num3"/>
    <w:lvl w:ilvl="0">
      <w:start w:val="1"/>
      <w:numFmt w:val="decimal"/>
      <w:lvlText w:val="%1."/>
      <w:lvlJc w:val="left"/>
      <w:pPr>
        <w:tabs>
          <w:tab w:val="num" w:pos="36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B22"/>
    <w:rsid w:val="000750AF"/>
    <w:rsid w:val="00196DB0"/>
    <w:rsid w:val="001A31E3"/>
    <w:rsid w:val="0023555D"/>
    <w:rsid w:val="00335913"/>
    <w:rsid w:val="005A6B22"/>
    <w:rsid w:val="006F2796"/>
    <w:rsid w:val="006F3403"/>
    <w:rsid w:val="00755C17"/>
    <w:rsid w:val="00777F81"/>
    <w:rsid w:val="007E0AA6"/>
    <w:rsid w:val="00867368"/>
    <w:rsid w:val="008775D8"/>
    <w:rsid w:val="0091227B"/>
    <w:rsid w:val="00A83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23555D"/>
    <w:pPr>
      <w:spacing w:line="312" w:lineRule="auto"/>
      <w:jc w:val="both"/>
    </w:pPr>
  </w:style>
  <w:style w:type="paragraph" w:styleId="Nadpis1">
    <w:name w:val="heading 1"/>
    <w:basedOn w:val="Normln"/>
    <w:rsid w:val="0023555D"/>
    <w:pPr>
      <w:numPr>
        <w:ilvl w:val="1"/>
        <w:numId w:val="1"/>
      </w:numPr>
      <w:outlineLvl w:val="0"/>
    </w:pPr>
  </w:style>
  <w:style w:type="paragraph" w:styleId="Nadpis2">
    <w:name w:val="heading 2"/>
    <w:basedOn w:val="Normln"/>
    <w:rsid w:val="0023555D"/>
    <w:pPr>
      <w:numPr>
        <w:ilvl w:val="2"/>
        <w:numId w:val="1"/>
      </w:numPr>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semiHidden/>
    <w:unhideWhenUsed/>
    <w:rsid w:val="0023555D"/>
    <w:rPr>
      <w:vertAlign w:val="superscript"/>
    </w:rPr>
  </w:style>
  <w:style w:type="paragraph" w:customStyle="1" w:styleId="heading0">
    <w:name w:val="heading 0"/>
    <w:basedOn w:val="Normln"/>
    <w:rsid w:val="0023555D"/>
    <w:pPr>
      <w:numPr>
        <w:numId w:val="1"/>
      </w:numPr>
      <w:outlineLvl w:val="0"/>
    </w:pPr>
    <w:rPr>
      <w:b/>
    </w:rPr>
  </w:style>
  <w:style w:type="character" w:customStyle="1" w:styleId="fParLevel0">
    <w:name w:val="fParLevel0"/>
    <w:rsid w:val="0023555D"/>
    <w:rPr>
      <w:b/>
    </w:rPr>
  </w:style>
  <w:style w:type="character" w:customStyle="1" w:styleId="fParLevel1">
    <w:name w:val="fParLevel1"/>
    <w:rsid w:val="0023555D"/>
  </w:style>
  <w:style w:type="character" w:customStyle="1" w:styleId="fParLevel2">
    <w:name w:val="fParLevel2"/>
    <w:rsid w:val="0023555D"/>
  </w:style>
  <w:style w:type="paragraph" w:customStyle="1" w:styleId="pParLevel0">
    <w:name w:val="pParLevel0"/>
    <w:basedOn w:val="Normln"/>
    <w:rsid w:val="0023555D"/>
    <w:pPr>
      <w:spacing w:before="100" w:after="40"/>
    </w:pPr>
  </w:style>
  <w:style w:type="paragraph" w:customStyle="1" w:styleId="pParLevel1">
    <w:name w:val="pParLevel1"/>
    <w:basedOn w:val="Normln"/>
    <w:rsid w:val="0023555D"/>
    <w:pPr>
      <w:spacing w:after="40"/>
    </w:pPr>
  </w:style>
  <w:style w:type="paragraph" w:customStyle="1" w:styleId="pParLevel2">
    <w:name w:val="pParLevel2"/>
    <w:basedOn w:val="Normln"/>
    <w:rsid w:val="0023555D"/>
    <w:pPr>
      <w:spacing w:after="40"/>
    </w:pPr>
  </w:style>
  <w:style w:type="character" w:styleId="Hypertextovodkaz">
    <w:name w:val="Hyperlink"/>
    <w:basedOn w:val="Standardnpsmoodstavce"/>
    <w:uiPriority w:val="99"/>
    <w:unhideWhenUsed/>
    <w:rsid w:val="001A31E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23555D"/>
    <w:pPr>
      <w:spacing w:line="312" w:lineRule="auto"/>
      <w:jc w:val="both"/>
    </w:pPr>
  </w:style>
  <w:style w:type="paragraph" w:styleId="Nadpis1">
    <w:name w:val="heading 1"/>
    <w:basedOn w:val="Normln"/>
    <w:rsid w:val="0023555D"/>
    <w:pPr>
      <w:numPr>
        <w:ilvl w:val="1"/>
        <w:numId w:val="1"/>
      </w:numPr>
      <w:outlineLvl w:val="0"/>
    </w:pPr>
  </w:style>
  <w:style w:type="paragraph" w:styleId="Nadpis2">
    <w:name w:val="heading 2"/>
    <w:basedOn w:val="Normln"/>
    <w:rsid w:val="0023555D"/>
    <w:pPr>
      <w:numPr>
        <w:ilvl w:val="2"/>
        <w:numId w:val="1"/>
      </w:numPr>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semiHidden/>
    <w:unhideWhenUsed/>
    <w:rsid w:val="0023555D"/>
    <w:rPr>
      <w:vertAlign w:val="superscript"/>
    </w:rPr>
  </w:style>
  <w:style w:type="paragraph" w:customStyle="1" w:styleId="heading0">
    <w:name w:val="heading 0"/>
    <w:basedOn w:val="Normln"/>
    <w:rsid w:val="0023555D"/>
    <w:pPr>
      <w:numPr>
        <w:numId w:val="1"/>
      </w:numPr>
      <w:outlineLvl w:val="0"/>
    </w:pPr>
    <w:rPr>
      <w:b/>
    </w:rPr>
  </w:style>
  <w:style w:type="character" w:customStyle="1" w:styleId="fParLevel0">
    <w:name w:val="fParLevel0"/>
    <w:rsid w:val="0023555D"/>
    <w:rPr>
      <w:b/>
    </w:rPr>
  </w:style>
  <w:style w:type="character" w:customStyle="1" w:styleId="fParLevel1">
    <w:name w:val="fParLevel1"/>
    <w:rsid w:val="0023555D"/>
  </w:style>
  <w:style w:type="character" w:customStyle="1" w:styleId="fParLevel2">
    <w:name w:val="fParLevel2"/>
    <w:rsid w:val="0023555D"/>
  </w:style>
  <w:style w:type="paragraph" w:customStyle="1" w:styleId="pParLevel0">
    <w:name w:val="pParLevel0"/>
    <w:basedOn w:val="Normln"/>
    <w:rsid w:val="0023555D"/>
    <w:pPr>
      <w:spacing w:before="100" w:after="40"/>
    </w:pPr>
  </w:style>
  <w:style w:type="paragraph" w:customStyle="1" w:styleId="pParLevel1">
    <w:name w:val="pParLevel1"/>
    <w:basedOn w:val="Normln"/>
    <w:rsid w:val="0023555D"/>
    <w:pPr>
      <w:spacing w:after="40"/>
    </w:pPr>
  </w:style>
  <w:style w:type="paragraph" w:customStyle="1" w:styleId="pParLevel2">
    <w:name w:val="pParLevel2"/>
    <w:basedOn w:val="Normln"/>
    <w:rsid w:val="0023555D"/>
    <w:pPr>
      <w:spacing w:after="40"/>
    </w:pPr>
  </w:style>
  <w:style w:type="character" w:styleId="Hypertextovodkaz">
    <w:name w:val="Hyperlink"/>
    <w:basedOn w:val="Standardnpsmoodstavce"/>
    <w:uiPriority w:val="99"/>
    <w:unhideWhenUsed/>
    <w:rsid w:val="001A31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172230">
      <w:bodyDiv w:val="1"/>
      <w:marLeft w:val="0"/>
      <w:marRight w:val="100"/>
      <w:marTop w:val="0"/>
      <w:marBottom w:val="0"/>
      <w:divBdr>
        <w:top w:val="none" w:sz="0" w:space="0" w:color="auto"/>
        <w:left w:val="none" w:sz="0" w:space="0" w:color="auto"/>
        <w:bottom w:val="none" w:sz="0" w:space="0" w:color="auto"/>
        <w:right w:val="none" w:sz="0" w:space="0" w:color="auto"/>
      </w:divBdr>
      <w:divsChild>
        <w:div w:id="770512614">
          <w:marLeft w:val="0"/>
          <w:marRight w:val="0"/>
          <w:marTop w:val="0"/>
          <w:marBottom w:val="0"/>
          <w:divBdr>
            <w:top w:val="none" w:sz="0" w:space="0" w:color="auto"/>
            <w:left w:val="none" w:sz="0" w:space="0" w:color="auto"/>
            <w:bottom w:val="none" w:sz="0" w:space="0" w:color="auto"/>
            <w:right w:val="none" w:sz="0" w:space="0" w:color="auto"/>
          </w:divBdr>
          <w:divsChild>
            <w:div w:id="212260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940</Words>
  <Characters>5550</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Kupní smlouva</vt:lpstr>
    </vt:vector>
  </TitlesOfParts>
  <Company/>
  <LinksUpToDate>false</LinksUpToDate>
  <CharactersWithSpaces>6478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Legito</dc:creator>
  <cp:lastModifiedBy>admin</cp:lastModifiedBy>
  <cp:revision>2</cp:revision>
  <cp:lastPrinted>2017-08-21T10:32:00Z</cp:lastPrinted>
  <dcterms:created xsi:type="dcterms:W3CDTF">2017-08-22T10:25:00Z</dcterms:created>
  <dcterms:modified xsi:type="dcterms:W3CDTF">2017-08-22T10:25:00Z</dcterms:modified>
</cp:coreProperties>
</file>