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92A7" w14:textId="4E8DA3B7" w:rsidR="00E453C0" w:rsidRPr="003A171C" w:rsidRDefault="001F0F68" w:rsidP="220EFB63">
      <w:pPr>
        <w:jc w:val="center"/>
        <w:rPr>
          <w:b/>
          <w:bCs/>
          <w:sz w:val="24"/>
          <w:szCs w:val="24"/>
        </w:rPr>
      </w:pPr>
      <w:r w:rsidRPr="6E81CA9B">
        <w:rPr>
          <w:b/>
          <w:bCs/>
          <w:sz w:val="24"/>
          <w:szCs w:val="24"/>
        </w:rPr>
        <w:t>S</w:t>
      </w:r>
      <w:r w:rsidR="0025610B" w:rsidRPr="6E81CA9B">
        <w:rPr>
          <w:b/>
          <w:bCs/>
          <w:sz w:val="24"/>
          <w:szCs w:val="24"/>
        </w:rPr>
        <w:t xml:space="preserve">MLOUVA </w:t>
      </w:r>
    </w:p>
    <w:p w14:paraId="60D6F9B7" w14:textId="2F19A901" w:rsidR="0025610B" w:rsidRDefault="0025610B" w:rsidP="0025610B">
      <w:pPr>
        <w:jc w:val="center"/>
        <w:rPr>
          <w:b/>
          <w:sz w:val="24"/>
        </w:rPr>
      </w:pPr>
      <w:r w:rsidRPr="003A171C">
        <w:rPr>
          <w:b/>
          <w:sz w:val="24"/>
        </w:rPr>
        <w:t>O VEDENÍ MZDOVÉHO ÚČETNICTVÍ</w:t>
      </w:r>
      <w:r w:rsidR="005D35D2">
        <w:rPr>
          <w:b/>
          <w:sz w:val="24"/>
        </w:rPr>
        <w:t xml:space="preserve"> RSC AGITOS</w:t>
      </w:r>
    </w:p>
    <w:p w14:paraId="33E8FC01" w14:textId="77777777" w:rsidR="00F00B01" w:rsidRPr="003A171C" w:rsidRDefault="00F00B01" w:rsidP="00D76BDD">
      <w:pPr>
        <w:jc w:val="center"/>
        <w:rPr>
          <w:b/>
        </w:rPr>
      </w:pPr>
    </w:p>
    <w:p w14:paraId="5230A041" w14:textId="4EBC42CD" w:rsidR="00C17E4A" w:rsidRDefault="005D35D2" w:rsidP="00281F4C">
      <w:pPr>
        <w:tabs>
          <w:tab w:val="left" w:pos="2127"/>
        </w:tabs>
        <w:rPr>
          <w:b/>
          <w:highlight w:val="yellow"/>
        </w:rPr>
      </w:pPr>
      <w:bookmarkStart w:id="0" w:name="_Hlk29880794"/>
      <w:r>
        <w:rPr>
          <w:b/>
        </w:rPr>
        <w:t xml:space="preserve">Česká </w:t>
      </w:r>
      <w:proofErr w:type="gramStart"/>
      <w:r>
        <w:rPr>
          <w:b/>
        </w:rPr>
        <w:t xml:space="preserve">republika - </w:t>
      </w:r>
      <w:r w:rsidR="006765FB" w:rsidRPr="006765FB">
        <w:rPr>
          <w:b/>
        </w:rPr>
        <w:t>Ministerstvo</w:t>
      </w:r>
      <w:proofErr w:type="gramEnd"/>
      <w:r w:rsidR="006765FB" w:rsidRPr="006765FB">
        <w:rPr>
          <w:b/>
        </w:rPr>
        <w:t xml:space="preserve"> práce a sociálních věcí</w:t>
      </w:r>
      <w:r w:rsidR="006765FB" w:rsidRPr="006765FB">
        <w:rPr>
          <w:b/>
          <w:highlight w:val="yellow"/>
        </w:rPr>
        <w:t xml:space="preserve"> </w:t>
      </w:r>
    </w:p>
    <w:p w14:paraId="2800753C" w14:textId="42E638E6" w:rsidR="0043026C" w:rsidRPr="0086489B" w:rsidRDefault="0043026C" w:rsidP="00281F4C">
      <w:pPr>
        <w:tabs>
          <w:tab w:val="left" w:pos="2127"/>
        </w:tabs>
        <w:rPr>
          <w:color w:val="222222"/>
          <w:shd w:val="clear" w:color="auto" w:fill="FFFFFF"/>
        </w:rPr>
      </w:pPr>
      <w:r w:rsidRPr="0086489B">
        <w:t xml:space="preserve">Se sídlem: </w:t>
      </w:r>
      <w:r w:rsidR="00281F4C" w:rsidRPr="0086489B">
        <w:rPr>
          <w:color w:val="222222"/>
          <w:shd w:val="clear" w:color="auto" w:fill="FFFFFF"/>
        </w:rPr>
        <w:tab/>
      </w:r>
      <w:r w:rsidR="00C17E4A" w:rsidRPr="0086489B">
        <w:rPr>
          <w:color w:val="222222"/>
          <w:shd w:val="clear" w:color="auto" w:fill="FFFFFF"/>
        </w:rPr>
        <w:t>Na Poříčním právu 376/1</w:t>
      </w:r>
      <w:r w:rsidR="0086489B" w:rsidRPr="0086489B">
        <w:rPr>
          <w:color w:val="222222"/>
          <w:shd w:val="clear" w:color="auto" w:fill="FFFFFF"/>
        </w:rPr>
        <w:t>, 128 00 Praha 2</w:t>
      </w:r>
    </w:p>
    <w:p w14:paraId="58E4EE80" w14:textId="64E60598" w:rsidR="00281F4C" w:rsidRPr="0086489B" w:rsidRDefault="0043026C" w:rsidP="00281F4C">
      <w:pPr>
        <w:tabs>
          <w:tab w:val="left" w:pos="2127"/>
        </w:tabs>
        <w:rPr>
          <w:color w:val="222222"/>
          <w:shd w:val="clear" w:color="auto" w:fill="FFFFFF"/>
        </w:rPr>
      </w:pPr>
      <w:proofErr w:type="gramStart"/>
      <w:r w:rsidRPr="0086489B">
        <w:t xml:space="preserve">IČ:  </w:t>
      </w:r>
      <w:r w:rsidR="00281F4C" w:rsidRPr="0086489B">
        <w:tab/>
      </w:r>
      <w:proofErr w:type="gramEnd"/>
      <w:r w:rsidR="00C17E4A" w:rsidRPr="0086489B">
        <w:rPr>
          <w:color w:val="222222"/>
          <w:shd w:val="clear" w:color="auto" w:fill="FFFFFF"/>
        </w:rPr>
        <w:t>00551023</w:t>
      </w:r>
    </w:p>
    <w:p w14:paraId="488F0083" w14:textId="58AD84B9" w:rsidR="0043026C" w:rsidRPr="00B24ABD" w:rsidRDefault="0043026C" w:rsidP="00281F4C">
      <w:pPr>
        <w:tabs>
          <w:tab w:val="left" w:pos="2127"/>
        </w:tabs>
      </w:pPr>
      <w:r w:rsidRPr="00B24ABD">
        <w:t xml:space="preserve">Bankovní spojení: </w:t>
      </w:r>
      <w:r w:rsidR="00281F4C" w:rsidRPr="00B24ABD">
        <w:tab/>
      </w:r>
      <w:bookmarkStart w:id="1" w:name="_Hlk200703344"/>
      <w:r w:rsidR="00801B82">
        <w:t>[nezveřejněno]</w:t>
      </w:r>
      <w:bookmarkEnd w:id="1"/>
    </w:p>
    <w:p w14:paraId="31136D92" w14:textId="35854693" w:rsidR="0043026C" w:rsidRPr="00B24ABD" w:rsidRDefault="0043026C" w:rsidP="00281F4C">
      <w:pPr>
        <w:tabs>
          <w:tab w:val="left" w:pos="2127"/>
        </w:tabs>
      </w:pPr>
      <w:r w:rsidRPr="00B24ABD">
        <w:t>Číslo účtu:</w:t>
      </w:r>
      <w:r w:rsidR="00281F4C" w:rsidRPr="00B24ABD">
        <w:tab/>
      </w:r>
      <w:r w:rsidR="00801B82">
        <w:t>[nezveřejněno]</w:t>
      </w:r>
    </w:p>
    <w:p w14:paraId="515F348F" w14:textId="5BE75FC7" w:rsidR="0043026C" w:rsidRPr="003A171C" w:rsidRDefault="0043026C" w:rsidP="00281F4C">
      <w:pPr>
        <w:tabs>
          <w:tab w:val="left" w:pos="2127"/>
        </w:tabs>
      </w:pPr>
      <w:r w:rsidRPr="00B24ABD">
        <w:t xml:space="preserve">Zastupuje: </w:t>
      </w:r>
      <w:r w:rsidR="00281F4C" w:rsidRPr="00B24ABD">
        <w:tab/>
      </w:r>
      <w:r w:rsidR="00B24ABD" w:rsidRPr="00B24ABD">
        <w:rPr>
          <w:color w:val="222222"/>
          <w:shd w:val="clear" w:color="auto" w:fill="FFFFFF"/>
        </w:rPr>
        <w:t>Ing. Milan Lonský, ředitel odboru správy aplikací ICT</w:t>
      </w:r>
    </w:p>
    <w:p w14:paraId="4C702678" w14:textId="77777777" w:rsidR="0043026C" w:rsidRPr="003A171C" w:rsidRDefault="0043026C" w:rsidP="0043026C">
      <w:r w:rsidRPr="003A171C">
        <w:t>(dále jen „Objednatel“)</w:t>
      </w:r>
    </w:p>
    <w:bookmarkEnd w:id="0"/>
    <w:p w14:paraId="05809F3E" w14:textId="77777777" w:rsidR="001A117B" w:rsidRPr="003A171C" w:rsidRDefault="001A117B" w:rsidP="00D76BDD"/>
    <w:p w14:paraId="3269B23D" w14:textId="77777777" w:rsidR="001A117B" w:rsidRPr="003A171C" w:rsidRDefault="00FB29E8" w:rsidP="00D76BDD">
      <w:r w:rsidRPr="003A171C">
        <w:t>a</w:t>
      </w:r>
    </w:p>
    <w:p w14:paraId="1BE7A827" w14:textId="77777777" w:rsidR="00D76BDD" w:rsidRPr="003A171C" w:rsidRDefault="00D76BDD" w:rsidP="00D76BDD"/>
    <w:p w14:paraId="212A996A" w14:textId="77777777" w:rsidR="00D76BDD" w:rsidRPr="003A171C" w:rsidRDefault="00D76BDD" w:rsidP="00D76BDD">
      <w:pPr>
        <w:rPr>
          <w:b/>
        </w:rPr>
      </w:pPr>
      <w:r w:rsidRPr="003A171C">
        <w:rPr>
          <w:b/>
        </w:rPr>
        <w:t xml:space="preserve">OKsystem </w:t>
      </w:r>
      <w:r w:rsidR="00830933" w:rsidRPr="003A171C">
        <w:rPr>
          <w:b/>
        </w:rPr>
        <w:t>a.s.</w:t>
      </w:r>
    </w:p>
    <w:p w14:paraId="7A4C48A7" w14:textId="79A54F5B" w:rsidR="00D76BDD" w:rsidRPr="003A171C" w:rsidRDefault="00D76BDD" w:rsidP="00EA34F3">
      <w:pPr>
        <w:tabs>
          <w:tab w:val="left" w:pos="2127"/>
        </w:tabs>
      </w:pPr>
      <w:r w:rsidRPr="003A171C">
        <w:t>Se sídlem:</w:t>
      </w:r>
      <w:r w:rsidRPr="003A171C">
        <w:tab/>
      </w:r>
      <w:r w:rsidR="001E15F1" w:rsidRPr="003A171C">
        <w:t>Na Pankráci 1690/125, 140</w:t>
      </w:r>
      <w:r w:rsidR="00024BC5">
        <w:t xml:space="preserve"> </w:t>
      </w:r>
      <w:r w:rsidR="001E15F1" w:rsidRPr="003A171C">
        <w:t>21</w:t>
      </w:r>
      <w:r w:rsidR="00024BC5" w:rsidRPr="00024BC5">
        <w:t xml:space="preserve"> </w:t>
      </w:r>
      <w:r w:rsidR="00024BC5" w:rsidRPr="003A171C">
        <w:t>Praha 4 - Nusle</w:t>
      </w:r>
    </w:p>
    <w:p w14:paraId="5B8C2401" w14:textId="77777777" w:rsidR="00D76BDD" w:rsidRPr="003A171C" w:rsidRDefault="00D76BDD" w:rsidP="00EA34F3">
      <w:pPr>
        <w:tabs>
          <w:tab w:val="left" w:pos="2127"/>
        </w:tabs>
      </w:pPr>
      <w:r w:rsidRPr="003A171C">
        <w:t>IČ:</w:t>
      </w:r>
      <w:r w:rsidRPr="003A171C">
        <w:tab/>
        <w:t>27373665</w:t>
      </w:r>
    </w:p>
    <w:p w14:paraId="2A4E2596" w14:textId="77777777" w:rsidR="00D76BDD" w:rsidRPr="003A171C" w:rsidRDefault="00D76BDD" w:rsidP="00EA34F3">
      <w:pPr>
        <w:tabs>
          <w:tab w:val="left" w:pos="2127"/>
        </w:tabs>
      </w:pPr>
      <w:r w:rsidRPr="003A171C">
        <w:t>DIČ:</w:t>
      </w:r>
      <w:r w:rsidRPr="003A171C">
        <w:tab/>
        <w:t>CZ27373665</w:t>
      </w:r>
    </w:p>
    <w:p w14:paraId="1304C290" w14:textId="63D9C256" w:rsidR="00D76BDD" w:rsidRPr="003A171C" w:rsidRDefault="00D76BDD" w:rsidP="00EA34F3">
      <w:pPr>
        <w:tabs>
          <w:tab w:val="left" w:pos="2127"/>
        </w:tabs>
      </w:pPr>
      <w:r w:rsidRPr="003A171C">
        <w:t>Bankovní spojení:</w:t>
      </w:r>
      <w:r w:rsidRPr="003A171C">
        <w:tab/>
      </w:r>
      <w:r w:rsidR="00801B82">
        <w:t>[nezveřejněno]</w:t>
      </w:r>
    </w:p>
    <w:p w14:paraId="38A8C456" w14:textId="482C32B0" w:rsidR="00D76BDD" w:rsidRPr="003A171C" w:rsidRDefault="00D76BDD" w:rsidP="00EA34F3">
      <w:pPr>
        <w:tabs>
          <w:tab w:val="left" w:pos="2127"/>
        </w:tabs>
      </w:pPr>
      <w:r w:rsidRPr="003A171C">
        <w:t>Číslo účtu:</w:t>
      </w:r>
      <w:r w:rsidR="00EA34F3" w:rsidRPr="003A171C">
        <w:tab/>
      </w:r>
      <w:r w:rsidR="00801B82">
        <w:t>[nezveřejněno]</w:t>
      </w:r>
    </w:p>
    <w:p w14:paraId="3D80EFA8" w14:textId="77777777" w:rsidR="00D76BDD" w:rsidRPr="003A171C" w:rsidRDefault="00D76BDD" w:rsidP="00EA34F3">
      <w:pPr>
        <w:tabs>
          <w:tab w:val="left" w:pos="2127"/>
        </w:tabs>
      </w:pPr>
      <w:r w:rsidRPr="003A171C">
        <w:t>Zastupuje:</w:t>
      </w:r>
      <w:r w:rsidRPr="003A171C">
        <w:tab/>
        <w:t xml:space="preserve">Ing. </w:t>
      </w:r>
      <w:r w:rsidR="00205DBF" w:rsidRPr="003A171C">
        <w:t>Vítězslav Ciml</w:t>
      </w:r>
      <w:r w:rsidRPr="003A171C">
        <w:t xml:space="preserve">, </w:t>
      </w:r>
      <w:r w:rsidR="00911FFD" w:rsidRPr="003A171C">
        <w:t>místopředseda</w:t>
      </w:r>
      <w:r w:rsidR="00830933" w:rsidRPr="003A171C">
        <w:t xml:space="preserve"> představenstva</w:t>
      </w:r>
    </w:p>
    <w:p w14:paraId="1676E6C3" w14:textId="77777777" w:rsidR="00D76BDD" w:rsidRPr="003A171C" w:rsidRDefault="00D76BDD" w:rsidP="00D76BDD">
      <w:r w:rsidRPr="003A171C">
        <w:t>(dále jen „Dodavatel“)</w:t>
      </w:r>
    </w:p>
    <w:p w14:paraId="6A7F7B70" w14:textId="77777777" w:rsidR="00793D51" w:rsidRPr="003A171C" w:rsidRDefault="00793D51" w:rsidP="00D76BDD"/>
    <w:p w14:paraId="37AF6529" w14:textId="77777777" w:rsidR="00D50876" w:rsidRPr="003A171C" w:rsidRDefault="00752CBE" w:rsidP="00D76BDD">
      <w:r w:rsidRPr="003A171C">
        <w:t>(společně pak „Smluvní strany“)</w:t>
      </w:r>
    </w:p>
    <w:p w14:paraId="5EC897D4" w14:textId="77777777" w:rsidR="009920FF" w:rsidRPr="003A171C" w:rsidRDefault="009920FF">
      <w:pPr>
        <w:suppressAutoHyphens w:val="0"/>
        <w:spacing w:after="0"/>
        <w:jc w:val="left"/>
        <w:rPr>
          <w:bCs/>
        </w:rPr>
      </w:pPr>
    </w:p>
    <w:p w14:paraId="50759A39" w14:textId="77777777" w:rsidR="009920FF" w:rsidRPr="003A171C" w:rsidRDefault="009920FF" w:rsidP="009920FF">
      <w:pPr>
        <w:jc w:val="center"/>
      </w:pPr>
      <w:r w:rsidRPr="003A171C">
        <w:rPr>
          <w:b/>
        </w:rPr>
        <w:t>uzavírají</w:t>
      </w:r>
      <w:r w:rsidR="00EA34F3" w:rsidRPr="003A171C">
        <w:rPr>
          <w:b/>
        </w:rPr>
        <w:t xml:space="preserve"> </w:t>
      </w:r>
      <w:r w:rsidRPr="003A171C">
        <w:t>tuto</w:t>
      </w:r>
    </w:p>
    <w:p w14:paraId="4AAA605D" w14:textId="77777777" w:rsidR="009920FF" w:rsidRPr="00B24ABD" w:rsidRDefault="009920FF" w:rsidP="009920FF">
      <w:pPr>
        <w:rPr>
          <w:sz w:val="10"/>
          <w:szCs w:val="10"/>
        </w:rPr>
      </w:pPr>
    </w:p>
    <w:p w14:paraId="053F9998" w14:textId="77777777" w:rsidR="009920FF" w:rsidRPr="003A171C" w:rsidRDefault="009920FF" w:rsidP="009920FF">
      <w:pPr>
        <w:jc w:val="center"/>
        <w:rPr>
          <w:b/>
        </w:rPr>
      </w:pPr>
      <w:r w:rsidRPr="003A171C">
        <w:rPr>
          <w:b/>
        </w:rPr>
        <w:t>SMLOUVU</w:t>
      </w:r>
    </w:p>
    <w:p w14:paraId="73F40C78" w14:textId="77777777" w:rsidR="009920FF" w:rsidRPr="003A171C" w:rsidRDefault="009920FF" w:rsidP="009920FF">
      <w:pPr>
        <w:jc w:val="center"/>
        <w:rPr>
          <w:b/>
        </w:rPr>
      </w:pPr>
      <w:r w:rsidRPr="003A171C">
        <w:rPr>
          <w:b/>
        </w:rPr>
        <w:t>O VEDENÍ MZDOVÉHO ÚČETNICTVÍ</w:t>
      </w:r>
    </w:p>
    <w:p w14:paraId="748F56E5" w14:textId="77777777" w:rsidR="009920FF" w:rsidRPr="003A171C" w:rsidRDefault="009920FF" w:rsidP="00227181">
      <w:pPr>
        <w:jc w:val="center"/>
      </w:pPr>
      <w:r w:rsidRPr="003A171C">
        <w:t xml:space="preserve">(dále jen „Smlouva“) </w:t>
      </w:r>
    </w:p>
    <w:p w14:paraId="3A058069" w14:textId="77777777" w:rsidR="00752CBE" w:rsidRPr="003A171C" w:rsidRDefault="00AB7313" w:rsidP="006F5BF5">
      <w:pPr>
        <w:pStyle w:val="Nadpis2"/>
        <w:numPr>
          <w:ilvl w:val="0"/>
          <w:numId w:val="24"/>
        </w:numPr>
        <w:spacing w:before="360" w:after="240"/>
        <w:ind w:left="357" w:hanging="357"/>
        <w:jc w:val="center"/>
      </w:pPr>
      <w:r w:rsidRPr="003A171C">
        <w:t>ÚVODNÍ USTANOVENÍ</w:t>
      </w:r>
    </w:p>
    <w:p w14:paraId="001C014F" w14:textId="77777777" w:rsidR="009920FF" w:rsidRPr="003A171C" w:rsidRDefault="00E74374" w:rsidP="00D97269">
      <w:pPr>
        <w:pStyle w:val="Odstavecseseznamem"/>
        <w:numPr>
          <w:ilvl w:val="1"/>
          <w:numId w:val="4"/>
        </w:numPr>
        <w:spacing w:before="120"/>
        <w:ind w:left="448" w:hanging="448"/>
        <w:contextualSpacing w:val="0"/>
        <w:rPr>
          <w:b/>
        </w:rPr>
      </w:pPr>
      <w:r w:rsidRPr="003A171C">
        <w:t>Dodavatel</w:t>
      </w:r>
      <w:r w:rsidR="00752CBE" w:rsidRPr="003A171C">
        <w:t xml:space="preserve"> prohlašuje, že je právnickou osobou řádně založenou a zapsanou podle českého právního řádu v obchodním rejstříku vedeném Městským soudem v Praze, oddíl</w:t>
      </w:r>
      <w:r w:rsidR="00912618" w:rsidRPr="003A171C">
        <w:t xml:space="preserve"> </w:t>
      </w:r>
      <w:r w:rsidR="004D069A" w:rsidRPr="003A171C">
        <w:t>B</w:t>
      </w:r>
      <w:r w:rsidR="00752CBE" w:rsidRPr="003A171C">
        <w:t xml:space="preserve">, číslo vložky </w:t>
      </w:r>
      <w:r w:rsidR="004D069A" w:rsidRPr="003A171C">
        <w:t>20326</w:t>
      </w:r>
      <w:r w:rsidR="00752CBE" w:rsidRPr="003A171C">
        <w:t>.</w:t>
      </w:r>
    </w:p>
    <w:p w14:paraId="4D6AD9EA" w14:textId="35F3F456" w:rsidR="009920FF" w:rsidRPr="003A171C" w:rsidRDefault="00D3548C" w:rsidP="006F5BF5">
      <w:pPr>
        <w:pStyle w:val="Odstavecseseznamem"/>
        <w:numPr>
          <w:ilvl w:val="1"/>
          <w:numId w:val="4"/>
        </w:numPr>
        <w:spacing w:before="120"/>
        <w:contextualSpacing w:val="0"/>
      </w:pPr>
      <w:r w:rsidRPr="003A171C">
        <w:t>Objednatel</w:t>
      </w:r>
      <w:r w:rsidR="00752CBE" w:rsidRPr="003A171C">
        <w:t xml:space="preserve"> prohlašuje, že je </w:t>
      </w:r>
      <w:r w:rsidR="00352109">
        <w:t>organizační složkou státu</w:t>
      </w:r>
      <w:r w:rsidR="003C7BD1" w:rsidRPr="003A171C">
        <w:t>.</w:t>
      </w:r>
    </w:p>
    <w:p w14:paraId="1736B1EA" w14:textId="7D1F5A80" w:rsidR="009920FF" w:rsidRPr="005D35D2" w:rsidRDefault="00B37D5E" w:rsidP="006F5BF5">
      <w:pPr>
        <w:pStyle w:val="Odstavecseseznamem"/>
        <w:numPr>
          <w:ilvl w:val="1"/>
          <w:numId w:val="4"/>
        </w:numPr>
        <w:spacing w:before="120"/>
        <w:contextualSpacing w:val="0"/>
        <w:rPr>
          <w:b/>
        </w:rPr>
      </w:pPr>
      <w:r w:rsidRPr="003A171C">
        <w:t>Smluvní strany</w:t>
      </w:r>
      <w:r w:rsidR="00752CBE" w:rsidRPr="003A171C">
        <w:t xml:space="preserve"> prohlašuj</w:t>
      </w:r>
      <w:r w:rsidRPr="003A171C">
        <w:t>í</w:t>
      </w:r>
      <w:r w:rsidR="00752CBE" w:rsidRPr="003A171C">
        <w:t>, že j</w:t>
      </w:r>
      <w:r w:rsidRPr="003A171C">
        <w:t>sou</w:t>
      </w:r>
      <w:r w:rsidR="00752CBE" w:rsidRPr="003A171C">
        <w:t xml:space="preserve"> oprávněn</w:t>
      </w:r>
      <w:r w:rsidRPr="003A171C">
        <w:t>y</w:t>
      </w:r>
      <w:r w:rsidR="00752CBE" w:rsidRPr="003A171C">
        <w:t xml:space="preserve"> tuto </w:t>
      </w:r>
      <w:r w:rsidR="005D35D2">
        <w:t>S</w:t>
      </w:r>
      <w:r w:rsidR="005D35D2" w:rsidRPr="003A171C">
        <w:t xml:space="preserve">mlouvu </w:t>
      </w:r>
      <w:r w:rsidR="00752CBE" w:rsidRPr="003A171C">
        <w:t>uzavřít a řádně plnit závazky v ní obsažené.</w:t>
      </w:r>
    </w:p>
    <w:p w14:paraId="55675F81" w14:textId="489870DE" w:rsidR="005D35D2" w:rsidRPr="005D35D2" w:rsidRDefault="005D35D2" w:rsidP="005D35D2">
      <w:pPr>
        <w:pStyle w:val="Odstavecseseznamem"/>
        <w:numPr>
          <w:ilvl w:val="1"/>
          <w:numId w:val="4"/>
        </w:numPr>
        <w:spacing w:before="120"/>
        <w:contextualSpacing w:val="0"/>
        <w:rPr>
          <w:b/>
        </w:rPr>
      </w:pPr>
      <w:r>
        <w:t xml:space="preserve">Smlouva je uzavírána ve prospěch </w:t>
      </w:r>
      <w:r w:rsidRPr="005D35D2">
        <w:rPr>
          <w:bCs/>
        </w:rPr>
        <w:t>organizační složky státu AGITOS resortní sportovní centrum MPSV, IČ 23147881, jejímž je Objednatel zřizovatelem</w:t>
      </w:r>
      <w:r w:rsidR="0008429A">
        <w:rPr>
          <w:bCs/>
        </w:rPr>
        <w:t xml:space="preserve"> a která bude uživatelem plnění.</w:t>
      </w:r>
      <w:r>
        <w:rPr>
          <w:b/>
        </w:rPr>
        <w:t xml:space="preserve"> </w:t>
      </w:r>
      <w:r w:rsidRPr="005D35D2">
        <w:rPr>
          <w:bCs/>
        </w:rPr>
        <w:t>Práva a</w:t>
      </w:r>
      <w:r w:rsidR="0008429A">
        <w:rPr>
          <w:bCs/>
        </w:rPr>
        <w:t> </w:t>
      </w:r>
      <w:r w:rsidRPr="005D35D2">
        <w:rPr>
          <w:bCs/>
        </w:rPr>
        <w:t xml:space="preserve">povinnosti stanovená Objednateli </w:t>
      </w:r>
      <w:r>
        <w:rPr>
          <w:bCs/>
        </w:rPr>
        <w:t xml:space="preserve">dle této Smlouvy </w:t>
      </w:r>
      <w:r w:rsidRPr="005D35D2">
        <w:rPr>
          <w:bCs/>
        </w:rPr>
        <w:t xml:space="preserve">tak budou </w:t>
      </w:r>
      <w:r w:rsidR="0059615F">
        <w:rPr>
          <w:bCs/>
        </w:rPr>
        <w:t xml:space="preserve">dle povahy závazku </w:t>
      </w:r>
      <w:r w:rsidRPr="005D35D2">
        <w:rPr>
          <w:bCs/>
        </w:rPr>
        <w:t xml:space="preserve">vykonávat </w:t>
      </w:r>
      <w:r w:rsidR="0059615F">
        <w:rPr>
          <w:bCs/>
        </w:rPr>
        <w:t>rovněž</w:t>
      </w:r>
      <w:r>
        <w:rPr>
          <w:bCs/>
        </w:rPr>
        <w:t xml:space="preserve"> oprávnění</w:t>
      </w:r>
      <w:r w:rsidRPr="005D35D2">
        <w:rPr>
          <w:bCs/>
        </w:rPr>
        <w:t xml:space="preserve"> zástupci této organizační složky</w:t>
      </w:r>
      <w:r>
        <w:rPr>
          <w:bCs/>
        </w:rPr>
        <w:t xml:space="preserve"> uvedení v Příloze č. 7.</w:t>
      </w:r>
    </w:p>
    <w:p w14:paraId="28541FF2" w14:textId="36DFD850" w:rsidR="00E74374" w:rsidRPr="003A171C" w:rsidRDefault="00E74374" w:rsidP="006F5BF5">
      <w:pPr>
        <w:pStyle w:val="Odstavecseseznamem"/>
        <w:numPr>
          <w:ilvl w:val="1"/>
          <w:numId w:val="4"/>
        </w:numPr>
        <w:spacing w:before="120" w:line="276" w:lineRule="auto"/>
        <w:contextualSpacing w:val="0"/>
      </w:pPr>
      <w:r w:rsidRPr="003A171C">
        <w:t xml:space="preserve">Nedílnou součást této </w:t>
      </w:r>
      <w:r w:rsidR="005D35D2">
        <w:t>S</w:t>
      </w:r>
      <w:r w:rsidR="005D35D2" w:rsidRPr="003A171C">
        <w:t xml:space="preserve">mlouvy </w:t>
      </w:r>
      <w:proofErr w:type="gramStart"/>
      <w:r w:rsidRPr="003A171C">
        <w:t>tvoří</w:t>
      </w:r>
      <w:proofErr w:type="gramEnd"/>
      <w:r w:rsidRPr="003A171C">
        <w:t xml:space="preserve"> tyto přílohy:</w:t>
      </w:r>
    </w:p>
    <w:p w14:paraId="3E5A5AC2" w14:textId="447A399F" w:rsidR="00E74374" w:rsidRPr="003A171C" w:rsidRDefault="00D30915" w:rsidP="006F5BF5">
      <w:pPr>
        <w:pStyle w:val="Odstavecseseznamem"/>
        <w:numPr>
          <w:ilvl w:val="2"/>
          <w:numId w:val="4"/>
        </w:numPr>
        <w:tabs>
          <w:tab w:val="clear" w:pos="720"/>
          <w:tab w:val="num" w:pos="1134"/>
        </w:tabs>
        <w:spacing w:before="120" w:line="276" w:lineRule="auto"/>
        <w:ind w:left="1134" w:hanging="708"/>
        <w:contextualSpacing w:val="0"/>
      </w:pPr>
      <w:r w:rsidRPr="003A171C">
        <w:t xml:space="preserve">Příloha č. 1, která specifikuje služby, </w:t>
      </w:r>
      <w:r w:rsidR="001154C2" w:rsidRPr="003A171C">
        <w:t>jež</w:t>
      </w:r>
      <w:r w:rsidRPr="003A171C">
        <w:t xml:space="preserve"> se v rámci plnění této </w:t>
      </w:r>
      <w:r w:rsidR="005D35D2">
        <w:t>S</w:t>
      </w:r>
      <w:r w:rsidR="005D35D2" w:rsidRPr="003A171C">
        <w:t xml:space="preserve">mlouvy </w:t>
      </w:r>
      <w:r w:rsidRPr="003A171C">
        <w:t xml:space="preserve">zavazuje </w:t>
      </w:r>
      <w:r w:rsidR="00F03A89" w:rsidRPr="003A171C">
        <w:t>Dodavatel</w:t>
      </w:r>
      <w:r w:rsidRPr="003A171C">
        <w:t xml:space="preserve"> poskytovat</w:t>
      </w:r>
      <w:r w:rsidR="00E74374" w:rsidRPr="003A171C">
        <w:t xml:space="preserve"> </w:t>
      </w:r>
      <w:r w:rsidR="009477EF" w:rsidRPr="003A171C">
        <w:t>Objednateli</w:t>
      </w:r>
      <w:r w:rsidR="00AA5C2F" w:rsidRPr="003A171C">
        <w:t>.</w:t>
      </w:r>
    </w:p>
    <w:p w14:paraId="2B58A822" w14:textId="77777777" w:rsidR="00476C1C" w:rsidRPr="003A171C" w:rsidRDefault="00476C1C" w:rsidP="006F5BF5">
      <w:pPr>
        <w:pStyle w:val="Odstavecseseznamem"/>
        <w:numPr>
          <w:ilvl w:val="2"/>
          <w:numId w:val="4"/>
        </w:numPr>
        <w:tabs>
          <w:tab w:val="clear" w:pos="720"/>
          <w:tab w:val="num" w:pos="1134"/>
        </w:tabs>
        <w:spacing w:before="120" w:line="276" w:lineRule="auto"/>
        <w:ind w:left="1134" w:hanging="708"/>
        <w:contextualSpacing w:val="0"/>
      </w:pPr>
      <w:r w:rsidRPr="003A171C">
        <w:t>Příloha č. 2, která specifikuje termíny plnění jednotlivých služeb dle Přílohy č. 1, termíny dodání dokladů dle Přílohy č. 3 a termíny dodání výstupů dle Přílohy č. 4.</w:t>
      </w:r>
    </w:p>
    <w:p w14:paraId="0336EA29" w14:textId="20016A52" w:rsidR="00E74374" w:rsidRPr="003A171C" w:rsidRDefault="00E74374" w:rsidP="006F5BF5">
      <w:pPr>
        <w:pStyle w:val="Odstavecseseznamem"/>
        <w:numPr>
          <w:ilvl w:val="2"/>
          <w:numId w:val="4"/>
        </w:numPr>
        <w:tabs>
          <w:tab w:val="clear" w:pos="720"/>
          <w:tab w:val="num" w:pos="1134"/>
        </w:tabs>
        <w:spacing w:before="120" w:line="276" w:lineRule="auto"/>
        <w:ind w:left="1134" w:hanging="708"/>
        <w:contextualSpacing w:val="0"/>
      </w:pPr>
      <w:r w:rsidRPr="003A171C">
        <w:t xml:space="preserve">Příloha č. </w:t>
      </w:r>
      <w:r w:rsidR="00476C1C" w:rsidRPr="003A171C">
        <w:t>3</w:t>
      </w:r>
      <w:r w:rsidRPr="003A171C">
        <w:t xml:space="preserve">, která specifikuje </w:t>
      </w:r>
      <w:r w:rsidR="00AA5C2F" w:rsidRPr="003A171C">
        <w:t>doklady, jenž se Objednatel</w:t>
      </w:r>
      <w:r w:rsidR="001A117B" w:rsidRPr="003A171C">
        <w:t xml:space="preserve"> </w:t>
      </w:r>
      <w:r w:rsidR="009477EF" w:rsidRPr="003A171C">
        <w:t>zavazuje</w:t>
      </w:r>
      <w:r w:rsidR="00AA5C2F" w:rsidRPr="003A171C">
        <w:t xml:space="preserve"> předávat Dodavateli pro účely plnění této </w:t>
      </w:r>
      <w:r w:rsidR="005D35D2">
        <w:t>S</w:t>
      </w:r>
      <w:r w:rsidR="005D35D2" w:rsidRPr="003A171C">
        <w:t>mlouvy</w:t>
      </w:r>
      <w:r w:rsidR="00AA5C2F" w:rsidRPr="003A171C">
        <w:t>.</w:t>
      </w:r>
    </w:p>
    <w:p w14:paraId="6CC1D725" w14:textId="7158924B" w:rsidR="00AA5C2F" w:rsidRPr="003A171C" w:rsidRDefault="00E74374" w:rsidP="006F5BF5">
      <w:pPr>
        <w:pStyle w:val="Odstavecseseznamem"/>
        <w:numPr>
          <w:ilvl w:val="2"/>
          <w:numId w:val="4"/>
        </w:numPr>
        <w:tabs>
          <w:tab w:val="clear" w:pos="720"/>
          <w:tab w:val="num" w:pos="1134"/>
        </w:tabs>
        <w:spacing w:before="120" w:line="276" w:lineRule="auto"/>
        <w:ind w:left="1134" w:hanging="708"/>
        <w:contextualSpacing w:val="0"/>
      </w:pPr>
      <w:r w:rsidRPr="003A171C">
        <w:t xml:space="preserve">Příloha č. </w:t>
      </w:r>
      <w:r w:rsidR="00476C1C" w:rsidRPr="003A171C">
        <w:t>4</w:t>
      </w:r>
      <w:r w:rsidRPr="003A171C">
        <w:t xml:space="preserve">, </w:t>
      </w:r>
      <w:r w:rsidR="00AA5C2F" w:rsidRPr="003A171C">
        <w:t>která specifikuje výstupy, jenž se Dodavatel zavazuje předávat Objednatel</w:t>
      </w:r>
      <w:r w:rsidR="009477EF" w:rsidRPr="003A171C">
        <w:t>i</w:t>
      </w:r>
      <w:r w:rsidR="00AA5C2F" w:rsidRPr="003A171C">
        <w:t xml:space="preserve"> v rámci plnění této </w:t>
      </w:r>
      <w:r w:rsidR="005D35D2">
        <w:t>S</w:t>
      </w:r>
      <w:r w:rsidR="00AA5C2F" w:rsidRPr="003A171C">
        <w:t>mlouvy.</w:t>
      </w:r>
    </w:p>
    <w:p w14:paraId="6367A5BF" w14:textId="77777777" w:rsidR="00765DA3" w:rsidRPr="003A171C" w:rsidRDefault="008415AB" w:rsidP="006F5BF5">
      <w:pPr>
        <w:pStyle w:val="Odstavecseseznamem"/>
        <w:numPr>
          <w:ilvl w:val="2"/>
          <w:numId w:val="4"/>
        </w:numPr>
        <w:tabs>
          <w:tab w:val="clear" w:pos="720"/>
          <w:tab w:val="num" w:pos="1134"/>
        </w:tabs>
        <w:spacing w:before="120" w:line="276" w:lineRule="auto"/>
        <w:ind w:left="1134" w:hanging="708"/>
        <w:contextualSpacing w:val="0"/>
      </w:pPr>
      <w:r w:rsidRPr="003A171C">
        <w:lastRenderedPageBreak/>
        <w:t xml:space="preserve">Příloha č. </w:t>
      </w:r>
      <w:r w:rsidR="00476C1C" w:rsidRPr="003A171C">
        <w:t>5</w:t>
      </w:r>
      <w:r w:rsidR="00432F67" w:rsidRPr="003A171C">
        <w:t xml:space="preserve">, která obsahuje </w:t>
      </w:r>
      <w:r w:rsidR="009337E5" w:rsidRPr="003A171C">
        <w:t xml:space="preserve">postup pro </w:t>
      </w:r>
      <w:r w:rsidR="00432F67" w:rsidRPr="003A171C">
        <w:t>hlášení chyb a reklamací</w:t>
      </w:r>
      <w:r w:rsidR="009337E5" w:rsidRPr="003A171C">
        <w:t>.</w:t>
      </w:r>
    </w:p>
    <w:p w14:paraId="1A4E722C" w14:textId="77777777" w:rsidR="000E6B50" w:rsidRPr="003A171C" w:rsidRDefault="000E6B50" w:rsidP="006F5BF5">
      <w:pPr>
        <w:pStyle w:val="Odstavecseseznamem"/>
        <w:numPr>
          <w:ilvl w:val="2"/>
          <w:numId w:val="4"/>
        </w:numPr>
        <w:tabs>
          <w:tab w:val="clear" w:pos="720"/>
          <w:tab w:val="num" w:pos="1134"/>
        </w:tabs>
        <w:spacing w:before="120" w:line="276" w:lineRule="auto"/>
        <w:ind w:left="1134" w:hanging="708"/>
        <w:contextualSpacing w:val="0"/>
      </w:pPr>
      <w:r w:rsidRPr="003A171C">
        <w:t xml:space="preserve">Příloha č. </w:t>
      </w:r>
      <w:r w:rsidR="00476C1C" w:rsidRPr="003A171C">
        <w:t>6</w:t>
      </w:r>
      <w:r w:rsidRPr="003A171C">
        <w:t xml:space="preserve">, která obsahuje </w:t>
      </w:r>
      <w:r w:rsidR="0037231A" w:rsidRPr="003A171C">
        <w:t>ceny poskytovaných služeb</w:t>
      </w:r>
      <w:r w:rsidR="00DB3620" w:rsidRPr="003A171C">
        <w:t>.</w:t>
      </w:r>
    </w:p>
    <w:p w14:paraId="4E7EB708" w14:textId="255670CE" w:rsidR="00236FCA" w:rsidRPr="003A171C" w:rsidRDefault="00236FCA" w:rsidP="006F5BF5">
      <w:pPr>
        <w:pStyle w:val="Odstavecseseznamem"/>
        <w:numPr>
          <w:ilvl w:val="2"/>
          <w:numId w:val="4"/>
        </w:numPr>
        <w:tabs>
          <w:tab w:val="clear" w:pos="720"/>
          <w:tab w:val="num" w:pos="1134"/>
        </w:tabs>
        <w:spacing w:before="120" w:line="276" w:lineRule="auto"/>
        <w:ind w:left="1134" w:hanging="708"/>
        <w:contextualSpacing w:val="0"/>
      </w:pPr>
      <w:r w:rsidRPr="003A171C">
        <w:t>Příloha č. 7, která specifikuje oprávněné osoby na straně Objednatele, a na straně Dodavatele</w:t>
      </w:r>
      <w:r w:rsidR="005D35D2">
        <w:t>.</w:t>
      </w:r>
    </w:p>
    <w:p w14:paraId="6E409ED2" w14:textId="7E56A041" w:rsidR="00227181" w:rsidRPr="003A171C" w:rsidRDefault="00AB7313" w:rsidP="006F5BF5">
      <w:pPr>
        <w:pStyle w:val="Nadpis2"/>
        <w:numPr>
          <w:ilvl w:val="0"/>
          <w:numId w:val="24"/>
        </w:numPr>
        <w:spacing w:before="360" w:after="240"/>
        <w:ind w:left="357" w:hanging="357"/>
        <w:jc w:val="center"/>
      </w:pPr>
      <w:r>
        <w:t>PŘEDMĚT SMLOUVY</w:t>
      </w:r>
    </w:p>
    <w:p w14:paraId="4019D43A" w14:textId="0B305F31" w:rsidR="003B68D0" w:rsidRPr="003A171C" w:rsidRDefault="00D30915" w:rsidP="00B24ABD">
      <w:pPr>
        <w:pStyle w:val="Nadpis2"/>
        <w:numPr>
          <w:ilvl w:val="1"/>
          <w:numId w:val="24"/>
        </w:numPr>
        <w:ind w:left="426"/>
        <w:jc w:val="both"/>
        <w:rPr>
          <w:b w:val="0"/>
          <w:bCs/>
        </w:rPr>
      </w:pPr>
      <w:bookmarkStart w:id="2" w:name="_Ref95719851"/>
      <w:r w:rsidRPr="003A171C">
        <w:rPr>
          <w:b w:val="0"/>
          <w:bCs/>
        </w:rPr>
        <w:t>Objednatel</w:t>
      </w:r>
      <w:r w:rsidR="00F03A89" w:rsidRPr="003A171C">
        <w:rPr>
          <w:b w:val="0"/>
          <w:bCs/>
        </w:rPr>
        <w:t xml:space="preserve"> tímto zadáv</w:t>
      </w:r>
      <w:r w:rsidR="009477EF" w:rsidRPr="003A171C">
        <w:rPr>
          <w:b w:val="0"/>
          <w:bCs/>
        </w:rPr>
        <w:t>á</w:t>
      </w:r>
      <w:r w:rsidR="00F03A89" w:rsidRPr="003A171C">
        <w:rPr>
          <w:b w:val="0"/>
          <w:bCs/>
        </w:rPr>
        <w:t xml:space="preserve"> u Dodavatele a Dodavatel souhlasí s tím, že poskytne </w:t>
      </w:r>
      <w:r w:rsidRPr="003A171C">
        <w:rPr>
          <w:b w:val="0"/>
          <w:bCs/>
        </w:rPr>
        <w:t>Objednatel</w:t>
      </w:r>
      <w:r w:rsidR="009477EF" w:rsidRPr="003A171C">
        <w:rPr>
          <w:b w:val="0"/>
          <w:bCs/>
        </w:rPr>
        <w:t>i</w:t>
      </w:r>
      <w:r w:rsidR="00F9580A">
        <w:rPr>
          <w:b w:val="0"/>
          <w:bCs/>
        </w:rPr>
        <w:t xml:space="preserve"> </w:t>
      </w:r>
      <w:r w:rsidR="00F03A89" w:rsidRPr="003A171C">
        <w:rPr>
          <w:b w:val="0"/>
          <w:bCs/>
        </w:rPr>
        <w:t>následující plnění:</w:t>
      </w:r>
      <w:bookmarkEnd w:id="2"/>
    </w:p>
    <w:p w14:paraId="39EF8B50" w14:textId="77777777" w:rsidR="009920FF" w:rsidRPr="003A171C" w:rsidRDefault="00F03A89" w:rsidP="00B24ABD">
      <w:pPr>
        <w:pStyle w:val="Nadpis2"/>
        <w:numPr>
          <w:ilvl w:val="2"/>
          <w:numId w:val="24"/>
        </w:numPr>
        <w:spacing w:before="60" w:after="60"/>
        <w:ind w:left="993" w:hanging="505"/>
        <w:jc w:val="both"/>
        <w:rPr>
          <w:b w:val="0"/>
          <w:bCs/>
        </w:rPr>
      </w:pPr>
      <w:bookmarkStart w:id="3" w:name="_Ref54881602"/>
      <w:r w:rsidRPr="003A171C">
        <w:rPr>
          <w:b w:val="0"/>
          <w:bCs/>
        </w:rPr>
        <w:t xml:space="preserve">Dodavatel </w:t>
      </w:r>
      <w:r w:rsidR="00E17377" w:rsidRPr="003A171C">
        <w:rPr>
          <w:b w:val="0"/>
          <w:bCs/>
        </w:rPr>
        <w:t>se zavazuje k vedení mzdové agendy pro</w:t>
      </w:r>
      <w:r w:rsidR="00BA119F" w:rsidRPr="003A171C">
        <w:rPr>
          <w:b w:val="0"/>
          <w:bCs/>
        </w:rPr>
        <w:t xml:space="preserve"> </w:t>
      </w:r>
      <w:r w:rsidR="00D30915" w:rsidRPr="003A171C">
        <w:rPr>
          <w:b w:val="0"/>
          <w:bCs/>
        </w:rPr>
        <w:t>Objednatel</w:t>
      </w:r>
      <w:r w:rsidR="00E17377" w:rsidRPr="003A171C">
        <w:rPr>
          <w:b w:val="0"/>
          <w:bCs/>
        </w:rPr>
        <w:t>e</w:t>
      </w:r>
      <w:r w:rsidR="00F80DFC" w:rsidRPr="003A171C">
        <w:rPr>
          <w:b w:val="0"/>
          <w:bCs/>
        </w:rPr>
        <w:t xml:space="preserve"> </w:t>
      </w:r>
      <w:r w:rsidR="009B3919" w:rsidRPr="003A171C">
        <w:rPr>
          <w:b w:val="0"/>
          <w:bCs/>
        </w:rPr>
        <w:t>v rozsahu uvedeném v Příloze č 1.</w:t>
      </w:r>
      <w:r w:rsidR="007C19FB" w:rsidRPr="003A171C">
        <w:rPr>
          <w:b w:val="0"/>
          <w:bCs/>
        </w:rPr>
        <w:t xml:space="preserve"> Závazek dodavatele zahrnuje rovněž předávání výstupů specifikovaných v Příloze č. </w:t>
      </w:r>
      <w:r w:rsidR="00476C1C" w:rsidRPr="003A171C">
        <w:rPr>
          <w:b w:val="0"/>
          <w:bCs/>
        </w:rPr>
        <w:t>4</w:t>
      </w:r>
      <w:r w:rsidR="007C19FB" w:rsidRPr="003A171C">
        <w:rPr>
          <w:b w:val="0"/>
          <w:bCs/>
        </w:rPr>
        <w:t>.</w:t>
      </w:r>
      <w:bookmarkEnd w:id="3"/>
    </w:p>
    <w:p w14:paraId="35C05886" w14:textId="14650514" w:rsidR="009920FF" w:rsidRPr="003A171C" w:rsidRDefault="00E17377" w:rsidP="00B24ABD">
      <w:pPr>
        <w:pStyle w:val="Nadpis2"/>
        <w:numPr>
          <w:ilvl w:val="2"/>
          <w:numId w:val="24"/>
        </w:numPr>
        <w:spacing w:before="60" w:after="60"/>
        <w:ind w:left="993" w:hanging="505"/>
        <w:jc w:val="both"/>
        <w:rPr>
          <w:b w:val="0"/>
          <w:bCs/>
        </w:rPr>
      </w:pPr>
      <w:r w:rsidRPr="003A171C">
        <w:rPr>
          <w:b w:val="0"/>
          <w:bCs/>
        </w:rPr>
        <w:t>Mzdová agenda bude zpracovávána jak pro zaměstnance na hlavní pracovní poměr (dále jen „HPP“), tak pro osoby</w:t>
      </w:r>
      <w:r w:rsidR="001154C2" w:rsidRPr="003A171C">
        <w:rPr>
          <w:b w:val="0"/>
          <w:bCs/>
        </w:rPr>
        <w:t>,</w:t>
      </w:r>
      <w:r w:rsidRPr="003A171C">
        <w:rPr>
          <w:b w:val="0"/>
          <w:bCs/>
        </w:rPr>
        <w:t xml:space="preserve"> s nimiž je uzavřena dohoda o pracích mimo pracovní poměr, například dohoda o provedení práce (dále jen „DPP“)</w:t>
      </w:r>
      <w:r w:rsidR="008678F3" w:rsidRPr="003A171C">
        <w:rPr>
          <w:b w:val="0"/>
          <w:bCs/>
        </w:rPr>
        <w:t>,</w:t>
      </w:r>
      <w:r w:rsidRPr="003A171C">
        <w:rPr>
          <w:b w:val="0"/>
          <w:bCs/>
        </w:rPr>
        <w:t xml:space="preserve"> či dohoda o pracovní činnosti (dále jen „DPČ“)</w:t>
      </w:r>
      <w:r w:rsidR="00842431">
        <w:rPr>
          <w:b w:val="0"/>
          <w:bCs/>
        </w:rPr>
        <w:t xml:space="preserve"> nebo </w:t>
      </w:r>
      <w:r w:rsidR="00C04FF0">
        <w:rPr>
          <w:b w:val="0"/>
          <w:bCs/>
        </w:rPr>
        <w:t>smlouva o výkonu</w:t>
      </w:r>
      <w:r w:rsidR="00620503">
        <w:rPr>
          <w:b w:val="0"/>
          <w:bCs/>
        </w:rPr>
        <w:t xml:space="preserve"> </w:t>
      </w:r>
      <w:r w:rsidR="00C04FF0">
        <w:rPr>
          <w:b w:val="0"/>
          <w:bCs/>
        </w:rPr>
        <w:t>funkce jednatele</w:t>
      </w:r>
      <w:r w:rsidRPr="003A171C">
        <w:rPr>
          <w:b w:val="0"/>
          <w:bCs/>
        </w:rPr>
        <w:t>.</w:t>
      </w:r>
    </w:p>
    <w:p w14:paraId="0DEF93FF" w14:textId="6DF14486" w:rsidR="009920FF" w:rsidRPr="003A171C" w:rsidRDefault="005C71B0" w:rsidP="00B24ABD">
      <w:pPr>
        <w:pStyle w:val="Nadpis2"/>
        <w:numPr>
          <w:ilvl w:val="2"/>
          <w:numId w:val="24"/>
        </w:numPr>
        <w:spacing w:before="60" w:after="60"/>
        <w:ind w:left="993" w:hanging="505"/>
        <w:jc w:val="both"/>
        <w:rPr>
          <w:b w:val="0"/>
          <w:bCs/>
        </w:rPr>
      </w:pPr>
      <w:r w:rsidRPr="003A171C">
        <w:rPr>
          <w:b w:val="0"/>
          <w:bCs/>
        </w:rPr>
        <w:t xml:space="preserve">Dodavatel se zavazuje </w:t>
      </w:r>
      <w:r w:rsidR="00911919" w:rsidRPr="003A171C">
        <w:rPr>
          <w:b w:val="0"/>
          <w:bCs/>
        </w:rPr>
        <w:t xml:space="preserve">poskytnout </w:t>
      </w:r>
      <w:r w:rsidR="009477EF" w:rsidRPr="003A171C">
        <w:rPr>
          <w:b w:val="0"/>
          <w:bCs/>
        </w:rPr>
        <w:t>Objednateli</w:t>
      </w:r>
      <w:r w:rsidR="008936BB" w:rsidRPr="003A171C">
        <w:rPr>
          <w:b w:val="0"/>
          <w:bCs/>
        </w:rPr>
        <w:t xml:space="preserve"> </w:t>
      </w:r>
      <w:r w:rsidR="00C23DB3" w:rsidRPr="003A171C">
        <w:rPr>
          <w:b w:val="0"/>
          <w:bCs/>
        </w:rPr>
        <w:t>přístup do systému Dodavatele</w:t>
      </w:r>
      <w:r w:rsidR="00390624" w:rsidRPr="003A171C">
        <w:rPr>
          <w:b w:val="0"/>
          <w:bCs/>
        </w:rPr>
        <w:t>, pro vybrané zaměstnance. Seznam těchto zaměstnanců je uveden v </w:t>
      </w:r>
      <w:r w:rsidR="005D35D2">
        <w:rPr>
          <w:b w:val="0"/>
          <w:bCs/>
        </w:rPr>
        <w:t>P</w:t>
      </w:r>
      <w:r w:rsidR="005D35D2" w:rsidRPr="003A171C">
        <w:rPr>
          <w:b w:val="0"/>
          <w:bCs/>
        </w:rPr>
        <w:t xml:space="preserve">říloze </w:t>
      </w:r>
      <w:r w:rsidR="00236FCA" w:rsidRPr="003A171C">
        <w:rPr>
          <w:b w:val="0"/>
          <w:bCs/>
        </w:rPr>
        <w:t>č.</w:t>
      </w:r>
      <w:r w:rsidR="009B56EB" w:rsidRPr="003A171C">
        <w:rPr>
          <w:b w:val="0"/>
          <w:bCs/>
        </w:rPr>
        <w:t xml:space="preserve"> </w:t>
      </w:r>
      <w:r w:rsidR="00236FCA" w:rsidRPr="003A171C">
        <w:rPr>
          <w:b w:val="0"/>
          <w:bCs/>
        </w:rPr>
        <w:t xml:space="preserve">7. </w:t>
      </w:r>
      <w:r w:rsidR="00390624" w:rsidRPr="003A171C">
        <w:rPr>
          <w:b w:val="0"/>
          <w:bCs/>
        </w:rPr>
        <w:t xml:space="preserve">Dodavatel se zavazuje poskytnout </w:t>
      </w:r>
      <w:r w:rsidR="005813B4" w:rsidRPr="003A171C">
        <w:rPr>
          <w:b w:val="0"/>
          <w:bCs/>
        </w:rPr>
        <w:t xml:space="preserve">přístup k </w:t>
      </w:r>
      <w:r w:rsidR="00775EC1" w:rsidRPr="003A171C">
        <w:rPr>
          <w:b w:val="0"/>
          <w:bCs/>
        </w:rPr>
        <w:t>výplatní</w:t>
      </w:r>
      <w:r w:rsidR="005813B4" w:rsidRPr="003A171C">
        <w:rPr>
          <w:b w:val="0"/>
          <w:bCs/>
        </w:rPr>
        <w:t>m</w:t>
      </w:r>
      <w:r w:rsidR="00775EC1" w:rsidRPr="003A171C">
        <w:rPr>
          <w:b w:val="0"/>
          <w:bCs/>
        </w:rPr>
        <w:t xml:space="preserve"> lístk</w:t>
      </w:r>
      <w:r w:rsidR="005813B4" w:rsidRPr="003A171C">
        <w:rPr>
          <w:b w:val="0"/>
          <w:bCs/>
        </w:rPr>
        <w:t>ům v prostředí aplikace OKbase</w:t>
      </w:r>
      <w:r w:rsidR="00390624" w:rsidRPr="003A171C">
        <w:rPr>
          <w:b w:val="0"/>
          <w:bCs/>
        </w:rPr>
        <w:t>.</w:t>
      </w:r>
    </w:p>
    <w:p w14:paraId="2F10EC11" w14:textId="3B0D54EF" w:rsidR="009920FF" w:rsidRPr="003A171C" w:rsidRDefault="009B3919" w:rsidP="00B24ABD">
      <w:pPr>
        <w:pStyle w:val="Nadpis2"/>
        <w:numPr>
          <w:ilvl w:val="2"/>
          <w:numId w:val="24"/>
        </w:numPr>
        <w:spacing w:before="60" w:after="60"/>
        <w:ind w:left="993" w:hanging="505"/>
        <w:jc w:val="both"/>
        <w:rPr>
          <w:b w:val="0"/>
          <w:bCs/>
        </w:rPr>
      </w:pPr>
      <w:r w:rsidRPr="003A171C">
        <w:rPr>
          <w:b w:val="0"/>
          <w:bCs/>
        </w:rPr>
        <w:t xml:space="preserve">Dodavatel </w:t>
      </w:r>
      <w:r w:rsidR="001154C2" w:rsidRPr="003A171C">
        <w:rPr>
          <w:b w:val="0"/>
          <w:bCs/>
        </w:rPr>
        <w:t>se zavazuje</w:t>
      </w:r>
      <w:r w:rsidRPr="003A171C">
        <w:rPr>
          <w:b w:val="0"/>
          <w:bCs/>
        </w:rPr>
        <w:t xml:space="preserve"> na základě </w:t>
      </w:r>
      <w:r w:rsidR="009477EF" w:rsidRPr="003A171C">
        <w:rPr>
          <w:b w:val="0"/>
          <w:bCs/>
        </w:rPr>
        <w:t>písemného požadavku Objednatele</w:t>
      </w:r>
      <w:r w:rsidRPr="003A171C">
        <w:rPr>
          <w:b w:val="0"/>
          <w:bCs/>
        </w:rPr>
        <w:t xml:space="preserve"> </w:t>
      </w:r>
      <w:r w:rsidR="0071716B" w:rsidRPr="003A171C">
        <w:rPr>
          <w:b w:val="0"/>
          <w:bCs/>
        </w:rPr>
        <w:t>provést roční zúčto</w:t>
      </w:r>
      <w:r w:rsidR="009477EF" w:rsidRPr="003A171C">
        <w:rPr>
          <w:b w:val="0"/>
          <w:bCs/>
        </w:rPr>
        <w:t>vání daně zaměstnanců Objednatele</w:t>
      </w:r>
      <w:r w:rsidR="003552C9">
        <w:rPr>
          <w:b w:val="0"/>
          <w:bCs/>
        </w:rPr>
        <w:t>.</w:t>
      </w:r>
    </w:p>
    <w:p w14:paraId="373D046B" w14:textId="0B186B82" w:rsidR="009920FF" w:rsidRPr="003A171C" w:rsidRDefault="001154C2" w:rsidP="00B24ABD">
      <w:pPr>
        <w:pStyle w:val="Nadpis2"/>
        <w:numPr>
          <w:ilvl w:val="2"/>
          <w:numId w:val="24"/>
        </w:numPr>
        <w:spacing w:before="60" w:after="60"/>
        <w:ind w:left="993" w:hanging="505"/>
        <w:jc w:val="both"/>
        <w:rPr>
          <w:b w:val="0"/>
          <w:bCs/>
        </w:rPr>
      </w:pPr>
      <w:r w:rsidRPr="003A171C">
        <w:rPr>
          <w:b w:val="0"/>
          <w:bCs/>
        </w:rPr>
        <w:t>Dodavatel se zavazuje</w:t>
      </w:r>
      <w:r w:rsidR="00883FD6" w:rsidRPr="003A171C">
        <w:rPr>
          <w:b w:val="0"/>
          <w:bCs/>
        </w:rPr>
        <w:t xml:space="preserve"> na základě písemného požadavku </w:t>
      </w:r>
      <w:r w:rsidR="009477EF" w:rsidRPr="003A171C">
        <w:rPr>
          <w:b w:val="0"/>
          <w:bCs/>
        </w:rPr>
        <w:t>Objedna</w:t>
      </w:r>
      <w:r w:rsidRPr="003A171C">
        <w:rPr>
          <w:b w:val="0"/>
          <w:bCs/>
        </w:rPr>
        <w:t>tele</w:t>
      </w:r>
      <w:r w:rsidR="00883FD6" w:rsidRPr="003A171C">
        <w:rPr>
          <w:b w:val="0"/>
          <w:bCs/>
        </w:rPr>
        <w:t xml:space="preserve"> k provádění dalších služeb</w:t>
      </w:r>
      <w:r w:rsidR="008576DC" w:rsidRPr="003A171C">
        <w:rPr>
          <w:b w:val="0"/>
          <w:bCs/>
        </w:rPr>
        <w:t xml:space="preserve"> </w:t>
      </w:r>
      <w:r w:rsidR="0057219E" w:rsidRPr="003A171C">
        <w:rPr>
          <w:b w:val="0"/>
          <w:bCs/>
        </w:rPr>
        <w:t xml:space="preserve">nad rámec této </w:t>
      </w:r>
      <w:r w:rsidR="005D35D2">
        <w:rPr>
          <w:b w:val="0"/>
          <w:bCs/>
        </w:rPr>
        <w:t>S</w:t>
      </w:r>
      <w:r w:rsidR="005D35D2" w:rsidRPr="003A171C">
        <w:rPr>
          <w:b w:val="0"/>
          <w:bCs/>
        </w:rPr>
        <w:t xml:space="preserve">mlouvy </w:t>
      </w:r>
      <w:r w:rsidR="0057219E" w:rsidRPr="003A171C">
        <w:rPr>
          <w:b w:val="0"/>
          <w:bCs/>
        </w:rPr>
        <w:t>v hodinové sazbě uvedené v </w:t>
      </w:r>
      <w:r w:rsidR="005D35D2">
        <w:rPr>
          <w:b w:val="0"/>
          <w:bCs/>
        </w:rPr>
        <w:t>P</w:t>
      </w:r>
      <w:r w:rsidR="005D35D2" w:rsidRPr="003A171C">
        <w:rPr>
          <w:b w:val="0"/>
          <w:bCs/>
        </w:rPr>
        <w:t xml:space="preserve">říloze </w:t>
      </w:r>
      <w:r w:rsidR="0057219E" w:rsidRPr="003A171C">
        <w:rPr>
          <w:b w:val="0"/>
          <w:bCs/>
        </w:rPr>
        <w:t xml:space="preserve">č. </w:t>
      </w:r>
      <w:r w:rsidR="00476C1C" w:rsidRPr="003A171C">
        <w:rPr>
          <w:b w:val="0"/>
          <w:bCs/>
        </w:rPr>
        <w:t>6</w:t>
      </w:r>
      <w:r w:rsidR="0057219E" w:rsidRPr="003A171C">
        <w:rPr>
          <w:b w:val="0"/>
          <w:bCs/>
        </w:rPr>
        <w:t>.</w:t>
      </w:r>
    </w:p>
    <w:p w14:paraId="3ADF5836" w14:textId="514A71BE" w:rsidR="0057219E" w:rsidRPr="003A171C" w:rsidRDefault="009477EF" w:rsidP="00B24ABD">
      <w:pPr>
        <w:pStyle w:val="Nadpis2"/>
        <w:numPr>
          <w:ilvl w:val="1"/>
          <w:numId w:val="24"/>
        </w:numPr>
        <w:ind w:left="426"/>
        <w:jc w:val="both"/>
        <w:rPr>
          <w:b w:val="0"/>
          <w:bCs/>
        </w:rPr>
      </w:pPr>
      <w:r w:rsidRPr="003A171C">
        <w:rPr>
          <w:b w:val="0"/>
          <w:bCs/>
        </w:rPr>
        <w:t>Objednatel</w:t>
      </w:r>
      <w:r w:rsidR="00F03A89" w:rsidRPr="003A171C">
        <w:rPr>
          <w:b w:val="0"/>
          <w:bCs/>
        </w:rPr>
        <w:t xml:space="preserve"> se zavazuj</w:t>
      </w:r>
      <w:r w:rsidRPr="003A171C">
        <w:rPr>
          <w:b w:val="0"/>
          <w:bCs/>
        </w:rPr>
        <w:t>e</w:t>
      </w:r>
      <w:r w:rsidR="00F03A89" w:rsidRPr="003A171C">
        <w:rPr>
          <w:b w:val="0"/>
          <w:bCs/>
        </w:rPr>
        <w:t xml:space="preserve"> zaplatit </w:t>
      </w:r>
      <w:r w:rsidR="000D4C94" w:rsidRPr="003A171C">
        <w:rPr>
          <w:b w:val="0"/>
          <w:bCs/>
        </w:rPr>
        <w:t>Dodavateli</w:t>
      </w:r>
      <w:r w:rsidR="00F03A89" w:rsidRPr="003A171C">
        <w:rPr>
          <w:b w:val="0"/>
          <w:bCs/>
        </w:rPr>
        <w:t xml:space="preserve"> za plnění poskytnuté podle této </w:t>
      </w:r>
      <w:r w:rsidR="005D35D2">
        <w:rPr>
          <w:b w:val="0"/>
          <w:bCs/>
        </w:rPr>
        <w:t>S</w:t>
      </w:r>
      <w:r w:rsidR="005D35D2" w:rsidRPr="003A171C">
        <w:rPr>
          <w:b w:val="0"/>
          <w:bCs/>
        </w:rPr>
        <w:t xml:space="preserve">mlouvy </w:t>
      </w:r>
      <w:r w:rsidR="00F03A89" w:rsidRPr="003A171C">
        <w:rPr>
          <w:b w:val="0"/>
          <w:bCs/>
        </w:rPr>
        <w:t xml:space="preserve">ceny </w:t>
      </w:r>
      <w:r w:rsidR="005D35D2">
        <w:rPr>
          <w:b w:val="0"/>
          <w:bCs/>
        </w:rPr>
        <w:t xml:space="preserve">sjednané </w:t>
      </w:r>
      <w:r w:rsidR="001154C2" w:rsidRPr="003A171C">
        <w:rPr>
          <w:b w:val="0"/>
          <w:bCs/>
        </w:rPr>
        <w:t>v</w:t>
      </w:r>
      <w:r w:rsidR="00227181" w:rsidRPr="003A171C">
        <w:rPr>
          <w:b w:val="0"/>
          <w:bCs/>
        </w:rPr>
        <w:t> </w:t>
      </w:r>
      <w:r w:rsidR="005D35D2">
        <w:rPr>
          <w:b w:val="0"/>
          <w:bCs/>
        </w:rPr>
        <w:t>P</w:t>
      </w:r>
      <w:r w:rsidR="005D35D2" w:rsidRPr="003A171C">
        <w:rPr>
          <w:b w:val="0"/>
          <w:bCs/>
        </w:rPr>
        <w:t xml:space="preserve">říloze </w:t>
      </w:r>
      <w:r w:rsidR="00227181" w:rsidRPr="003A171C">
        <w:rPr>
          <w:b w:val="0"/>
          <w:bCs/>
        </w:rPr>
        <w:t>č.</w:t>
      </w:r>
      <w:r w:rsidR="00B472C5" w:rsidRPr="003A171C">
        <w:rPr>
          <w:b w:val="0"/>
          <w:bCs/>
        </w:rPr>
        <w:t xml:space="preserve"> </w:t>
      </w:r>
      <w:r w:rsidR="00227181" w:rsidRPr="003A171C">
        <w:rPr>
          <w:b w:val="0"/>
          <w:bCs/>
        </w:rPr>
        <w:t>6 S</w:t>
      </w:r>
      <w:r w:rsidR="0071716B" w:rsidRPr="003A171C">
        <w:rPr>
          <w:b w:val="0"/>
          <w:bCs/>
        </w:rPr>
        <w:t>mlouv</w:t>
      </w:r>
      <w:r w:rsidR="00B472C5" w:rsidRPr="003A171C">
        <w:rPr>
          <w:b w:val="0"/>
          <w:bCs/>
        </w:rPr>
        <w:t>y</w:t>
      </w:r>
      <w:r w:rsidR="0071716B" w:rsidRPr="003A171C">
        <w:rPr>
          <w:b w:val="0"/>
          <w:bCs/>
        </w:rPr>
        <w:t>.</w:t>
      </w:r>
    </w:p>
    <w:p w14:paraId="2547D334" w14:textId="77777777" w:rsidR="00AB7313" w:rsidRPr="003A171C" w:rsidRDefault="00AB7313" w:rsidP="003B68D0">
      <w:pPr>
        <w:pStyle w:val="Nadpis2"/>
        <w:numPr>
          <w:ilvl w:val="0"/>
          <w:numId w:val="24"/>
        </w:numPr>
        <w:spacing w:before="360" w:after="240"/>
        <w:ind w:left="357" w:hanging="357"/>
        <w:jc w:val="center"/>
      </w:pPr>
      <w:r w:rsidRPr="003A171C">
        <w:t>POVINNOSTI SMLUVNÍCH STRAN</w:t>
      </w:r>
    </w:p>
    <w:p w14:paraId="4F7E4596" w14:textId="77777777" w:rsidR="0073665F" w:rsidRPr="00E76D64" w:rsidRDefault="0073665F" w:rsidP="00D97269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 w:rsidRPr="003A171C">
        <w:rPr>
          <w:b w:val="0"/>
          <w:bCs/>
        </w:rPr>
        <w:t xml:space="preserve">Dodavatel se zavazuje mít po celou dobu trvání Smlouvy dostatečné personální a technické kapacity </w:t>
      </w:r>
    </w:p>
    <w:p w14:paraId="3A406136" w14:textId="2FFA79F0" w:rsidR="00346D56" w:rsidRPr="003A171C" w:rsidRDefault="00AB7313" w:rsidP="00D97269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 w:rsidRPr="003A171C">
        <w:rPr>
          <w:b w:val="0"/>
          <w:bCs/>
        </w:rPr>
        <w:t>Objednatel</w:t>
      </w:r>
      <w:r w:rsidR="009477EF" w:rsidRPr="003A171C">
        <w:rPr>
          <w:b w:val="0"/>
          <w:bCs/>
        </w:rPr>
        <w:t xml:space="preserve"> se zavazuje</w:t>
      </w:r>
      <w:r w:rsidRPr="003A171C">
        <w:rPr>
          <w:b w:val="0"/>
          <w:bCs/>
        </w:rPr>
        <w:t xml:space="preserve"> poskytnout </w:t>
      </w:r>
      <w:r w:rsidR="00961BAD" w:rsidRPr="003A171C">
        <w:rPr>
          <w:b w:val="0"/>
          <w:bCs/>
        </w:rPr>
        <w:t>D</w:t>
      </w:r>
      <w:r w:rsidRPr="003A171C">
        <w:rPr>
          <w:b w:val="0"/>
          <w:bCs/>
        </w:rPr>
        <w:t xml:space="preserve">odavateli veškerou součinnost nezbytnou pro řádné plnění této </w:t>
      </w:r>
      <w:r w:rsidR="001D6520">
        <w:rPr>
          <w:b w:val="0"/>
          <w:bCs/>
        </w:rPr>
        <w:t>S</w:t>
      </w:r>
      <w:r w:rsidR="001D6520" w:rsidRPr="003A171C">
        <w:rPr>
          <w:b w:val="0"/>
          <w:bCs/>
        </w:rPr>
        <w:t>mlouvy</w:t>
      </w:r>
      <w:r w:rsidRPr="003A171C">
        <w:rPr>
          <w:b w:val="0"/>
          <w:bCs/>
        </w:rPr>
        <w:t>, zejména se zavazuj</w:t>
      </w:r>
      <w:r w:rsidR="00775EC1" w:rsidRPr="003A171C">
        <w:rPr>
          <w:b w:val="0"/>
          <w:bCs/>
        </w:rPr>
        <w:t>e</w:t>
      </w:r>
      <w:r w:rsidRPr="003A171C">
        <w:rPr>
          <w:b w:val="0"/>
          <w:bCs/>
        </w:rPr>
        <w:t xml:space="preserve"> předávat mu včas všechny podklady a vysvětlení k nim.</w:t>
      </w:r>
    </w:p>
    <w:p w14:paraId="52DE26AA" w14:textId="61E22DB2" w:rsidR="00346D56" w:rsidRPr="003A171C" w:rsidRDefault="00AB7313" w:rsidP="00D97269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 w:rsidRPr="003A171C">
        <w:rPr>
          <w:b w:val="0"/>
          <w:bCs/>
        </w:rPr>
        <w:t>Objednatel odpovíd</w:t>
      </w:r>
      <w:r w:rsidR="009477EF" w:rsidRPr="003A171C">
        <w:rPr>
          <w:b w:val="0"/>
          <w:bCs/>
        </w:rPr>
        <w:t>á</w:t>
      </w:r>
      <w:r w:rsidRPr="003A171C">
        <w:rPr>
          <w:b w:val="0"/>
          <w:bCs/>
        </w:rPr>
        <w:t xml:space="preserve"> z</w:t>
      </w:r>
      <w:r w:rsidR="005F0DD8" w:rsidRPr="003A171C">
        <w:rPr>
          <w:b w:val="0"/>
          <w:bCs/>
        </w:rPr>
        <w:t>a to, že veškeré předávané</w:t>
      </w:r>
      <w:r w:rsidRPr="003A171C">
        <w:rPr>
          <w:b w:val="0"/>
          <w:bCs/>
        </w:rPr>
        <w:t xml:space="preserve"> podklady budou odpovídat skutečnosti a budou v</w:t>
      </w:r>
      <w:r w:rsidR="00F06351" w:rsidRPr="003A171C">
        <w:rPr>
          <w:b w:val="0"/>
          <w:bCs/>
        </w:rPr>
        <w:t> </w:t>
      </w:r>
      <w:r w:rsidRPr="003A171C">
        <w:rPr>
          <w:b w:val="0"/>
          <w:bCs/>
        </w:rPr>
        <w:t xml:space="preserve">souladu s příslušnými právními normami. Pokud </w:t>
      </w:r>
      <w:r w:rsidR="00961BAD" w:rsidRPr="003A171C">
        <w:rPr>
          <w:b w:val="0"/>
          <w:bCs/>
        </w:rPr>
        <w:t>D</w:t>
      </w:r>
      <w:r w:rsidRPr="003A171C">
        <w:rPr>
          <w:b w:val="0"/>
          <w:bCs/>
        </w:rPr>
        <w:t xml:space="preserve">odavatel </w:t>
      </w:r>
      <w:r w:rsidR="006D6349" w:rsidRPr="003A171C">
        <w:rPr>
          <w:b w:val="0"/>
          <w:bCs/>
        </w:rPr>
        <w:t xml:space="preserve">oprávněně </w:t>
      </w:r>
      <w:r w:rsidR="001D6520">
        <w:rPr>
          <w:b w:val="0"/>
          <w:bCs/>
        </w:rPr>
        <w:t xml:space="preserve">písemně </w:t>
      </w:r>
      <w:r w:rsidRPr="003A171C">
        <w:rPr>
          <w:b w:val="0"/>
          <w:bCs/>
        </w:rPr>
        <w:t xml:space="preserve">upozorní </w:t>
      </w:r>
      <w:r w:rsidR="009477EF" w:rsidRPr="003A171C">
        <w:rPr>
          <w:b w:val="0"/>
          <w:bCs/>
        </w:rPr>
        <w:t>O</w:t>
      </w:r>
      <w:r w:rsidRPr="003A171C">
        <w:rPr>
          <w:b w:val="0"/>
          <w:bCs/>
        </w:rPr>
        <w:t>bjednatele na</w:t>
      </w:r>
      <w:r w:rsidR="00F06351" w:rsidRPr="003A171C">
        <w:rPr>
          <w:b w:val="0"/>
          <w:bCs/>
        </w:rPr>
        <w:t> </w:t>
      </w:r>
      <w:r w:rsidRPr="003A171C">
        <w:rPr>
          <w:b w:val="0"/>
          <w:bCs/>
        </w:rPr>
        <w:t>závady v předaných podkladech, které by měly za následek chybné zpracování, zavazuj</w:t>
      </w:r>
      <w:r w:rsidR="009477EF" w:rsidRPr="003A171C">
        <w:rPr>
          <w:b w:val="0"/>
          <w:bCs/>
        </w:rPr>
        <w:t xml:space="preserve">e </w:t>
      </w:r>
      <w:r w:rsidRPr="003A171C">
        <w:rPr>
          <w:b w:val="0"/>
          <w:bCs/>
        </w:rPr>
        <w:t xml:space="preserve">se </w:t>
      </w:r>
      <w:r w:rsidR="00961BAD" w:rsidRPr="003A171C">
        <w:rPr>
          <w:b w:val="0"/>
          <w:bCs/>
        </w:rPr>
        <w:t>O</w:t>
      </w:r>
      <w:r w:rsidRPr="003A171C">
        <w:rPr>
          <w:b w:val="0"/>
          <w:bCs/>
        </w:rPr>
        <w:t xml:space="preserve">bjednatel řídit se tímto upozorněním a podklady přepracovat nebo doplnit. </w:t>
      </w:r>
    </w:p>
    <w:p w14:paraId="2F7E1DA1" w14:textId="1A2E68FF" w:rsidR="00346D56" w:rsidRPr="003A171C" w:rsidRDefault="00AB7313" w:rsidP="00D97269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 w:rsidRPr="003A171C">
        <w:rPr>
          <w:b w:val="0"/>
          <w:bCs/>
        </w:rPr>
        <w:t>Dodavatel odpovídá za škody vzniklé chybným vedením mzdového účetnictví. To neplatí, pokud chyba vznikla v d</w:t>
      </w:r>
      <w:r w:rsidR="001154C2" w:rsidRPr="003A171C">
        <w:rPr>
          <w:b w:val="0"/>
          <w:bCs/>
        </w:rPr>
        <w:t>ůsledku neúplných či nesprávně</w:t>
      </w:r>
      <w:r w:rsidRPr="003A171C">
        <w:rPr>
          <w:b w:val="0"/>
          <w:bCs/>
        </w:rPr>
        <w:t xml:space="preserve"> předaných podkladů</w:t>
      </w:r>
      <w:r w:rsidR="00961BAD" w:rsidRPr="003A171C">
        <w:rPr>
          <w:b w:val="0"/>
          <w:bCs/>
        </w:rPr>
        <w:t>,</w:t>
      </w:r>
      <w:r w:rsidRPr="003A171C">
        <w:rPr>
          <w:b w:val="0"/>
          <w:bCs/>
        </w:rPr>
        <w:t xml:space="preserve"> na jejichž neúplnost či nesprávnost Dodavatel Objednatele předem </w:t>
      </w:r>
      <w:r w:rsidR="001D6520">
        <w:rPr>
          <w:b w:val="0"/>
          <w:bCs/>
        </w:rPr>
        <w:t xml:space="preserve">písemně </w:t>
      </w:r>
      <w:r w:rsidRPr="003A171C">
        <w:rPr>
          <w:b w:val="0"/>
          <w:bCs/>
        </w:rPr>
        <w:t>upozornil</w:t>
      </w:r>
      <w:r w:rsidR="00BE31BB" w:rsidRPr="003A171C">
        <w:rPr>
          <w:b w:val="0"/>
          <w:bCs/>
        </w:rPr>
        <w:t xml:space="preserve"> </w:t>
      </w:r>
      <w:r w:rsidR="001D6520">
        <w:rPr>
          <w:b w:val="0"/>
          <w:bCs/>
        </w:rPr>
        <w:t xml:space="preserve">dle odst. 3.3 </w:t>
      </w:r>
      <w:r w:rsidR="00BE31BB" w:rsidRPr="003A171C">
        <w:rPr>
          <w:b w:val="0"/>
          <w:bCs/>
        </w:rPr>
        <w:t>a Objednatel tuto situaci v přiměřené nebo dohodnuté lhůtě nenapravil</w:t>
      </w:r>
      <w:r w:rsidRPr="003A171C">
        <w:rPr>
          <w:b w:val="0"/>
          <w:bCs/>
        </w:rPr>
        <w:t xml:space="preserve">. </w:t>
      </w:r>
      <w:r w:rsidR="00226882" w:rsidRPr="003A171C">
        <w:rPr>
          <w:b w:val="0"/>
          <w:bCs/>
        </w:rPr>
        <w:t>V případě nesprávného vyplac</w:t>
      </w:r>
      <w:r w:rsidR="00BE1DBE" w:rsidRPr="003A171C">
        <w:rPr>
          <w:b w:val="0"/>
          <w:bCs/>
        </w:rPr>
        <w:t>ení mezd zaměstnancům Objednatele</w:t>
      </w:r>
      <w:r w:rsidR="00226882" w:rsidRPr="003A171C">
        <w:rPr>
          <w:b w:val="0"/>
          <w:bCs/>
        </w:rPr>
        <w:t>, které vzniklo chybou Dodavatele, se Dodavatel zavazuje bezodkladně po písemné výzvě Objednatel</w:t>
      </w:r>
      <w:r w:rsidR="00BE1DBE" w:rsidRPr="003A171C">
        <w:rPr>
          <w:b w:val="0"/>
          <w:bCs/>
        </w:rPr>
        <w:t>e nahradit Objednateli</w:t>
      </w:r>
      <w:r w:rsidR="00226882" w:rsidRPr="003A171C">
        <w:rPr>
          <w:b w:val="0"/>
          <w:bCs/>
        </w:rPr>
        <w:t xml:space="preserve"> veškerou vzniklou škodu.</w:t>
      </w:r>
      <w:r w:rsidR="005F0DD8" w:rsidRPr="003A171C">
        <w:rPr>
          <w:b w:val="0"/>
          <w:bCs/>
        </w:rPr>
        <w:t xml:space="preserve"> </w:t>
      </w:r>
      <w:r w:rsidR="00F05D28" w:rsidRPr="003A171C">
        <w:rPr>
          <w:b w:val="0"/>
          <w:bCs/>
        </w:rPr>
        <w:t>V případě, že vznikne chybným vedením mzdového účetnictví pohledávka Objednatele za zaměstnancem Objednatele, bude Dodavatel na základě plné moci takovou pohledávku vymáhat po zaměstnanci na své náklady</w:t>
      </w:r>
      <w:r w:rsidR="00226882" w:rsidRPr="003A171C">
        <w:rPr>
          <w:b w:val="0"/>
          <w:bCs/>
        </w:rPr>
        <w:t xml:space="preserve"> (vymoženou pohledávku si pak může započíst proti vyplacené náhradě škody)</w:t>
      </w:r>
      <w:r w:rsidR="00F05D28" w:rsidRPr="003A171C">
        <w:rPr>
          <w:b w:val="0"/>
          <w:bCs/>
        </w:rPr>
        <w:t>.</w:t>
      </w:r>
    </w:p>
    <w:p w14:paraId="1443631C" w14:textId="3C10C395" w:rsidR="001B5304" w:rsidRPr="003A171C" w:rsidRDefault="00AB7313" w:rsidP="00D97269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 w:rsidRPr="003A171C">
        <w:rPr>
          <w:b w:val="0"/>
          <w:bCs/>
        </w:rPr>
        <w:t>Dodavatel odpovídá za škody vzniklé opožděným zpracováním mezd. To neplatí, pokud zpoždění bylo zp</w:t>
      </w:r>
      <w:r w:rsidR="00775EC1" w:rsidRPr="003A171C">
        <w:rPr>
          <w:b w:val="0"/>
          <w:bCs/>
        </w:rPr>
        <w:t>ůsobeno pozdním předáním</w:t>
      </w:r>
      <w:r w:rsidRPr="003A171C">
        <w:rPr>
          <w:b w:val="0"/>
          <w:bCs/>
        </w:rPr>
        <w:t xml:space="preserve"> podkladů</w:t>
      </w:r>
      <w:r w:rsidR="001D6520">
        <w:rPr>
          <w:b w:val="0"/>
          <w:bCs/>
        </w:rPr>
        <w:t xml:space="preserve"> ze strany Objednatele</w:t>
      </w:r>
      <w:r w:rsidR="00C3214C" w:rsidRPr="003A171C">
        <w:rPr>
          <w:b w:val="0"/>
          <w:bCs/>
        </w:rPr>
        <w:t xml:space="preserve">, i přes </w:t>
      </w:r>
      <w:r w:rsidR="001D6520">
        <w:rPr>
          <w:b w:val="0"/>
          <w:bCs/>
        </w:rPr>
        <w:t xml:space="preserve">písemné </w:t>
      </w:r>
      <w:r w:rsidR="00C3214C" w:rsidRPr="003A171C">
        <w:rPr>
          <w:b w:val="0"/>
          <w:bCs/>
        </w:rPr>
        <w:t>upozornění Objednatele Dodavatelem.</w:t>
      </w:r>
    </w:p>
    <w:p w14:paraId="783DF6CB" w14:textId="17C802B1" w:rsidR="00346D56" w:rsidRPr="003A171C" w:rsidRDefault="001B5304" w:rsidP="00D97269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 w:rsidRPr="003A171C">
        <w:rPr>
          <w:b w:val="0"/>
          <w:bCs/>
        </w:rPr>
        <w:t xml:space="preserve">V případě pozdního zpracování mezd Dodavatelem, bude za každý den takovéhoto prodlení účtována sankce 10 000,- Kč bez DPH. V případě, že by prodlení přesáhlo 3 pracovní dny, bude toto vnímáno jako zvláště hrubé porušení podmínek </w:t>
      </w:r>
      <w:r w:rsidR="001D6520">
        <w:rPr>
          <w:b w:val="0"/>
          <w:bCs/>
        </w:rPr>
        <w:t>této Smlouvy</w:t>
      </w:r>
      <w:r w:rsidRPr="003A171C">
        <w:rPr>
          <w:b w:val="0"/>
          <w:bCs/>
        </w:rPr>
        <w:t>.</w:t>
      </w:r>
    </w:p>
    <w:p w14:paraId="7C31D0D7" w14:textId="3F5F502F" w:rsidR="00346D56" w:rsidRDefault="00AB7313" w:rsidP="00D97269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 w:rsidRPr="003A171C">
        <w:rPr>
          <w:b w:val="0"/>
          <w:bCs/>
        </w:rPr>
        <w:t>Veškeré podklady budou předávány a přebírány pouze smluvně oprávněnými pracovníky</w:t>
      </w:r>
      <w:r w:rsidR="001D6520">
        <w:rPr>
          <w:b w:val="0"/>
          <w:bCs/>
        </w:rPr>
        <w:t xml:space="preserve"> Smluvních stran</w:t>
      </w:r>
      <w:r w:rsidRPr="003A171C">
        <w:rPr>
          <w:b w:val="0"/>
          <w:bCs/>
        </w:rPr>
        <w:t xml:space="preserve">, příp. dalšími osobami, které budou k tomuto písemně určeny příslušnou </w:t>
      </w:r>
      <w:r w:rsidR="001D6520">
        <w:rPr>
          <w:b w:val="0"/>
          <w:bCs/>
        </w:rPr>
        <w:t>S</w:t>
      </w:r>
      <w:r w:rsidRPr="003A171C">
        <w:rPr>
          <w:b w:val="0"/>
          <w:bCs/>
        </w:rPr>
        <w:t>mluvní stranou</w:t>
      </w:r>
      <w:r w:rsidR="00897F7F" w:rsidRPr="003A171C">
        <w:rPr>
          <w:b w:val="0"/>
          <w:bCs/>
        </w:rPr>
        <w:t xml:space="preserve"> </w:t>
      </w:r>
      <w:r w:rsidR="00B8783D" w:rsidRPr="00B8783D">
        <w:rPr>
          <w:b w:val="0"/>
          <w:bCs/>
        </w:rPr>
        <w:t>dle</w:t>
      </w:r>
      <w:r w:rsidR="00897F7F" w:rsidRPr="00B8783D">
        <w:rPr>
          <w:b w:val="0"/>
          <w:bCs/>
        </w:rPr>
        <w:t xml:space="preserve"> </w:t>
      </w:r>
      <w:r w:rsidR="001D6520">
        <w:rPr>
          <w:b w:val="0"/>
          <w:bCs/>
        </w:rPr>
        <w:t>P</w:t>
      </w:r>
      <w:r w:rsidR="001D6520" w:rsidRPr="00B8783D">
        <w:rPr>
          <w:b w:val="0"/>
          <w:bCs/>
        </w:rPr>
        <w:t>řílohy</w:t>
      </w:r>
      <w:r w:rsidR="001D6520" w:rsidRPr="00874C2A">
        <w:rPr>
          <w:b w:val="0"/>
          <w:bCs/>
        </w:rPr>
        <w:t xml:space="preserve"> </w:t>
      </w:r>
      <w:r w:rsidR="005301CC" w:rsidRPr="00874C2A">
        <w:rPr>
          <w:b w:val="0"/>
          <w:bCs/>
        </w:rPr>
        <w:t xml:space="preserve">č. </w:t>
      </w:r>
      <w:r w:rsidR="00FC0860" w:rsidRPr="00874C2A">
        <w:rPr>
          <w:b w:val="0"/>
          <w:bCs/>
        </w:rPr>
        <w:t>7</w:t>
      </w:r>
      <w:r w:rsidR="00B8783D" w:rsidRPr="00B8783D">
        <w:rPr>
          <w:b w:val="0"/>
          <w:bCs/>
        </w:rPr>
        <w:t>.</w:t>
      </w:r>
    </w:p>
    <w:p w14:paraId="1BBD0989" w14:textId="77777777" w:rsidR="001D6520" w:rsidRDefault="001D6520" w:rsidP="001D6520"/>
    <w:p w14:paraId="7A292A1B" w14:textId="77777777" w:rsidR="001D6520" w:rsidRDefault="001D6520" w:rsidP="001D6520"/>
    <w:p w14:paraId="368B2C22" w14:textId="77777777" w:rsidR="001D6520" w:rsidRPr="001D6520" w:rsidRDefault="001D6520" w:rsidP="001D6520"/>
    <w:p w14:paraId="27A2718E" w14:textId="77777777" w:rsidR="00D97269" w:rsidRPr="003A171C" w:rsidRDefault="004344F1" w:rsidP="00D97269">
      <w:pPr>
        <w:pStyle w:val="Nadpis2"/>
        <w:numPr>
          <w:ilvl w:val="0"/>
          <w:numId w:val="24"/>
        </w:numPr>
        <w:spacing w:before="360" w:after="240"/>
        <w:ind w:left="357" w:hanging="357"/>
        <w:jc w:val="center"/>
      </w:pPr>
      <w:r w:rsidRPr="003A171C">
        <w:lastRenderedPageBreak/>
        <w:t>ZPŮSOB, MÍSTO A TERMÍNY PLNĚNÍ</w:t>
      </w:r>
    </w:p>
    <w:p w14:paraId="1DEB21C4" w14:textId="77777777" w:rsidR="008F66AA" w:rsidRPr="003A171C" w:rsidRDefault="00476C1C" w:rsidP="00D97269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 w:rsidRPr="003A171C">
        <w:rPr>
          <w:b w:val="0"/>
          <w:bCs/>
        </w:rPr>
        <w:t xml:space="preserve">Termíny plnění jednotlivých služeb specifikovaných v Příloze č. 1 jakož i termíny dodání dokladů dle Přílohy č. </w:t>
      </w:r>
      <w:r w:rsidR="00534545" w:rsidRPr="003A171C">
        <w:rPr>
          <w:b w:val="0"/>
          <w:bCs/>
        </w:rPr>
        <w:t>2</w:t>
      </w:r>
      <w:r w:rsidRPr="003A171C">
        <w:rPr>
          <w:b w:val="0"/>
          <w:bCs/>
        </w:rPr>
        <w:t xml:space="preserve"> a termíny dodání výstupů dle Přílohy č. 4 se Dodavatel a Objednatel zavazují vzájemně dohodnout v dostatečném předstihu</w:t>
      </w:r>
      <w:r w:rsidR="00C3214C" w:rsidRPr="003A171C">
        <w:rPr>
          <w:b w:val="0"/>
          <w:bCs/>
        </w:rPr>
        <w:t>,</w:t>
      </w:r>
      <w:r w:rsidRPr="003A171C">
        <w:rPr>
          <w:b w:val="0"/>
          <w:bCs/>
        </w:rPr>
        <w:t xml:space="preserve"> vždy na rok dopředu formou přehledu jednotlivých vstupů a</w:t>
      </w:r>
      <w:r w:rsidR="00D97269" w:rsidRPr="003A171C">
        <w:rPr>
          <w:b w:val="0"/>
          <w:bCs/>
        </w:rPr>
        <w:t> </w:t>
      </w:r>
      <w:r w:rsidRPr="003A171C">
        <w:rPr>
          <w:b w:val="0"/>
          <w:bCs/>
        </w:rPr>
        <w:t xml:space="preserve">výstupů na jednotlivé měsíce. Výsledkem bude </w:t>
      </w:r>
      <w:r w:rsidR="00E674B5" w:rsidRPr="003A171C">
        <w:rPr>
          <w:b w:val="0"/>
          <w:bCs/>
        </w:rPr>
        <w:t>termínový</w:t>
      </w:r>
      <w:r w:rsidRPr="003A171C">
        <w:rPr>
          <w:b w:val="0"/>
          <w:bCs/>
        </w:rPr>
        <w:t xml:space="preserve"> kalendář (dále jen „Kalendář“), který </w:t>
      </w:r>
      <w:proofErr w:type="gramStart"/>
      <w:r w:rsidRPr="003A171C">
        <w:rPr>
          <w:b w:val="0"/>
          <w:bCs/>
        </w:rPr>
        <w:t>tvoří</w:t>
      </w:r>
      <w:proofErr w:type="gramEnd"/>
      <w:r w:rsidRPr="003A171C">
        <w:rPr>
          <w:b w:val="0"/>
          <w:bCs/>
        </w:rPr>
        <w:t xml:space="preserve"> Přílohu č. 2 této Smlouvy.</w:t>
      </w:r>
    </w:p>
    <w:p w14:paraId="607B1320" w14:textId="17F47995" w:rsidR="00393D80" w:rsidRPr="003A171C" w:rsidRDefault="007A2B66" w:rsidP="00D97269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 w:rsidRPr="003A171C">
        <w:rPr>
          <w:b w:val="0"/>
          <w:bCs/>
        </w:rPr>
        <w:t xml:space="preserve">Podklady pro </w:t>
      </w:r>
      <w:r w:rsidR="004A7E78" w:rsidRPr="003A171C">
        <w:rPr>
          <w:b w:val="0"/>
          <w:bCs/>
        </w:rPr>
        <w:t>nástupy a výstupy zaměstnanců (bez rozdílu o jaký druh pracovního poměru se jedná)</w:t>
      </w:r>
      <w:r w:rsidR="00F06351" w:rsidRPr="00D1730A">
        <w:rPr>
          <w:b w:val="0"/>
          <w:bCs/>
        </w:rPr>
        <w:t> </w:t>
      </w:r>
      <w:r w:rsidR="004A7E78" w:rsidRPr="00D1730A">
        <w:rPr>
          <w:b w:val="0"/>
          <w:bCs/>
        </w:rPr>
        <w:t>bud</w:t>
      </w:r>
      <w:r w:rsidR="00E119D7" w:rsidRPr="00D1730A">
        <w:rPr>
          <w:b w:val="0"/>
          <w:bCs/>
        </w:rPr>
        <w:t>e</w:t>
      </w:r>
      <w:r w:rsidR="004A7E78" w:rsidRPr="00D1730A">
        <w:rPr>
          <w:b w:val="0"/>
          <w:bCs/>
        </w:rPr>
        <w:t xml:space="preserve"> Objednatel dodávat </w:t>
      </w:r>
      <w:r w:rsidR="00AB3CEB" w:rsidRPr="00D1730A">
        <w:rPr>
          <w:b w:val="0"/>
          <w:bCs/>
        </w:rPr>
        <w:t>průběžně v měsíci, nejméně však 1</w:t>
      </w:r>
      <w:r w:rsidR="004A7E78" w:rsidRPr="00D1730A">
        <w:rPr>
          <w:b w:val="0"/>
          <w:bCs/>
        </w:rPr>
        <w:t xml:space="preserve">x </w:t>
      </w:r>
      <w:r w:rsidR="00AB3CEB" w:rsidRPr="00D1730A">
        <w:rPr>
          <w:b w:val="0"/>
          <w:bCs/>
        </w:rPr>
        <w:t>týdně</w:t>
      </w:r>
      <w:r w:rsidR="004A7E78" w:rsidRPr="003A171C">
        <w:rPr>
          <w:b w:val="0"/>
          <w:bCs/>
        </w:rPr>
        <w:t>, aby bylo možno ze strany Dodavatele dodržet související zákonné termíny pro přihlašování a odhlašování zaměstnanců</w:t>
      </w:r>
      <w:r w:rsidR="008A0CF4">
        <w:rPr>
          <w:b w:val="0"/>
          <w:bCs/>
        </w:rPr>
        <w:t>;</w:t>
      </w:r>
      <w:r w:rsidR="00CB6FE6">
        <w:rPr>
          <w:b w:val="0"/>
          <w:bCs/>
        </w:rPr>
        <w:t xml:space="preserve"> </w:t>
      </w:r>
      <w:r w:rsidR="008A0CF4">
        <w:rPr>
          <w:b w:val="0"/>
          <w:bCs/>
        </w:rPr>
        <w:t>n</w:t>
      </w:r>
      <w:r w:rsidR="004A7E78" w:rsidRPr="003A171C">
        <w:rPr>
          <w:b w:val="0"/>
          <w:bCs/>
        </w:rPr>
        <w:t>ejpozději však v den uvedený v </w:t>
      </w:r>
      <w:r w:rsidR="00BE31BB" w:rsidRPr="003A171C">
        <w:rPr>
          <w:b w:val="0"/>
          <w:bCs/>
        </w:rPr>
        <w:t>Kalendáři jako den zaslání podkladů pro zpracování mezd Objednatelem Dodavateli</w:t>
      </w:r>
      <w:r w:rsidR="004465D0" w:rsidRPr="003A171C">
        <w:rPr>
          <w:b w:val="0"/>
          <w:bCs/>
        </w:rPr>
        <w:t>.</w:t>
      </w:r>
      <w:r w:rsidR="000429C5" w:rsidRPr="003A171C">
        <w:rPr>
          <w:b w:val="0"/>
          <w:bCs/>
        </w:rPr>
        <w:t xml:space="preserve"> </w:t>
      </w:r>
      <w:r w:rsidRPr="003A171C">
        <w:rPr>
          <w:b w:val="0"/>
          <w:bCs/>
        </w:rPr>
        <w:t xml:space="preserve">Roční výsledky zpracování bude dodavatel předávat nejpozději </w:t>
      </w:r>
      <w:bookmarkStart w:id="4" w:name="_Hlk67478950"/>
      <w:r w:rsidR="002057A8" w:rsidRPr="003A171C">
        <w:rPr>
          <w:b w:val="0"/>
        </w:rPr>
        <w:t>ve lhůtách stanovených platnými právními předpisy.</w:t>
      </w:r>
      <w:bookmarkEnd w:id="4"/>
    </w:p>
    <w:p w14:paraId="6C9991EE" w14:textId="77777777" w:rsidR="008F66AA" w:rsidRPr="003A171C" w:rsidRDefault="00806C90" w:rsidP="00D97269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 w:rsidRPr="003A171C">
        <w:rPr>
          <w:b w:val="0"/>
          <w:bCs/>
        </w:rPr>
        <w:t xml:space="preserve">Při prodlení </w:t>
      </w:r>
      <w:r w:rsidR="00BE31BB" w:rsidRPr="003A171C">
        <w:rPr>
          <w:b w:val="0"/>
          <w:bCs/>
        </w:rPr>
        <w:t>O</w:t>
      </w:r>
      <w:r w:rsidR="007A2B66" w:rsidRPr="003A171C">
        <w:rPr>
          <w:b w:val="0"/>
          <w:bCs/>
        </w:rPr>
        <w:t>bjednatel</w:t>
      </w:r>
      <w:r w:rsidR="00213FF4" w:rsidRPr="003A171C">
        <w:rPr>
          <w:b w:val="0"/>
          <w:bCs/>
        </w:rPr>
        <w:t>e</w:t>
      </w:r>
      <w:r w:rsidR="00393D80" w:rsidRPr="003A171C">
        <w:rPr>
          <w:b w:val="0"/>
          <w:bCs/>
        </w:rPr>
        <w:t>,</w:t>
      </w:r>
      <w:r w:rsidR="007A2B66" w:rsidRPr="003A171C">
        <w:rPr>
          <w:b w:val="0"/>
          <w:bCs/>
        </w:rPr>
        <w:t xml:space="preserve"> s předáním podkladů podle </w:t>
      </w:r>
      <w:r w:rsidR="00BE31BB" w:rsidRPr="003A171C">
        <w:rPr>
          <w:b w:val="0"/>
          <w:bCs/>
        </w:rPr>
        <w:t>Kalendáře</w:t>
      </w:r>
      <w:r w:rsidR="00214C64" w:rsidRPr="003A171C">
        <w:rPr>
          <w:b w:val="0"/>
          <w:bCs/>
        </w:rPr>
        <w:t xml:space="preserve">, </w:t>
      </w:r>
      <w:r w:rsidR="007A2B66" w:rsidRPr="003A171C">
        <w:rPr>
          <w:b w:val="0"/>
          <w:bCs/>
        </w:rPr>
        <w:t>se prodlužují termíny zpracování o</w:t>
      </w:r>
      <w:r w:rsidR="00D97269" w:rsidRPr="003A171C">
        <w:rPr>
          <w:b w:val="0"/>
          <w:bCs/>
        </w:rPr>
        <w:t> </w:t>
      </w:r>
      <w:r w:rsidR="007A2B66" w:rsidRPr="003A171C">
        <w:rPr>
          <w:b w:val="0"/>
          <w:bCs/>
        </w:rPr>
        <w:t>dobu prodlení</w:t>
      </w:r>
      <w:r w:rsidR="00A64524" w:rsidRPr="003A171C">
        <w:rPr>
          <w:b w:val="0"/>
          <w:bCs/>
        </w:rPr>
        <w:t xml:space="preserve"> Objednatele</w:t>
      </w:r>
      <w:r w:rsidR="007A2B66" w:rsidRPr="003A171C">
        <w:rPr>
          <w:b w:val="0"/>
          <w:bCs/>
        </w:rPr>
        <w:t xml:space="preserve">. </w:t>
      </w:r>
    </w:p>
    <w:p w14:paraId="5A805976" w14:textId="4824AC3C" w:rsidR="00346D56" w:rsidRPr="003A171C" w:rsidRDefault="004344F1" w:rsidP="00D97269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 w:rsidRPr="003A171C">
        <w:rPr>
          <w:b w:val="0"/>
          <w:bCs/>
        </w:rPr>
        <w:t>V případě, že bud</w:t>
      </w:r>
      <w:r w:rsidR="00BE1DBE" w:rsidRPr="003A171C">
        <w:rPr>
          <w:b w:val="0"/>
          <w:bCs/>
        </w:rPr>
        <w:t>e</w:t>
      </w:r>
      <w:r w:rsidRPr="003A171C">
        <w:rPr>
          <w:b w:val="0"/>
          <w:bCs/>
        </w:rPr>
        <w:t xml:space="preserve"> </w:t>
      </w:r>
      <w:r w:rsidR="008E0B90" w:rsidRPr="003A171C">
        <w:rPr>
          <w:b w:val="0"/>
          <w:bCs/>
        </w:rPr>
        <w:t>O</w:t>
      </w:r>
      <w:r w:rsidRPr="003A171C">
        <w:rPr>
          <w:b w:val="0"/>
          <w:bCs/>
        </w:rPr>
        <w:t>bjednatel požadovat dodatečné zpracování po termínech uvedených v </w:t>
      </w:r>
      <w:r w:rsidR="00BE31BB" w:rsidRPr="003A171C">
        <w:rPr>
          <w:b w:val="0"/>
          <w:bCs/>
        </w:rPr>
        <w:t>Kalendáři</w:t>
      </w:r>
      <w:r w:rsidR="00806C90" w:rsidRPr="003A171C">
        <w:rPr>
          <w:b w:val="0"/>
          <w:bCs/>
        </w:rPr>
        <w:t xml:space="preserve"> </w:t>
      </w:r>
      <w:r w:rsidRPr="003A171C">
        <w:rPr>
          <w:b w:val="0"/>
          <w:bCs/>
        </w:rPr>
        <w:t>(nebo opravné zpracování)</w:t>
      </w:r>
      <w:r w:rsidR="00AC7CBE" w:rsidRPr="003A171C">
        <w:rPr>
          <w:b w:val="0"/>
          <w:bCs/>
        </w:rPr>
        <w:t>,</w:t>
      </w:r>
      <w:r w:rsidRPr="003A171C">
        <w:rPr>
          <w:b w:val="0"/>
          <w:bCs/>
        </w:rPr>
        <w:t xml:space="preserve"> bude</w:t>
      </w:r>
      <w:r w:rsidR="00AC7CBE" w:rsidRPr="003A171C">
        <w:rPr>
          <w:b w:val="0"/>
          <w:bCs/>
        </w:rPr>
        <w:t xml:space="preserve"> </w:t>
      </w:r>
      <w:r w:rsidR="00A64524" w:rsidRPr="003A171C">
        <w:rPr>
          <w:b w:val="0"/>
          <w:bCs/>
        </w:rPr>
        <w:t>mu</w:t>
      </w:r>
      <w:r w:rsidRPr="003A171C">
        <w:rPr>
          <w:b w:val="0"/>
          <w:bCs/>
        </w:rPr>
        <w:t xml:space="preserve"> účtován příplatek ve výši 100%</w:t>
      </w:r>
      <w:r w:rsidR="00A64524" w:rsidRPr="003A171C">
        <w:rPr>
          <w:b w:val="0"/>
          <w:bCs/>
        </w:rPr>
        <w:t xml:space="preserve"> </w:t>
      </w:r>
      <w:r w:rsidRPr="003A171C">
        <w:rPr>
          <w:b w:val="0"/>
          <w:bCs/>
        </w:rPr>
        <w:t>poplatku</w:t>
      </w:r>
      <w:r w:rsidR="009B56EB" w:rsidRPr="003A171C">
        <w:rPr>
          <w:b w:val="0"/>
          <w:bCs/>
        </w:rPr>
        <w:t>,</w:t>
      </w:r>
      <w:r w:rsidRPr="003A171C">
        <w:rPr>
          <w:b w:val="0"/>
          <w:bCs/>
        </w:rPr>
        <w:t xml:space="preserve"> vypočt</w:t>
      </w:r>
      <w:r w:rsidR="00CD6773" w:rsidRPr="003A171C">
        <w:rPr>
          <w:b w:val="0"/>
          <w:bCs/>
        </w:rPr>
        <w:t>eného poměrně z ceny uvedené v</w:t>
      </w:r>
      <w:r w:rsidR="001D6520">
        <w:rPr>
          <w:b w:val="0"/>
          <w:bCs/>
        </w:rPr>
        <w:t> </w:t>
      </w:r>
      <w:r w:rsidR="001D6520" w:rsidRPr="003A171C">
        <w:rPr>
          <w:b w:val="0"/>
          <w:bCs/>
        </w:rPr>
        <w:t>čl</w:t>
      </w:r>
      <w:r w:rsidR="001D6520">
        <w:rPr>
          <w:b w:val="0"/>
          <w:bCs/>
        </w:rPr>
        <w:t>.</w:t>
      </w:r>
      <w:r w:rsidR="00236FCA" w:rsidRPr="003A171C">
        <w:rPr>
          <w:b w:val="0"/>
          <w:bCs/>
        </w:rPr>
        <w:t xml:space="preserve"> </w:t>
      </w:r>
      <w:r w:rsidR="00CD6773" w:rsidRPr="003A171C">
        <w:rPr>
          <w:b w:val="0"/>
          <w:bCs/>
        </w:rPr>
        <w:t>6</w:t>
      </w:r>
      <w:r w:rsidRPr="003A171C">
        <w:rPr>
          <w:b w:val="0"/>
          <w:bCs/>
        </w:rPr>
        <w:t xml:space="preserve"> této </w:t>
      </w:r>
      <w:r w:rsidR="001D6520">
        <w:rPr>
          <w:b w:val="0"/>
          <w:bCs/>
        </w:rPr>
        <w:t>S</w:t>
      </w:r>
      <w:r w:rsidR="001D6520" w:rsidRPr="003A171C">
        <w:rPr>
          <w:b w:val="0"/>
          <w:bCs/>
        </w:rPr>
        <w:t>mlouvy</w:t>
      </w:r>
      <w:r w:rsidR="00CD5003" w:rsidRPr="003A171C">
        <w:rPr>
          <w:b w:val="0"/>
          <w:bCs/>
        </w:rPr>
        <w:t>,</w:t>
      </w:r>
      <w:r w:rsidRPr="003A171C">
        <w:rPr>
          <w:b w:val="0"/>
          <w:bCs/>
        </w:rPr>
        <w:t xml:space="preserve"> a to pouze za ty služby, kterých se dodatečné zpracování týkalo. Tento příplatek nebude účtován v případě, že dodatečné zpracování bylo </w:t>
      </w:r>
      <w:r w:rsidR="00A64524" w:rsidRPr="003A171C">
        <w:rPr>
          <w:b w:val="0"/>
          <w:bCs/>
        </w:rPr>
        <w:t>způsobeno okolnostmi na straně</w:t>
      </w:r>
      <w:r w:rsidRPr="003A171C">
        <w:rPr>
          <w:b w:val="0"/>
          <w:bCs/>
        </w:rPr>
        <w:t xml:space="preserve"> Dodavatele</w:t>
      </w:r>
      <w:r w:rsidR="00236FCA" w:rsidRPr="003A171C">
        <w:rPr>
          <w:b w:val="0"/>
          <w:bCs/>
        </w:rPr>
        <w:t>,</w:t>
      </w:r>
      <w:r w:rsidR="00ED0B89" w:rsidRPr="003A171C">
        <w:rPr>
          <w:b w:val="0"/>
          <w:bCs/>
        </w:rPr>
        <w:t xml:space="preserve"> ani v případě, že zpracování po výše uvedených termínech bylo vynuceno nefunkčností systému OKbase na straně </w:t>
      </w:r>
      <w:r w:rsidR="00A64524" w:rsidRPr="003A171C">
        <w:rPr>
          <w:b w:val="0"/>
          <w:bCs/>
        </w:rPr>
        <w:t>D</w:t>
      </w:r>
      <w:r w:rsidR="00ED0B89" w:rsidRPr="003A171C">
        <w:rPr>
          <w:b w:val="0"/>
          <w:bCs/>
        </w:rPr>
        <w:t xml:space="preserve">odavatele, který </w:t>
      </w:r>
      <w:r w:rsidR="00A64524" w:rsidRPr="003A171C">
        <w:rPr>
          <w:b w:val="0"/>
          <w:bCs/>
        </w:rPr>
        <w:t>D</w:t>
      </w:r>
      <w:r w:rsidR="00ED0B89" w:rsidRPr="003A171C">
        <w:rPr>
          <w:b w:val="0"/>
          <w:bCs/>
        </w:rPr>
        <w:t xml:space="preserve">odavatel poskytuje </w:t>
      </w:r>
      <w:r w:rsidR="00236FCA" w:rsidRPr="003A171C">
        <w:rPr>
          <w:b w:val="0"/>
          <w:bCs/>
        </w:rPr>
        <w:t>O</w:t>
      </w:r>
      <w:r w:rsidR="00ED0B89" w:rsidRPr="003A171C">
        <w:rPr>
          <w:b w:val="0"/>
          <w:bCs/>
        </w:rPr>
        <w:t>bjednatel</w:t>
      </w:r>
      <w:r w:rsidR="00213FF4" w:rsidRPr="003A171C">
        <w:rPr>
          <w:b w:val="0"/>
          <w:bCs/>
        </w:rPr>
        <w:t>i</w:t>
      </w:r>
      <w:r w:rsidR="00ED0B89" w:rsidRPr="003A171C">
        <w:rPr>
          <w:b w:val="0"/>
          <w:bCs/>
        </w:rPr>
        <w:t xml:space="preserve"> v rámci platné smlouvy o poskytnutí programového </w:t>
      </w:r>
      <w:r w:rsidR="00BA119F" w:rsidRPr="003A171C">
        <w:rPr>
          <w:b w:val="0"/>
          <w:bCs/>
        </w:rPr>
        <w:t>vybavení OKbase ve formě služby.</w:t>
      </w:r>
    </w:p>
    <w:p w14:paraId="08F4E368" w14:textId="41F06552" w:rsidR="003D2079" w:rsidRPr="003A171C" w:rsidRDefault="007A2B66" w:rsidP="008F5DC0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 w:rsidRPr="003A171C">
        <w:rPr>
          <w:b w:val="0"/>
          <w:bCs/>
        </w:rPr>
        <w:t xml:space="preserve">První zpracování mezd dle výše dohodnutých podmínek proběhne </w:t>
      </w:r>
      <w:r w:rsidRPr="00B24ABD">
        <w:t xml:space="preserve">za </w:t>
      </w:r>
      <w:r w:rsidR="007D3A1F" w:rsidRPr="00B24ABD">
        <w:t xml:space="preserve">měsíc </w:t>
      </w:r>
      <w:r w:rsidR="00752614" w:rsidRPr="00B24ABD">
        <w:t>květen 2025</w:t>
      </w:r>
      <w:r w:rsidR="008E0B90" w:rsidRPr="003A171C">
        <w:rPr>
          <w:b w:val="0"/>
          <w:bCs/>
        </w:rPr>
        <w:t>.</w:t>
      </w:r>
      <w:r w:rsidRPr="003A171C">
        <w:rPr>
          <w:b w:val="0"/>
          <w:bCs/>
        </w:rPr>
        <w:t xml:space="preserve"> </w:t>
      </w:r>
      <w:r w:rsidR="00E162E7" w:rsidRPr="003A171C">
        <w:rPr>
          <w:b w:val="0"/>
          <w:bCs/>
        </w:rPr>
        <w:t xml:space="preserve"> </w:t>
      </w:r>
      <w:r w:rsidR="0008493D" w:rsidRPr="003A171C">
        <w:rPr>
          <w:b w:val="0"/>
        </w:rPr>
        <w:t xml:space="preserve">V předchozích měsících </w:t>
      </w:r>
      <w:r w:rsidR="00752614">
        <w:rPr>
          <w:b w:val="0"/>
        </w:rPr>
        <w:t>ne</w:t>
      </w:r>
      <w:r w:rsidR="0008493D" w:rsidRPr="003A171C">
        <w:rPr>
          <w:b w:val="0"/>
        </w:rPr>
        <w:t xml:space="preserve">proběhnou duplicitní mzdové </w:t>
      </w:r>
      <w:proofErr w:type="gramStart"/>
      <w:r w:rsidR="0008493D" w:rsidRPr="003A171C">
        <w:rPr>
          <w:b w:val="0"/>
        </w:rPr>
        <w:t>uzávěrky</w:t>
      </w:r>
      <w:proofErr w:type="gramEnd"/>
      <w:r w:rsidR="0008493D" w:rsidRPr="003A171C">
        <w:rPr>
          <w:b w:val="0"/>
        </w:rPr>
        <w:t xml:space="preserve"> </w:t>
      </w:r>
      <w:r w:rsidR="00752614">
        <w:rPr>
          <w:b w:val="0"/>
        </w:rPr>
        <w:t>neboť se ve všech případech jedná o nové zaměstnance (nový začínající PPV)</w:t>
      </w:r>
      <w:r w:rsidR="00455E03">
        <w:rPr>
          <w:b w:val="0"/>
        </w:rPr>
        <w:t xml:space="preserve"> s nástupe</w:t>
      </w:r>
      <w:r w:rsidR="00B24ABD">
        <w:rPr>
          <w:b w:val="0"/>
        </w:rPr>
        <w:t>m</w:t>
      </w:r>
      <w:r w:rsidR="00455E03">
        <w:rPr>
          <w:b w:val="0"/>
        </w:rPr>
        <w:t xml:space="preserve"> 01.05.2025 a později</w:t>
      </w:r>
      <w:r w:rsidR="0008493D" w:rsidRPr="003A171C">
        <w:rPr>
          <w:b w:val="0"/>
        </w:rPr>
        <w:t>.</w:t>
      </w:r>
    </w:p>
    <w:p w14:paraId="35C4B099" w14:textId="77777777" w:rsidR="00CD6773" w:rsidRPr="003A171C" w:rsidRDefault="00432F67" w:rsidP="00CD6773">
      <w:pPr>
        <w:pStyle w:val="Nadpis2"/>
        <w:numPr>
          <w:ilvl w:val="0"/>
          <w:numId w:val="24"/>
        </w:numPr>
        <w:spacing w:before="360" w:after="240"/>
        <w:ind w:left="357" w:hanging="357"/>
        <w:jc w:val="center"/>
      </w:pPr>
      <w:r w:rsidRPr="003A171C">
        <w:t>ZPŮSOB KOMUNIKACE</w:t>
      </w:r>
    </w:p>
    <w:p w14:paraId="55B7B0AD" w14:textId="77777777" w:rsidR="008F5DC0" w:rsidRPr="003A171C" w:rsidRDefault="00432F67" w:rsidP="008F5DC0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 w:rsidRPr="003A171C">
        <w:rPr>
          <w:b w:val="0"/>
          <w:bCs/>
        </w:rPr>
        <w:t>Dohodnuté formy komunikace mezi</w:t>
      </w:r>
      <w:r w:rsidR="00BE1DBE" w:rsidRPr="003A171C">
        <w:rPr>
          <w:b w:val="0"/>
          <w:bCs/>
        </w:rPr>
        <w:t xml:space="preserve"> oprávněnými osobami </w:t>
      </w:r>
      <w:r w:rsidR="008E0B90" w:rsidRPr="003A171C">
        <w:rPr>
          <w:b w:val="0"/>
          <w:bCs/>
        </w:rPr>
        <w:t>O</w:t>
      </w:r>
      <w:r w:rsidR="00BE1DBE" w:rsidRPr="003A171C">
        <w:rPr>
          <w:b w:val="0"/>
          <w:bCs/>
        </w:rPr>
        <w:t>bjednatele</w:t>
      </w:r>
      <w:r w:rsidRPr="003A171C">
        <w:rPr>
          <w:b w:val="0"/>
          <w:bCs/>
        </w:rPr>
        <w:t xml:space="preserve"> a </w:t>
      </w:r>
      <w:r w:rsidR="008E0B90" w:rsidRPr="003A171C">
        <w:rPr>
          <w:b w:val="0"/>
          <w:bCs/>
        </w:rPr>
        <w:t>D</w:t>
      </w:r>
      <w:r w:rsidRPr="003A171C">
        <w:rPr>
          <w:b w:val="0"/>
          <w:bCs/>
        </w:rPr>
        <w:t>odavatele: e</w:t>
      </w:r>
      <w:r w:rsidR="002D497A" w:rsidRPr="003A171C">
        <w:rPr>
          <w:b w:val="0"/>
          <w:bCs/>
        </w:rPr>
        <w:t>-</w:t>
      </w:r>
      <w:r w:rsidRPr="003A171C">
        <w:rPr>
          <w:b w:val="0"/>
          <w:bCs/>
        </w:rPr>
        <w:t xml:space="preserve">mail, </w:t>
      </w:r>
      <w:r w:rsidR="008936BB" w:rsidRPr="003A171C">
        <w:rPr>
          <w:b w:val="0"/>
          <w:bCs/>
        </w:rPr>
        <w:t>zabezpečené datové úložiště</w:t>
      </w:r>
      <w:r w:rsidR="004E770F" w:rsidRPr="003A171C">
        <w:rPr>
          <w:b w:val="0"/>
          <w:bCs/>
        </w:rPr>
        <w:t xml:space="preserve"> </w:t>
      </w:r>
      <w:r w:rsidR="008B2EB4" w:rsidRPr="003A171C">
        <w:rPr>
          <w:b w:val="0"/>
          <w:bCs/>
        </w:rPr>
        <w:t>„cloud</w:t>
      </w:r>
      <w:r w:rsidR="00F06351" w:rsidRPr="003A171C">
        <w:rPr>
          <w:b w:val="0"/>
          <w:bCs/>
        </w:rPr>
        <w:t>“, telefon</w:t>
      </w:r>
      <w:r w:rsidRPr="003A171C">
        <w:rPr>
          <w:b w:val="0"/>
          <w:bCs/>
        </w:rPr>
        <w:t xml:space="preserve">, osobní </w:t>
      </w:r>
      <w:r w:rsidR="000E45AF" w:rsidRPr="003A171C">
        <w:rPr>
          <w:b w:val="0"/>
          <w:bCs/>
        </w:rPr>
        <w:t>jednání</w:t>
      </w:r>
      <w:r w:rsidR="009C1D0D" w:rsidRPr="003A171C">
        <w:rPr>
          <w:b w:val="0"/>
          <w:bCs/>
        </w:rPr>
        <w:t>, kurýrní služby a Česká pošta</w:t>
      </w:r>
      <w:r w:rsidRPr="003A171C">
        <w:rPr>
          <w:b w:val="0"/>
          <w:bCs/>
        </w:rPr>
        <w:t>.</w:t>
      </w:r>
    </w:p>
    <w:p w14:paraId="0301C78D" w14:textId="0DB972C7" w:rsidR="00432F67" w:rsidRPr="003A171C" w:rsidRDefault="00474F15" w:rsidP="008F5DC0">
      <w:pPr>
        <w:pStyle w:val="Nadpis2"/>
        <w:numPr>
          <w:ilvl w:val="2"/>
          <w:numId w:val="24"/>
        </w:numPr>
        <w:spacing w:before="120" w:after="120"/>
        <w:jc w:val="both"/>
        <w:rPr>
          <w:b w:val="0"/>
          <w:bCs/>
        </w:rPr>
      </w:pPr>
      <w:r w:rsidRPr="003A171C">
        <w:rPr>
          <w:b w:val="0"/>
          <w:bCs/>
        </w:rPr>
        <w:t>Komunikace prostřednictvím zabezpečeného datového úložiště</w:t>
      </w:r>
      <w:r w:rsidR="004E770F" w:rsidRPr="003A171C">
        <w:rPr>
          <w:b w:val="0"/>
          <w:bCs/>
        </w:rPr>
        <w:t xml:space="preserve"> </w:t>
      </w:r>
      <w:r w:rsidR="008B2EB4" w:rsidRPr="003A171C">
        <w:rPr>
          <w:b w:val="0"/>
          <w:bCs/>
        </w:rPr>
        <w:t xml:space="preserve">„cloud“ </w:t>
      </w:r>
      <w:r w:rsidR="00386A9F">
        <w:rPr>
          <w:b w:val="0"/>
          <w:bCs/>
        </w:rPr>
        <w:t>D</w:t>
      </w:r>
      <w:r w:rsidR="00386A9F" w:rsidRPr="003A171C">
        <w:rPr>
          <w:b w:val="0"/>
          <w:bCs/>
        </w:rPr>
        <w:t>odavatele</w:t>
      </w:r>
      <w:r w:rsidR="00F50BB9" w:rsidRPr="003A171C">
        <w:rPr>
          <w:b w:val="0"/>
          <w:bCs/>
        </w:rPr>
        <w:t>:</w:t>
      </w:r>
    </w:p>
    <w:p w14:paraId="76511282" w14:textId="77777777" w:rsidR="00432F67" w:rsidRPr="003A171C" w:rsidRDefault="00432F67" w:rsidP="007A0EA4">
      <w:pPr>
        <w:pStyle w:val="Odstavecseseznamem"/>
        <w:numPr>
          <w:ilvl w:val="0"/>
          <w:numId w:val="27"/>
        </w:numPr>
        <w:ind w:left="1843"/>
        <w:rPr>
          <w:b/>
        </w:rPr>
      </w:pPr>
      <w:r w:rsidRPr="003A171C">
        <w:t>předávání podkladů pro zpracování mezd</w:t>
      </w:r>
    </w:p>
    <w:p w14:paraId="1F3FFE77" w14:textId="77777777" w:rsidR="00432F67" w:rsidRPr="003A171C" w:rsidRDefault="00432F67" w:rsidP="007A0EA4">
      <w:pPr>
        <w:pStyle w:val="Odstavecseseznamem"/>
        <w:numPr>
          <w:ilvl w:val="0"/>
          <w:numId w:val="27"/>
        </w:numPr>
        <w:ind w:left="1843"/>
        <w:rPr>
          <w:b/>
        </w:rPr>
      </w:pPr>
      <w:r w:rsidRPr="003A171C">
        <w:t>předávání výsledků zpracování mezd</w:t>
      </w:r>
    </w:p>
    <w:p w14:paraId="7511E1BC" w14:textId="77777777" w:rsidR="00432F67" w:rsidRPr="003A171C" w:rsidRDefault="00432F67" w:rsidP="007A0EA4">
      <w:pPr>
        <w:pStyle w:val="Odstavecseseznamem"/>
        <w:numPr>
          <w:ilvl w:val="0"/>
          <w:numId w:val="27"/>
        </w:numPr>
        <w:ind w:left="1843"/>
        <w:rPr>
          <w:b/>
        </w:rPr>
      </w:pPr>
      <w:r w:rsidRPr="003A171C">
        <w:t>předávání ostatních důvěrných dokumentů</w:t>
      </w:r>
    </w:p>
    <w:p w14:paraId="4A0DE694" w14:textId="77777777" w:rsidR="00BD3E46" w:rsidRPr="003A171C" w:rsidRDefault="009B32E3" w:rsidP="00BD3E46">
      <w:pPr>
        <w:pStyle w:val="Odstavecseseznamem"/>
        <w:numPr>
          <w:ilvl w:val="0"/>
          <w:numId w:val="27"/>
        </w:numPr>
        <w:ind w:left="1843"/>
        <w:rPr>
          <w:b/>
        </w:rPr>
      </w:pPr>
      <w:r w:rsidRPr="003A171C">
        <w:t>zasílání dokumentů (ve formátu PDF) spojených s nástupem a výstupem zaměstnanců</w:t>
      </w:r>
    </w:p>
    <w:p w14:paraId="12538A38" w14:textId="77777777" w:rsidR="00432F67" w:rsidRPr="003A171C" w:rsidRDefault="00432F67" w:rsidP="008F5DC0">
      <w:pPr>
        <w:pStyle w:val="Nadpis2"/>
        <w:numPr>
          <w:ilvl w:val="2"/>
          <w:numId w:val="24"/>
        </w:numPr>
        <w:spacing w:before="120" w:after="120"/>
        <w:jc w:val="both"/>
        <w:rPr>
          <w:b w:val="0"/>
          <w:bCs/>
        </w:rPr>
      </w:pPr>
      <w:r w:rsidRPr="003A171C">
        <w:rPr>
          <w:b w:val="0"/>
          <w:bCs/>
        </w:rPr>
        <w:t>E</w:t>
      </w:r>
      <w:r w:rsidR="002D497A" w:rsidRPr="003A171C">
        <w:rPr>
          <w:b w:val="0"/>
          <w:bCs/>
        </w:rPr>
        <w:t>-</w:t>
      </w:r>
      <w:r w:rsidRPr="003A171C">
        <w:rPr>
          <w:b w:val="0"/>
          <w:bCs/>
        </w:rPr>
        <w:t>mailová komunikace formou běžných emailů, zejména pro:</w:t>
      </w:r>
    </w:p>
    <w:p w14:paraId="29EA40A4" w14:textId="34013B5A" w:rsidR="00432F67" w:rsidRPr="003A171C" w:rsidRDefault="003F4104" w:rsidP="007A0EA4">
      <w:pPr>
        <w:pStyle w:val="Odstavecseseznamem"/>
        <w:numPr>
          <w:ilvl w:val="0"/>
          <w:numId w:val="27"/>
        </w:numPr>
        <w:ind w:left="1843"/>
      </w:pPr>
      <w:r w:rsidRPr="003A171C">
        <w:t xml:space="preserve">předání </w:t>
      </w:r>
      <w:r w:rsidR="00432F67" w:rsidRPr="003A171C">
        <w:t>reklamace (postup pro hláše</w:t>
      </w:r>
      <w:r w:rsidR="008936BB" w:rsidRPr="003A171C">
        <w:t>ní chyb je uveden v </w:t>
      </w:r>
      <w:r w:rsidR="001D6520">
        <w:t>P</w:t>
      </w:r>
      <w:r w:rsidR="001D6520" w:rsidRPr="003A171C">
        <w:t xml:space="preserve">říloze </w:t>
      </w:r>
      <w:r w:rsidR="008936BB" w:rsidRPr="003A171C">
        <w:t>č. 4</w:t>
      </w:r>
      <w:r w:rsidR="00432F67" w:rsidRPr="003A171C">
        <w:t xml:space="preserve"> této </w:t>
      </w:r>
      <w:r w:rsidR="001D6520">
        <w:t>S</w:t>
      </w:r>
      <w:r w:rsidR="001D6520" w:rsidRPr="003A171C">
        <w:t>mlouvy</w:t>
      </w:r>
      <w:r w:rsidR="00432F67" w:rsidRPr="003A171C">
        <w:t>)</w:t>
      </w:r>
    </w:p>
    <w:p w14:paraId="1ABE9332" w14:textId="77777777" w:rsidR="00432F67" w:rsidRPr="003A171C" w:rsidRDefault="00432F67" w:rsidP="007A0EA4">
      <w:pPr>
        <w:pStyle w:val="Odstavecseseznamem"/>
        <w:numPr>
          <w:ilvl w:val="0"/>
          <w:numId w:val="27"/>
        </w:numPr>
        <w:ind w:left="1843"/>
      </w:pPr>
      <w:r w:rsidRPr="003A171C">
        <w:t>dotazy ke zpracování mezd</w:t>
      </w:r>
      <w:r w:rsidR="009B32E3" w:rsidRPr="003A171C">
        <w:t xml:space="preserve"> (vedení objednatele, oprávněné osoby a vedoucí poboček)</w:t>
      </w:r>
    </w:p>
    <w:p w14:paraId="1C21A0CF" w14:textId="77777777" w:rsidR="00BD3E46" w:rsidRPr="003A171C" w:rsidRDefault="00432F67" w:rsidP="00BD3E46">
      <w:pPr>
        <w:pStyle w:val="Odstavecseseznamem"/>
        <w:numPr>
          <w:ilvl w:val="0"/>
          <w:numId w:val="27"/>
        </w:numPr>
        <w:ind w:left="1843"/>
      </w:pPr>
      <w:r w:rsidRPr="003A171C">
        <w:t>požadavky na další služby, objednávky atd.</w:t>
      </w:r>
    </w:p>
    <w:p w14:paraId="5122EF27" w14:textId="77777777" w:rsidR="00432F67" w:rsidRPr="003A171C" w:rsidRDefault="00432F67" w:rsidP="008F5DC0">
      <w:pPr>
        <w:pStyle w:val="Nadpis2"/>
        <w:numPr>
          <w:ilvl w:val="2"/>
          <w:numId w:val="24"/>
        </w:numPr>
        <w:spacing w:before="120" w:after="120"/>
        <w:jc w:val="both"/>
        <w:rPr>
          <w:b w:val="0"/>
          <w:bCs/>
        </w:rPr>
      </w:pPr>
      <w:r w:rsidRPr="003A171C">
        <w:rPr>
          <w:b w:val="0"/>
          <w:bCs/>
        </w:rPr>
        <w:t>Telefonická komunikace, zejména pro:</w:t>
      </w:r>
    </w:p>
    <w:p w14:paraId="443D8FB9" w14:textId="77777777" w:rsidR="008936BB" w:rsidRPr="003A171C" w:rsidRDefault="009B32E3" w:rsidP="007A0EA4">
      <w:pPr>
        <w:pStyle w:val="Odstavecseseznamem"/>
        <w:numPr>
          <w:ilvl w:val="0"/>
          <w:numId w:val="27"/>
        </w:numPr>
        <w:ind w:left="1843"/>
      </w:pPr>
      <w:r w:rsidRPr="003A171C">
        <w:t>dotazy (vedení objednatele, oprávněné osoby a vedoucí poboček)</w:t>
      </w:r>
    </w:p>
    <w:p w14:paraId="08BF7CE9" w14:textId="77777777" w:rsidR="00BD3E46" w:rsidRPr="003A171C" w:rsidRDefault="00432F67" w:rsidP="00BD3E46">
      <w:pPr>
        <w:pStyle w:val="Odstavecseseznamem"/>
        <w:numPr>
          <w:ilvl w:val="0"/>
          <w:numId w:val="27"/>
        </w:numPr>
        <w:ind w:left="1843"/>
      </w:pPr>
      <w:r w:rsidRPr="003A171C">
        <w:t>organizační záležitosti</w:t>
      </w:r>
    </w:p>
    <w:p w14:paraId="35279BCF" w14:textId="77777777" w:rsidR="00432F67" w:rsidRPr="003A171C" w:rsidRDefault="00432F67" w:rsidP="008F5DC0">
      <w:pPr>
        <w:pStyle w:val="Nadpis2"/>
        <w:numPr>
          <w:ilvl w:val="2"/>
          <w:numId w:val="24"/>
        </w:numPr>
        <w:spacing w:before="120" w:after="120"/>
        <w:jc w:val="both"/>
        <w:rPr>
          <w:b w:val="0"/>
          <w:bCs/>
        </w:rPr>
      </w:pPr>
      <w:r w:rsidRPr="003A171C">
        <w:rPr>
          <w:b w:val="0"/>
          <w:bCs/>
        </w:rPr>
        <w:t>Osobní návštěva</w:t>
      </w:r>
      <w:r w:rsidR="00BE3143" w:rsidRPr="003A171C">
        <w:rPr>
          <w:b w:val="0"/>
          <w:bCs/>
        </w:rPr>
        <w:t xml:space="preserve"> (v naléhavém případě)</w:t>
      </w:r>
      <w:r w:rsidRPr="003A171C">
        <w:rPr>
          <w:b w:val="0"/>
          <w:bCs/>
        </w:rPr>
        <w:t>, zejména pro:</w:t>
      </w:r>
    </w:p>
    <w:p w14:paraId="4B9131A2" w14:textId="3953EE8F" w:rsidR="009C1D0D" w:rsidRPr="003A171C" w:rsidRDefault="00432F67" w:rsidP="009C1D0D">
      <w:pPr>
        <w:pStyle w:val="Odstavecseseznamem"/>
        <w:numPr>
          <w:ilvl w:val="0"/>
          <w:numId w:val="27"/>
        </w:numPr>
        <w:ind w:left="1843"/>
      </w:pPr>
      <w:r w:rsidRPr="003A171C">
        <w:t>předávání</w:t>
      </w:r>
      <w:r w:rsidR="001F2803" w:rsidRPr="003A171C">
        <w:t xml:space="preserve"> podkladů pro zpracování mezd, </w:t>
      </w:r>
      <w:r w:rsidRPr="003A171C">
        <w:t>předávání výsledků zpracování</w:t>
      </w:r>
      <w:r w:rsidR="001F2803" w:rsidRPr="003A171C">
        <w:t>, předávání archivních materiálů</w:t>
      </w:r>
      <w:r w:rsidR="005B2E25" w:rsidRPr="003A171C">
        <w:t xml:space="preserve"> </w:t>
      </w:r>
      <w:r w:rsidR="005B2E25" w:rsidRPr="00874C2A">
        <w:t>(</w:t>
      </w:r>
      <w:r w:rsidR="00B72429" w:rsidRPr="00874C2A">
        <w:t xml:space="preserve">na </w:t>
      </w:r>
      <w:r w:rsidR="005B2E25" w:rsidRPr="00874C2A">
        <w:t>základě předávacího protokolu)</w:t>
      </w:r>
    </w:p>
    <w:p w14:paraId="1C2A0119" w14:textId="77777777" w:rsidR="009C1D0D" w:rsidRPr="003A171C" w:rsidRDefault="009C1D0D" w:rsidP="008F5DC0">
      <w:pPr>
        <w:pStyle w:val="Nadpis2"/>
        <w:numPr>
          <w:ilvl w:val="2"/>
          <w:numId w:val="24"/>
        </w:numPr>
        <w:spacing w:before="120" w:after="120"/>
        <w:jc w:val="both"/>
        <w:rPr>
          <w:b w:val="0"/>
          <w:bCs/>
        </w:rPr>
      </w:pPr>
      <w:r w:rsidRPr="003A171C">
        <w:rPr>
          <w:b w:val="0"/>
          <w:bCs/>
        </w:rPr>
        <w:t>Kurýrní služby a Česká pošta, zejména pro:</w:t>
      </w:r>
    </w:p>
    <w:p w14:paraId="1278EF7B" w14:textId="77777777" w:rsidR="00BD3E46" w:rsidRPr="003A171C" w:rsidRDefault="009C1D0D" w:rsidP="00BD3E46">
      <w:pPr>
        <w:pStyle w:val="Odstavecseseznamem"/>
        <w:numPr>
          <w:ilvl w:val="0"/>
          <w:numId w:val="27"/>
        </w:numPr>
        <w:ind w:left="1843"/>
      </w:pPr>
      <w:r w:rsidRPr="003A171C">
        <w:t>předávání především obchodních písemností (dodatky Smlouvy apod.)</w:t>
      </w:r>
    </w:p>
    <w:p w14:paraId="4487FB87" w14:textId="2E4ECAEE" w:rsidR="00464F96" w:rsidRDefault="00432F67" w:rsidP="00242B43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 w:rsidRPr="003A171C">
        <w:rPr>
          <w:b w:val="0"/>
          <w:bCs/>
        </w:rPr>
        <w:t xml:space="preserve">Hlášení chyb a reklamací bude prováděno výhradně písemně na dohodnutém formuláři – viz </w:t>
      </w:r>
      <w:r w:rsidR="001D6520">
        <w:rPr>
          <w:b w:val="0"/>
          <w:bCs/>
        </w:rPr>
        <w:t>P</w:t>
      </w:r>
      <w:r w:rsidR="001D6520" w:rsidRPr="003A171C">
        <w:rPr>
          <w:b w:val="0"/>
          <w:bCs/>
        </w:rPr>
        <w:t xml:space="preserve">říloha </w:t>
      </w:r>
      <w:r w:rsidRPr="003A171C">
        <w:rPr>
          <w:b w:val="0"/>
          <w:bCs/>
        </w:rPr>
        <w:t xml:space="preserve">č. </w:t>
      </w:r>
      <w:r w:rsidR="008936BB" w:rsidRPr="003A171C">
        <w:rPr>
          <w:b w:val="0"/>
          <w:bCs/>
        </w:rPr>
        <w:t>4</w:t>
      </w:r>
      <w:r w:rsidRPr="003A171C">
        <w:rPr>
          <w:b w:val="0"/>
          <w:bCs/>
        </w:rPr>
        <w:t xml:space="preserve"> této </w:t>
      </w:r>
      <w:r w:rsidR="001D6520">
        <w:rPr>
          <w:b w:val="0"/>
          <w:bCs/>
        </w:rPr>
        <w:t>S</w:t>
      </w:r>
      <w:r w:rsidR="001D6520" w:rsidRPr="003A171C">
        <w:rPr>
          <w:b w:val="0"/>
          <w:bCs/>
        </w:rPr>
        <w:t>mlouvy</w:t>
      </w:r>
      <w:r w:rsidRPr="003A171C">
        <w:rPr>
          <w:b w:val="0"/>
          <w:bCs/>
        </w:rPr>
        <w:t>.</w:t>
      </w:r>
    </w:p>
    <w:p w14:paraId="34DF89B9" w14:textId="77777777" w:rsidR="001D6520" w:rsidRDefault="001D6520" w:rsidP="001D6520"/>
    <w:p w14:paraId="6004BE3F" w14:textId="77777777" w:rsidR="001D6520" w:rsidRPr="001D6520" w:rsidRDefault="001D6520" w:rsidP="001D6520"/>
    <w:p w14:paraId="2FC94C93" w14:textId="77777777" w:rsidR="000E5A95" w:rsidRPr="003A171C" w:rsidRDefault="00AA494A" w:rsidP="00242B43">
      <w:pPr>
        <w:pStyle w:val="Nadpis2"/>
        <w:numPr>
          <w:ilvl w:val="0"/>
          <w:numId w:val="24"/>
        </w:numPr>
        <w:spacing w:before="360" w:after="240"/>
        <w:ind w:left="357" w:hanging="357"/>
        <w:jc w:val="center"/>
      </w:pPr>
      <w:r w:rsidRPr="003A171C">
        <w:lastRenderedPageBreak/>
        <w:t>CENA A PLATEBNÍ PODMÍNKY</w:t>
      </w:r>
    </w:p>
    <w:p w14:paraId="588B77C5" w14:textId="5F009B60" w:rsidR="001F419B" w:rsidRPr="0059615F" w:rsidRDefault="0068463B" w:rsidP="0059615F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</w:rPr>
      </w:pPr>
      <w:r w:rsidRPr="0A4EA31F">
        <w:rPr>
          <w:b w:val="0"/>
        </w:rPr>
        <w:t xml:space="preserve">Veškeré ceny podle této </w:t>
      </w:r>
      <w:r w:rsidR="001D6520">
        <w:rPr>
          <w:b w:val="0"/>
        </w:rPr>
        <w:t>S</w:t>
      </w:r>
      <w:r w:rsidR="001D6520" w:rsidRPr="0A4EA31F">
        <w:rPr>
          <w:b w:val="0"/>
        </w:rPr>
        <w:t xml:space="preserve">mlouvy </w:t>
      </w:r>
      <w:r w:rsidRPr="0A4EA31F">
        <w:rPr>
          <w:b w:val="0"/>
        </w:rPr>
        <w:t xml:space="preserve">jsou stanoveny dohodou </w:t>
      </w:r>
      <w:r w:rsidR="001D6520">
        <w:rPr>
          <w:b w:val="0"/>
        </w:rPr>
        <w:t>S</w:t>
      </w:r>
      <w:r w:rsidR="001D6520" w:rsidRPr="0A4EA31F">
        <w:rPr>
          <w:b w:val="0"/>
        </w:rPr>
        <w:t xml:space="preserve">mluvních </w:t>
      </w:r>
      <w:r w:rsidRPr="0A4EA31F">
        <w:rPr>
          <w:b w:val="0"/>
        </w:rPr>
        <w:t>stran. Výše cen je stanovena ke</w:t>
      </w:r>
      <w:r w:rsidR="00242B43" w:rsidRPr="0A4EA31F">
        <w:rPr>
          <w:b w:val="0"/>
        </w:rPr>
        <w:t> </w:t>
      </w:r>
      <w:r w:rsidRPr="0A4EA31F">
        <w:rPr>
          <w:b w:val="0"/>
        </w:rPr>
        <w:t xml:space="preserve">dni uzavření </w:t>
      </w:r>
      <w:r w:rsidR="001D6520">
        <w:rPr>
          <w:b w:val="0"/>
        </w:rPr>
        <w:t>této S</w:t>
      </w:r>
      <w:r w:rsidRPr="0A4EA31F">
        <w:rPr>
          <w:b w:val="0"/>
        </w:rPr>
        <w:t xml:space="preserve">mlouvy a jakákoliv změna je možná pouze písemnou dohodou </w:t>
      </w:r>
      <w:r w:rsidR="001D6520">
        <w:rPr>
          <w:b w:val="0"/>
        </w:rPr>
        <w:t>S</w:t>
      </w:r>
      <w:r w:rsidR="001D6520" w:rsidRPr="0A4EA31F">
        <w:rPr>
          <w:b w:val="0"/>
        </w:rPr>
        <w:t xml:space="preserve">mluvních </w:t>
      </w:r>
      <w:r w:rsidRPr="0A4EA31F">
        <w:rPr>
          <w:b w:val="0"/>
        </w:rPr>
        <w:t xml:space="preserve">stran, není-li výslovně stanoveno jinak. Veškeré ceny podle této smlouvy jsou uvedeny v českých korunách. Ceny </w:t>
      </w:r>
      <w:r w:rsidR="004E31BC" w:rsidRPr="0A4EA31F">
        <w:rPr>
          <w:b w:val="0"/>
        </w:rPr>
        <w:t xml:space="preserve">jsou sjednány jako pevné a </w:t>
      </w:r>
      <w:r w:rsidRPr="0A4EA31F">
        <w:rPr>
          <w:b w:val="0"/>
        </w:rPr>
        <w:t xml:space="preserve">jsou specifikovány </w:t>
      </w:r>
      <w:r w:rsidR="009D1F98" w:rsidRPr="0A4EA31F">
        <w:rPr>
          <w:b w:val="0"/>
        </w:rPr>
        <w:t>v </w:t>
      </w:r>
      <w:r w:rsidR="001D6520">
        <w:rPr>
          <w:b w:val="0"/>
        </w:rPr>
        <w:t>P</w:t>
      </w:r>
      <w:r w:rsidR="001D6520" w:rsidRPr="0A4EA31F">
        <w:rPr>
          <w:b w:val="0"/>
        </w:rPr>
        <w:t xml:space="preserve">říloze </w:t>
      </w:r>
      <w:r w:rsidR="009D1F98" w:rsidRPr="0A4EA31F">
        <w:rPr>
          <w:b w:val="0"/>
        </w:rPr>
        <w:t>č. 6</w:t>
      </w:r>
      <w:r w:rsidR="00B72429" w:rsidRPr="0A4EA31F">
        <w:rPr>
          <w:b w:val="0"/>
        </w:rPr>
        <w:t>.</w:t>
      </w:r>
      <w:r w:rsidR="00AC1F62" w:rsidRPr="0A4EA31F">
        <w:rPr>
          <w:b w:val="0"/>
        </w:rPr>
        <w:t xml:space="preserve"> </w:t>
      </w:r>
      <w:r w:rsidR="00D6219F" w:rsidRPr="0A4EA31F">
        <w:rPr>
          <w:b w:val="0"/>
        </w:rPr>
        <w:t xml:space="preserve">Z pravidla </w:t>
      </w:r>
      <w:r w:rsidR="001D6520">
        <w:rPr>
          <w:b w:val="0"/>
        </w:rPr>
        <w:t xml:space="preserve">dle předchozí věty </w:t>
      </w:r>
      <w:r w:rsidR="00D6219F" w:rsidRPr="0A4EA31F">
        <w:rPr>
          <w:b w:val="0"/>
        </w:rPr>
        <w:t xml:space="preserve">sjednávají </w:t>
      </w:r>
      <w:r w:rsidR="001D6520">
        <w:rPr>
          <w:b w:val="0"/>
        </w:rPr>
        <w:t xml:space="preserve">Smluvní </w:t>
      </w:r>
      <w:r w:rsidR="00D6219F" w:rsidRPr="0A4EA31F">
        <w:rPr>
          <w:b w:val="0"/>
        </w:rPr>
        <w:t>strany výjimku pro případ změny hodnoty meziroční inflace spotřebitelských cen</w:t>
      </w:r>
      <w:r w:rsidR="001D6520">
        <w:rPr>
          <w:b w:val="0"/>
        </w:rPr>
        <w:t xml:space="preserve"> s tím, že c</w:t>
      </w:r>
      <w:r w:rsidR="009B2960" w:rsidRPr="0A4EA31F">
        <w:rPr>
          <w:b w:val="0"/>
        </w:rPr>
        <w:t xml:space="preserve">enu služeb </w:t>
      </w:r>
      <w:r w:rsidR="001D6520">
        <w:rPr>
          <w:b w:val="0"/>
        </w:rPr>
        <w:t xml:space="preserve">dle Přílohy č. 6 </w:t>
      </w:r>
      <w:r w:rsidR="009B2960" w:rsidRPr="0059615F">
        <w:rPr>
          <w:b w:val="0"/>
        </w:rPr>
        <w:t xml:space="preserve">je Dodavatel oprávněn navýšit vždy k počátku každého kalendářního roku </w:t>
      </w:r>
      <w:r w:rsidR="00482E31" w:rsidRPr="0059615F">
        <w:rPr>
          <w:b w:val="0"/>
        </w:rPr>
        <w:t xml:space="preserve">o </w:t>
      </w:r>
      <w:r w:rsidR="2A0768FC" w:rsidRPr="0059615F">
        <w:rPr>
          <w:b w:val="0"/>
        </w:rPr>
        <w:t>hodnotu průměrné roční míry inflace za předchozí kalendářní rok zveřejněnou Českým statistickým úřadem podle vývoje průměrného ročního indexu spotřebitelských cen vyjadřující procentní změnu průměrné cenové hladiny za posledních 12 měsíců</w:t>
      </w:r>
      <w:r w:rsidR="002E072D" w:rsidRPr="0059615F">
        <w:rPr>
          <w:b w:val="0"/>
        </w:rPr>
        <w:t>.</w:t>
      </w:r>
    </w:p>
    <w:p w14:paraId="797EAEA2" w14:textId="2DCF5DCD" w:rsidR="00346D56" w:rsidRPr="003A171C" w:rsidRDefault="001F419B" w:rsidP="00D12A18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>
        <w:rPr>
          <w:b w:val="0"/>
        </w:rPr>
        <w:t xml:space="preserve">Veškeré </w:t>
      </w:r>
      <w:r w:rsidR="0059615F">
        <w:rPr>
          <w:b w:val="0"/>
        </w:rPr>
        <w:t>C</w:t>
      </w:r>
      <w:r>
        <w:rPr>
          <w:b w:val="0"/>
        </w:rPr>
        <w:t xml:space="preserve">eny podle této </w:t>
      </w:r>
      <w:r w:rsidR="0059615F">
        <w:rPr>
          <w:b w:val="0"/>
        </w:rPr>
        <w:t xml:space="preserve">Smlouvy </w:t>
      </w:r>
      <w:r>
        <w:rPr>
          <w:b w:val="0"/>
        </w:rPr>
        <w:t>nezahrnují poplatky</w:t>
      </w:r>
      <w:r w:rsidR="00D5201B">
        <w:rPr>
          <w:b w:val="0"/>
        </w:rPr>
        <w:t xml:space="preserve"> za služby třetích stran (přepravní/poštovní služby apod.)</w:t>
      </w:r>
      <w:r w:rsidR="008E0B90">
        <w:rPr>
          <w:b w:val="0"/>
        </w:rPr>
        <w:t xml:space="preserve">, které hradí Objednatel. </w:t>
      </w:r>
      <w:r w:rsidR="002B2581">
        <w:rPr>
          <w:b w:val="0"/>
        </w:rPr>
        <w:t>Dodavatel se zavazuje Objednatele vždy předem</w:t>
      </w:r>
      <w:r w:rsidR="00064394">
        <w:rPr>
          <w:b w:val="0"/>
        </w:rPr>
        <w:t xml:space="preserve"> o nutnosti využití služeb třetích stran</w:t>
      </w:r>
      <w:r w:rsidR="00615EF0">
        <w:rPr>
          <w:b w:val="0"/>
        </w:rPr>
        <w:t xml:space="preserve"> a jejich podmínkách</w:t>
      </w:r>
      <w:r w:rsidR="00064394">
        <w:rPr>
          <w:b w:val="0"/>
        </w:rPr>
        <w:t xml:space="preserve"> písemně informovat a</w:t>
      </w:r>
      <w:r w:rsidR="00242B43">
        <w:rPr>
          <w:b w:val="0"/>
        </w:rPr>
        <w:t> </w:t>
      </w:r>
      <w:r w:rsidR="00064394">
        <w:rPr>
          <w:b w:val="0"/>
        </w:rPr>
        <w:t>Objednatel má možnost je odmítnout. Dodavatel se zavazuje postupovat hospodárně při využívání služeb třetích stran</w:t>
      </w:r>
      <w:r w:rsidR="007D2A96">
        <w:rPr>
          <w:b w:val="0"/>
        </w:rPr>
        <w:t>,</w:t>
      </w:r>
      <w:r w:rsidR="00064394">
        <w:rPr>
          <w:b w:val="0"/>
        </w:rPr>
        <w:t xml:space="preserve"> jejichž náklady </w:t>
      </w:r>
      <w:r w:rsidR="00CD0304">
        <w:rPr>
          <w:b w:val="0"/>
        </w:rPr>
        <w:t>bud</w:t>
      </w:r>
      <w:r w:rsidR="00064394">
        <w:rPr>
          <w:b w:val="0"/>
        </w:rPr>
        <w:t xml:space="preserve">ou Objednateli přeúčtovány. </w:t>
      </w:r>
      <w:r w:rsidR="00D5201B">
        <w:rPr>
          <w:b w:val="0"/>
        </w:rPr>
        <w:t>V případě vzniku těchto nákladů bude přílohou faktury přehled jednotlivých poplatků.</w:t>
      </w:r>
    </w:p>
    <w:p w14:paraId="0BFE768A" w14:textId="074E491C" w:rsidR="00BD3E46" w:rsidRPr="003A171C" w:rsidRDefault="0037231A" w:rsidP="00D12A18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>
        <w:rPr>
          <w:b w:val="0"/>
        </w:rPr>
        <w:t xml:space="preserve">Ke všem cenám podle této </w:t>
      </w:r>
      <w:r w:rsidR="0059615F">
        <w:rPr>
          <w:b w:val="0"/>
        </w:rPr>
        <w:t xml:space="preserve">Smlouvy </w:t>
      </w:r>
      <w:r>
        <w:rPr>
          <w:b w:val="0"/>
        </w:rPr>
        <w:t>bude připočtena daň z přidané hodnoty v zákonné výši.</w:t>
      </w:r>
    </w:p>
    <w:p w14:paraId="3C163F02" w14:textId="290FED6F" w:rsidR="004269BC" w:rsidRPr="003A171C" w:rsidRDefault="00D44439" w:rsidP="00D12A18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>
        <w:rPr>
          <w:b w:val="0"/>
        </w:rPr>
        <w:t xml:space="preserve">Platby za služby budou prováděny na základě daňových </w:t>
      </w:r>
      <w:proofErr w:type="gramStart"/>
      <w:r w:rsidR="0037231A">
        <w:rPr>
          <w:b w:val="0"/>
        </w:rPr>
        <w:t>dokladů - faktur</w:t>
      </w:r>
      <w:proofErr w:type="gramEnd"/>
      <w:r w:rsidR="0037231A">
        <w:rPr>
          <w:b w:val="0"/>
        </w:rPr>
        <w:t xml:space="preserve"> vystavovaných D</w:t>
      </w:r>
      <w:r>
        <w:rPr>
          <w:b w:val="0"/>
        </w:rPr>
        <w:t>odavatelem každý měsíc po předání výsledků zpracování. Faktur</w:t>
      </w:r>
      <w:r w:rsidR="00DA1804">
        <w:rPr>
          <w:b w:val="0"/>
        </w:rPr>
        <w:t>y</w:t>
      </w:r>
      <w:r>
        <w:rPr>
          <w:b w:val="0"/>
        </w:rPr>
        <w:t xml:space="preserve"> se </w:t>
      </w:r>
      <w:r w:rsidR="00AA5C2F">
        <w:rPr>
          <w:b w:val="0"/>
        </w:rPr>
        <w:t>O</w:t>
      </w:r>
      <w:r>
        <w:rPr>
          <w:b w:val="0"/>
        </w:rPr>
        <w:t>bjednatel zavazuj</w:t>
      </w:r>
      <w:r w:rsidR="00BE1DBE">
        <w:rPr>
          <w:b w:val="0"/>
        </w:rPr>
        <w:t>e</w:t>
      </w:r>
      <w:r>
        <w:rPr>
          <w:b w:val="0"/>
        </w:rPr>
        <w:t xml:space="preserve"> uhradit do </w:t>
      </w:r>
      <w:r w:rsidR="00B24ABD">
        <w:rPr>
          <w:b w:val="0"/>
        </w:rPr>
        <w:t xml:space="preserve">21 </w:t>
      </w:r>
      <w:r>
        <w:rPr>
          <w:b w:val="0"/>
        </w:rPr>
        <w:t>dnů od</w:t>
      </w:r>
      <w:r w:rsidR="00242B43">
        <w:rPr>
          <w:b w:val="0"/>
        </w:rPr>
        <w:t> </w:t>
      </w:r>
      <w:r>
        <w:rPr>
          <w:b w:val="0"/>
        </w:rPr>
        <w:t xml:space="preserve">jejího doručení. Při nedodržení termínu splatnosti si </w:t>
      </w:r>
      <w:r w:rsidR="0059615F">
        <w:rPr>
          <w:b w:val="0"/>
        </w:rPr>
        <w:t xml:space="preserve">Smluvní </w:t>
      </w:r>
      <w:r>
        <w:rPr>
          <w:b w:val="0"/>
        </w:rPr>
        <w:t xml:space="preserve">strany dohodly smluvní pokutu ve výši </w:t>
      </w:r>
      <w:proofErr w:type="gramStart"/>
      <w:r>
        <w:rPr>
          <w:b w:val="0"/>
        </w:rPr>
        <w:t>0,</w:t>
      </w:r>
      <w:r w:rsidR="002B2581">
        <w:rPr>
          <w:b w:val="0"/>
        </w:rPr>
        <w:t>05</w:t>
      </w:r>
      <w:r>
        <w:rPr>
          <w:b w:val="0"/>
        </w:rPr>
        <w:t>%</w:t>
      </w:r>
      <w:proofErr w:type="gramEnd"/>
      <w:r>
        <w:rPr>
          <w:b w:val="0"/>
        </w:rPr>
        <w:t xml:space="preserve"> z fakturované částky</w:t>
      </w:r>
      <w:r w:rsidR="00CD0304">
        <w:rPr>
          <w:b w:val="0"/>
        </w:rPr>
        <w:t>,</w:t>
      </w:r>
      <w:r>
        <w:rPr>
          <w:b w:val="0"/>
        </w:rPr>
        <w:t xml:space="preserve"> za každý </w:t>
      </w:r>
      <w:r w:rsidR="0037231A">
        <w:rPr>
          <w:b w:val="0"/>
        </w:rPr>
        <w:t xml:space="preserve">započatý </w:t>
      </w:r>
      <w:r>
        <w:rPr>
          <w:b w:val="0"/>
        </w:rPr>
        <w:t>den prodlení.</w:t>
      </w:r>
      <w:r w:rsidR="0059615F">
        <w:rPr>
          <w:b w:val="0"/>
        </w:rPr>
        <w:t xml:space="preserve"> Faktury se Dodavatel zavazuje zasílat do datové schránky Objednatele a na emailovou adresu</w:t>
      </w:r>
      <w:r w:rsidR="00801B82">
        <w:rPr>
          <w:b w:val="0"/>
        </w:rPr>
        <w:t xml:space="preserve"> </w:t>
      </w:r>
      <w:r w:rsidR="00801B82" w:rsidRPr="00801B82">
        <w:rPr>
          <w:b w:val="0"/>
        </w:rPr>
        <w:t>[nezveřejněno]</w:t>
      </w:r>
      <w:r w:rsidR="0059615F">
        <w:rPr>
          <w:b w:val="0"/>
        </w:rPr>
        <w:t xml:space="preserve">. </w:t>
      </w:r>
    </w:p>
    <w:p w14:paraId="03C9BC80" w14:textId="010AFFCC" w:rsidR="0059615F" w:rsidRPr="0059615F" w:rsidRDefault="009C1D0D" w:rsidP="00D12A18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 w:rsidRPr="0A4EA31F">
        <w:rPr>
          <w:b w:val="0"/>
        </w:rPr>
        <w:t>Každá změna</w:t>
      </w:r>
      <w:r w:rsidR="004269BC" w:rsidRPr="0A4EA31F">
        <w:rPr>
          <w:b w:val="0"/>
        </w:rPr>
        <w:t xml:space="preserve"> </w:t>
      </w:r>
      <w:r w:rsidRPr="0A4EA31F">
        <w:rPr>
          <w:b w:val="0"/>
        </w:rPr>
        <w:t>cen stanovených v Příloze č. 6 musí být předem odsouhlasena oběma Smluvními stranami</w:t>
      </w:r>
      <w:r w:rsidR="0059615F">
        <w:rPr>
          <w:b w:val="0"/>
        </w:rPr>
        <w:t xml:space="preserve">, </w:t>
      </w:r>
      <w:r w:rsidR="0059615F" w:rsidRPr="0059615F">
        <w:rPr>
          <w:b w:val="0"/>
        </w:rPr>
        <w:t>vyjma případu navýšení cen ve smyslu odst. 6.1 tohoto článku Smlouvy</w:t>
      </w:r>
    </w:p>
    <w:p w14:paraId="7F735B3B" w14:textId="51F55F6C" w:rsidR="000E5A95" w:rsidRPr="003A171C" w:rsidRDefault="00AA494A" w:rsidP="00A469DB">
      <w:pPr>
        <w:pStyle w:val="Nadpis2"/>
        <w:numPr>
          <w:ilvl w:val="0"/>
          <w:numId w:val="24"/>
        </w:numPr>
        <w:spacing w:before="360" w:after="240"/>
        <w:ind w:left="357" w:hanging="357"/>
        <w:jc w:val="center"/>
      </w:pPr>
      <w:r w:rsidRPr="003A171C">
        <w:t>OCHRANA INFORMACÍ</w:t>
      </w:r>
      <w:r w:rsidR="0059615F">
        <w:t xml:space="preserve"> A OSOBNÍCH ÚDAJŮ</w:t>
      </w:r>
    </w:p>
    <w:p w14:paraId="077FD807" w14:textId="55C28939" w:rsidR="00B55401" w:rsidRPr="00FA5D93" w:rsidRDefault="000E5A95" w:rsidP="00A469DB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</w:rPr>
      </w:pPr>
      <w:r w:rsidRPr="00FA5D93">
        <w:rPr>
          <w:b w:val="0"/>
          <w:bCs/>
        </w:rPr>
        <w:t xml:space="preserve">Dodavatel se zavazuje, že informace, které získá o </w:t>
      </w:r>
      <w:r w:rsidR="00D30915" w:rsidRPr="00FA5D93">
        <w:rPr>
          <w:b w:val="0"/>
          <w:bCs/>
        </w:rPr>
        <w:t>Objednatel</w:t>
      </w:r>
      <w:r w:rsidR="00BE1DBE" w:rsidRPr="00FA5D93">
        <w:rPr>
          <w:b w:val="0"/>
          <w:bCs/>
        </w:rPr>
        <w:t>i</w:t>
      </w:r>
      <w:r w:rsidRPr="00FA5D93">
        <w:rPr>
          <w:b w:val="0"/>
          <w:bCs/>
        </w:rPr>
        <w:t xml:space="preserve"> při provádění činností podle této </w:t>
      </w:r>
      <w:r w:rsidR="0059615F">
        <w:rPr>
          <w:b w:val="0"/>
          <w:bCs/>
        </w:rPr>
        <w:t>S</w:t>
      </w:r>
      <w:r w:rsidR="0059615F" w:rsidRPr="00FA5D93">
        <w:rPr>
          <w:b w:val="0"/>
          <w:bCs/>
        </w:rPr>
        <w:t>mlouvy</w:t>
      </w:r>
      <w:r w:rsidRPr="00FA5D93">
        <w:rPr>
          <w:b w:val="0"/>
          <w:bCs/>
        </w:rPr>
        <w:t>, a které nejsou veřejně dostupné, bude považovat za důvěrné (dále jen „důvěrné informace“).</w:t>
      </w:r>
      <w:bookmarkStart w:id="5" w:name="_Ref507572060"/>
      <w:r w:rsidR="00950C24" w:rsidRPr="00FA5D93">
        <w:rPr>
          <w:b w:val="0"/>
          <w:bCs/>
        </w:rPr>
        <w:t xml:space="preserve"> Dodavatel se současně zavazuje zajistit mlčenlivost všech osob určených jím k provádění činností podle této </w:t>
      </w:r>
      <w:r w:rsidR="0059615F">
        <w:rPr>
          <w:b w:val="0"/>
          <w:bCs/>
        </w:rPr>
        <w:t>S</w:t>
      </w:r>
      <w:r w:rsidR="0059615F" w:rsidRPr="00FA5D93">
        <w:rPr>
          <w:b w:val="0"/>
          <w:bCs/>
        </w:rPr>
        <w:t>mlouvy</w:t>
      </w:r>
      <w:r w:rsidR="00950C24" w:rsidRPr="00FA5D93">
        <w:rPr>
          <w:b w:val="0"/>
          <w:bCs/>
        </w:rPr>
        <w:t xml:space="preserve">, zejména zaměstnanců Dodavatele, a přijmout příslušná režimová opatření ke splnění povinnosti mlčenlivosti těchto osob. </w:t>
      </w:r>
    </w:p>
    <w:p w14:paraId="45377E2C" w14:textId="4DB54E18" w:rsidR="00C32AF9" w:rsidRPr="005339F1" w:rsidRDefault="00C32AF9" w:rsidP="089B2515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 w:rsidRPr="005339F1">
        <w:rPr>
          <w:b w:val="0"/>
          <w:bCs/>
        </w:rPr>
        <w:t>Dodavatel se zavazuje, že v rámci služeb</w:t>
      </w:r>
      <w:r w:rsidR="00950C24" w:rsidRPr="005339F1">
        <w:rPr>
          <w:b w:val="0"/>
          <w:bCs/>
        </w:rPr>
        <w:t xml:space="preserve"> </w:t>
      </w:r>
      <w:r w:rsidR="00303F34" w:rsidRPr="005339F1">
        <w:rPr>
          <w:b w:val="0"/>
          <w:bCs/>
        </w:rPr>
        <w:t xml:space="preserve">poskytovaných </w:t>
      </w:r>
      <w:r w:rsidR="00950C24" w:rsidRPr="005339F1">
        <w:rPr>
          <w:b w:val="0"/>
          <w:bCs/>
        </w:rPr>
        <w:t xml:space="preserve">podle této </w:t>
      </w:r>
      <w:r w:rsidR="0059615F">
        <w:rPr>
          <w:b w:val="0"/>
          <w:bCs/>
        </w:rPr>
        <w:t>S</w:t>
      </w:r>
      <w:r w:rsidR="0059615F" w:rsidRPr="005339F1">
        <w:rPr>
          <w:b w:val="0"/>
          <w:bCs/>
        </w:rPr>
        <w:t>mlouvy</w:t>
      </w:r>
      <w:r w:rsidR="00950C24" w:rsidRPr="005339F1">
        <w:rPr>
          <w:b w:val="0"/>
          <w:bCs/>
        </w:rPr>
        <w:t>, tj. zejména při provádění zpracovatelských operací pro správu a výpočet mezd v</w:t>
      </w:r>
      <w:r w:rsidR="00303F34" w:rsidRPr="005339F1">
        <w:rPr>
          <w:b w:val="0"/>
          <w:bCs/>
        </w:rPr>
        <w:t> </w:t>
      </w:r>
      <w:r w:rsidR="00950C24" w:rsidRPr="005339F1">
        <w:rPr>
          <w:b w:val="0"/>
          <w:bCs/>
        </w:rPr>
        <w:t>rozsahu</w:t>
      </w:r>
      <w:r w:rsidR="00303F34" w:rsidRPr="005339F1">
        <w:rPr>
          <w:b w:val="0"/>
          <w:bCs/>
        </w:rPr>
        <w:t xml:space="preserve"> vymezeném čl. 2 odst. 2.1 této </w:t>
      </w:r>
      <w:r w:rsidR="0059615F">
        <w:rPr>
          <w:b w:val="0"/>
          <w:bCs/>
        </w:rPr>
        <w:t>S</w:t>
      </w:r>
      <w:r w:rsidR="0059615F" w:rsidRPr="005339F1">
        <w:rPr>
          <w:b w:val="0"/>
          <w:bCs/>
        </w:rPr>
        <w:t xml:space="preserve">mlouvy </w:t>
      </w:r>
      <w:r w:rsidRPr="005339F1">
        <w:rPr>
          <w:b w:val="0"/>
          <w:bCs/>
        </w:rPr>
        <w:t>bude postupovat v souladu s nařízením Evropského parlamentu a Rady (EU) 2016/679 ze</w:t>
      </w:r>
      <w:r w:rsidR="00BB18AF" w:rsidRPr="005339F1">
        <w:rPr>
          <w:b w:val="0"/>
          <w:bCs/>
        </w:rPr>
        <w:t> </w:t>
      </w:r>
      <w:r w:rsidRPr="005339F1">
        <w:rPr>
          <w:b w:val="0"/>
          <w:bCs/>
        </w:rPr>
        <w:t>dne 27. dubna 2016 o ochraně fyzických osob v</w:t>
      </w:r>
      <w:r w:rsidR="00A469DB" w:rsidRPr="005339F1">
        <w:rPr>
          <w:b w:val="0"/>
          <w:bCs/>
        </w:rPr>
        <w:t> </w:t>
      </w:r>
      <w:r w:rsidRPr="005339F1">
        <w:rPr>
          <w:b w:val="0"/>
          <w:bCs/>
        </w:rPr>
        <w:t>souvislosti se zpracováním osobních údajů a</w:t>
      </w:r>
      <w:r w:rsidR="00BB18AF" w:rsidRPr="005339F1">
        <w:rPr>
          <w:b w:val="0"/>
          <w:bCs/>
        </w:rPr>
        <w:t> </w:t>
      </w:r>
      <w:r w:rsidRPr="005339F1">
        <w:rPr>
          <w:b w:val="0"/>
          <w:bCs/>
        </w:rPr>
        <w:t>o</w:t>
      </w:r>
      <w:r w:rsidR="00BB18AF" w:rsidRPr="005339F1">
        <w:rPr>
          <w:b w:val="0"/>
          <w:bCs/>
        </w:rPr>
        <w:t> </w:t>
      </w:r>
      <w:r w:rsidRPr="005339F1">
        <w:rPr>
          <w:b w:val="0"/>
          <w:bCs/>
        </w:rPr>
        <w:t>volném pohybu těchto údajů a o zrušení směrnice 95/46/ES (obecné nařízení o ochraně osobních údajů) („GDPR“).</w:t>
      </w:r>
      <w:bookmarkEnd w:id="5"/>
    </w:p>
    <w:p w14:paraId="26BC4468" w14:textId="742842E4" w:rsidR="089B2515" w:rsidRPr="005339F1" w:rsidRDefault="089B2515" w:rsidP="005339F1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 w:rsidRPr="005339F1">
        <w:rPr>
          <w:b w:val="0"/>
          <w:bCs/>
        </w:rPr>
        <w:t xml:space="preserve">Pro případ zapojení dalšího zpracovatele v rámci využití služeb jeho cloudového úložiště se </w:t>
      </w:r>
      <w:r w:rsidR="0059615F">
        <w:rPr>
          <w:b w:val="0"/>
          <w:bCs/>
        </w:rPr>
        <w:t>D</w:t>
      </w:r>
      <w:r w:rsidR="0059615F" w:rsidRPr="005339F1">
        <w:rPr>
          <w:b w:val="0"/>
          <w:bCs/>
        </w:rPr>
        <w:t xml:space="preserve">odavatel </w:t>
      </w:r>
      <w:r w:rsidRPr="005339F1">
        <w:rPr>
          <w:b w:val="0"/>
          <w:bCs/>
        </w:rPr>
        <w:t xml:space="preserve">zavazuje, že zpracování bude probíhat v souladu s platným rozhodnutím Komise EU 2021/914, </w:t>
      </w:r>
      <w:r w:rsidR="28CB4BCF" w:rsidRPr="005339F1">
        <w:rPr>
          <w:b w:val="0"/>
          <w:bCs/>
        </w:rPr>
        <w:t>o</w:t>
      </w:r>
      <w:r w:rsidR="0059615F">
        <w:rPr>
          <w:b w:val="0"/>
          <w:bCs/>
        </w:rPr>
        <w:t> </w:t>
      </w:r>
      <w:r w:rsidR="28CB4BCF" w:rsidRPr="005339F1">
        <w:rPr>
          <w:b w:val="0"/>
          <w:bCs/>
        </w:rPr>
        <w:t>standardních smluvních doložkách pro předávání osobních údajů do třetích zemí podle nařízení Evropského parlamentu a Rady (EU) 2016/679 a osobní údaje budou zpracovávány jen na území EU.</w:t>
      </w:r>
    </w:p>
    <w:p w14:paraId="6981512C" w14:textId="77777777" w:rsidR="00B55401" w:rsidRPr="003A171C" w:rsidRDefault="00B43362" w:rsidP="089B2515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</w:rPr>
      </w:pPr>
      <w:r>
        <w:rPr>
          <w:b w:val="0"/>
        </w:rPr>
        <w:t xml:space="preserve">Dodavatel má právo uvádět </w:t>
      </w:r>
      <w:r w:rsidR="00911FFD">
        <w:rPr>
          <w:b w:val="0"/>
        </w:rPr>
        <w:t>Objednatel</w:t>
      </w:r>
      <w:r>
        <w:rPr>
          <w:b w:val="0"/>
        </w:rPr>
        <w:t xml:space="preserve">e v seznamu svých referenčních uživatelů v rozsahu název společnosti </w:t>
      </w:r>
      <w:r w:rsidR="00911FFD">
        <w:rPr>
          <w:b w:val="0"/>
        </w:rPr>
        <w:t>Objednatel</w:t>
      </w:r>
      <w:r w:rsidR="00B55401">
        <w:rPr>
          <w:b w:val="0"/>
        </w:rPr>
        <w:t>e</w:t>
      </w:r>
      <w:r>
        <w:rPr>
          <w:b w:val="0"/>
        </w:rPr>
        <w:t xml:space="preserve">, oficiální logo </w:t>
      </w:r>
      <w:r w:rsidR="00911FFD">
        <w:rPr>
          <w:b w:val="0"/>
        </w:rPr>
        <w:t>Objednatel</w:t>
      </w:r>
      <w:r w:rsidR="00B55401">
        <w:rPr>
          <w:b w:val="0"/>
        </w:rPr>
        <w:t>e</w:t>
      </w:r>
      <w:r>
        <w:rPr>
          <w:b w:val="0"/>
        </w:rPr>
        <w:t xml:space="preserve"> (pouze v požadovaném technickém formátu) a na základě písemného souhlasu také uvedení kontaktní osoby pro případ referenční návštěvy případně referenčního telefonátu.</w:t>
      </w:r>
    </w:p>
    <w:p w14:paraId="2113FD3F" w14:textId="479B1119" w:rsidR="003D2079" w:rsidRDefault="00B43362" w:rsidP="089B2515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</w:rPr>
      </w:pPr>
      <w:r>
        <w:rPr>
          <w:b w:val="0"/>
        </w:rPr>
        <w:t xml:space="preserve">Závazek </w:t>
      </w:r>
      <w:r w:rsidR="00911FFD">
        <w:rPr>
          <w:b w:val="0"/>
        </w:rPr>
        <w:t>Objednatele</w:t>
      </w:r>
      <w:r>
        <w:rPr>
          <w:b w:val="0"/>
        </w:rPr>
        <w:t xml:space="preserve"> a Dodavatele k důvěrnosti a mlčenlivosti bude trvat i po skončení smluvního vztahu podle této </w:t>
      </w:r>
      <w:r w:rsidR="0059615F">
        <w:rPr>
          <w:b w:val="0"/>
        </w:rPr>
        <w:t>Smlouvy</w:t>
      </w:r>
      <w:r w:rsidR="00A469DB">
        <w:rPr>
          <w:b w:val="0"/>
        </w:rPr>
        <w:t>.</w:t>
      </w:r>
    </w:p>
    <w:p w14:paraId="271D4811" w14:textId="77777777" w:rsidR="00954844" w:rsidRDefault="00954844" w:rsidP="00954844">
      <w:pPr>
        <w:pStyle w:val="Normlnslovan"/>
        <w:numPr>
          <w:ilvl w:val="1"/>
          <w:numId w:val="24"/>
        </w:numPr>
        <w:spacing w:before="120" w:line="280" w:lineRule="atLeast"/>
        <w:ind w:left="426"/>
        <w:jc w:val="both"/>
        <w:rPr>
          <w:rFonts w:ascii="Arial" w:hAnsi="Arial" w:cs="Arial"/>
        </w:rPr>
      </w:pPr>
      <w:r w:rsidRPr="00245122">
        <w:rPr>
          <w:rFonts w:ascii="Arial" w:hAnsi="Arial" w:cs="Arial"/>
        </w:rPr>
        <w:t xml:space="preserve">Smluvní strany se zavazují postupovat v souvislosti s poskytováním plnění dle této Smlouvy </w:t>
      </w:r>
      <w:r w:rsidRPr="00245122">
        <w:rPr>
          <w:rFonts w:ascii="Arial" w:hAnsi="Arial" w:cs="Arial"/>
        </w:rPr>
        <w:br/>
        <w:t>v souladu s platnými a účinnými právními předpisy na ochranu osobních údajů</w:t>
      </w:r>
      <w:r>
        <w:rPr>
          <w:rFonts w:ascii="Arial" w:hAnsi="Arial" w:cs="Arial"/>
        </w:rPr>
        <w:t>.</w:t>
      </w:r>
      <w:r w:rsidRPr="00245122">
        <w:rPr>
          <w:rFonts w:ascii="Arial" w:hAnsi="Arial" w:cs="Arial"/>
        </w:rPr>
        <w:t xml:space="preserve"> V případě, že při poskytování plnění dle této Smlouvy dojde ke zpracování osobních údajů, je tato Smlouva zároveň smlouvou o zpracování osobních údajů ve smyslu § 34 zákona č. 110/2019 Sb., o zpracování osobních údajů, ve znění pozdějších předpisů a </w:t>
      </w:r>
      <w:r>
        <w:rPr>
          <w:rFonts w:ascii="Arial" w:hAnsi="Arial" w:cs="Arial"/>
        </w:rPr>
        <w:t>smluvní strana</w:t>
      </w:r>
      <w:r w:rsidRPr="00245122">
        <w:rPr>
          <w:rFonts w:ascii="Arial" w:hAnsi="Arial" w:cs="Arial"/>
        </w:rPr>
        <w:t xml:space="preserve"> se zavazuje v této souvislosti postupovat </w:t>
      </w:r>
      <w:r>
        <w:rPr>
          <w:rFonts w:ascii="Arial" w:hAnsi="Arial" w:cs="Arial"/>
        </w:rPr>
        <w:br/>
      </w:r>
      <w:r w:rsidRPr="00245122">
        <w:rPr>
          <w:rFonts w:ascii="Arial" w:hAnsi="Arial" w:cs="Arial"/>
        </w:rPr>
        <w:t xml:space="preserve">v souladu s čl. 28 nařízení Evropského parlamentu a Rady EU 2016/679 ze dne 27. dubna 2016 o </w:t>
      </w:r>
      <w:r w:rsidRPr="00245122">
        <w:rPr>
          <w:rFonts w:ascii="Arial" w:hAnsi="Arial" w:cs="Arial"/>
        </w:rPr>
        <w:lastRenderedPageBreak/>
        <w:t>ochraně fyzických osob v souvislosti se zpracováním osobních údajů a o volném pohybu těchto údajů a o zrušení směrnice 95/46/ES (obecné nařízení o ochraně osobních údajů).</w:t>
      </w:r>
    </w:p>
    <w:p w14:paraId="29627A4F" w14:textId="77777777" w:rsidR="00954844" w:rsidRDefault="00954844" w:rsidP="00954844">
      <w:pPr>
        <w:pStyle w:val="Normlnslovan"/>
        <w:numPr>
          <w:ilvl w:val="1"/>
          <w:numId w:val="24"/>
        </w:numPr>
        <w:spacing w:before="120" w:line="28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  <w:szCs w:val="20"/>
        </w:rPr>
        <w:t>Dodavatel</w:t>
      </w:r>
      <w:r w:rsidRPr="00245122">
        <w:rPr>
          <w:rFonts w:ascii="Arial" w:hAnsi="Arial" w:cs="Arial"/>
          <w:bCs/>
          <w:iCs/>
          <w:szCs w:val="20"/>
        </w:rPr>
        <w:t xml:space="preserve"> se zavazuje nezpracovávat osobní údaje získané za účelem plnění této Smlouvy pro své </w:t>
      </w:r>
      <w:r>
        <w:rPr>
          <w:rFonts w:ascii="Arial" w:hAnsi="Arial" w:cs="Arial"/>
          <w:bCs/>
          <w:iCs/>
          <w:szCs w:val="20"/>
        </w:rPr>
        <w:t>v</w:t>
      </w:r>
      <w:r w:rsidRPr="00245122">
        <w:rPr>
          <w:rFonts w:ascii="Arial" w:hAnsi="Arial" w:cs="Arial"/>
          <w:bCs/>
          <w:iCs/>
          <w:szCs w:val="20"/>
        </w:rPr>
        <w:t>lastní účely a nezapojit do zpracování žádného dalšího zpracovatele bez předchozího konkrétního nebo obecného písemného povolení Objednatele.</w:t>
      </w:r>
    </w:p>
    <w:p w14:paraId="41FB0323" w14:textId="77777777" w:rsidR="00954844" w:rsidRDefault="00954844" w:rsidP="00954844">
      <w:pPr>
        <w:pStyle w:val="Normlnslovan"/>
        <w:numPr>
          <w:ilvl w:val="1"/>
          <w:numId w:val="24"/>
        </w:numPr>
        <w:spacing w:before="120" w:line="28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  <w:szCs w:val="20"/>
        </w:rPr>
        <w:t xml:space="preserve">Dodavatel </w:t>
      </w:r>
      <w:r w:rsidRPr="00245122">
        <w:rPr>
          <w:rFonts w:ascii="Arial" w:hAnsi="Arial" w:cs="Arial"/>
          <w:bCs/>
          <w:iCs/>
          <w:szCs w:val="20"/>
        </w:rPr>
        <w:t xml:space="preserve">je oprávněn zpracovávat osobní údaje pouze za účelem poskytování plnění dle této Smlouvy a s osobními údaji je </w:t>
      </w:r>
      <w:r>
        <w:rPr>
          <w:rFonts w:ascii="Arial" w:hAnsi="Arial" w:cs="Arial"/>
          <w:bCs/>
          <w:iCs/>
          <w:szCs w:val="20"/>
        </w:rPr>
        <w:t xml:space="preserve">Dodavatel </w:t>
      </w:r>
      <w:r w:rsidRPr="00245122">
        <w:rPr>
          <w:rFonts w:ascii="Arial" w:hAnsi="Arial" w:cs="Arial"/>
          <w:bCs/>
          <w:iCs/>
          <w:szCs w:val="20"/>
        </w:rPr>
        <w:t xml:space="preserve">oprávněn nakládat výhradně pro účely plnění </w:t>
      </w:r>
      <w:r>
        <w:rPr>
          <w:rFonts w:ascii="Arial" w:hAnsi="Arial" w:cs="Arial"/>
          <w:bCs/>
          <w:iCs/>
          <w:szCs w:val="20"/>
        </w:rPr>
        <w:t>této</w:t>
      </w:r>
      <w:r w:rsidRPr="00245122">
        <w:rPr>
          <w:rFonts w:ascii="Arial" w:hAnsi="Arial" w:cs="Arial"/>
          <w:bCs/>
          <w:iCs/>
          <w:szCs w:val="20"/>
        </w:rPr>
        <w:t xml:space="preserve"> Smlouvy a se zachováním všech platných a účinných předpisů o bezpečnosti ochrany osobních údajů a jejich zpracování. </w:t>
      </w:r>
    </w:p>
    <w:p w14:paraId="55B438C5" w14:textId="77777777" w:rsidR="00954844" w:rsidRDefault="00954844" w:rsidP="00954844">
      <w:pPr>
        <w:pStyle w:val="Normlnslovan"/>
        <w:numPr>
          <w:ilvl w:val="1"/>
          <w:numId w:val="24"/>
        </w:numPr>
        <w:spacing w:before="120" w:line="28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  <w:szCs w:val="20"/>
        </w:rPr>
        <w:t xml:space="preserve">Dodavatel </w:t>
      </w:r>
      <w:r w:rsidRPr="00245122">
        <w:rPr>
          <w:rFonts w:ascii="Arial" w:hAnsi="Arial" w:cs="Arial"/>
          <w:bCs/>
          <w:iCs/>
          <w:szCs w:val="20"/>
        </w:rPr>
        <w:t>se zavazuje přijmout a udržovat taková technická a organizační opatření,</w:t>
      </w:r>
      <w:r>
        <w:rPr>
          <w:rFonts w:ascii="Arial" w:hAnsi="Arial" w:cs="Arial"/>
          <w:bCs/>
          <w:iCs/>
          <w:szCs w:val="20"/>
        </w:rPr>
        <w:t xml:space="preserve"> </w:t>
      </w:r>
      <w:r w:rsidRPr="00245122">
        <w:rPr>
          <w:rFonts w:ascii="Arial" w:hAnsi="Arial" w:cs="Arial"/>
          <w:bCs/>
          <w:iCs/>
          <w:szCs w:val="20"/>
        </w:rPr>
        <w:t>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7DF2BC59" w14:textId="77777777" w:rsidR="00954844" w:rsidRDefault="00954844" w:rsidP="00954844">
      <w:pPr>
        <w:pStyle w:val="Normlnslovan"/>
        <w:numPr>
          <w:ilvl w:val="1"/>
          <w:numId w:val="24"/>
        </w:numPr>
        <w:spacing w:before="120" w:line="28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  <w:szCs w:val="20"/>
        </w:rPr>
        <w:t xml:space="preserve">Dodavatel </w:t>
      </w:r>
      <w:r w:rsidRPr="00245122">
        <w:rPr>
          <w:rFonts w:ascii="Arial" w:hAnsi="Arial" w:cs="Arial"/>
          <w:bCs/>
          <w:iCs/>
          <w:szCs w:val="20"/>
        </w:rPr>
        <w:t>se zavazuje zajistit, že přístup k osobním údajům bude umožněn výlučně pověřeným osobám, které budou v pracovněprávním, příkazním či jiném obdobném poměru k</w:t>
      </w:r>
      <w:r>
        <w:rPr>
          <w:rFonts w:ascii="Arial" w:hAnsi="Arial" w:cs="Arial"/>
          <w:bCs/>
          <w:iCs/>
          <w:szCs w:val="20"/>
        </w:rPr>
        <w:t xml:space="preserve"> Dodavateli</w:t>
      </w:r>
      <w:r w:rsidRPr="00245122">
        <w:rPr>
          <w:rFonts w:ascii="Arial" w:hAnsi="Arial" w:cs="Arial"/>
          <w:bCs/>
          <w:iCs/>
          <w:szCs w:val="20"/>
        </w:rPr>
        <w:t xml:space="preserve">, budou předem prokazatelně seznámeny s povahou osobních údajů a rozsahem a účelem jejich zpracování a budou povinny zachovávat mlčenlivost o všech okolnostech, o nichž se dozví v souvislosti se zpřístupněním osobních údajů a jejich zpracováním (dále jen „Pověřené osoby“). Splnění této povinnosti zajistí </w:t>
      </w:r>
      <w:r>
        <w:rPr>
          <w:rFonts w:ascii="Arial" w:hAnsi="Arial" w:cs="Arial"/>
          <w:bCs/>
          <w:iCs/>
          <w:szCs w:val="20"/>
        </w:rPr>
        <w:t xml:space="preserve">Dodavatel </w:t>
      </w:r>
      <w:r w:rsidRPr="00245122">
        <w:rPr>
          <w:rFonts w:ascii="Arial" w:hAnsi="Arial" w:cs="Arial"/>
          <w:bCs/>
          <w:iCs/>
          <w:szCs w:val="20"/>
        </w:rPr>
        <w:t>vhodným způsobem, zejména vydáním svých vnitřních předpisů, příp. prostřednictvím zvláštních smluvních ujednání. Přístup k osobním údajům bude Pověřeným osobám umožněn výlučně pro účely zpracování osobních údajů v rozsahu a za účelem stanoveným touto Smlouvou.</w:t>
      </w:r>
    </w:p>
    <w:p w14:paraId="643099EA" w14:textId="77777777" w:rsidR="00954844" w:rsidRPr="00773E8D" w:rsidRDefault="00954844" w:rsidP="00954844">
      <w:pPr>
        <w:pStyle w:val="Normlnslovan"/>
        <w:numPr>
          <w:ilvl w:val="1"/>
          <w:numId w:val="24"/>
        </w:numPr>
        <w:spacing w:before="120" w:line="28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  <w:szCs w:val="20"/>
        </w:rPr>
        <w:t xml:space="preserve">Dodavatel </w:t>
      </w:r>
      <w:r w:rsidRPr="00245122">
        <w:rPr>
          <w:rFonts w:ascii="Arial" w:hAnsi="Arial" w:cs="Arial"/>
          <w:bCs/>
          <w:iCs/>
          <w:szCs w:val="20"/>
        </w:rPr>
        <w:t xml:space="preserve">se zavazuje vhodným způsobem zajistit, že Pověřené osoby budou zpracovávat osobní údaje na základě smlouvy </w:t>
      </w:r>
      <w:r>
        <w:rPr>
          <w:rFonts w:ascii="Arial" w:hAnsi="Arial" w:cs="Arial"/>
          <w:bCs/>
          <w:iCs/>
          <w:szCs w:val="20"/>
        </w:rPr>
        <w:t>s Dodavatelem</w:t>
      </w:r>
      <w:r w:rsidRPr="00245122">
        <w:rPr>
          <w:rFonts w:ascii="Arial" w:hAnsi="Arial" w:cs="Arial"/>
          <w:bCs/>
          <w:iCs/>
          <w:szCs w:val="20"/>
        </w:rPr>
        <w:t xml:space="preserve"> budou zpracovávat osobní údaje pouze </w:t>
      </w:r>
      <w:r w:rsidRPr="00245122">
        <w:rPr>
          <w:rFonts w:ascii="Arial" w:hAnsi="Arial" w:cs="Arial"/>
          <w:bCs/>
          <w:iCs/>
          <w:szCs w:val="20"/>
        </w:rPr>
        <w:br/>
        <w:t>za podmínek a v</w:t>
      </w:r>
      <w:r>
        <w:rPr>
          <w:rFonts w:ascii="Arial" w:hAnsi="Arial" w:cs="Arial"/>
          <w:bCs/>
          <w:iCs/>
          <w:szCs w:val="20"/>
        </w:rPr>
        <w:t> </w:t>
      </w:r>
      <w:r w:rsidRPr="00245122">
        <w:rPr>
          <w:rFonts w:ascii="Arial" w:hAnsi="Arial" w:cs="Arial"/>
          <w:bCs/>
          <w:iCs/>
          <w:szCs w:val="20"/>
        </w:rPr>
        <w:t>rozsahu</w:t>
      </w:r>
      <w:r>
        <w:rPr>
          <w:rFonts w:ascii="Arial" w:hAnsi="Arial" w:cs="Arial"/>
          <w:bCs/>
          <w:iCs/>
          <w:szCs w:val="20"/>
        </w:rPr>
        <w:t xml:space="preserve"> Dodavatelem</w:t>
      </w:r>
      <w:r w:rsidRPr="00245122">
        <w:rPr>
          <w:rFonts w:ascii="Arial" w:hAnsi="Arial" w:cs="Arial"/>
          <w:bCs/>
          <w:iCs/>
          <w:szCs w:val="20"/>
        </w:rPr>
        <w:t xml:space="preserve"> stanoveném a odpovídajícím této Smlouvě a v souladu </w:t>
      </w:r>
      <w:r>
        <w:rPr>
          <w:rFonts w:ascii="Arial" w:hAnsi="Arial" w:cs="Arial"/>
          <w:bCs/>
          <w:iCs/>
          <w:szCs w:val="20"/>
        </w:rPr>
        <w:br/>
      </w:r>
      <w:r w:rsidRPr="00245122">
        <w:rPr>
          <w:rFonts w:ascii="Arial" w:hAnsi="Arial" w:cs="Arial"/>
          <w:bCs/>
          <w:iCs/>
          <w:szCs w:val="20"/>
        </w:rPr>
        <w:t>s právními předpisy.</w:t>
      </w:r>
    </w:p>
    <w:p w14:paraId="378DA251" w14:textId="77777777" w:rsidR="00954844" w:rsidRDefault="00954844" w:rsidP="00954844">
      <w:pPr>
        <w:pStyle w:val="Normlnslovan"/>
        <w:numPr>
          <w:ilvl w:val="1"/>
          <w:numId w:val="24"/>
        </w:numPr>
        <w:spacing w:before="120" w:line="280" w:lineRule="atLeast"/>
        <w:ind w:left="426"/>
        <w:jc w:val="both"/>
        <w:rPr>
          <w:rFonts w:ascii="Arial" w:hAnsi="Arial" w:cs="Arial"/>
        </w:rPr>
      </w:pPr>
      <w:r w:rsidRPr="00245122">
        <w:rPr>
          <w:rFonts w:ascii="Arial" w:hAnsi="Arial" w:cs="Arial"/>
        </w:rPr>
        <w:t xml:space="preserve">Při zpracování osobních údajů se </w:t>
      </w:r>
      <w:r>
        <w:rPr>
          <w:rFonts w:ascii="Arial" w:hAnsi="Arial" w:cs="Arial"/>
        </w:rPr>
        <w:t>Dodavate</w:t>
      </w:r>
      <w:r w:rsidRPr="00245122">
        <w:rPr>
          <w:rFonts w:ascii="Arial" w:hAnsi="Arial" w:cs="Arial"/>
        </w:rPr>
        <w:t xml:space="preserve">l zavazuje osobní údaje uchovávat výlučně </w:t>
      </w:r>
      <w:r w:rsidRPr="00245122">
        <w:rPr>
          <w:rFonts w:ascii="Arial" w:hAnsi="Arial" w:cs="Arial"/>
        </w:rPr>
        <w:br/>
        <w:t xml:space="preserve">na zabezpečených serverech nebo na zabezpečených nosičích dat, jedná-li se o osobní údaje v elektronické podobě. Při zpracování osobních údajů v </w:t>
      </w:r>
      <w:proofErr w:type="gramStart"/>
      <w:r w:rsidRPr="00245122">
        <w:rPr>
          <w:rFonts w:ascii="Arial" w:hAnsi="Arial" w:cs="Arial"/>
        </w:rPr>
        <w:t>jiné</w:t>
      </w:r>
      <w:proofErr w:type="gramEnd"/>
      <w:r w:rsidRPr="00245122">
        <w:rPr>
          <w:rFonts w:ascii="Arial" w:hAnsi="Arial" w:cs="Arial"/>
        </w:rPr>
        <w:t xml:space="preserve"> než elektronické podobě se </w:t>
      </w:r>
      <w:r>
        <w:rPr>
          <w:rFonts w:ascii="Arial" w:hAnsi="Arial" w:cs="Arial"/>
        </w:rPr>
        <w:t xml:space="preserve">Dodavatel </w:t>
      </w:r>
      <w:r w:rsidRPr="00245122">
        <w:rPr>
          <w:rFonts w:ascii="Arial" w:hAnsi="Arial" w:cs="Arial"/>
        </w:rPr>
        <w:t>zavazuje osobní údaje uchovávat v místnostech s náležitou úrovní zabezpečení, do kterých budou mít přístup výlučně Pověřené osoby.</w:t>
      </w:r>
    </w:p>
    <w:p w14:paraId="4F98BE03" w14:textId="77777777" w:rsidR="00954844" w:rsidRDefault="00954844" w:rsidP="00954844">
      <w:pPr>
        <w:pStyle w:val="Normlnslovan"/>
        <w:numPr>
          <w:ilvl w:val="1"/>
          <w:numId w:val="24"/>
        </w:numPr>
        <w:spacing w:before="120" w:line="28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437EA5">
        <w:rPr>
          <w:rFonts w:ascii="Arial" w:hAnsi="Arial" w:cs="Arial"/>
        </w:rPr>
        <w:t xml:space="preserve"> se zavazuje zajistit, že osobní údaje jím zpracovávané či k nimž mu byl umožněn přístup nebude žádným způsobem ukládat, kopírovat, tisknout, opisovat, činit z nich výpisky či opisy či je pozměňovat, pokud toto není nezbytné pro plnění jeho povinností vyplývajících z této Smlouvy.</w:t>
      </w:r>
    </w:p>
    <w:p w14:paraId="31BE68F5" w14:textId="0236708F" w:rsidR="00954844" w:rsidRPr="00437EA5" w:rsidRDefault="00954844" w:rsidP="00954844">
      <w:pPr>
        <w:pStyle w:val="Normlnslovan"/>
        <w:numPr>
          <w:ilvl w:val="1"/>
          <w:numId w:val="24"/>
        </w:numPr>
        <w:spacing w:before="120" w:line="280" w:lineRule="atLeast"/>
        <w:ind w:left="426"/>
        <w:jc w:val="both"/>
        <w:rPr>
          <w:rFonts w:ascii="Arial" w:hAnsi="Arial" w:cs="Arial"/>
        </w:rPr>
      </w:pPr>
      <w:r w:rsidRPr="00437EA5">
        <w:rPr>
          <w:rFonts w:ascii="Arial" w:hAnsi="Arial" w:cs="Arial"/>
        </w:rPr>
        <w:t xml:space="preserve">V případě, že </w:t>
      </w:r>
      <w:r>
        <w:rPr>
          <w:rFonts w:ascii="Arial" w:hAnsi="Arial" w:cs="Arial"/>
        </w:rPr>
        <w:t xml:space="preserve">Dodavatel </w:t>
      </w:r>
      <w:r w:rsidRPr="00437EA5">
        <w:rPr>
          <w:rFonts w:ascii="Arial" w:hAnsi="Arial" w:cs="Arial"/>
        </w:rPr>
        <w:t>zjistí porušení zabezpečení osobních údajů, ohlásí je bez</w:t>
      </w:r>
      <w:r>
        <w:rPr>
          <w:rFonts w:ascii="Arial" w:hAnsi="Arial" w:cs="Arial"/>
        </w:rPr>
        <w:t xml:space="preserve"> </w:t>
      </w:r>
      <w:r w:rsidRPr="00437EA5">
        <w:rPr>
          <w:rFonts w:ascii="Arial" w:hAnsi="Arial" w:cs="Arial"/>
        </w:rPr>
        <w:t>zbytečného odkladu, nejpozději do 24 hodin, Objednateli</w:t>
      </w:r>
      <w:r>
        <w:rPr>
          <w:rFonts w:ascii="Arial" w:hAnsi="Arial" w:cs="Arial"/>
        </w:rPr>
        <w:t xml:space="preserve"> na e-mail: </w:t>
      </w:r>
      <w:r w:rsidR="00801B82" w:rsidRPr="00801B82">
        <w:rPr>
          <w:rFonts w:ascii="Arial" w:hAnsi="Arial" w:cs="Arial"/>
        </w:rPr>
        <w:t>[nezveřejněno]</w:t>
      </w:r>
      <w:r>
        <w:rPr>
          <w:rFonts w:ascii="Arial" w:hAnsi="Arial" w:cs="Arial"/>
        </w:rPr>
        <w:t xml:space="preserve">.  </w:t>
      </w:r>
    </w:p>
    <w:p w14:paraId="70CD601C" w14:textId="77777777" w:rsidR="00954844" w:rsidRPr="008F7B1C" w:rsidRDefault="00954844" w:rsidP="00954844">
      <w:pPr>
        <w:pStyle w:val="Normlnslovan"/>
        <w:numPr>
          <w:ilvl w:val="1"/>
          <w:numId w:val="24"/>
        </w:numPr>
        <w:spacing w:before="120" w:after="0" w:line="28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8F7B1C">
        <w:rPr>
          <w:rFonts w:ascii="Arial" w:hAnsi="Arial" w:cs="Arial"/>
        </w:rPr>
        <w:t xml:space="preserve"> se zavazuje na písemnou žádost Objednatele přijmout v přiměřené lhůtě stanovené Objednatelem další záruky za účelem technického a organizačního zabezpečení osobních údajů, zejména přijmout taková opatření, aby nemohlo dojít k neoprávněnému nebo nahodilému přístupu </w:t>
      </w:r>
      <w:r>
        <w:rPr>
          <w:rFonts w:ascii="Arial" w:hAnsi="Arial" w:cs="Arial"/>
        </w:rPr>
        <w:br/>
      </w:r>
      <w:r w:rsidRPr="008F7B1C">
        <w:rPr>
          <w:rFonts w:ascii="Arial" w:hAnsi="Arial" w:cs="Arial"/>
        </w:rPr>
        <w:t>k osobním údajům.</w:t>
      </w:r>
    </w:p>
    <w:p w14:paraId="11ECFB99" w14:textId="77777777" w:rsidR="00954844" w:rsidRPr="008F7B1C" w:rsidRDefault="00954844" w:rsidP="00954844">
      <w:pPr>
        <w:pStyle w:val="Normlnslovan"/>
        <w:numPr>
          <w:ilvl w:val="1"/>
          <w:numId w:val="24"/>
        </w:numPr>
        <w:spacing w:before="120" w:after="0" w:line="280" w:lineRule="atLeast"/>
        <w:ind w:left="426"/>
        <w:jc w:val="both"/>
        <w:rPr>
          <w:rFonts w:ascii="Arial" w:hAnsi="Arial" w:cs="Arial"/>
        </w:rPr>
      </w:pPr>
      <w:r w:rsidRPr="008F7B1C">
        <w:rPr>
          <w:rFonts w:ascii="Arial" w:hAnsi="Arial" w:cs="Arial"/>
        </w:rPr>
        <w:t>Po ukončení</w:t>
      </w:r>
      <w:r>
        <w:rPr>
          <w:rFonts w:ascii="Arial" w:hAnsi="Arial" w:cs="Arial"/>
        </w:rPr>
        <w:t xml:space="preserve"> </w:t>
      </w:r>
      <w:r w:rsidRPr="008F7B1C">
        <w:rPr>
          <w:rFonts w:ascii="Arial" w:hAnsi="Arial" w:cs="Arial"/>
        </w:rPr>
        <w:t>plnění této Smlouvy se</w:t>
      </w:r>
      <w:r>
        <w:rPr>
          <w:rFonts w:ascii="Arial" w:hAnsi="Arial" w:cs="Arial"/>
        </w:rPr>
        <w:t xml:space="preserve"> Dodavatel</w:t>
      </w:r>
      <w:r w:rsidRPr="008F7B1C">
        <w:rPr>
          <w:rFonts w:ascii="Arial" w:hAnsi="Arial" w:cs="Arial"/>
        </w:rPr>
        <w:t xml:space="preserve"> zavazuje všechny osobní údaje získané v souvislosti s plněním této Smlouvy buď vymazat, nebo vrátit Objednateli a vymazat existující kopie. </w:t>
      </w:r>
    </w:p>
    <w:p w14:paraId="4B7CE5F0" w14:textId="77777777" w:rsidR="00954844" w:rsidRPr="007A2541" w:rsidRDefault="00954844" w:rsidP="00954844">
      <w:pPr>
        <w:pStyle w:val="Normlnslovan"/>
        <w:numPr>
          <w:ilvl w:val="1"/>
          <w:numId w:val="24"/>
        </w:numPr>
        <w:spacing w:before="120" w:after="200" w:line="276" w:lineRule="auto"/>
        <w:ind w:left="4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Dodavatel </w:t>
      </w:r>
      <w:r w:rsidRPr="00437EA5">
        <w:rPr>
          <w:rFonts w:ascii="Arial" w:hAnsi="Arial" w:cs="Arial"/>
        </w:rPr>
        <w:t xml:space="preserve">se zavazuje poskytnout Objednateli veškeré informace potřebné k doložení toho, že byly splněny povinnosti stanovené v tomto článku Smlouvy, a umožní audity, včetně inspekcí, prováděné Objednatelem nebo jiným auditorem, kterého Objednatel případně </w:t>
      </w:r>
      <w:proofErr w:type="gramStart"/>
      <w:r w:rsidRPr="00437EA5">
        <w:rPr>
          <w:rFonts w:ascii="Arial" w:hAnsi="Arial" w:cs="Arial"/>
        </w:rPr>
        <w:t>pověří</w:t>
      </w:r>
      <w:proofErr w:type="gramEnd"/>
      <w:r w:rsidRPr="00437EA5">
        <w:rPr>
          <w:rFonts w:ascii="Arial" w:hAnsi="Arial" w:cs="Arial"/>
        </w:rPr>
        <w:t>.</w:t>
      </w:r>
    </w:p>
    <w:p w14:paraId="5E910B93" w14:textId="77777777" w:rsidR="00954844" w:rsidRPr="00954844" w:rsidRDefault="00954844" w:rsidP="00954844"/>
    <w:p w14:paraId="16E721D2" w14:textId="77777777" w:rsidR="0016789D" w:rsidRPr="003A171C" w:rsidRDefault="00AA494A" w:rsidP="0016789D">
      <w:pPr>
        <w:pStyle w:val="Nadpis2"/>
        <w:numPr>
          <w:ilvl w:val="0"/>
          <w:numId w:val="24"/>
        </w:numPr>
        <w:spacing w:before="360" w:after="240"/>
        <w:ind w:left="357" w:hanging="357"/>
        <w:jc w:val="center"/>
      </w:pPr>
      <w:r w:rsidRPr="003A171C">
        <w:lastRenderedPageBreak/>
        <w:t>TRVÁNÍ A UKONČENÍ SMLOUVY</w:t>
      </w:r>
    </w:p>
    <w:p w14:paraId="62B5B129" w14:textId="3EE7B443" w:rsidR="00954844" w:rsidRDefault="00954844" w:rsidP="00A469DB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 w:rsidRPr="00954844">
        <w:rPr>
          <w:b w:val="0"/>
          <w:bCs/>
        </w:rPr>
        <w:t>Tato Smlouva nabývá platnosti okamžikem podpisu obou Smluvních stran a účinnosti dnem uveřejnění v registru smluv dle zákona č. 340/2015 Sb., zákon o zvláštních podmínkách účinnosti některých smluv, uveřejňování těchto smluv a o registru smluv (zákon o registru smluv), ve znění pozdějších předpisů</w:t>
      </w:r>
      <w:r>
        <w:rPr>
          <w:b w:val="0"/>
          <w:bCs/>
        </w:rPr>
        <w:t>.</w:t>
      </w:r>
    </w:p>
    <w:p w14:paraId="3C093727" w14:textId="2FCE9069" w:rsidR="0016789D" w:rsidRPr="003A171C" w:rsidRDefault="008252BC" w:rsidP="00A469DB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  <w:bCs/>
        </w:rPr>
      </w:pPr>
      <w:r w:rsidRPr="008252BC">
        <w:rPr>
          <w:b w:val="0"/>
          <w:bCs/>
        </w:rPr>
        <w:t xml:space="preserve">Tato </w:t>
      </w:r>
      <w:r w:rsidR="00954844">
        <w:rPr>
          <w:b w:val="0"/>
          <w:bCs/>
        </w:rPr>
        <w:t>S</w:t>
      </w:r>
      <w:r w:rsidR="00954844" w:rsidRPr="008252BC">
        <w:rPr>
          <w:b w:val="0"/>
          <w:bCs/>
        </w:rPr>
        <w:t xml:space="preserve">mlouva </w:t>
      </w:r>
      <w:r w:rsidRPr="008252BC">
        <w:rPr>
          <w:b w:val="0"/>
          <w:bCs/>
        </w:rPr>
        <w:t>je uzavřena na dobu určitou v délce trvání 24 měsíců</w:t>
      </w:r>
      <w:r w:rsidR="00954844">
        <w:rPr>
          <w:b w:val="0"/>
          <w:bCs/>
        </w:rPr>
        <w:t xml:space="preserve"> ode dne nabytí účinnosti</w:t>
      </w:r>
      <w:r w:rsidRPr="008252BC">
        <w:rPr>
          <w:b w:val="0"/>
          <w:bCs/>
        </w:rPr>
        <w:t>.</w:t>
      </w:r>
      <w:r w:rsidR="00571942">
        <w:rPr>
          <w:b w:val="0"/>
          <w:bCs/>
        </w:rPr>
        <w:t xml:space="preserve"> Posledním měsíc</w:t>
      </w:r>
      <w:r w:rsidR="008B02AE">
        <w:rPr>
          <w:b w:val="0"/>
          <w:bCs/>
        </w:rPr>
        <w:t>e</w:t>
      </w:r>
      <w:r w:rsidR="00571942">
        <w:rPr>
          <w:b w:val="0"/>
          <w:bCs/>
        </w:rPr>
        <w:t>m zpracování mezd bude duben 2027.</w:t>
      </w:r>
      <w:r w:rsidRPr="008252BC">
        <w:rPr>
          <w:b w:val="0"/>
          <w:bCs/>
        </w:rPr>
        <w:t xml:space="preserve"> V případě zájmu ze strany </w:t>
      </w:r>
      <w:r w:rsidR="00954844">
        <w:rPr>
          <w:b w:val="0"/>
          <w:bCs/>
        </w:rPr>
        <w:t>Objednatele</w:t>
      </w:r>
      <w:r w:rsidR="00954844" w:rsidRPr="008252BC">
        <w:rPr>
          <w:b w:val="0"/>
          <w:bCs/>
        </w:rPr>
        <w:t xml:space="preserve"> </w:t>
      </w:r>
      <w:r w:rsidRPr="008252BC">
        <w:rPr>
          <w:b w:val="0"/>
          <w:bCs/>
        </w:rPr>
        <w:t xml:space="preserve">tuto smlouvu prodloužit se </w:t>
      </w:r>
      <w:r w:rsidR="00954844">
        <w:rPr>
          <w:b w:val="0"/>
          <w:bCs/>
        </w:rPr>
        <w:t>Objednatel</w:t>
      </w:r>
      <w:r w:rsidR="00954844" w:rsidRPr="008252BC">
        <w:rPr>
          <w:b w:val="0"/>
          <w:bCs/>
        </w:rPr>
        <w:t xml:space="preserve"> </w:t>
      </w:r>
      <w:r w:rsidRPr="008252BC">
        <w:rPr>
          <w:b w:val="0"/>
          <w:bCs/>
        </w:rPr>
        <w:t xml:space="preserve">zavazuje o této skutečnosti písemně informovat </w:t>
      </w:r>
      <w:r w:rsidR="00954844">
        <w:rPr>
          <w:b w:val="0"/>
          <w:bCs/>
        </w:rPr>
        <w:t>Dodavatele</w:t>
      </w:r>
      <w:r w:rsidR="00954844" w:rsidRPr="008252BC">
        <w:rPr>
          <w:b w:val="0"/>
          <w:bCs/>
        </w:rPr>
        <w:t xml:space="preserve"> </w:t>
      </w:r>
      <w:r w:rsidRPr="008252BC">
        <w:rPr>
          <w:b w:val="0"/>
          <w:bCs/>
        </w:rPr>
        <w:t xml:space="preserve">nejméně 60 dní před ukončením platnosti smlouvy. Případné prodloužení </w:t>
      </w:r>
      <w:r w:rsidR="00954844">
        <w:rPr>
          <w:b w:val="0"/>
          <w:bCs/>
        </w:rPr>
        <w:t>této S</w:t>
      </w:r>
      <w:r w:rsidRPr="008252BC">
        <w:rPr>
          <w:b w:val="0"/>
          <w:bCs/>
        </w:rPr>
        <w:t>mlouvy proběhne písemně formou dodatku k této smlouvě.</w:t>
      </w:r>
    </w:p>
    <w:p w14:paraId="4970F3BD" w14:textId="427981E1" w:rsidR="00954844" w:rsidRDefault="00432F67" w:rsidP="7166F9FD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</w:rPr>
      </w:pPr>
      <w:r>
        <w:rPr>
          <w:b w:val="0"/>
        </w:rPr>
        <w:t>Smlouvu lze ukončit dohodou obou</w:t>
      </w:r>
      <w:r w:rsidR="00954844">
        <w:rPr>
          <w:b w:val="0"/>
        </w:rPr>
        <w:t xml:space="preserve"> Smluvních</w:t>
      </w:r>
      <w:r>
        <w:rPr>
          <w:b w:val="0"/>
        </w:rPr>
        <w:t xml:space="preserve"> stran</w:t>
      </w:r>
      <w:r w:rsidR="00954844">
        <w:rPr>
          <w:b w:val="0"/>
        </w:rPr>
        <w:t>.</w:t>
      </w:r>
    </w:p>
    <w:p w14:paraId="2F29ADC6" w14:textId="0F7D6017" w:rsidR="00A14EAD" w:rsidRPr="003A171C" w:rsidRDefault="00954844" w:rsidP="7166F9FD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</w:rPr>
      </w:pPr>
      <w:r w:rsidRPr="00954844">
        <w:rPr>
          <w:b w:val="0"/>
        </w:rPr>
        <w:t>Tuto Smlouvu jsou Smluvní strany oprávněny jednostranně písemně vypovědět, a to i bez udání důvodu s tím, že</w:t>
      </w:r>
      <w:r w:rsidR="008C44C4">
        <w:rPr>
          <w:b w:val="0"/>
        </w:rPr>
        <w:t xml:space="preserve"> </w:t>
      </w:r>
      <w:r>
        <w:rPr>
          <w:b w:val="0"/>
        </w:rPr>
        <w:t>v</w:t>
      </w:r>
      <w:r w:rsidR="008C44C4">
        <w:rPr>
          <w:b w:val="0"/>
        </w:rPr>
        <w:t xml:space="preserve">ýpovědní lhůta činí </w:t>
      </w:r>
      <w:r w:rsidR="009F0D26">
        <w:rPr>
          <w:b w:val="0"/>
        </w:rPr>
        <w:t xml:space="preserve">3 </w:t>
      </w:r>
      <w:r w:rsidR="00432F67">
        <w:rPr>
          <w:b w:val="0"/>
        </w:rPr>
        <w:t>měsí</w:t>
      </w:r>
      <w:r w:rsidR="00DA547E">
        <w:rPr>
          <w:b w:val="0"/>
        </w:rPr>
        <w:t>c</w:t>
      </w:r>
      <w:r w:rsidR="009F0D26">
        <w:rPr>
          <w:b w:val="0"/>
        </w:rPr>
        <w:t>e</w:t>
      </w:r>
      <w:r w:rsidR="00432F67">
        <w:rPr>
          <w:b w:val="0"/>
        </w:rPr>
        <w:t xml:space="preserve"> a počíná běžet prvním dnem měsíce následujícího po doručení písemné výpovědi druhé</w:t>
      </w:r>
      <w:r>
        <w:rPr>
          <w:b w:val="0"/>
        </w:rPr>
        <w:t xml:space="preserve"> Smluvní</w:t>
      </w:r>
      <w:r w:rsidR="00432F67">
        <w:rPr>
          <w:b w:val="0"/>
        </w:rPr>
        <w:t xml:space="preserve"> stran</w:t>
      </w:r>
      <w:r>
        <w:rPr>
          <w:b w:val="0"/>
        </w:rPr>
        <w:t>ě</w:t>
      </w:r>
      <w:r w:rsidR="00432F67">
        <w:rPr>
          <w:b w:val="0"/>
        </w:rPr>
        <w:t xml:space="preserve">. V případě, že </w:t>
      </w:r>
      <w:r w:rsidR="00E87201">
        <w:rPr>
          <w:b w:val="0"/>
        </w:rPr>
        <w:t>O</w:t>
      </w:r>
      <w:r w:rsidR="00432F67">
        <w:rPr>
          <w:b w:val="0"/>
        </w:rPr>
        <w:t>bjednatel nebud</w:t>
      </w:r>
      <w:r w:rsidR="00213FF4">
        <w:rPr>
          <w:b w:val="0"/>
        </w:rPr>
        <w:t>e</w:t>
      </w:r>
      <w:r w:rsidR="00432F67">
        <w:rPr>
          <w:b w:val="0"/>
        </w:rPr>
        <w:t xml:space="preserve"> v době výpovědní lhůty požadovat plnění této smlouvy, j</w:t>
      </w:r>
      <w:r w:rsidR="00BA119F">
        <w:rPr>
          <w:b w:val="0"/>
        </w:rPr>
        <w:t>e</w:t>
      </w:r>
      <w:r w:rsidR="00213FF4">
        <w:rPr>
          <w:b w:val="0"/>
        </w:rPr>
        <w:t xml:space="preserve"> dodavatel oprávněn objednateli</w:t>
      </w:r>
      <w:r w:rsidR="00432F67">
        <w:rPr>
          <w:b w:val="0"/>
        </w:rPr>
        <w:t xml:space="preserve"> účtovat náhradu ve výši </w:t>
      </w:r>
      <w:proofErr w:type="gramStart"/>
      <w:r w:rsidR="009F0D26">
        <w:rPr>
          <w:b w:val="0"/>
        </w:rPr>
        <w:t>5</w:t>
      </w:r>
      <w:r w:rsidR="001B5304">
        <w:rPr>
          <w:b w:val="0"/>
        </w:rPr>
        <w:t>0</w:t>
      </w:r>
      <w:r w:rsidR="00432F67">
        <w:rPr>
          <w:b w:val="0"/>
        </w:rPr>
        <w:t>%</w:t>
      </w:r>
      <w:proofErr w:type="gramEnd"/>
      <w:r w:rsidR="00432F67">
        <w:rPr>
          <w:b w:val="0"/>
        </w:rPr>
        <w:t xml:space="preserve"> z </w:t>
      </w:r>
      <w:r w:rsidR="004E2813">
        <w:rPr>
          <w:b w:val="0"/>
        </w:rPr>
        <w:t xml:space="preserve">průměrné fakturace za poslední </w:t>
      </w:r>
      <w:r w:rsidR="00911FFD">
        <w:rPr>
          <w:b w:val="0"/>
        </w:rPr>
        <w:t>3</w:t>
      </w:r>
      <w:r w:rsidR="00432F67">
        <w:rPr>
          <w:b w:val="0"/>
        </w:rPr>
        <w:t xml:space="preserve"> měsíce před </w:t>
      </w:r>
      <w:r>
        <w:rPr>
          <w:b w:val="0"/>
        </w:rPr>
        <w:t>doručením písemné výpovědi.</w:t>
      </w:r>
    </w:p>
    <w:p w14:paraId="1B5530D2" w14:textId="57DC1DF5" w:rsidR="00A83E76" w:rsidRDefault="00954844" w:rsidP="7166F9FD">
      <w:pPr>
        <w:pStyle w:val="Nadpis2"/>
        <w:numPr>
          <w:ilvl w:val="1"/>
          <w:numId w:val="24"/>
        </w:numPr>
        <w:spacing w:before="120" w:after="120"/>
        <w:ind w:left="425" w:hanging="431"/>
        <w:jc w:val="both"/>
        <w:rPr>
          <w:b w:val="0"/>
        </w:rPr>
      </w:pPr>
      <w:r>
        <w:rPr>
          <w:b w:val="0"/>
        </w:rPr>
        <w:t xml:space="preserve">Objednatel </w:t>
      </w:r>
      <w:r w:rsidR="00010212">
        <w:rPr>
          <w:b w:val="0"/>
        </w:rPr>
        <w:t xml:space="preserve">a Dodavatel jsou oprávněni odstoupit od </w:t>
      </w:r>
      <w:r>
        <w:rPr>
          <w:b w:val="0"/>
        </w:rPr>
        <w:t xml:space="preserve">této </w:t>
      </w:r>
      <w:r w:rsidR="00010212">
        <w:rPr>
          <w:b w:val="0"/>
        </w:rPr>
        <w:t xml:space="preserve">Smlouvy či její části </w:t>
      </w:r>
      <w:r w:rsidR="0008429A">
        <w:rPr>
          <w:b w:val="0"/>
        </w:rPr>
        <w:t xml:space="preserve">v souladu s občanským zákoníkem, zejména </w:t>
      </w:r>
      <w:r w:rsidR="00010212">
        <w:rPr>
          <w:b w:val="0"/>
        </w:rPr>
        <w:t>v případě, je-li druhá Smluvní strana v úpadku, bylo vyhlášeno konkurzní řízení nebo je-li tento návrh zamítnut pro nedostatek majetku</w:t>
      </w:r>
      <w:r w:rsidR="00A14EAD">
        <w:rPr>
          <w:b w:val="0"/>
        </w:rPr>
        <w:t>.</w:t>
      </w:r>
      <w:bookmarkStart w:id="6" w:name="_DV_M364"/>
      <w:bookmarkStart w:id="7" w:name="_DV_M367"/>
      <w:bookmarkEnd w:id="6"/>
      <w:bookmarkEnd w:id="7"/>
    </w:p>
    <w:p w14:paraId="2E3EA2CF" w14:textId="77777777" w:rsidR="00961A70" w:rsidRPr="003A171C" w:rsidRDefault="00AA494A" w:rsidP="00A469DB">
      <w:pPr>
        <w:pStyle w:val="Nadpis2"/>
        <w:numPr>
          <w:ilvl w:val="0"/>
          <w:numId w:val="24"/>
        </w:numPr>
        <w:spacing w:before="360" w:after="240"/>
        <w:ind w:left="357" w:hanging="357"/>
        <w:jc w:val="center"/>
      </w:pPr>
      <w:r w:rsidRPr="003A171C">
        <w:t xml:space="preserve">ZÁVĚREČNÁ USTANOVENÍ </w:t>
      </w:r>
    </w:p>
    <w:p w14:paraId="33F8B3B8" w14:textId="64C1AECF" w:rsidR="00346D56" w:rsidRDefault="00961A70" w:rsidP="008174FE">
      <w:pPr>
        <w:pStyle w:val="Nadpis2"/>
        <w:numPr>
          <w:ilvl w:val="1"/>
          <w:numId w:val="24"/>
        </w:numPr>
        <w:spacing w:before="120" w:after="120"/>
        <w:ind w:left="567" w:hanging="573"/>
        <w:jc w:val="both"/>
        <w:rPr>
          <w:b w:val="0"/>
          <w:bCs/>
        </w:rPr>
      </w:pPr>
      <w:r w:rsidRPr="003A171C">
        <w:rPr>
          <w:b w:val="0"/>
          <w:bCs/>
        </w:rPr>
        <w:t xml:space="preserve">Veškeré změny této </w:t>
      </w:r>
      <w:r w:rsidR="0008429A">
        <w:rPr>
          <w:b w:val="0"/>
          <w:bCs/>
        </w:rPr>
        <w:t>S</w:t>
      </w:r>
      <w:r w:rsidR="0008429A" w:rsidRPr="003A171C">
        <w:rPr>
          <w:b w:val="0"/>
          <w:bCs/>
        </w:rPr>
        <w:t xml:space="preserve">mlouvy </w:t>
      </w:r>
      <w:r w:rsidRPr="003A171C">
        <w:rPr>
          <w:b w:val="0"/>
          <w:bCs/>
        </w:rPr>
        <w:t xml:space="preserve">lze provést pouze písemnými číslovanými dodatky podepsanými oběma </w:t>
      </w:r>
      <w:r w:rsidR="0008429A">
        <w:rPr>
          <w:b w:val="0"/>
          <w:bCs/>
        </w:rPr>
        <w:t>S</w:t>
      </w:r>
      <w:r w:rsidR="0008429A" w:rsidRPr="003A171C">
        <w:rPr>
          <w:b w:val="0"/>
          <w:bCs/>
        </w:rPr>
        <w:t xml:space="preserve">mluvními </w:t>
      </w:r>
      <w:r w:rsidRPr="003A171C">
        <w:rPr>
          <w:b w:val="0"/>
          <w:bCs/>
        </w:rPr>
        <w:t>stranami, není-li v</w:t>
      </w:r>
      <w:r w:rsidR="0008429A">
        <w:rPr>
          <w:b w:val="0"/>
          <w:bCs/>
        </w:rPr>
        <w:t xml:space="preserve"> této</w:t>
      </w:r>
      <w:r w:rsidRPr="003A171C">
        <w:rPr>
          <w:b w:val="0"/>
          <w:bCs/>
        </w:rPr>
        <w:t xml:space="preserve"> </w:t>
      </w:r>
      <w:r w:rsidR="0008429A">
        <w:rPr>
          <w:b w:val="0"/>
          <w:bCs/>
        </w:rPr>
        <w:t>S</w:t>
      </w:r>
      <w:r w:rsidR="0008429A" w:rsidRPr="003A171C">
        <w:rPr>
          <w:b w:val="0"/>
          <w:bCs/>
        </w:rPr>
        <w:t xml:space="preserve">mlouvě </w:t>
      </w:r>
      <w:r w:rsidR="0008429A">
        <w:rPr>
          <w:b w:val="0"/>
          <w:bCs/>
        </w:rPr>
        <w:t xml:space="preserve">výslovně </w:t>
      </w:r>
      <w:r w:rsidRPr="003A171C">
        <w:rPr>
          <w:b w:val="0"/>
          <w:bCs/>
        </w:rPr>
        <w:t xml:space="preserve">uvedeno jinak. </w:t>
      </w:r>
    </w:p>
    <w:p w14:paraId="61CDBDE0" w14:textId="15CBDC6F" w:rsidR="003D6812" w:rsidRDefault="00F8478E" w:rsidP="003D6812">
      <w:pPr>
        <w:pStyle w:val="Nadpis2"/>
        <w:numPr>
          <w:ilvl w:val="1"/>
          <w:numId w:val="24"/>
        </w:numPr>
        <w:spacing w:before="120" w:after="120"/>
        <w:ind w:left="567" w:hanging="573"/>
        <w:jc w:val="both"/>
        <w:rPr>
          <w:b w:val="0"/>
          <w:bCs/>
        </w:rPr>
      </w:pPr>
      <w:r>
        <w:rPr>
          <w:b w:val="0"/>
          <w:bCs/>
        </w:rPr>
        <w:t xml:space="preserve">Tato </w:t>
      </w:r>
      <w:r w:rsidR="0008429A">
        <w:rPr>
          <w:b w:val="0"/>
          <w:bCs/>
        </w:rPr>
        <w:t>S</w:t>
      </w:r>
      <w:r w:rsidR="00B5640F" w:rsidRPr="00B5640F">
        <w:rPr>
          <w:b w:val="0"/>
          <w:bCs/>
        </w:rPr>
        <w:t>mlouva je uzavřena elektronicky, tj. prostřednictvím uznávaného elektronického podpisu ve</w:t>
      </w:r>
      <w:r w:rsidR="0008429A">
        <w:rPr>
          <w:b w:val="0"/>
          <w:bCs/>
        </w:rPr>
        <w:t> </w:t>
      </w:r>
      <w:r w:rsidR="00B5640F" w:rsidRPr="00B5640F">
        <w:rPr>
          <w:b w:val="0"/>
          <w:bCs/>
        </w:rPr>
        <w:t>smyslu zákona č. 297/2016 Sb., o službách vytvářejících důvěru pro elektronické transakce, ve znění pozdějších předpisů, opatřeného časovým razítkem.</w:t>
      </w:r>
    </w:p>
    <w:p w14:paraId="0CD340AF" w14:textId="25D2FC2A" w:rsidR="00EE485E" w:rsidRDefault="00EE485E" w:rsidP="003D6812">
      <w:pPr>
        <w:pStyle w:val="Nadpis2"/>
        <w:numPr>
          <w:ilvl w:val="1"/>
          <w:numId w:val="24"/>
        </w:numPr>
        <w:spacing w:before="120" w:after="120"/>
        <w:ind w:left="567" w:hanging="573"/>
        <w:jc w:val="both"/>
        <w:rPr>
          <w:b w:val="0"/>
          <w:bCs/>
        </w:rPr>
      </w:pPr>
      <w:r>
        <w:rPr>
          <w:b w:val="0"/>
          <w:bCs/>
        </w:rPr>
        <w:t xml:space="preserve">Oprávněné osoby uvedené v Příloze č. 5 a 7 </w:t>
      </w:r>
      <w:r w:rsidRPr="00EE485E">
        <w:rPr>
          <w:b w:val="0"/>
          <w:bCs/>
        </w:rPr>
        <w:t xml:space="preserve">je možné měnit jednostranným písemným oznámením doručeným druhé smluvní straně, tj. bez nutnosti uzavírat dodatek k této </w:t>
      </w:r>
      <w:r>
        <w:rPr>
          <w:b w:val="0"/>
          <w:bCs/>
        </w:rPr>
        <w:t>S</w:t>
      </w:r>
      <w:r w:rsidRPr="00EE485E">
        <w:rPr>
          <w:b w:val="0"/>
          <w:bCs/>
        </w:rPr>
        <w:t>mlouvě.</w:t>
      </w:r>
    </w:p>
    <w:p w14:paraId="45583C9D" w14:textId="06808DF9" w:rsidR="003C6C4F" w:rsidRPr="003D6812" w:rsidRDefault="003C6C4F" w:rsidP="003D6812">
      <w:pPr>
        <w:pStyle w:val="Nadpis2"/>
        <w:numPr>
          <w:ilvl w:val="1"/>
          <w:numId w:val="24"/>
        </w:numPr>
        <w:spacing w:before="120" w:after="120"/>
        <w:ind w:left="567" w:hanging="573"/>
        <w:jc w:val="both"/>
        <w:rPr>
          <w:b w:val="0"/>
          <w:bCs/>
        </w:rPr>
      </w:pPr>
      <w:r w:rsidRPr="003D6812">
        <w:rPr>
          <w:b w:val="0"/>
          <w:bCs/>
        </w:rPr>
        <w:t xml:space="preserve">Dodavatel bere na vědomí a souhlasí, že v průběhu plnění </w:t>
      </w:r>
      <w:r w:rsidR="00EE485E">
        <w:rPr>
          <w:b w:val="0"/>
          <w:bCs/>
        </w:rPr>
        <w:t xml:space="preserve">této Smlouvy </w:t>
      </w:r>
      <w:r w:rsidRPr="003D6812">
        <w:rPr>
          <w:b w:val="0"/>
          <w:bCs/>
        </w:rPr>
        <w:t xml:space="preserve">dojde k postoupení </w:t>
      </w:r>
      <w:r w:rsidR="003D6812" w:rsidRPr="003D6812">
        <w:rPr>
          <w:b w:val="0"/>
          <w:bCs/>
        </w:rPr>
        <w:t>práv a povinnost</w:t>
      </w:r>
      <w:r w:rsidR="003D6812">
        <w:rPr>
          <w:b w:val="0"/>
          <w:bCs/>
        </w:rPr>
        <w:t>í</w:t>
      </w:r>
      <w:r w:rsidR="003D6812" w:rsidRPr="003D6812">
        <w:rPr>
          <w:b w:val="0"/>
          <w:bCs/>
        </w:rPr>
        <w:t xml:space="preserve"> vyplývající</w:t>
      </w:r>
      <w:r w:rsidR="003D6812">
        <w:rPr>
          <w:b w:val="0"/>
          <w:bCs/>
        </w:rPr>
        <w:t>ch</w:t>
      </w:r>
      <w:r w:rsidR="003D6812" w:rsidRPr="003D6812">
        <w:rPr>
          <w:b w:val="0"/>
          <w:bCs/>
        </w:rPr>
        <w:t xml:space="preserve"> z</w:t>
      </w:r>
      <w:r w:rsidR="003D6812">
        <w:rPr>
          <w:b w:val="0"/>
          <w:bCs/>
        </w:rPr>
        <w:t xml:space="preserve"> této</w:t>
      </w:r>
      <w:r w:rsidR="003D6812" w:rsidRPr="003D6812">
        <w:rPr>
          <w:b w:val="0"/>
          <w:bCs/>
        </w:rPr>
        <w:t xml:space="preserve"> </w:t>
      </w:r>
      <w:r w:rsidR="0008429A">
        <w:rPr>
          <w:b w:val="0"/>
          <w:bCs/>
        </w:rPr>
        <w:t>S</w:t>
      </w:r>
      <w:r w:rsidR="003D6812" w:rsidRPr="003D6812">
        <w:rPr>
          <w:b w:val="0"/>
          <w:bCs/>
        </w:rPr>
        <w:t>mlouvy</w:t>
      </w:r>
      <w:r w:rsidR="003D6812">
        <w:rPr>
          <w:b w:val="0"/>
          <w:bCs/>
        </w:rPr>
        <w:t xml:space="preserve"> </w:t>
      </w:r>
      <w:r w:rsidRPr="003D6812">
        <w:rPr>
          <w:b w:val="0"/>
          <w:bCs/>
        </w:rPr>
        <w:t>dle ustanoveních § 1895 a násl. občanského zákoníku</w:t>
      </w:r>
      <w:r>
        <w:t xml:space="preserve"> </w:t>
      </w:r>
      <w:r w:rsidR="003D6812" w:rsidRPr="003D6812">
        <w:rPr>
          <w:b w:val="0"/>
          <w:bCs/>
        </w:rPr>
        <w:t xml:space="preserve">na organizační složku státu AGITOS resortní sportovní centrum MPSV, IČ 23147881, jejímž je Objednatel zřizovatelem. </w:t>
      </w:r>
    </w:p>
    <w:p w14:paraId="5E7D6A21" w14:textId="77777777" w:rsidR="003C6C4F" w:rsidRPr="003C6C4F" w:rsidRDefault="003C6C4F" w:rsidP="003C6C4F"/>
    <w:p w14:paraId="3BAC6A66" w14:textId="77777777" w:rsidR="00464F96" w:rsidRDefault="00464F96" w:rsidP="008174FE"/>
    <w:p w14:paraId="6ABEA149" w14:textId="77777777" w:rsidR="00B5640F" w:rsidRPr="003A171C" w:rsidRDefault="00B5640F" w:rsidP="008174FE"/>
    <w:p w14:paraId="607AAABD" w14:textId="35563EAC" w:rsidR="00867199" w:rsidRPr="003A171C" w:rsidRDefault="00C35EA0" w:rsidP="00676454">
      <w:pPr>
        <w:tabs>
          <w:tab w:val="left" w:pos="5103"/>
        </w:tabs>
        <w:jc w:val="left"/>
      </w:pPr>
      <w:r w:rsidRPr="003A171C">
        <w:t xml:space="preserve">Za </w:t>
      </w:r>
      <w:r w:rsidR="0008429A">
        <w:t>Objednatele</w:t>
      </w:r>
      <w:r w:rsidR="0037231A" w:rsidRPr="003A171C">
        <w:tab/>
      </w:r>
      <w:r w:rsidR="00F32911" w:rsidRPr="003A171C">
        <w:t>Za</w:t>
      </w:r>
      <w:r w:rsidR="00D05FDF" w:rsidRPr="003A171C">
        <w:t xml:space="preserve"> </w:t>
      </w:r>
      <w:r w:rsidR="0008429A">
        <w:t>Dodavatele</w:t>
      </w:r>
    </w:p>
    <w:p w14:paraId="5CF4ECC6" w14:textId="77777777" w:rsidR="00911FFD" w:rsidRDefault="00911FFD" w:rsidP="00FA5D93">
      <w:pPr>
        <w:tabs>
          <w:tab w:val="left" w:pos="426"/>
        </w:tabs>
        <w:jc w:val="left"/>
      </w:pPr>
    </w:p>
    <w:p w14:paraId="3B2C5926" w14:textId="77777777" w:rsidR="00587ABB" w:rsidRPr="003A171C" w:rsidRDefault="00587ABB" w:rsidP="00C35EA0">
      <w:pPr>
        <w:tabs>
          <w:tab w:val="left" w:pos="426"/>
        </w:tabs>
        <w:jc w:val="left"/>
      </w:pPr>
    </w:p>
    <w:p w14:paraId="2F64CBE4" w14:textId="14B23AFC" w:rsidR="00D05FDF" w:rsidRPr="003A171C" w:rsidRDefault="00D05FDF" w:rsidP="00D51042">
      <w:pPr>
        <w:tabs>
          <w:tab w:val="left" w:pos="426"/>
          <w:tab w:val="left" w:leader="dot" w:pos="3402"/>
          <w:tab w:val="left" w:pos="5103"/>
          <w:tab w:val="left" w:leader="dot" w:pos="8505"/>
        </w:tabs>
      </w:pPr>
      <w:r w:rsidRPr="003A171C">
        <w:t>V</w:t>
      </w:r>
      <w:r w:rsidR="00F24B60" w:rsidRPr="003A171C">
        <w:t> </w:t>
      </w:r>
      <w:r w:rsidR="00BE1094">
        <w:t>Praze</w:t>
      </w:r>
      <w:r w:rsidR="0043026C" w:rsidRPr="003A171C">
        <w:t xml:space="preserve"> </w:t>
      </w:r>
      <w:r w:rsidRPr="003A171C">
        <w:t>dne</w:t>
      </w:r>
      <w:r w:rsidR="00911FFD" w:rsidRPr="003A171C">
        <w:t xml:space="preserve"> </w:t>
      </w:r>
      <w:r w:rsidR="00B5640F">
        <w:t xml:space="preserve">elektronického podpisu </w:t>
      </w:r>
      <w:r w:rsidR="00801B82">
        <w:tab/>
      </w:r>
      <w:r w:rsidR="00801B82">
        <w:tab/>
      </w:r>
      <w:r w:rsidR="00911FFD" w:rsidRPr="003A171C">
        <w:t>V</w:t>
      </w:r>
      <w:r w:rsidR="00C35EA0" w:rsidRPr="003A171C">
        <w:t xml:space="preserve"> </w:t>
      </w:r>
      <w:r w:rsidRPr="003A171C">
        <w:t xml:space="preserve">Praze dne </w:t>
      </w:r>
      <w:r w:rsidR="00B5640F">
        <w:t>elektronického podpisu</w:t>
      </w:r>
    </w:p>
    <w:p w14:paraId="48EEAF70" w14:textId="77777777" w:rsidR="00867199" w:rsidRPr="003A171C" w:rsidRDefault="00867199" w:rsidP="00867199"/>
    <w:p w14:paraId="07CD2BB7" w14:textId="77777777" w:rsidR="004D069A" w:rsidRPr="003A171C" w:rsidRDefault="004D069A" w:rsidP="00867199"/>
    <w:p w14:paraId="6512BEA8" w14:textId="77777777" w:rsidR="00D05FDF" w:rsidRPr="003A171C" w:rsidRDefault="00D05FDF" w:rsidP="00867199"/>
    <w:p w14:paraId="1B290F32" w14:textId="77777777" w:rsidR="00D05FDF" w:rsidRPr="003A171C" w:rsidRDefault="00D05FDF" w:rsidP="00867199"/>
    <w:p w14:paraId="1138B4AD" w14:textId="77777777" w:rsidR="00867199" w:rsidRPr="003A171C" w:rsidRDefault="00867199" w:rsidP="00867199">
      <w:pPr>
        <w:tabs>
          <w:tab w:val="left" w:pos="567"/>
          <w:tab w:val="left" w:leader="dot" w:pos="3402"/>
          <w:tab w:val="left" w:pos="5670"/>
          <w:tab w:val="left" w:leader="dot" w:pos="8505"/>
        </w:tabs>
      </w:pPr>
      <w:r w:rsidRPr="003A171C">
        <w:tab/>
      </w:r>
      <w:r w:rsidRPr="003A171C">
        <w:tab/>
      </w:r>
      <w:r w:rsidRPr="003A171C">
        <w:tab/>
      </w:r>
      <w:r w:rsidRPr="003A171C">
        <w:tab/>
      </w:r>
    </w:p>
    <w:p w14:paraId="47781D93" w14:textId="77777777" w:rsidR="00EC7EA0" w:rsidRPr="003A171C" w:rsidRDefault="00867199" w:rsidP="00EC7EA0">
      <w:pPr>
        <w:ind w:left="2124" w:hanging="2124"/>
        <w:jc w:val="left"/>
      </w:pPr>
      <w:r w:rsidRPr="003A171C">
        <w:tab/>
      </w:r>
    </w:p>
    <w:p w14:paraId="11DF9E33" w14:textId="394F9CF7" w:rsidR="00F113D0" w:rsidRPr="009C04A9" w:rsidRDefault="00EC7EA0" w:rsidP="000B46BC">
      <w:pPr>
        <w:tabs>
          <w:tab w:val="center" w:pos="1985"/>
          <w:tab w:val="center" w:pos="7088"/>
        </w:tabs>
      </w:pPr>
      <w:r w:rsidRPr="003A171C">
        <w:rPr>
          <w:lang w:eastAsia="cs-CZ"/>
        </w:rPr>
        <w:tab/>
      </w:r>
    </w:p>
    <w:p w14:paraId="09378978" w14:textId="77777777" w:rsidR="00F113D0" w:rsidRPr="003A171C" w:rsidRDefault="00F113D0" w:rsidP="0089774B">
      <w:pPr>
        <w:tabs>
          <w:tab w:val="center" w:pos="1985"/>
          <w:tab w:val="center" w:pos="7088"/>
        </w:tabs>
        <w:rPr>
          <w:b/>
        </w:rPr>
      </w:pPr>
    </w:p>
    <w:p w14:paraId="32A185AE" w14:textId="77777777" w:rsidR="00F113D0" w:rsidRPr="003A171C" w:rsidRDefault="00F113D0" w:rsidP="00676454">
      <w:pPr>
        <w:tabs>
          <w:tab w:val="left" w:pos="567"/>
          <w:tab w:val="left" w:leader="dot" w:pos="3402"/>
          <w:tab w:val="left" w:pos="5670"/>
          <w:tab w:val="left" w:leader="dot" w:pos="8505"/>
        </w:tabs>
        <w:rPr>
          <w:b/>
        </w:rPr>
      </w:pPr>
    </w:p>
    <w:p w14:paraId="4AC4BD8E" w14:textId="49D6499B" w:rsidR="00D51042" w:rsidRPr="003A171C" w:rsidRDefault="00D51042" w:rsidP="00DA1804">
      <w:pPr>
        <w:tabs>
          <w:tab w:val="center" w:pos="1985"/>
          <w:tab w:val="center" w:pos="7088"/>
        </w:tabs>
        <w:rPr>
          <w:b/>
        </w:rPr>
      </w:pPr>
    </w:p>
    <w:p w14:paraId="78A8BECF" w14:textId="77777777" w:rsidR="00C005BF" w:rsidRPr="003A171C" w:rsidRDefault="002C0B1E" w:rsidP="00094431">
      <w:pPr>
        <w:pStyle w:val="Nadpis2"/>
        <w:jc w:val="center"/>
        <w:rPr>
          <w:sz w:val="28"/>
        </w:rPr>
      </w:pPr>
      <w:r w:rsidRPr="003A171C">
        <w:rPr>
          <w:sz w:val="28"/>
        </w:rPr>
        <w:t>Příloha č. 1</w:t>
      </w:r>
    </w:p>
    <w:p w14:paraId="7CACFD50" w14:textId="77777777" w:rsidR="004D069A" w:rsidRPr="003A171C" w:rsidRDefault="004D069A" w:rsidP="004D069A"/>
    <w:p w14:paraId="137ED87B" w14:textId="77777777" w:rsidR="004E7512" w:rsidRPr="003A171C" w:rsidRDefault="004A7E78" w:rsidP="004A7E78">
      <w:pPr>
        <w:suppressAutoHyphens w:val="0"/>
        <w:spacing w:after="0"/>
        <w:jc w:val="center"/>
        <w:rPr>
          <w:b/>
        </w:rPr>
      </w:pPr>
      <w:r w:rsidRPr="003A171C">
        <w:rPr>
          <w:b/>
        </w:rPr>
        <w:t>POSKYTOVANÉ SLUŽBY</w:t>
      </w:r>
    </w:p>
    <w:p w14:paraId="0443A840" w14:textId="77777777" w:rsidR="00A5628D" w:rsidRPr="003A171C" w:rsidRDefault="00A5628D" w:rsidP="004A7E78">
      <w:pPr>
        <w:suppressAutoHyphens w:val="0"/>
        <w:spacing w:after="0"/>
        <w:jc w:val="center"/>
        <w:rPr>
          <w:b/>
        </w:rPr>
      </w:pPr>
    </w:p>
    <w:p w14:paraId="329A5041" w14:textId="77777777" w:rsidR="001F5734" w:rsidRPr="003A171C" w:rsidRDefault="001F5734" w:rsidP="004A7E78">
      <w:pPr>
        <w:suppressAutoHyphens w:val="0"/>
        <w:spacing w:after="0"/>
        <w:jc w:val="center"/>
        <w:rPr>
          <w:b/>
        </w:rPr>
      </w:pPr>
    </w:p>
    <w:p w14:paraId="65059F82" w14:textId="77777777" w:rsidR="00BF3D8E" w:rsidRDefault="00BF3D8E" w:rsidP="000A2349">
      <w:pPr>
        <w:pStyle w:val="Odstavecseseznamem"/>
        <w:numPr>
          <w:ilvl w:val="0"/>
          <w:numId w:val="28"/>
        </w:numPr>
        <w:spacing w:line="360" w:lineRule="auto"/>
        <w:ind w:left="284"/>
      </w:pPr>
      <w:r>
        <w:rPr>
          <w:rFonts w:eastAsia="Calibri"/>
          <w:lang w:eastAsia="en-US"/>
        </w:rPr>
        <w:t xml:space="preserve">Komunikace s HR oddělením </w:t>
      </w:r>
      <w:r w:rsidR="00864B6A">
        <w:rPr>
          <w:rFonts w:eastAsia="Calibri"/>
          <w:lang w:eastAsia="en-US"/>
        </w:rPr>
        <w:t>O</w:t>
      </w:r>
      <w:r w:rsidR="009D337D">
        <w:rPr>
          <w:rFonts w:eastAsia="Calibri"/>
          <w:lang w:eastAsia="en-US"/>
        </w:rPr>
        <w:t>bjednatele.</w:t>
      </w:r>
    </w:p>
    <w:p w14:paraId="23C52C86" w14:textId="30890613" w:rsidR="00A5628D" w:rsidRPr="003A171C" w:rsidRDefault="00A5628D" w:rsidP="000A2349">
      <w:pPr>
        <w:pStyle w:val="Odstavecseseznamem"/>
        <w:numPr>
          <w:ilvl w:val="0"/>
          <w:numId w:val="28"/>
        </w:numPr>
        <w:spacing w:line="360" w:lineRule="auto"/>
        <w:ind w:left="284"/>
      </w:pPr>
      <w:r w:rsidRPr="003A171C">
        <w:t>Prvotní kontrola</w:t>
      </w:r>
      <w:r w:rsidR="00E42809" w:rsidRPr="003A171C">
        <w:t xml:space="preserve"> předávaných vstupních podkladů</w:t>
      </w:r>
      <w:r w:rsidR="0068658C">
        <w:t xml:space="preserve"> </w:t>
      </w:r>
      <w:r w:rsidR="0068658C" w:rsidRPr="0068658C">
        <w:t>prohlášení k dani, kontrola zdravotní pojišťovny (kopie kartičky), číslo účtu, výše mzdy (mzdový výměr), vložení příspěvku na penzijní pojištění a životní pojištění dle kopie smluv apod.</w:t>
      </w:r>
    </w:p>
    <w:p w14:paraId="5E49D28A" w14:textId="77777777" w:rsidR="004D3C08" w:rsidRPr="00F03301" w:rsidRDefault="004D3C08" w:rsidP="004D3C08">
      <w:pPr>
        <w:pStyle w:val="Odstavecseseznamem"/>
        <w:numPr>
          <w:ilvl w:val="0"/>
          <w:numId w:val="28"/>
        </w:numPr>
        <w:spacing w:line="360" w:lineRule="auto"/>
        <w:ind w:left="284"/>
      </w:pPr>
      <w:r>
        <w:t>Komunikace s </w:t>
      </w:r>
      <w:proofErr w:type="gramStart"/>
      <w:r>
        <w:t xml:space="preserve">ČSSZ - </w:t>
      </w:r>
      <w:r w:rsidRPr="00F03301">
        <w:t>Přihlášky</w:t>
      </w:r>
      <w:proofErr w:type="gramEnd"/>
      <w:r w:rsidRPr="00F03301">
        <w:t xml:space="preserve"> a odhlášky zaměstnanců u České správy sociálního zabezpečení (dále jen „ČSSZ“) a</w:t>
      </w:r>
      <w:r>
        <w:t> </w:t>
      </w:r>
      <w:r w:rsidRPr="00F03301">
        <w:t xml:space="preserve">zdravotních pojišťoven (dále jen „ZP“) - pro nástupy a odchody ze zaměstnaneckého poměru a při změnách </w:t>
      </w:r>
      <w:r>
        <w:t>zdravotní pojišťovny</w:t>
      </w:r>
      <w:r w:rsidR="009D337D">
        <w:t xml:space="preserve"> a veškeré další změny, které je povinen zaměstnavatel hlásit</w:t>
      </w:r>
      <w:r w:rsidR="003F6D13">
        <w:t xml:space="preserve"> na PSSZ i ZP</w:t>
      </w:r>
      <w:r w:rsidR="00E362E0">
        <w:t>.</w:t>
      </w:r>
    </w:p>
    <w:p w14:paraId="511EEB5F" w14:textId="77777777" w:rsidR="00A5628D" w:rsidRPr="003A171C" w:rsidRDefault="00A5628D" w:rsidP="000A2349">
      <w:pPr>
        <w:pStyle w:val="Odstavecseseznamem"/>
        <w:numPr>
          <w:ilvl w:val="0"/>
          <w:numId w:val="28"/>
        </w:numPr>
        <w:spacing w:line="360" w:lineRule="auto"/>
        <w:ind w:left="284"/>
      </w:pPr>
      <w:r w:rsidRPr="003A171C">
        <w:t>Výpočet pojistného na sociální a zdravotní pojištění, odvodů záloh na daň z příjmů ze závislé činnosti a odvodů srážkové daně</w:t>
      </w:r>
      <w:r w:rsidR="00FD0E46" w:rsidRPr="003A171C">
        <w:t>, včetně relevantních řádných elektronických podání (hlášení) na příslušné úřady.</w:t>
      </w:r>
    </w:p>
    <w:p w14:paraId="2A38834A" w14:textId="77777777" w:rsidR="00E03285" w:rsidRDefault="00E03285" w:rsidP="000A2349">
      <w:pPr>
        <w:pStyle w:val="Odstavecseseznamem"/>
        <w:numPr>
          <w:ilvl w:val="0"/>
          <w:numId w:val="28"/>
        </w:numPr>
        <w:spacing w:line="360" w:lineRule="auto"/>
        <w:ind w:left="284"/>
      </w:pPr>
      <w:r>
        <w:t xml:space="preserve">Publikace výplatních lístků </w:t>
      </w:r>
      <w:r w:rsidR="00043A4C">
        <w:t xml:space="preserve">měsíčních mezd </w:t>
      </w:r>
      <w:r>
        <w:t>pro zaměstnance na webovém portálu zaměstnance.</w:t>
      </w:r>
    </w:p>
    <w:p w14:paraId="55117750" w14:textId="77777777" w:rsidR="00A5628D" w:rsidRPr="003A171C" w:rsidRDefault="00A5628D" w:rsidP="000A2349">
      <w:pPr>
        <w:pStyle w:val="Odstavecseseznamem"/>
        <w:numPr>
          <w:ilvl w:val="0"/>
          <w:numId w:val="28"/>
        </w:numPr>
        <w:spacing w:line="360" w:lineRule="auto"/>
        <w:ind w:left="284"/>
      </w:pPr>
      <w:r w:rsidRPr="003A171C">
        <w:t xml:space="preserve">Výpočet náhrady mzdy za dobu prvních </w:t>
      </w:r>
      <w:r w:rsidR="00170F3F" w:rsidRPr="003A171C">
        <w:t>14</w:t>
      </w:r>
      <w:r w:rsidRPr="003A171C">
        <w:t xml:space="preserve"> dní nemoci</w:t>
      </w:r>
      <w:r w:rsidR="006C3780" w:rsidRPr="003A171C">
        <w:t>.</w:t>
      </w:r>
    </w:p>
    <w:p w14:paraId="1A1B1234" w14:textId="77777777" w:rsidR="00A5628D" w:rsidRPr="003A171C" w:rsidRDefault="00A5628D" w:rsidP="000A2349">
      <w:pPr>
        <w:pStyle w:val="Odstavecseseznamem"/>
        <w:numPr>
          <w:ilvl w:val="0"/>
          <w:numId w:val="28"/>
        </w:numPr>
        <w:spacing w:line="360" w:lineRule="auto"/>
        <w:ind w:left="284"/>
      </w:pPr>
      <w:r w:rsidRPr="003A171C">
        <w:t>Výpočet zákonného pojištění odpovědnosti organizace za škody při pracovn</w:t>
      </w:r>
      <w:r w:rsidR="006C3780" w:rsidRPr="003A171C">
        <w:t>ím úrazu nebo nemoci z povolání.</w:t>
      </w:r>
    </w:p>
    <w:p w14:paraId="1B961C13" w14:textId="05FE7D85" w:rsidR="00A5628D" w:rsidRPr="003A171C" w:rsidRDefault="00A5628D" w:rsidP="000A2349">
      <w:pPr>
        <w:pStyle w:val="Odstavecseseznamem"/>
        <w:numPr>
          <w:ilvl w:val="0"/>
          <w:numId w:val="28"/>
        </w:numPr>
        <w:spacing w:line="360" w:lineRule="auto"/>
        <w:ind w:left="284"/>
      </w:pPr>
      <w:r w:rsidRPr="003A171C">
        <w:t>Vystavení výstupních potvrzení pro za</w:t>
      </w:r>
      <w:r w:rsidR="006C3780" w:rsidRPr="003A171C">
        <w:t xml:space="preserve">městnance, tj. </w:t>
      </w:r>
      <w:r w:rsidR="00624AE4">
        <w:t>z</w:t>
      </w:r>
      <w:r w:rsidR="006C3780" w:rsidRPr="003A171C">
        <w:t xml:space="preserve">ápočtový list, </w:t>
      </w:r>
      <w:r w:rsidR="0085647B" w:rsidRPr="00F03301">
        <w:t>případně Potvrzení pro Úřad práce</w:t>
      </w:r>
      <w:r w:rsidR="0085647B" w:rsidRPr="003A171C">
        <w:t xml:space="preserve">, </w:t>
      </w:r>
      <w:r w:rsidR="006C3780" w:rsidRPr="003A171C">
        <w:t>E</w:t>
      </w:r>
      <w:r w:rsidRPr="003A171C">
        <w:t>videnční list důchodového pojištění (dále jen „ELDP“), potvrzení</w:t>
      </w:r>
      <w:r w:rsidRPr="00F03301">
        <w:t xml:space="preserve"> </w:t>
      </w:r>
      <w:r w:rsidR="0085647B" w:rsidRPr="00F03301">
        <w:t>o zdanitelných příjmech</w:t>
      </w:r>
      <w:r w:rsidR="00CB6FE6" w:rsidRPr="00F03301">
        <w:t xml:space="preserve">. </w:t>
      </w:r>
      <w:r w:rsidR="008E6DA4" w:rsidRPr="003A171C">
        <w:t xml:space="preserve">Bude uloženo na zabezpečeném úložišti s kontrolovaným přístupem pro zaměstnance </w:t>
      </w:r>
      <w:r w:rsidR="00A800C0" w:rsidRPr="003A171C">
        <w:t>Objednatele</w:t>
      </w:r>
      <w:r w:rsidR="007567EF" w:rsidRPr="003A171C">
        <w:t xml:space="preserve"> </w:t>
      </w:r>
      <w:r w:rsidR="007567EF" w:rsidRPr="00F03301">
        <w:t>případně odesláno zaměstnanci (po dohodě s </w:t>
      </w:r>
      <w:r w:rsidR="008174FE">
        <w:t>Objednatelem</w:t>
      </w:r>
      <w:r w:rsidR="007567EF" w:rsidRPr="00F03301">
        <w:t>)</w:t>
      </w:r>
      <w:r w:rsidR="00F03301">
        <w:t>.</w:t>
      </w:r>
    </w:p>
    <w:p w14:paraId="68BFCDCE" w14:textId="77777777" w:rsidR="00A5628D" w:rsidRPr="003A171C" w:rsidRDefault="00A5628D" w:rsidP="000A2349">
      <w:pPr>
        <w:pStyle w:val="Odstavecseseznamem"/>
        <w:numPr>
          <w:ilvl w:val="0"/>
          <w:numId w:val="28"/>
        </w:numPr>
        <w:spacing w:line="360" w:lineRule="auto"/>
        <w:ind w:left="284"/>
      </w:pPr>
      <w:r w:rsidRPr="003A171C">
        <w:t>Předání výstupů pro zaúčtování mezd</w:t>
      </w:r>
      <w:r w:rsidR="0073665F" w:rsidRPr="003A171C">
        <w:t xml:space="preserve"> v Objednatelem specifikovaném formátu</w:t>
      </w:r>
      <w:r w:rsidRPr="003A171C">
        <w:t>, příkazy k úhradě mezd a odvodů včetně formátu pro import elektronického bankovnictví</w:t>
      </w:r>
      <w:r w:rsidR="008B4A1B" w:rsidRPr="003A171C">
        <w:t xml:space="preserve"> ve formě reportů</w:t>
      </w:r>
      <w:r w:rsidR="006C3780" w:rsidRPr="003A171C">
        <w:t>.</w:t>
      </w:r>
    </w:p>
    <w:p w14:paraId="21474DED" w14:textId="77777777" w:rsidR="001A595C" w:rsidRPr="003A171C" w:rsidRDefault="00273F15" w:rsidP="000A2349">
      <w:pPr>
        <w:pStyle w:val="Odstavecseseznamem"/>
        <w:numPr>
          <w:ilvl w:val="0"/>
          <w:numId w:val="28"/>
        </w:numPr>
        <w:spacing w:line="360" w:lineRule="auto"/>
        <w:ind w:left="284"/>
      </w:pPr>
      <w:r w:rsidRPr="003A171C">
        <w:t>Příprava dokladů pro výplatu nemocenských dávek, peněžité pomoci v mateřství (dále jen „PPM“), ošetřovného a vyrovnávacího příspěvku v těhotenství a mateřství</w:t>
      </w:r>
      <w:r w:rsidR="008905DF" w:rsidRPr="003A171C">
        <w:t xml:space="preserve">, </w:t>
      </w:r>
      <w:r w:rsidRPr="003A171C">
        <w:t>pracovních úrazů, a předání dokladů příslušné oblastní pracoviště ČSSZ</w:t>
      </w:r>
      <w:r w:rsidR="008905DF" w:rsidRPr="003A171C">
        <w:t>.</w:t>
      </w:r>
    </w:p>
    <w:p w14:paraId="47853AC3" w14:textId="77777777" w:rsidR="0073665F" w:rsidRPr="003A171C" w:rsidRDefault="002661E2" w:rsidP="000A2349">
      <w:pPr>
        <w:pStyle w:val="Odstavecseseznamem"/>
        <w:numPr>
          <w:ilvl w:val="0"/>
          <w:numId w:val="28"/>
        </w:numPr>
        <w:spacing w:line="360" w:lineRule="auto"/>
        <w:ind w:left="284"/>
      </w:pPr>
      <w:r w:rsidRPr="003A171C">
        <w:t>Vypracování podkladů v Objednatelem specifikovaném formátu pro výpočet rezervy na nevyčerpanou dovolenou</w:t>
      </w:r>
    </w:p>
    <w:p w14:paraId="5D2C377C" w14:textId="1A1EB576" w:rsidR="00493C49" w:rsidRDefault="004234A1" w:rsidP="00F03301">
      <w:pPr>
        <w:pStyle w:val="Odstavecseseznamem"/>
        <w:numPr>
          <w:ilvl w:val="0"/>
          <w:numId w:val="28"/>
        </w:numPr>
        <w:spacing w:line="360" w:lineRule="auto"/>
        <w:ind w:left="284"/>
      </w:pPr>
      <w:r>
        <w:t>Roční mzdová uzávěrka</w:t>
      </w:r>
      <w:r w:rsidR="00A26934">
        <w:t xml:space="preserve"> za </w:t>
      </w:r>
      <w:proofErr w:type="gramStart"/>
      <w:r w:rsidR="00A26934">
        <w:t>zaměstnance</w:t>
      </w:r>
      <w:r w:rsidR="00934AF3">
        <w:t xml:space="preserve"> </w:t>
      </w:r>
      <w:r>
        <w:t>- r</w:t>
      </w:r>
      <w:r w:rsidR="00493C49">
        <w:t>oční</w:t>
      </w:r>
      <w:r w:rsidR="00934AF3">
        <w:t>ho</w:t>
      </w:r>
      <w:proofErr w:type="gramEnd"/>
      <w:r w:rsidR="00493C49">
        <w:t xml:space="preserve"> zúčtování daní</w:t>
      </w:r>
      <w:r w:rsidR="006F6E8D">
        <w:t xml:space="preserve"> (</w:t>
      </w:r>
      <w:r w:rsidR="00A71FAA" w:rsidRPr="00E06CC4">
        <w:t>za</w:t>
      </w:r>
      <w:r w:rsidR="006F6E8D" w:rsidRPr="00E06CC4">
        <w:t xml:space="preserve"> rok 2</w:t>
      </w:r>
      <w:r w:rsidR="3AAF13B9" w:rsidRPr="00E06CC4">
        <w:t>02</w:t>
      </w:r>
      <w:r w:rsidR="00E06CC4" w:rsidRPr="00E06CC4">
        <w:t>5</w:t>
      </w:r>
      <w:r w:rsidR="00E06CC4">
        <w:t>)</w:t>
      </w:r>
      <w:r w:rsidR="3AAF13B9">
        <w:t xml:space="preserve"> </w:t>
      </w:r>
      <w:r w:rsidR="006F6E8D">
        <w:t>bude zpracováno Objednatelem)</w:t>
      </w:r>
      <w:r w:rsidR="00493378">
        <w:t xml:space="preserve">, publikace </w:t>
      </w:r>
      <w:r>
        <w:t>evidenčního listu důchodového pojištění na portál zaměstnance, mzdových listů a prohlášení poplatníka daně</w:t>
      </w:r>
      <w:r w:rsidR="008E4585">
        <w:t xml:space="preserve"> </w:t>
      </w:r>
    </w:p>
    <w:p w14:paraId="0459786D" w14:textId="77777777" w:rsidR="00A26934" w:rsidRDefault="00A26934" w:rsidP="00F03301">
      <w:pPr>
        <w:pStyle w:val="Odstavecseseznamem"/>
        <w:numPr>
          <w:ilvl w:val="0"/>
          <w:numId w:val="28"/>
        </w:numPr>
        <w:spacing w:line="360" w:lineRule="auto"/>
        <w:ind w:left="284"/>
      </w:pPr>
      <w:r>
        <w:t xml:space="preserve">Roční mzdová uzávěrka za zaměstnavatele (Objednatele) - </w:t>
      </w:r>
      <w:r w:rsidR="00987924">
        <w:t>v</w:t>
      </w:r>
      <w:r w:rsidR="00987924" w:rsidRPr="00987924">
        <w:t>yúčtování zálohové a srážkové daně za</w:t>
      </w:r>
      <w:r w:rsidR="006F6E8D">
        <w:t> </w:t>
      </w:r>
      <w:r w:rsidR="00987924" w:rsidRPr="00987924">
        <w:t>zaměstnavatele, OZP a odeslání oznámení na Úřad práce, roční statistiky, roční sestavy</w:t>
      </w:r>
      <w:r w:rsidR="00B8783D">
        <w:t xml:space="preserve"> dle přílohy č. 4 Smlouvy.</w:t>
      </w:r>
    </w:p>
    <w:p w14:paraId="776DA20B" w14:textId="0B87BCC2" w:rsidR="00BB0DAE" w:rsidRPr="00F03301" w:rsidRDefault="00BB0DAE" w:rsidP="00BB0DAE">
      <w:pPr>
        <w:pStyle w:val="Odstavecseseznamem"/>
        <w:numPr>
          <w:ilvl w:val="0"/>
          <w:numId w:val="28"/>
        </w:numPr>
        <w:spacing w:line="360" w:lineRule="auto"/>
        <w:ind w:left="284"/>
      </w:pPr>
      <w:r w:rsidRPr="00F03301">
        <w:t xml:space="preserve">Zákonné srážky (Exekuce/Insolvence) a jejich </w:t>
      </w:r>
      <w:r w:rsidRPr="003A171C">
        <w:t xml:space="preserve">zpracování – obsahuje: převzetí </w:t>
      </w:r>
      <w:r w:rsidRPr="00F03301">
        <w:t xml:space="preserve">podkladů </w:t>
      </w:r>
      <w:r w:rsidRPr="003A171C">
        <w:t>od</w:t>
      </w:r>
      <w:r>
        <w:t> </w:t>
      </w:r>
      <w:r w:rsidRPr="003A171C">
        <w:t xml:space="preserve">Objednatele, </w:t>
      </w:r>
      <w:r w:rsidRPr="00F03301">
        <w:t>zápis do mzdového systému</w:t>
      </w:r>
      <w:r w:rsidRPr="003A171C">
        <w:t xml:space="preserve">, vytvoření košilky, součinnost, sledování nabytí právní moci, oznámení o skončení, </w:t>
      </w:r>
      <w:r w:rsidRPr="00F03301">
        <w:t>průběžnou kontrolu došlých zpráv ke konkrétní exekuci.</w:t>
      </w:r>
    </w:p>
    <w:p w14:paraId="43EE85E5" w14:textId="2E2870EE" w:rsidR="00EE2257" w:rsidRDefault="00A800C0" w:rsidP="00EE2257">
      <w:pPr>
        <w:pStyle w:val="Odstavecseseznamem"/>
        <w:numPr>
          <w:ilvl w:val="0"/>
          <w:numId w:val="28"/>
        </w:numPr>
        <w:spacing w:line="360" w:lineRule="auto"/>
        <w:ind w:left="284"/>
      </w:pPr>
      <w:r w:rsidRPr="003A171C">
        <w:t>P</w:t>
      </w:r>
      <w:r w:rsidR="00560CD1" w:rsidRPr="003A171C">
        <w:t xml:space="preserve">otvrzení o příjmech </w:t>
      </w:r>
      <w:r w:rsidRPr="003A171C">
        <w:t>zaměstnanců bude uloženo na zabezpečeném úložišti s kontrolovaným přístupem pro zaměstnance Objednatele</w:t>
      </w:r>
      <w:r w:rsidR="00EE2257" w:rsidRPr="003A171C">
        <w:t xml:space="preserve"> / </w:t>
      </w:r>
      <w:r w:rsidR="00EE2257" w:rsidRPr="00F03301">
        <w:t>případně odesláno zaměstnanci (po dohodě s </w:t>
      </w:r>
      <w:r w:rsidR="008174FE">
        <w:t>Objednatelem</w:t>
      </w:r>
      <w:r w:rsidR="00EE2257" w:rsidRPr="00F03301">
        <w:t>)</w:t>
      </w:r>
    </w:p>
    <w:p w14:paraId="30936C72" w14:textId="77777777" w:rsidR="00A800C0" w:rsidRPr="003A171C" w:rsidRDefault="00A800C0" w:rsidP="00EE2257">
      <w:pPr>
        <w:pStyle w:val="Odstavecseseznamem"/>
        <w:spacing w:line="360" w:lineRule="auto"/>
        <w:ind w:left="284"/>
      </w:pPr>
    </w:p>
    <w:p w14:paraId="22B42B7B" w14:textId="77777777" w:rsidR="00F8224B" w:rsidRPr="003A171C" w:rsidRDefault="00F8224B" w:rsidP="00094431">
      <w:pPr>
        <w:pStyle w:val="Nadpis2"/>
        <w:jc w:val="center"/>
        <w:sectPr w:rsidR="00F8224B" w:rsidRPr="003A171C" w:rsidSect="006F5BF5">
          <w:headerReference w:type="default" r:id="rId13"/>
          <w:footerReference w:type="default" r:id="rId14"/>
          <w:footerReference w:type="first" r:id="rId15"/>
          <w:pgSz w:w="11906" w:h="16838" w:code="9"/>
          <w:pgMar w:top="1304" w:right="1247" w:bottom="1134" w:left="1247" w:header="680" w:footer="624" w:gutter="0"/>
          <w:cols w:space="708"/>
          <w:docGrid w:linePitch="360"/>
        </w:sectPr>
      </w:pPr>
    </w:p>
    <w:p w14:paraId="74F4CDE5" w14:textId="77777777" w:rsidR="00EC7EA0" w:rsidRPr="003A171C" w:rsidRDefault="00EC7EA0" w:rsidP="00094431">
      <w:pPr>
        <w:pStyle w:val="Nadpis2"/>
        <w:jc w:val="center"/>
        <w:rPr>
          <w:sz w:val="24"/>
        </w:rPr>
      </w:pPr>
      <w:r w:rsidRPr="003A171C">
        <w:rPr>
          <w:sz w:val="28"/>
        </w:rPr>
        <w:lastRenderedPageBreak/>
        <w:t>Příloha č. 2</w:t>
      </w:r>
    </w:p>
    <w:p w14:paraId="6E8BBD94" w14:textId="77777777" w:rsidR="00EC7EA0" w:rsidRPr="003A171C" w:rsidRDefault="00EC7EA0" w:rsidP="00EC7EA0"/>
    <w:p w14:paraId="01F4CC7B" w14:textId="77777777" w:rsidR="00EC7EA0" w:rsidRPr="003A171C" w:rsidRDefault="00166669" w:rsidP="00EC7EA0">
      <w:pPr>
        <w:suppressAutoHyphens w:val="0"/>
        <w:spacing w:after="0"/>
        <w:jc w:val="center"/>
        <w:rPr>
          <w:b/>
        </w:rPr>
      </w:pPr>
      <w:r w:rsidRPr="003A171C">
        <w:rPr>
          <w:b/>
        </w:rPr>
        <w:t>Termínový kalendář</w:t>
      </w:r>
    </w:p>
    <w:p w14:paraId="27554BF3" w14:textId="77777777" w:rsidR="00C13564" w:rsidRPr="003A171C" w:rsidRDefault="00C13564" w:rsidP="00EC7EA0">
      <w:pPr>
        <w:suppressAutoHyphens w:val="0"/>
        <w:spacing w:after="0"/>
        <w:jc w:val="center"/>
        <w:rPr>
          <w:b/>
        </w:rPr>
      </w:pPr>
    </w:p>
    <w:tbl>
      <w:tblPr>
        <w:tblW w:w="5585" w:type="pct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1086"/>
        <w:gridCol w:w="1083"/>
        <w:gridCol w:w="1304"/>
        <w:gridCol w:w="1301"/>
        <w:gridCol w:w="1086"/>
        <w:gridCol w:w="1301"/>
        <w:gridCol w:w="1304"/>
        <w:gridCol w:w="1083"/>
        <w:gridCol w:w="1086"/>
        <w:gridCol w:w="928"/>
        <w:gridCol w:w="1243"/>
        <w:gridCol w:w="1301"/>
      </w:tblGrid>
      <w:tr w:rsidR="00874C2A" w:rsidRPr="003A171C" w14:paraId="05906550" w14:textId="77777777" w:rsidTr="009D1F98">
        <w:trPr>
          <w:cantSplit/>
          <w:trHeight w:val="507"/>
        </w:trPr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64C7" w14:textId="77777777" w:rsidR="00983B5C" w:rsidRPr="003A171C" w:rsidRDefault="00983B5C" w:rsidP="00983B5C">
            <w:pPr>
              <w:jc w:val="left"/>
              <w:rPr>
                <w:b/>
                <w:bCs/>
                <w:color w:val="000000"/>
              </w:rPr>
            </w:pPr>
            <w:bookmarkStart w:id="8" w:name="_Hlk35978154"/>
            <w:r w:rsidRPr="003A171C">
              <w:rPr>
                <w:b/>
                <w:bCs/>
                <w:color w:val="000000"/>
              </w:rPr>
              <w:t>Uzávěrka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D2F4" w14:textId="77777777" w:rsidR="00983B5C" w:rsidRPr="003A171C" w:rsidRDefault="00393D80" w:rsidP="00BA77BC">
            <w:pPr>
              <w:jc w:val="center"/>
              <w:rPr>
                <w:b/>
                <w:bCs/>
                <w:color w:val="000000"/>
              </w:rPr>
            </w:pPr>
            <w:r w:rsidRPr="003A171C">
              <w:rPr>
                <w:b/>
                <w:bCs/>
                <w:color w:val="000000"/>
              </w:rPr>
              <w:t>l</w:t>
            </w:r>
            <w:r w:rsidR="00983B5C" w:rsidRPr="003A171C">
              <w:rPr>
                <w:b/>
                <w:bCs/>
                <w:color w:val="000000"/>
              </w:rPr>
              <w:t>eden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9802" w14:textId="77777777" w:rsidR="00983B5C" w:rsidRPr="003A171C" w:rsidRDefault="00983B5C" w:rsidP="00BA77BC">
            <w:pPr>
              <w:jc w:val="center"/>
              <w:rPr>
                <w:b/>
                <w:bCs/>
                <w:color w:val="000000"/>
              </w:rPr>
            </w:pPr>
            <w:r w:rsidRPr="003A171C">
              <w:rPr>
                <w:b/>
                <w:bCs/>
                <w:color w:val="000000"/>
              </w:rPr>
              <w:t>únor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5580" w14:textId="77777777" w:rsidR="00983B5C" w:rsidRPr="003A171C" w:rsidRDefault="00983B5C" w:rsidP="00BA77BC">
            <w:pPr>
              <w:jc w:val="center"/>
              <w:rPr>
                <w:b/>
                <w:bCs/>
                <w:color w:val="000000"/>
              </w:rPr>
            </w:pPr>
            <w:r w:rsidRPr="003A171C">
              <w:rPr>
                <w:b/>
                <w:bCs/>
                <w:color w:val="000000"/>
              </w:rPr>
              <w:t>březen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E200" w14:textId="77777777" w:rsidR="00983B5C" w:rsidRPr="003A171C" w:rsidRDefault="00983B5C" w:rsidP="00BA77BC">
            <w:pPr>
              <w:jc w:val="center"/>
              <w:rPr>
                <w:b/>
                <w:bCs/>
                <w:color w:val="000000"/>
              </w:rPr>
            </w:pPr>
            <w:r w:rsidRPr="003A171C">
              <w:rPr>
                <w:b/>
                <w:bCs/>
                <w:color w:val="000000"/>
              </w:rPr>
              <w:t>duben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CCF4" w14:textId="77777777" w:rsidR="00983B5C" w:rsidRPr="003A171C" w:rsidRDefault="00983B5C" w:rsidP="00BA77BC">
            <w:pPr>
              <w:jc w:val="center"/>
              <w:rPr>
                <w:b/>
                <w:bCs/>
                <w:color w:val="000000"/>
              </w:rPr>
            </w:pPr>
            <w:r w:rsidRPr="003A171C">
              <w:rPr>
                <w:b/>
                <w:bCs/>
                <w:color w:val="000000"/>
              </w:rPr>
              <w:t>květen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73E6" w14:textId="77777777" w:rsidR="00983B5C" w:rsidRPr="003A171C" w:rsidRDefault="00983B5C" w:rsidP="00BA77BC">
            <w:pPr>
              <w:jc w:val="center"/>
              <w:rPr>
                <w:b/>
                <w:bCs/>
                <w:color w:val="000000"/>
              </w:rPr>
            </w:pPr>
            <w:r w:rsidRPr="003A171C">
              <w:rPr>
                <w:b/>
                <w:bCs/>
                <w:color w:val="000000"/>
              </w:rPr>
              <w:t>červen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0E6E" w14:textId="77777777" w:rsidR="00983B5C" w:rsidRPr="003A171C" w:rsidRDefault="00983B5C" w:rsidP="00BA77BC">
            <w:pPr>
              <w:jc w:val="center"/>
              <w:rPr>
                <w:b/>
                <w:bCs/>
                <w:color w:val="000000"/>
              </w:rPr>
            </w:pPr>
            <w:r w:rsidRPr="003A171C">
              <w:rPr>
                <w:b/>
                <w:bCs/>
                <w:color w:val="000000"/>
              </w:rPr>
              <w:t>červenec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5D91" w14:textId="77777777" w:rsidR="00983B5C" w:rsidRPr="003A171C" w:rsidRDefault="00983B5C" w:rsidP="00BA77BC">
            <w:pPr>
              <w:jc w:val="center"/>
              <w:rPr>
                <w:b/>
                <w:bCs/>
                <w:color w:val="000000"/>
              </w:rPr>
            </w:pPr>
            <w:r w:rsidRPr="003A171C">
              <w:rPr>
                <w:b/>
                <w:bCs/>
                <w:color w:val="000000"/>
              </w:rPr>
              <w:t>srpen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41B8" w14:textId="77777777" w:rsidR="00983B5C" w:rsidRPr="003A171C" w:rsidRDefault="00BA77BC" w:rsidP="00BA77BC">
            <w:pPr>
              <w:jc w:val="center"/>
              <w:rPr>
                <w:b/>
                <w:bCs/>
                <w:color w:val="000000"/>
              </w:rPr>
            </w:pPr>
            <w:r w:rsidRPr="003A171C">
              <w:rPr>
                <w:b/>
                <w:bCs/>
                <w:color w:val="000000"/>
              </w:rPr>
              <w:t>z</w:t>
            </w:r>
            <w:r w:rsidR="00983B5C" w:rsidRPr="003A171C">
              <w:rPr>
                <w:b/>
                <w:bCs/>
                <w:color w:val="000000"/>
              </w:rPr>
              <w:t>áří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F29A" w14:textId="77777777" w:rsidR="00983B5C" w:rsidRPr="003A171C" w:rsidRDefault="00983B5C" w:rsidP="00BA77BC">
            <w:pPr>
              <w:jc w:val="center"/>
              <w:rPr>
                <w:b/>
                <w:bCs/>
                <w:color w:val="000000"/>
              </w:rPr>
            </w:pPr>
            <w:r w:rsidRPr="003A171C">
              <w:rPr>
                <w:b/>
                <w:bCs/>
                <w:color w:val="000000"/>
              </w:rPr>
              <w:t>říjen</w:t>
            </w:r>
          </w:p>
        </w:tc>
        <w:tc>
          <w:tcPr>
            <w:tcW w:w="3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F814" w14:textId="77777777" w:rsidR="00983B5C" w:rsidRPr="003A171C" w:rsidRDefault="00983B5C" w:rsidP="00BA77BC">
            <w:pPr>
              <w:jc w:val="center"/>
              <w:rPr>
                <w:b/>
                <w:bCs/>
                <w:color w:val="000000"/>
              </w:rPr>
            </w:pPr>
            <w:r w:rsidRPr="003A171C">
              <w:rPr>
                <w:b/>
                <w:bCs/>
                <w:color w:val="000000"/>
              </w:rPr>
              <w:t>listopad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BF41A" w14:textId="77777777" w:rsidR="00983B5C" w:rsidRPr="003A171C" w:rsidRDefault="00983B5C" w:rsidP="00BA77BC">
            <w:pPr>
              <w:jc w:val="center"/>
              <w:rPr>
                <w:b/>
                <w:bCs/>
                <w:color w:val="000000"/>
              </w:rPr>
            </w:pPr>
            <w:r w:rsidRPr="003A171C">
              <w:rPr>
                <w:b/>
                <w:bCs/>
                <w:color w:val="000000"/>
              </w:rPr>
              <w:t>prosinec</w:t>
            </w:r>
          </w:p>
        </w:tc>
      </w:tr>
      <w:tr w:rsidR="00874C2A" w:rsidRPr="003A171C" w14:paraId="1C3B892A" w14:textId="77777777" w:rsidTr="009D1F98">
        <w:trPr>
          <w:cantSplit/>
          <w:trHeight w:val="556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B55B4" w14:textId="344D891C" w:rsidR="008F300E" w:rsidRPr="003A171C" w:rsidRDefault="008F300E" w:rsidP="008F300E">
            <w:pPr>
              <w:jc w:val="left"/>
              <w:rPr>
                <w:color w:val="000000"/>
              </w:rPr>
            </w:pPr>
            <w:r w:rsidRPr="003A171C">
              <w:rPr>
                <w:color w:val="000000"/>
              </w:rPr>
              <w:t xml:space="preserve">schválení docházky </w:t>
            </w:r>
            <w:r w:rsidR="008174FE">
              <w:rPr>
                <w:color w:val="000000"/>
              </w:rPr>
              <w:t>Objednatelem</w:t>
            </w:r>
            <w:r w:rsidRPr="003A171C">
              <w:rPr>
                <w:color w:val="000000"/>
              </w:rPr>
              <w:t xml:space="preserve">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913C" w14:textId="1708024D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A980" w14:textId="7FF3432C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E7355" w14:textId="2704FD5C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69EF" w14:textId="508431A8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BB870" w14:textId="2F0C6A2B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F6686" w14:textId="5918FF71" w:rsidR="00926DCE" w:rsidRPr="003A171C" w:rsidRDefault="00926DCE" w:rsidP="00926DCE">
            <w:pPr>
              <w:jc w:val="center"/>
              <w:rPr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E13F" w14:textId="2886DEAB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9FB10" w14:textId="6EDCD290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17218" w14:textId="686B13A0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30864" w14:textId="152FDE2D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BFF6" w14:textId="7D5085F4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24630" w14:textId="348C16B9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</w:tr>
      <w:tr w:rsidR="00BA77BC" w:rsidRPr="003A171C" w14:paraId="3694D370" w14:textId="77777777" w:rsidTr="00F8224B">
        <w:trPr>
          <w:cantSplit/>
          <w:trHeight w:val="399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D40A" w14:textId="77777777" w:rsidR="00983B5C" w:rsidRPr="003A171C" w:rsidRDefault="00983B5C" w:rsidP="00983B5C">
            <w:pPr>
              <w:jc w:val="left"/>
              <w:rPr>
                <w:color w:val="000000"/>
              </w:rPr>
            </w:pPr>
            <w:r w:rsidRPr="003A171C">
              <w:rPr>
                <w:color w:val="000000"/>
              </w:rPr>
              <w:t xml:space="preserve">přenos docházky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2C51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1178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ED9A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611F3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B6B6C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E767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E13BE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811C7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CA25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D8E4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66896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72074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</w:tr>
      <w:tr w:rsidR="00874C2A" w:rsidRPr="003A171C" w14:paraId="5390E532" w14:textId="77777777" w:rsidTr="009D1F98">
        <w:trPr>
          <w:cantSplit/>
          <w:trHeight w:val="702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9CF0D" w14:textId="56DECBC3" w:rsidR="008F300E" w:rsidRPr="003A171C" w:rsidRDefault="008F300E" w:rsidP="008F300E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předání všech </w:t>
            </w:r>
            <w:r w:rsidRPr="003A171C">
              <w:rPr>
                <w:color w:val="000000"/>
              </w:rPr>
              <w:t>podklad</w:t>
            </w:r>
            <w:r>
              <w:rPr>
                <w:color w:val="000000"/>
              </w:rPr>
              <w:t>ů</w:t>
            </w:r>
            <w:r w:rsidRPr="003A171C">
              <w:rPr>
                <w:color w:val="000000"/>
              </w:rPr>
              <w:t xml:space="preserve"> pro mzdy do 12:00 hod</w:t>
            </w:r>
            <w:r w:rsidR="00101374">
              <w:rPr>
                <w:color w:val="000000"/>
              </w:rPr>
              <w:t xml:space="preserve"> ze strany Objednatele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8E171" w14:textId="390E756C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D7CF9" w14:textId="0F1370A4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03CE5" w14:textId="0FEB3FEF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C7E7" w14:textId="04FEB14A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DB0ED" w14:textId="46242A15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3F37" w14:textId="77777777" w:rsidR="00926DCE" w:rsidRPr="003A171C" w:rsidRDefault="00926DCE" w:rsidP="008F300E">
            <w:pPr>
              <w:jc w:val="center"/>
              <w:rPr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D0921" w14:textId="788FF7D9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2343" w14:textId="42E2241B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986F3" w14:textId="3EEDC66D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AE84D" w14:textId="46C64264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AB84" w14:textId="7D051367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69CC0" w14:textId="0A51BE7A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</w:tr>
      <w:tr w:rsidR="00874C2A" w:rsidRPr="003A171C" w14:paraId="28E76377" w14:textId="77777777" w:rsidTr="009D1F98">
        <w:trPr>
          <w:cantSplit/>
          <w:trHeight w:val="712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FD5DA" w14:textId="6222C0CC" w:rsidR="008F300E" w:rsidRPr="003A171C" w:rsidRDefault="008F300E" w:rsidP="008F300E">
            <w:pPr>
              <w:jc w:val="left"/>
              <w:rPr>
                <w:color w:val="000000"/>
              </w:rPr>
            </w:pPr>
            <w:r w:rsidRPr="003A171C">
              <w:rPr>
                <w:color w:val="000000"/>
              </w:rPr>
              <w:t xml:space="preserve">uzavření měsíce </w:t>
            </w:r>
            <w:r w:rsidR="00587ABB">
              <w:rPr>
                <w:color w:val="000000"/>
              </w:rPr>
              <w:t>D</w:t>
            </w:r>
            <w:r>
              <w:rPr>
                <w:color w:val="000000"/>
              </w:rPr>
              <w:t xml:space="preserve">odavatelem </w:t>
            </w:r>
            <w:r w:rsidRPr="003A171C">
              <w:rPr>
                <w:color w:val="000000"/>
              </w:rPr>
              <w:t xml:space="preserve">vždy </w:t>
            </w:r>
            <w:proofErr w:type="gramStart"/>
            <w:r w:rsidRPr="003A171C">
              <w:rPr>
                <w:color w:val="000000"/>
              </w:rPr>
              <w:t xml:space="preserve">do  </w:t>
            </w:r>
            <w:r w:rsidR="00983B5C" w:rsidRPr="003A171C">
              <w:rPr>
                <w:color w:val="000000"/>
              </w:rPr>
              <w:t>HH.MM</w:t>
            </w:r>
            <w:proofErr w:type="gramEnd"/>
            <w:r w:rsidRPr="003A171C">
              <w:rPr>
                <w:color w:val="000000"/>
              </w:rPr>
              <w:t xml:space="preserve"> hod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E609" w14:textId="16C3E964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4C467" w14:textId="233DF16A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F9B27" w14:textId="07F5BFD2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0B33" w14:textId="773F7A71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69CF" w14:textId="3F987EFB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A1294" w14:textId="5AA679B8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6C4A" w14:textId="22B6D217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23963" w14:textId="47D3C845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05106" w14:textId="47D81614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26A7" w14:textId="50898C4C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957C" w14:textId="68B706B7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76E19" w14:textId="746F30FB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</w:tr>
      <w:tr w:rsidR="00874C2A" w:rsidRPr="003A171C" w14:paraId="55920665" w14:textId="77777777" w:rsidTr="009D1F98">
        <w:trPr>
          <w:cantSplit/>
          <w:trHeight w:val="539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906A" w14:textId="5D23D750" w:rsidR="008F300E" w:rsidRPr="003A171C" w:rsidRDefault="00101374" w:rsidP="008F300E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Dodání podkladů pro výplatu </w:t>
            </w:r>
            <w:r w:rsidR="008F300E" w:rsidRPr="003A171C">
              <w:rPr>
                <w:color w:val="000000"/>
              </w:rPr>
              <w:t>mezd</w:t>
            </w:r>
            <w:r>
              <w:rPr>
                <w:color w:val="000000"/>
              </w:rPr>
              <w:t xml:space="preserve"> ze strany Dodavatele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41796" w14:textId="679E96A4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9B09A" w14:textId="1FEA293E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8FF5B" w14:textId="130F29B3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FFD4" w14:textId="22440D13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B4394" w14:textId="3F338196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C5D41" w14:textId="1E585EA4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27450" w14:textId="4FF5A8C5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D18A" w14:textId="0D4FF84F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788F9" w14:textId="701268EB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EC39A" w14:textId="61435B4C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2AA43" w14:textId="7EB42D86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A927A" w14:textId="584C35AE" w:rsidR="008F300E" w:rsidRPr="003A171C" w:rsidRDefault="008F300E" w:rsidP="008F300E">
            <w:pPr>
              <w:jc w:val="center"/>
              <w:rPr>
                <w:color w:val="000000"/>
              </w:rPr>
            </w:pPr>
          </w:p>
        </w:tc>
      </w:tr>
      <w:tr w:rsidR="00BA77BC" w:rsidRPr="003A171C" w14:paraId="59DAC89F" w14:textId="77777777" w:rsidTr="00F8224B">
        <w:trPr>
          <w:cantSplit/>
          <w:trHeight w:val="419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FB8E" w14:textId="77777777" w:rsidR="00983B5C" w:rsidRPr="003A171C" w:rsidRDefault="00983B5C" w:rsidP="00983B5C">
            <w:pPr>
              <w:jc w:val="left"/>
              <w:rPr>
                <w:color w:val="000000"/>
              </w:rPr>
            </w:pPr>
            <w:r w:rsidRPr="003A171C">
              <w:rPr>
                <w:color w:val="000000"/>
              </w:rPr>
              <w:t>přihlášky SP + ZP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83C0C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5A71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EA932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DBEA7" w14:textId="77777777" w:rsidR="00A82CB6" w:rsidRPr="003A171C" w:rsidRDefault="00A82CB6" w:rsidP="00BA77BC">
            <w:pPr>
              <w:jc w:val="center"/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7DE32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3C940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9914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85A2" w14:textId="77777777" w:rsidR="00A82CB6" w:rsidRPr="003A171C" w:rsidRDefault="00A82CB6" w:rsidP="00BA77BC">
            <w:pPr>
              <w:jc w:val="center"/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6ADF" w14:textId="77777777" w:rsidR="00A82CB6" w:rsidRPr="003A171C" w:rsidRDefault="00A82CB6" w:rsidP="00BA77BC">
            <w:pPr>
              <w:jc w:val="center"/>
              <w:rPr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8D0BE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CD9CC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1C399B" w14:textId="77777777" w:rsidR="00A82CB6" w:rsidRPr="003A171C" w:rsidRDefault="00A82CB6" w:rsidP="00BA77BC">
            <w:pPr>
              <w:jc w:val="center"/>
              <w:rPr>
                <w:color w:val="000000"/>
              </w:rPr>
            </w:pPr>
          </w:p>
        </w:tc>
      </w:tr>
      <w:tr w:rsidR="00BA77BC" w:rsidRPr="003A171C" w14:paraId="10047F68" w14:textId="77777777" w:rsidTr="00F8224B">
        <w:trPr>
          <w:cantSplit/>
          <w:trHeight w:val="410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6962" w14:textId="77777777" w:rsidR="00983B5C" w:rsidRPr="003A171C" w:rsidRDefault="00983B5C" w:rsidP="00983B5C">
            <w:pPr>
              <w:jc w:val="left"/>
              <w:rPr>
                <w:color w:val="000000"/>
              </w:rPr>
            </w:pPr>
            <w:r w:rsidRPr="003A171C">
              <w:rPr>
                <w:color w:val="000000"/>
              </w:rPr>
              <w:t>Platba odvodů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AA47A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4A7EB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ED24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840D7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C4BE1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7AD0F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70CBC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084E6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6E61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5EC7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9C1B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3B144" w14:textId="77777777" w:rsidR="00983B5C" w:rsidRPr="003A171C" w:rsidRDefault="00983B5C" w:rsidP="00BA77BC">
            <w:pPr>
              <w:jc w:val="center"/>
              <w:rPr>
                <w:color w:val="000000"/>
              </w:rPr>
            </w:pPr>
          </w:p>
        </w:tc>
      </w:tr>
      <w:bookmarkEnd w:id="8"/>
    </w:tbl>
    <w:p w14:paraId="5E0C33BF" w14:textId="77777777" w:rsidR="00260311" w:rsidRPr="003A171C" w:rsidRDefault="00260311" w:rsidP="00B375D6">
      <w:pPr>
        <w:suppressAutoHyphens w:val="0"/>
        <w:spacing w:after="0"/>
        <w:jc w:val="left"/>
      </w:pPr>
    </w:p>
    <w:p w14:paraId="152A052D" w14:textId="77777777" w:rsidR="000429C5" w:rsidRPr="003A171C" w:rsidRDefault="000429C5" w:rsidP="00F8224B">
      <w:pPr>
        <w:rPr>
          <w:b/>
        </w:rPr>
      </w:pPr>
      <w:r w:rsidRPr="003A171C">
        <w:rPr>
          <w:b/>
        </w:rPr>
        <w:t>Nastavení klíčových dat pro zpracování:</w:t>
      </w:r>
    </w:p>
    <w:p w14:paraId="08153A36" w14:textId="77777777" w:rsidR="00F8224B" w:rsidRDefault="000429C5" w:rsidP="00F8224B">
      <w:r w:rsidRPr="003A171C">
        <w:t>Dodavatel a Objednatel se zavazují vzájemně dohodnout v dostatečném předstihu, vždy na následující rok zamýšleného trvání smlouvy</w:t>
      </w:r>
      <w:r w:rsidR="004E7CDE" w:rsidRPr="003A171C">
        <w:t>. Smluvní strany se tak vzájemně dohodnou</w:t>
      </w:r>
      <w:r w:rsidRPr="003A171C">
        <w:t xml:space="preserve"> formou přehledu jednotlivých vstupů a výstupů na jednotlivé </w:t>
      </w:r>
      <w:r w:rsidR="004E7CDE" w:rsidRPr="003A171C">
        <w:t xml:space="preserve">budoucí </w:t>
      </w:r>
      <w:r w:rsidRPr="003A171C">
        <w:t xml:space="preserve">měsíce. Výsledkem </w:t>
      </w:r>
      <w:r w:rsidR="004E7CDE" w:rsidRPr="003A171C">
        <w:t xml:space="preserve">této dohody </w:t>
      </w:r>
      <w:r w:rsidRPr="003A171C">
        <w:t xml:space="preserve">bude </w:t>
      </w:r>
      <w:r w:rsidR="00166669" w:rsidRPr="003A171C">
        <w:t>termínový</w:t>
      </w:r>
      <w:r w:rsidRPr="003A171C">
        <w:t xml:space="preserve"> kalendář (dále jen „Kalendář“), který </w:t>
      </w:r>
      <w:r w:rsidR="004E7CDE" w:rsidRPr="003A171C">
        <w:t xml:space="preserve">bude </w:t>
      </w:r>
      <w:r w:rsidRPr="003A171C">
        <w:t>tvoř</w:t>
      </w:r>
      <w:r w:rsidR="004E7CDE" w:rsidRPr="003A171C">
        <w:t xml:space="preserve">it novou </w:t>
      </w:r>
      <w:r w:rsidRPr="003A171C">
        <w:t>Přílohu č. 2</w:t>
      </w:r>
      <w:r w:rsidR="00D9580C" w:rsidRPr="003A171C">
        <w:t>,</w:t>
      </w:r>
      <w:r w:rsidRPr="003A171C">
        <w:t xml:space="preserve"> této</w:t>
      </w:r>
      <w:r w:rsidR="00D9580C" w:rsidRPr="003A171C">
        <w:t xml:space="preserve"> </w:t>
      </w:r>
      <w:r w:rsidRPr="003A171C">
        <w:t>Smlouvy.</w:t>
      </w:r>
      <w:r w:rsidR="004E7CDE" w:rsidRPr="003A171C">
        <w:t xml:space="preserve"> Za dostatečný předstih je v tomto případě považován měsíc </w:t>
      </w:r>
      <w:proofErr w:type="gramStart"/>
      <w:r w:rsidR="004E7CDE" w:rsidRPr="003A171C">
        <w:t>Prosinec</w:t>
      </w:r>
      <w:proofErr w:type="gramEnd"/>
      <w:r w:rsidR="004E7CDE" w:rsidRPr="003A171C">
        <w:t xml:space="preserve"> aktuálně probíhajícího roku.</w:t>
      </w:r>
    </w:p>
    <w:p w14:paraId="3166D933" w14:textId="77777777" w:rsidR="008F300E" w:rsidRDefault="008F300E" w:rsidP="00F8224B"/>
    <w:p w14:paraId="176D5A68" w14:textId="77777777" w:rsidR="00766D91" w:rsidRDefault="008F300E" w:rsidP="00766D91">
      <w:r w:rsidRPr="00766D91">
        <w:t xml:space="preserve">Pozn. Veškeré doplňující podklady pro mzdy podané </w:t>
      </w:r>
      <w:r w:rsidR="00766D91" w:rsidRPr="00766D91">
        <w:t>O</w:t>
      </w:r>
      <w:r w:rsidRPr="00766D91">
        <w:t>b</w:t>
      </w:r>
      <w:r w:rsidR="00766D91" w:rsidRPr="00766D91">
        <w:t>jedna</w:t>
      </w:r>
      <w:r w:rsidRPr="00766D91">
        <w:t>telem po dohodnuté lh</w:t>
      </w:r>
      <w:r w:rsidR="000B6633" w:rsidRPr="00766D91">
        <w:t>ů</w:t>
      </w:r>
      <w:r w:rsidRPr="00766D91">
        <w:t xml:space="preserve">tě </w:t>
      </w:r>
      <w:r w:rsidR="000B6633" w:rsidRPr="00766D91">
        <w:t xml:space="preserve">v řádku „Předání všech podkladů pro mzdy“ </w:t>
      </w:r>
      <w:r w:rsidRPr="00766D91">
        <w:t xml:space="preserve">v Termínovém kalendáři budou zpracovány </w:t>
      </w:r>
      <w:r w:rsidR="00766D91" w:rsidRPr="00766D91">
        <w:t>D</w:t>
      </w:r>
      <w:r w:rsidRPr="00766D91">
        <w:t xml:space="preserve">odavatelem až v další měsíční mzdové uzávěrce. V případě, že se </w:t>
      </w:r>
      <w:r w:rsidR="00766D91" w:rsidRPr="00766D91">
        <w:t>Objednatel</w:t>
      </w:r>
      <w:r w:rsidRPr="00766D91">
        <w:t xml:space="preserve"> dohodne s </w:t>
      </w:r>
      <w:r w:rsidR="00766D91" w:rsidRPr="00766D91">
        <w:t>D</w:t>
      </w:r>
      <w:r w:rsidRPr="00766D91">
        <w:t>odavatelem na opravě již zpracovaných a uzavřených mezd, veškeré práce související s opravou budou fakturovány odběrateli hodinovou sazbou.</w:t>
      </w:r>
      <w:r>
        <w:t xml:space="preserve"> </w:t>
      </w:r>
    </w:p>
    <w:p w14:paraId="59320286" w14:textId="77777777" w:rsidR="002D697F" w:rsidRDefault="002D697F">
      <w:pPr>
        <w:suppressAutoHyphens w:val="0"/>
        <w:spacing w:after="0"/>
        <w:jc w:val="left"/>
      </w:pPr>
    </w:p>
    <w:p w14:paraId="6E97B81A" w14:textId="77777777" w:rsidR="002D697F" w:rsidRDefault="002D697F" w:rsidP="004A621F">
      <w:pPr>
        <w:suppressAutoHyphens w:val="0"/>
        <w:spacing w:after="0"/>
        <w:jc w:val="left"/>
        <w:sectPr w:rsidR="002D697F" w:rsidSect="002D697F">
          <w:headerReference w:type="default" r:id="rId16"/>
          <w:pgSz w:w="16838" w:h="11906" w:orient="landscape" w:code="9"/>
          <w:pgMar w:top="1247" w:right="1304" w:bottom="1247" w:left="1134" w:header="680" w:footer="624" w:gutter="0"/>
          <w:cols w:space="708"/>
          <w:docGrid w:linePitch="360"/>
        </w:sectPr>
      </w:pPr>
    </w:p>
    <w:p w14:paraId="4D7EAD17" w14:textId="77777777" w:rsidR="00193B6E" w:rsidRPr="00874C2A" w:rsidRDefault="00193B6E" w:rsidP="008174FE">
      <w:pPr>
        <w:pStyle w:val="Nadpis2"/>
        <w:jc w:val="center"/>
        <w:rPr>
          <w:sz w:val="28"/>
        </w:rPr>
      </w:pPr>
      <w:r w:rsidRPr="00874C2A">
        <w:rPr>
          <w:sz w:val="28"/>
        </w:rPr>
        <w:lastRenderedPageBreak/>
        <w:t xml:space="preserve">Příloha č. </w:t>
      </w:r>
      <w:r w:rsidR="002D29F8" w:rsidRPr="00874C2A">
        <w:rPr>
          <w:sz w:val="28"/>
        </w:rPr>
        <w:t>3</w:t>
      </w:r>
    </w:p>
    <w:p w14:paraId="0FC317B6" w14:textId="77777777" w:rsidR="004D069A" w:rsidRPr="003A171C" w:rsidRDefault="004D069A" w:rsidP="004D069A"/>
    <w:p w14:paraId="4A71581D" w14:textId="77777777" w:rsidR="0021308B" w:rsidRPr="003A171C" w:rsidRDefault="004A7E78" w:rsidP="004A7E78">
      <w:pPr>
        <w:suppressAutoHyphens w:val="0"/>
        <w:spacing w:after="0"/>
        <w:jc w:val="center"/>
        <w:rPr>
          <w:b/>
        </w:rPr>
      </w:pPr>
      <w:r w:rsidRPr="003A171C">
        <w:rPr>
          <w:b/>
        </w:rPr>
        <w:t>DOKLADY PRO ZPRACOVÁNÍ MEZD</w:t>
      </w:r>
      <w:r w:rsidR="008E6E94" w:rsidRPr="003A171C">
        <w:rPr>
          <w:b/>
        </w:rPr>
        <w:t xml:space="preserve"> </w:t>
      </w:r>
      <w:r w:rsidR="009C21E2" w:rsidRPr="009C21E2">
        <w:rPr>
          <w:b/>
        </w:rPr>
        <w:t>DODANÉ OBJEDNATELEM</w:t>
      </w:r>
    </w:p>
    <w:p w14:paraId="794E36CF" w14:textId="77777777" w:rsidR="001F5734" w:rsidRPr="003A171C" w:rsidRDefault="001F5734" w:rsidP="00A5628D">
      <w:pPr>
        <w:rPr>
          <w:b/>
        </w:rPr>
      </w:pPr>
    </w:p>
    <w:p w14:paraId="4899A114" w14:textId="77777777" w:rsidR="00A5628D" w:rsidRPr="003A171C" w:rsidRDefault="00A5628D" w:rsidP="00A5628D">
      <w:r w:rsidRPr="003A171C">
        <w:rPr>
          <w:b/>
        </w:rPr>
        <w:t>Pro zpracování mezd:</w:t>
      </w:r>
    </w:p>
    <w:p w14:paraId="48C55C19" w14:textId="77777777" w:rsidR="00297990" w:rsidRPr="003A171C" w:rsidRDefault="00297990" w:rsidP="00297990">
      <w:pPr>
        <w:pStyle w:val="Odstavecseseznamem"/>
        <w:numPr>
          <w:ilvl w:val="0"/>
          <w:numId w:val="29"/>
        </w:numPr>
        <w:spacing w:line="360" w:lineRule="auto"/>
      </w:pPr>
      <w:r w:rsidRPr="003A171C">
        <w:t xml:space="preserve">Přehled docházky v elektronické podobě, včetně DPP a DPČ </w:t>
      </w:r>
    </w:p>
    <w:p w14:paraId="17987C72" w14:textId="77777777" w:rsidR="007C4269" w:rsidRPr="003A171C" w:rsidRDefault="00297990" w:rsidP="00094431">
      <w:pPr>
        <w:pStyle w:val="Odstavecseseznamem"/>
        <w:numPr>
          <w:ilvl w:val="0"/>
          <w:numId w:val="29"/>
        </w:numPr>
        <w:spacing w:line="360" w:lineRule="auto"/>
      </w:pPr>
      <w:r w:rsidRPr="003A171C">
        <w:t>D</w:t>
      </w:r>
      <w:r w:rsidR="00A5628D" w:rsidRPr="003A171C">
        <w:t>oklady o nepřítomnosti v</w:t>
      </w:r>
      <w:r w:rsidR="007C4269" w:rsidRPr="003A171C">
        <w:t> </w:t>
      </w:r>
      <w:r w:rsidR="00A5628D" w:rsidRPr="003A171C">
        <w:t>práci</w:t>
      </w:r>
      <w:r w:rsidR="007C4269" w:rsidRPr="003A171C">
        <w:t>:</w:t>
      </w:r>
    </w:p>
    <w:p w14:paraId="4FEAD5B7" w14:textId="77777777" w:rsidR="00FF590C" w:rsidRPr="00CF4003" w:rsidRDefault="00260311" w:rsidP="007C4269">
      <w:pPr>
        <w:pStyle w:val="Odstavecseseznamem"/>
        <w:numPr>
          <w:ilvl w:val="1"/>
          <w:numId w:val="29"/>
        </w:numPr>
        <w:spacing w:line="360" w:lineRule="auto"/>
      </w:pPr>
      <w:r w:rsidRPr="003A171C">
        <w:t xml:space="preserve">doklady určené pro následný </w:t>
      </w:r>
      <w:r w:rsidRPr="00CF4003">
        <w:t>import</w:t>
      </w:r>
      <w:r w:rsidRPr="003A171C">
        <w:t xml:space="preserve"> </w:t>
      </w:r>
      <w:r w:rsidR="00FF590C" w:rsidRPr="00CF4003">
        <w:t>v elektronické podobě</w:t>
      </w:r>
    </w:p>
    <w:p w14:paraId="7F159F13" w14:textId="77777777" w:rsidR="007C4269" w:rsidRPr="003A171C" w:rsidRDefault="00260311" w:rsidP="007C4269">
      <w:pPr>
        <w:pStyle w:val="Odstavecseseznamem"/>
        <w:numPr>
          <w:ilvl w:val="1"/>
          <w:numId w:val="29"/>
        </w:numPr>
        <w:spacing w:line="360" w:lineRule="auto"/>
      </w:pPr>
      <w:r w:rsidRPr="003A171C">
        <w:t>naskenované dokumenty – uložené na zabezpečené úložiště</w:t>
      </w:r>
    </w:p>
    <w:p w14:paraId="7B8494AF" w14:textId="77777777" w:rsidR="00FF590C" w:rsidRPr="00CF4003" w:rsidRDefault="00FF590C" w:rsidP="007C4269">
      <w:pPr>
        <w:pStyle w:val="Odstavecseseznamem"/>
        <w:numPr>
          <w:ilvl w:val="1"/>
          <w:numId w:val="29"/>
        </w:numPr>
        <w:spacing w:line="360" w:lineRule="auto"/>
      </w:pPr>
      <w:r w:rsidRPr="00CF4003">
        <w:t>součinnost objednatele při zpracování e-neschopenek a dalších sociálních událostí</w:t>
      </w:r>
    </w:p>
    <w:p w14:paraId="2848F649" w14:textId="2307F555" w:rsidR="00A5628D" w:rsidRPr="00CF4003" w:rsidRDefault="00FF590C" w:rsidP="007C4269">
      <w:pPr>
        <w:pStyle w:val="Odstavecseseznamem"/>
        <w:numPr>
          <w:ilvl w:val="1"/>
          <w:numId w:val="29"/>
        </w:numPr>
        <w:spacing w:line="360" w:lineRule="auto"/>
      </w:pPr>
      <w:r>
        <w:t xml:space="preserve"> </w:t>
      </w:r>
      <w:r w:rsidR="648A4FED">
        <w:t>z</w:t>
      </w:r>
      <w:r w:rsidR="00260311">
        <w:t xml:space="preserve">aslání dokladů v papírové podobě. (informace o DPN, OČR, PPM, </w:t>
      </w:r>
      <w:r w:rsidR="007C4269">
        <w:t>o</w:t>
      </w:r>
      <w:r w:rsidR="00260311">
        <w:t>tcovské dovolené)</w:t>
      </w:r>
    </w:p>
    <w:p w14:paraId="566B1122" w14:textId="77777777" w:rsidR="00A5628D" w:rsidRPr="003A171C" w:rsidRDefault="00A5628D" w:rsidP="00094431">
      <w:pPr>
        <w:pStyle w:val="Odstavecseseznamem"/>
        <w:numPr>
          <w:ilvl w:val="0"/>
          <w:numId w:val="29"/>
        </w:numPr>
        <w:spacing w:line="360" w:lineRule="auto"/>
      </w:pPr>
      <w:r w:rsidRPr="003A171C">
        <w:t>Změny pracovních smluv a mzdových výměrů</w:t>
      </w:r>
      <w:r w:rsidR="00260311" w:rsidRPr="003A171C">
        <w:t>. /Jednotlivé změny bude Objednatel komunikovat v průběhu měsíce, pokud se bude jednat o hromadné změny, je nutné Objednatelem připravit soubor, pro hromadný import).</w:t>
      </w:r>
    </w:p>
    <w:p w14:paraId="017A3BEE" w14:textId="77777777" w:rsidR="00B70F11" w:rsidRPr="003A171C" w:rsidRDefault="006B33A2" w:rsidP="00094431">
      <w:pPr>
        <w:pStyle w:val="Odstavecseseznamem"/>
        <w:numPr>
          <w:ilvl w:val="0"/>
          <w:numId w:val="29"/>
        </w:numPr>
        <w:spacing w:line="360" w:lineRule="auto"/>
      </w:pPr>
      <w:r w:rsidRPr="003A171C">
        <w:t xml:space="preserve">Tarifní zařazení </w:t>
      </w:r>
      <w:r w:rsidR="001779B1" w:rsidRPr="003A171C">
        <w:t>zaručené mzdy</w:t>
      </w:r>
      <w:r w:rsidR="00732515" w:rsidRPr="003A171C">
        <w:t xml:space="preserve"> na zaměstnance při každé změně dle vnitřních pravidel zaměstnavatele nebo dle změny platné legislativy</w:t>
      </w:r>
      <w:r w:rsidR="001779B1" w:rsidRPr="003A171C">
        <w:t>.</w:t>
      </w:r>
    </w:p>
    <w:p w14:paraId="647D2E53" w14:textId="77777777" w:rsidR="00260311" w:rsidRPr="003A171C" w:rsidRDefault="00A5628D" w:rsidP="00260311">
      <w:pPr>
        <w:pStyle w:val="Odstavecseseznamem"/>
        <w:numPr>
          <w:ilvl w:val="0"/>
          <w:numId w:val="29"/>
        </w:numPr>
        <w:spacing w:line="360" w:lineRule="auto"/>
      </w:pPr>
      <w:r w:rsidRPr="003A171C">
        <w:t>Změny pracovního zařazení</w:t>
      </w:r>
      <w:r w:rsidR="00260311" w:rsidRPr="003A171C">
        <w:t xml:space="preserve"> /Jednotlivé změny bude Objednatel komunikovat v průběhu měsíce, pokud se bude jednat o hromadné změny, je nutné Objednatelem připravit soubor, pro hromadný import).</w:t>
      </w:r>
    </w:p>
    <w:p w14:paraId="3167125A" w14:textId="01857B9B" w:rsidR="00A5628D" w:rsidRPr="003A171C" w:rsidRDefault="00A5628D" w:rsidP="00094431">
      <w:pPr>
        <w:pStyle w:val="Odstavecseseznamem"/>
        <w:numPr>
          <w:ilvl w:val="0"/>
          <w:numId w:val="29"/>
        </w:numPr>
        <w:spacing w:line="360" w:lineRule="auto"/>
      </w:pPr>
      <w:r w:rsidRPr="003A171C">
        <w:t>Měsíční změny (ZP, srážky, bankovní účet</w:t>
      </w:r>
      <w:r w:rsidR="009B3E4A">
        <w:t xml:space="preserve">, změna bydliště a údajů, které je třeba nahlásit na </w:t>
      </w:r>
      <w:r w:rsidR="004F251B">
        <w:t>P</w:t>
      </w:r>
      <w:r w:rsidR="009B3E4A">
        <w:t>SSZ</w:t>
      </w:r>
      <w:r w:rsidRPr="003A171C">
        <w:t>)</w:t>
      </w:r>
    </w:p>
    <w:p w14:paraId="5A37C542" w14:textId="77777777" w:rsidR="00170F3F" w:rsidRPr="003A171C" w:rsidRDefault="00170F3F" w:rsidP="00094431">
      <w:pPr>
        <w:pStyle w:val="Odstavecseseznamem"/>
        <w:numPr>
          <w:ilvl w:val="0"/>
          <w:numId w:val="29"/>
        </w:numPr>
        <w:spacing w:line="360" w:lineRule="auto"/>
      </w:pPr>
      <w:r w:rsidRPr="003A171C">
        <w:t>Podklady pro příplatky, odměny apod.</w:t>
      </w:r>
      <w:r w:rsidR="00C23DB3" w:rsidRPr="003A171C">
        <w:t xml:space="preserve"> ve formátu xls s možností importu</w:t>
      </w:r>
    </w:p>
    <w:p w14:paraId="28976885" w14:textId="77777777" w:rsidR="00A5628D" w:rsidRPr="003A171C" w:rsidRDefault="00A5628D" w:rsidP="00094431"/>
    <w:p w14:paraId="53916D3D" w14:textId="77777777" w:rsidR="00A5628D" w:rsidRPr="003A171C" w:rsidRDefault="00A5628D" w:rsidP="00A5628D">
      <w:pPr>
        <w:rPr>
          <w:b/>
        </w:rPr>
      </w:pPr>
      <w:r w:rsidRPr="003A171C">
        <w:rPr>
          <w:b/>
        </w:rPr>
        <w:t>Nástup zaměstnance do HPP:</w:t>
      </w:r>
    </w:p>
    <w:p w14:paraId="0D189C79" w14:textId="77777777" w:rsidR="00A5628D" w:rsidRPr="003A171C" w:rsidRDefault="00E42809" w:rsidP="00094431">
      <w:pPr>
        <w:pStyle w:val="Odstavecseseznamem"/>
        <w:numPr>
          <w:ilvl w:val="0"/>
          <w:numId w:val="30"/>
        </w:numPr>
        <w:spacing w:line="360" w:lineRule="auto"/>
      </w:pPr>
      <w:r w:rsidRPr="003A171C">
        <w:t>Vstupní dotazník zaměstnance (obsahující všechna d</w:t>
      </w:r>
      <w:r w:rsidR="006C3780" w:rsidRPr="003A171C">
        <w:t>ata potřebná ke zpracování mezd</w:t>
      </w:r>
      <w:r w:rsidRPr="003A171C">
        <w:t>)</w:t>
      </w:r>
    </w:p>
    <w:p w14:paraId="0437833C" w14:textId="77777777" w:rsidR="00A5628D" w:rsidRPr="003A171C" w:rsidRDefault="00A5628D" w:rsidP="00094431">
      <w:pPr>
        <w:pStyle w:val="Odstavecseseznamem"/>
        <w:numPr>
          <w:ilvl w:val="0"/>
          <w:numId w:val="30"/>
        </w:numPr>
        <w:spacing w:line="360" w:lineRule="auto"/>
      </w:pPr>
      <w:r w:rsidRPr="003A171C">
        <w:t>Zápočtový list</w:t>
      </w:r>
    </w:p>
    <w:p w14:paraId="60B24DE4" w14:textId="77777777" w:rsidR="00A5628D" w:rsidRPr="003A171C" w:rsidRDefault="00A5628D" w:rsidP="00094431">
      <w:pPr>
        <w:pStyle w:val="Odstavecseseznamem"/>
        <w:numPr>
          <w:ilvl w:val="0"/>
          <w:numId w:val="30"/>
        </w:numPr>
        <w:spacing w:line="360" w:lineRule="auto"/>
      </w:pPr>
      <w:r w:rsidRPr="003A171C">
        <w:t>Prohlášení k dani</w:t>
      </w:r>
    </w:p>
    <w:p w14:paraId="33630D67" w14:textId="77777777" w:rsidR="00A5628D" w:rsidRPr="003A171C" w:rsidRDefault="008E0B90" w:rsidP="00094431">
      <w:pPr>
        <w:pStyle w:val="Odstavecseseznamem"/>
        <w:numPr>
          <w:ilvl w:val="0"/>
          <w:numId w:val="30"/>
        </w:numPr>
        <w:spacing w:line="360" w:lineRule="auto"/>
      </w:pPr>
      <w:r w:rsidRPr="003A171C">
        <w:t>K</w:t>
      </w:r>
      <w:r w:rsidR="00E70D47" w:rsidRPr="003A171C">
        <w:t>o</w:t>
      </w:r>
      <w:r w:rsidR="00A5628D" w:rsidRPr="003A171C">
        <w:t>pie průkazu ZP</w:t>
      </w:r>
    </w:p>
    <w:p w14:paraId="532CD42D" w14:textId="10310DA3" w:rsidR="008D5196" w:rsidRDefault="00260311" w:rsidP="008174FE">
      <w:pPr>
        <w:pStyle w:val="Odstavecseseznamem"/>
        <w:numPr>
          <w:ilvl w:val="0"/>
          <w:numId w:val="30"/>
        </w:numPr>
        <w:spacing w:line="360" w:lineRule="auto"/>
      </w:pPr>
      <w:r w:rsidRPr="003A171C">
        <w:t>Informace o cizincích je nutné předat Dodavateli / Na místně příslušný Úřad Práce, však hlásí zástupce Objednatele/.</w:t>
      </w:r>
    </w:p>
    <w:p w14:paraId="79D49298" w14:textId="77777777" w:rsidR="00A5628D" w:rsidRPr="003A171C" w:rsidRDefault="00A5628D" w:rsidP="00A5628D"/>
    <w:p w14:paraId="6B08BFA9" w14:textId="77777777" w:rsidR="00A5628D" w:rsidRPr="003A171C" w:rsidRDefault="00A5628D" w:rsidP="00A5628D">
      <w:pPr>
        <w:rPr>
          <w:b/>
        </w:rPr>
      </w:pPr>
      <w:r w:rsidRPr="003A171C">
        <w:rPr>
          <w:b/>
        </w:rPr>
        <w:t>DPČ</w:t>
      </w:r>
      <w:r w:rsidR="00170F3F" w:rsidRPr="003A171C">
        <w:rPr>
          <w:b/>
        </w:rPr>
        <w:t>, DPP</w:t>
      </w:r>
      <w:r w:rsidRPr="003A171C">
        <w:rPr>
          <w:b/>
        </w:rPr>
        <w:t xml:space="preserve">: </w:t>
      </w:r>
    </w:p>
    <w:p w14:paraId="49ADACB5" w14:textId="77777777" w:rsidR="00A5628D" w:rsidRPr="003A171C" w:rsidRDefault="00170F3F" w:rsidP="00094431">
      <w:pPr>
        <w:pStyle w:val="Odstavecseseznamem"/>
        <w:numPr>
          <w:ilvl w:val="0"/>
          <w:numId w:val="30"/>
        </w:numPr>
        <w:spacing w:line="360" w:lineRule="auto"/>
      </w:pPr>
      <w:r w:rsidRPr="003A171C">
        <w:t>Vstupní dotazník</w:t>
      </w:r>
      <w:r w:rsidR="00A5628D" w:rsidRPr="003A171C">
        <w:t xml:space="preserve"> zaměstnance</w:t>
      </w:r>
      <w:r w:rsidR="00E42809" w:rsidRPr="003A171C">
        <w:t xml:space="preserve"> (obsahující všechna data potřebná ke zpracování mezd)</w:t>
      </w:r>
    </w:p>
    <w:p w14:paraId="26C76E67" w14:textId="77777777" w:rsidR="00076250" w:rsidRPr="008174FE" w:rsidRDefault="00A5628D" w:rsidP="008174FE">
      <w:pPr>
        <w:pStyle w:val="Odstavecseseznamem"/>
        <w:numPr>
          <w:ilvl w:val="0"/>
          <w:numId w:val="30"/>
        </w:numPr>
        <w:suppressAutoHyphens w:val="0"/>
        <w:spacing w:after="0" w:line="360" w:lineRule="auto"/>
        <w:rPr>
          <w:b/>
        </w:rPr>
      </w:pPr>
      <w:r w:rsidRPr="003A171C">
        <w:t>Uzavřená dohoda, rozvrh pracovní doby</w:t>
      </w:r>
      <w:r w:rsidR="00170F3F" w:rsidRPr="003A171C">
        <w:t>,</w:t>
      </w:r>
      <w:r w:rsidR="00DA00FC" w:rsidRPr="003A171C">
        <w:t xml:space="preserve"> </w:t>
      </w:r>
      <w:r w:rsidR="00170F3F" w:rsidRPr="003A171C">
        <w:t>stanovená odměna</w:t>
      </w:r>
    </w:p>
    <w:p w14:paraId="48DF248F" w14:textId="55283449" w:rsidR="004A7E78" w:rsidRPr="008174FE" w:rsidRDefault="00A5628D" w:rsidP="008174FE">
      <w:pPr>
        <w:pStyle w:val="Odstavecseseznamem"/>
        <w:numPr>
          <w:ilvl w:val="0"/>
          <w:numId w:val="30"/>
        </w:numPr>
        <w:suppressAutoHyphens w:val="0"/>
        <w:spacing w:after="0" w:line="360" w:lineRule="auto"/>
        <w:rPr>
          <w:b/>
        </w:rPr>
      </w:pPr>
      <w:r w:rsidRPr="003A171C">
        <w:t>Kopie průkazu ZP</w:t>
      </w:r>
    </w:p>
    <w:p w14:paraId="644163B6" w14:textId="77777777" w:rsidR="00A5628D" w:rsidRPr="003A171C" w:rsidRDefault="00A5628D">
      <w:pPr>
        <w:suppressAutoHyphens w:val="0"/>
        <w:spacing w:after="0"/>
        <w:jc w:val="left"/>
        <w:rPr>
          <w:b/>
        </w:rPr>
      </w:pPr>
      <w:r w:rsidRPr="003A171C">
        <w:rPr>
          <w:b/>
        </w:rPr>
        <w:br w:type="page"/>
      </w:r>
    </w:p>
    <w:p w14:paraId="3B9B341B" w14:textId="77777777" w:rsidR="00915752" w:rsidRPr="003A171C" w:rsidRDefault="005A4A7D" w:rsidP="00306FA7">
      <w:pPr>
        <w:pStyle w:val="Nadpis2"/>
        <w:jc w:val="center"/>
        <w:rPr>
          <w:sz w:val="28"/>
        </w:rPr>
      </w:pPr>
      <w:r w:rsidRPr="003A171C">
        <w:rPr>
          <w:sz w:val="28"/>
        </w:rPr>
        <w:lastRenderedPageBreak/>
        <w:t xml:space="preserve">Příloha č. </w:t>
      </w:r>
      <w:r w:rsidR="002D29F8" w:rsidRPr="003A171C">
        <w:rPr>
          <w:sz w:val="28"/>
        </w:rPr>
        <w:t>4</w:t>
      </w:r>
    </w:p>
    <w:p w14:paraId="4C2AB45E" w14:textId="77777777" w:rsidR="00306FA7" w:rsidRPr="003A171C" w:rsidRDefault="00306FA7" w:rsidP="005A4A7D">
      <w:pPr>
        <w:jc w:val="center"/>
        <w:rPr>
          <w:b/>
        </w:rPr>
      </w:pPr>
    </w:p>
    <w:p w14:paraId="1D565BB5" w14:textId="77777777" w:rsidR="004A7E78" w:rsidRPr="003A171C" w:rsidRDefault="004A7E78" w:rsidP="005A4A7D">
      <w:pPr>
        <w:jc w:val="center"/>
        <w:rPr>
          <w:b/>
        </w:rPr>
      </w:pPr>
      <w:r w:rsidRPr="003A171C">
        <w:rPr>
          <w:b/>
        </w:rPr>
        <w:t>VÝSTUPY</w:t>
      </w:r>
      <w:r w:rsidR="00D576B4" w:rsidRPr="003A171C">
        <w:rPr>
          <w:b/>
        </w:rPr>
        <w:t xml:space="preserve"> </w:t>
      </w:r>
      <w:r w:rsidR="0043425D" w:rsidRPr="0043425D">
        <w:rPr>
          <w:b/>
        </w:rPr>
        <w:t>DODAVATELE</w:t>
      </w:r>
    </w:p>
    <w:p w14:paraId="1508F544" w14:textId="77777777" w:rsidR="00A5628D" w:rsidRPr="003A171C" w:rsidRDefault="00A5628D" w:rsidP="00A5628D">
      <w:pPr>
        <w:rPr>
          <w:b/>
          <w:u w:val="single"/>
        </w:rPr>
      </w:pPr>
      <w:r w:rsidRPr="003A171C">
        <w:rPr>
          <w:b/>
          <w:u w:val="single"/>
        </w:rPr>
        <w:t>Měsíční sestavy:</w:t>
      </w:r>
      <w:r w:rsidR="001B4B71" w:rsidRPr="003A171C">
        <w:rPr>
          <w:b/>
          <w:u w:val="single"/>
        </w:rPr>
        <w:t xml:space="preserve"> </w:t>
      </w:r>
    </w:p>
    <w:p w14:paraId="13B5E242" w14:textId="77777777" w:rsidR="001B4B71" w:rsidRPr="003A171C" w:rsidRDefault="001B4B71" w:rsidP="001B4B71"/>
    <w:p w14:paraId="43B5CC6D" w14:textId="77777777" w:rsidR="001B4B71" w:rsidRPr="003A171C" w:rsidRDefault="001B4B71" w:rsidP="001B4B71">
      <w:r w:rsidRPr="003A171C">
        <w:t>Tyto měsíční sestavy budou Dodavatelem ukládány na zabezpečeném úložišti s kontrolovaným přístupem pro zaměstnance Objednatele.</w:t>
      </w:r>
    </w:p>
    <w:p w14:paraId="30705242" w14:textId="77777777" w:rsidR="00A5628D" w:rsidRPr="003A171C" w:rsidRDefault="00A5628D" w:rsidP="001B4B71">
      <w:pPr>
        <w:pStyle w:val="Odstavecseseznamem"/>
        <w:numPr>
          <w:ilvl w:val="0"/>
          <w:numId w:val="31"/>
        </w:numPr>
        <w:spacing w:line="276" w:lineRule="auto"/>
      </w:pPr>
      <w:r w:rsidRPr="003A171C">
        <w:t>Formuláře a hlášení pro ZP a SP</w:t>
      </w:r>
      <w:r w:rsidR="004438B4" w:rsidRPr="003A171C">
        <w:t xml:space="preserve"> </w:t>
      </w:r>
    </w:p>
    <w:p w14:paraId="60106D97" w14:textId="77777777" w:rsidR="00A5628D" w:rsidRPr="003A171C" w:rsidRDefault="008A7E35" w:rsidP="00306FA7">
      <w:pPr>
        <w:pStyle w:val="Odstavecseseznamem"/>
        <w:numPr>
          <w:ilvl w:val="0"/>
          <w:numId w:val="31"/>
        </w:numPr>
        <w:spacing w:line="276" w:lineRule="auto"/>
      </w:pPr>
      <w:r w:rsidRPr="003A171C">
        <w:t>Kontrolní seznam příkazů do banky</w:t>
      </w:r>
      <w:r w:rsidR="00A5628D" w:rsidRPr="003A171C">
        <w:t xml:space="preserve"> </w:t>
      </w:r>
    </w:p>
    <w:p w14:paraId="71491BDC" w14:textId="77777777" w:rsidR="00A5628D" w:rsidRPr="003A171C" w:rsidRDefault="00A5628D" w:rsidP="00306FA7">
      <w:pPr>
        <w:pStyle w:val="Odstavecseseznamem"/>
        <w:numPr>
          <w:ilvl w:val="0"/>
          <w:numId w:val="31"/>
        </w:numPr>
        <w:spacing w:line="276" w:lineRule="auto"/>
      </w:pPr>
      <w:r w:rsidRPr="003A171C">
        <w:t xml:space="preserve">Soubor </w:t>
      </w:r>
      <w:r w:rsidR="000C17AA" w:rsidRPr="003A171C">
        <w:t>pro elektronické bankovnictví</w:t>
      </w:r>
      <w:r w:rsidR="004438B4" w:rsidRPr="003A171C">
        <w:t xml:space="preserve"> </w:t>
      </w:r>
    </w:p>
    <w:p w14:paraId="1CBEB73E" w14:textId="77777777" w:rsidR="00A5628D" w:rsidRPr="003A171C" w:rsidRDefault="00A5628D" w:rsidP="00306FA7">
      <w:pPr>
        <w:pStyle w:val="Odstavecseseznamem"/>
        <w:numPr>
          <w:ilvl w:val="0"/>
          <w:numId w:val="31"/>
        </w:numPr>
        <w:spacing w:line="276" w:lineRule="auto"/>
      </w:pPr>
      <w:r w:rsidRPr="003A171C">
        <w:t>Přehled srážek</w:t>
      </w:r>
      <w:r w:rsidR="00C31779">
        <w:t xml:space="preserve"> </w:t>
      </w:r>
    </w:p>
    <w:p w14:paraId="5B8883CA" w14:textId="77777777" w:rsidR="00A5628D" w:rsidRPr="003A171C" w:rsidRDefault="00A5628D" w:rsidP="00306FA7">
      <w:pPr>
        <w:pStyle w:val="Odstavecseseznamem"/>
        <w:numPr>
          <w:ilvl w:val="0"/>
          <w:numId w:val="31"/>
        </w:numPr>
        <w:spacing w:line="276" w:lineRule="auto"/>
      </w:pPr>
      <w:r w:rsidRPr="003A171C">
        <w:t xml:space="preserve">Rekapitulace pro FÚ </w:t>
      </w:r>
    </w:p>
    <w:p w14:paraId="1F34B40D" w14:textId="265414DA" w:rsidR="008A7E35" w:rsidRPr="003A171C" w:rsidRDefault="008E7ED4" w:rsidP="00306FA7">
      <w:pPr>
        <w:pStyle w:val="Odstavecseseznamem"/>
        <w:numPr>
          <w:ilvl w:val="0"/>
          <w:numId w:val="31"/>
        </w:numPr>
        <w:spacing w:line="276" w:lineRule="auto"/>
      </w:pPr>
      <w:r w:rsidRPr="003A171C">
        <w:t>Soubor</w:t>
      </w:r>
      <w:r w:rsidR="008A7E35" w:rsidRPr="003A171C">
        <w:t xml:space="preserve"> pro zaúčtování mezd</w:t>
      </w:r>
      <w:r w:rsidR="001B4B71" w:rsidRPr="003A171C">
        <w:t>/Dodavatel bude vytvářet účetní médium/</w:t>
      </w:r>
    </w:p>
    <w:p w14:paraId="43EC1E21" w14:textId="77777777" w:rsidR="00CD7061" w:rsidRPr="003A171C" w:rsidRDefault="00CD7061" w:rsidP="00CD7061">
      <w:pPr>
        <w:pStyle w:val="Odstavecseseznamem"/>
        <w:numPr>
          <w:ilvl w:val="0"/>
          <w:numId w:val="31"/>
        </w:numPr>
      </w:pPr>
      <w:r w:rsidRPr="003A171C">
        <w:t xml:space="preserve">Měsíční přehled zůstatků a čerpání dovolené a sick days </w:t>
      </w:r>
    </w:p>
    <w:p w14:paraId="544CB5CC" w14:textId="77777777" w:rsidR="00067CDB" w:rsidRPr="003A171C" w:rsidRDefault="00067CDB" w:rsidP="00306FA7">
      <w:pPr>
        <w:pStyle w:val="Odstavecseseznamem"/>
        <w:numPr>
          <w:ilvl w:val="0"/>
          <w:numId w:val="31"/>
        </w:numPr>
        <w:spacing w:line="276" w:lineRule="auto"/>
      </w:pPr>
      <w:r w:rsidRPr="003A171C">
        <w:t xml:space="preserve">Evidenční počet </w:t>
      </w:r>
      <w:r w:rsidR="0097277A" w:rsidRPr="003A171C">
        <w:t>zaměstnanců, DPP</w:t>
      </w:r>
      <w:r w:rsidRPr="003A171C">
        <w:t>,</w:t>
      </w:r>
      <w:r w:rsidR="00C173AA" w:rsidRPr="003A171C">
        <w:t xml:space="preserve"> </w:t>
      </w:r>
      <w:r w:rsidRPr="003A171C">
        <w:t>DPČ k poslednímu dni v</w:t>
      </w:r>
      <w:r w:rsidR="00D576B4" w:rsidRPr="003A171C">
        <w:t> </w:t>
      </w:r>
      <w:r w:rsidRPr="003A171C">
        <w:t>měsíci</w:t>
      </w:r>
    </w:p>
    <w:p w14:paraId="1DE73CD6" w14:textId="77777777" w:rsidR="001B4B71" w:rsidRPr="003A171C" w:rsidRDefault="001B4B71" w:rsidP="009B6A8E">
      <w:pPr>
        <w:pStyle w:val="Odstavecseseznamem"/>
        <w:ind w:left="1134"/>
      </w:pPr>
    </w:p>
    <w:p w14:paraId="4B159C88" w14:textId="77777777" w:rsidR="00A5628D" w:rsidRPr="003A171C" w:rsidRDefault="00A5628D" w:rsidP="00A5628D">
      <w:pPr>
        <w:rPr>
          <w:b/>
          <w:u w:val="single"/>
        </w:rPr>
      </w:pPr>
      <w:r w:rsidRPr="003A171C">
        <w:rPr>
          <w:b/>
          <w:u w:val="single"/>
        </w:rPr>
        <w:t>Roční sestavy:</w:t>
      </w:r>
    </w:p>
    <w:p w14:paraId="1722EF7D" w14:textId="77777777" w:rsidR="001B4B71" w:rsidRPr="003A171C" w:rsidRDefault="001B4B71" w:rsidP="001B4B71">
      <w:r w:rsidRPr="003A171C">
        <w:t>Tyto sestavy budou Dodavatelem ukládány na zabezpečeném úložišti s kontrolovaným přístupem pro zaměstnance Objednatele.</w:t>
      </w:r>
    </w:p>
    <w:p w14:paraId="324A5F55" w14:textId="77777777" w:rsidR="00A5628D" w:rsidRPr="003A171C" w:rsidRDefault="00A5628D" w:rsidP="009B6A8E">
      <w:pPr>
        <w:pStyle w:val="Odstavecseseznamem"/>
        <w:numPr>
          <w:ilvl w:val="0"/>
          <w:numId w:val="32"/>
        </w:numPr>
        <w:spacing w:line="276" w:lineRule="auto"/>
      </w:pPr>
      <w:r w:rsidRPr="003A171C">
        <w:t>Mzdové listy</w:t>
      </w:r>
    </w:p>
    <w:p w14:paraId="6A38204F" w14:textId="77777777" w:rsidR="00A5628D" w:rsidRPr="003A171C" w:rsidRDefault="00A5628D" w:rsidP="009B6A8E">
      <w:pPr>
        <w:pStyle w:val="Odstavecseseznamem"/>
        <w:numPr>
          <w:ilvl w:val="0"/>
          <w:numId w:val="32"/>
        </w:numPr>
        <w:spacing w:line="276" w:lineRule="auto"/>
      </w:pPr>
      <w:r w:rsidRPr="003A171C">
        <w:t>Potvrzení o zdanitelných příjmech pro roční zúčtování daní (do 15.2.)</w:t>
      </w:r>
    </w:p>
    <w:p w14:paraId="063C6E24" w14:textId="77777777" w:rsidR="00A5628D" w:rsidRPr="003A171C" w:rsidRDefault="00A5628D" w:rsidP="009B6A8E">
      <w:pPr>
        <w:pStyle w:val="Odstavecseseznamem"/>
        <w:numPr>
          <w:ilvl w:val="0"/>
          <w:numId w:val="32"/>
        </w:numPr>
        <w:spacing w:line="276" w:lineRule="auto"/>
      </w:pPr>
      <w:r w:rsidRPr="003A171C">
        <w:t>ELDP (do 30.4.)</w:t>
      </w:r>
      <w:r w:rsidR="001B4B71" w:rsidRPr="003A171C">
        <w:t xml:space="preserve"> </w:t>
      </w:r>
    </w:p>
    <w:p w14:paraId="5759FCB8" w14:textId="77777777" w:rsidR="00A5628D" w:rsidRPr="003A171C" w:rsidRDefault="00A5628D" w:rsidP="009B6A8E">
      <w:pPr>
        <w:pStyle w:val="Odstavecseseznamem"/>
        <w:numPr>
          <w:ilvl w:val="0"/>
          <w:numId w:val="32"/>
        </w:numPr>
        <w:spacing w:line="276" w:lineRule="auto"/>
      </w:pPr>
      <w:r w:rsidRPr="003A171C">
        <w:t>Odeslání ELDP na oblastní pracoviště ČSSZ</w:t>
      </w:r>
    </w:p>
    <w:p w14:paraId="32410E0A" w14:textId="77FBCB79" w:rsidR="00067CDB" w:rsidRDefault="00067CDB" w:rsidP="009B6A8E">
      <w:pPr>
        <w:pStyle w:val="Odstavecseseznamem"/>
        <w:numPr>
          <w:ilvl w:val="0"/>
          <w:numId w:val="32"/>
        </w:numPr>
        <w:spacing w:line="276" w:lineRule="auto"/>
      </w:pPr>
      <w:bookmarkStart w:id="9" w:name="_Hlk54869479"/>
      <w:r w:rsidRPr="003A171C">
        <w:t>Roční rekapitulace</w:t>
      </w:r>
    </w:p>
    <w:p w14:paraId="04C45E64" w14:textId="77777777" w:rsidR="00987924" w:rsidRPr="003A171C" w:rsidRDefault="00987924" w:rsidP="009B6A8E">
      <w:pPr>
        <w:pStyle w:val="Odstavecseseznamem"/>
        <w:numPr>
          <w:ilvl w:val="0"/>
          <w:numId w:val="32"/>
        </w:numPr>
        <w:spacing w:line="276" w:lineRule="auto"/>
      </w:pPr>
      <w:r>
        <w:t xml:space="preserve">Rezerva </w:t>
      </w:r>
      <w:r w:rsidRPr="00C75DAD">
        <w:rPr>
          <w:rFonts w:eastAsia="Calibri"/>
          <w:lang w:eastAsia="en-US"/>
        </w:rPr>
        <w:t>na nevyčerpanou dovolenou</w:t>
      </w:r>
    </w:p>
    <w:bookmarkEnd w:id="9"/>
    <w:p w14:paraId="7C65E41D" w14:textId="77777777" w:rsidR="00067CDB" w:rsidRPr="003A171C" w:rsidRDefault="00067CDB" w:rsidP="009B6A8E">
      <w:pPr>
        <w:pStyle w:val="Odstavecseseznamem"/>
        <w:numPr>
          <w:ilvl w:val="0"/>
          <w:numId w:val="32"/>
        </w:numPr>
        <w:spacing w:line="276" w:lineRule="auto"/>
      </w:pPr>
      <w:r w:rsidRPr="003A171C">
        <w:t xml:space="preserve">Vyúčtování srážkové daně </w:t>
      </w:r>
      <w:r w:rsidR="001B4B71" w:rsidRPr="003A171C">
        <w:t xml:space="preserve">+ vyúčtování zálohové daně </w:t>
      </w:r>
    </w:p>
    <w:p w14:paraId="6BED18CE" w14:textId="77777777" w:rsidR="001B4B71" w:rsidRPr="003A171C" w:rsidRDefault="001B4B71" w:rsidP="001B4B71">
      <w:pPr>
        <w:pStyle w:val="Odstavecseseznamem"/>
        <w:numPr>
          <w:ilvl w:val="0"/>
          <w:numId w:val="32"/>
        </w:numPr>
        <w:spacing w:line="276" w:lineRule="auto"/>
      </w:pPr>
      <w:r w:rsidRPr="003A171C">
        <w:t>Výpočet daně z příjmu ze závislé činnosti a jeho zúčtování</w:t>
      </w:r>
    </w:p>
    <w:p w14:paraId="01DD82D0" w14:textId="77777777" w:rsidR="001F5734" w:rsidRPr="003A171C" w:rsidRDefault="00C31779" w:rsidP="00C173AA">
      <w:pPr>
        <w:pStyle w:val="Odstavecseseznamem"/>
        <w:numPr>
          <w:ilvl w:val="0"/>
          <w:numId w:val="32"/>
        </w:numPr>
        <w:spacing w:line="276" w:lineRule="auto"/>
      </w:pPr>
      <w:proofErr w:type="gramStart"/>
      <w:r>
        <w:t xml:space="preserve">OZP - </w:t>
      </w:r>
      <w:r w:rsidR="00EF2D92" w:rsidRPr="003A171C">
        <w:t>Výpočet</w:t>
      </w:r>
      <w:proofErr w:type="gramEnd"/>
      <w:r w:rsidR="00EF2D92" w:rsidRPr="003A171C">
        <w:t xml:space="preserve"> a podání hlášení v souvislosti s odvodem povinného podílu na zaměstnávání osob se</w:t>
      </w:r>
      <w:r w:rsidR="00C173AA" w:rsidRPr="003A171C">
        <w:t xml:space="preserve"> </w:t>
      </w:r>
      <w:r w:rsidR="00EF2D92" w:rsidRPr="003A171C">
        <w:t xml:space="preserve">zdravotním znevýhodněním. </w:t>
      </w:r>
    </w:p>
    <w:p w14:paraId="29F00F4D" w14:textId="77777777" w:rsidR="00A5628D" w:rsidRPr="003A171C" w:rsidRDefault="00A5628D" w:rsidP="00A5628D">
      <w:pPr>
        <w:rPr>
          <w:b/>
          <w:u w:val="single"/>
        </w:rPr>
      </w:pPr>
      <w:r w:rsidRPr="003A171C">
        <w:rPr>
          <w:b/>
          <w:u w:val="single"/>
        </w:rPr>
        <w:t>Statistiky:</w:t>
      </w:r>
    </w:p>
    <w:p w14:paraId="7987B71E" w14:textId="77777777" w:rsidR="001B4B71" w:rsidRPr="003A171C" w:rsidRDefault="00A5628D" w:rsidP="009B6A8E">
      <w:pPr>
        <w:pStyle w:val="Odstavecseseznamem"/>
        <w:numPr>
          <w:ilvl w:val="0"/>
          <w:numId w:val="32"/>
        </w:numPr>
      </w:pPr>
      <w:r w:rsidRPr="003A171C">
        <w:t>Kvartální, pololetní a roční zákonem stanovené statistiky v souladu s předpisem Českého statistického úřadu</w:t>
      </w:r>
    </w:p>
    <w:p w14:paraId="6688E8F1" w14:textId="5D480439" w:rsidR="00A5628D" w:rsidRPr="003A171C" w:rsidRDefault="00A5628D" w:rsidP="00A5628D">
      <w:pPr>
        <w:rPr>
          <w:b/>
          <w:u w:val="single"/>
        </w:rPr>
      </w:pPr>
      <w:r w:rsidRPr="003A171C">
        <w:rPr>
          <w:b/>
          <w:u w:val="single"/>
        </w:rPr>
        <w:t>Ukončení pracovního poměru:</w:t>
      </w:r>
    </w:p>
    <w:p w14:paraId="2D5D46E2" w14:textId="77777777" w:rsidR="00A5628D" w:rsidRPr="003A171C" w:rsidRDefault="00A5628D" w:rsidP="009B6A8E">
      <w:pPr>
        <w:pStyle w:val="Odstavecseseznamem"/>
        <w:numPr>
          <w:ilvl w:val="0"/>
          <w:numId w:val="32"/>
        </w:numPr>
        <w:spacing w:line="276" w:lineRule="auto"/>
      </w:pPr>
      <w:r w:rsidRPr="003A171C">
        <w:t>Zápočtový list</w:t>
      </w:r>
    </w:p>
    <w:p w14:paraId="6E752411" w14:textId="77777777" w:rsidR="00A5628D" w:rsidRPr="003A171C" w:rsidRDefault="00A5628D" w:rsidP="009B6A8E">
      <w:pPr>
        <w:pStyle w:val="Odstavecseseznamem"/>
        <w:numPr>
          <w:ilvl w:val="0"/>
          <w:numId w:val="32"/>
        </w:numPr>
        <w:spacing w:line="276" w:lineRule="auto"/>
      </w:pPr>
      <w:r w:rsidRPr="003A171C">
        <w:t>Potvrzení o příjmu pro úřad práce (dále jen „ÚP“)</w:t>
      </w:r>
    </w:p>
    <w:p w14:paraId="1EF58375" w14:textId="77777777" w:rsidR="00A5628D" w:rsidRPr="003A171C" w:rsidRDefault="00A5628D" w:rsidP="009B6A8E">
      <w:pPr>
        <w:pStyle w:val="Odstavecseseznamem"/>
        <w:numPr>
          <w:ilvl w:val="0"/>
          <w:numId w:val="32"/>
        </w:numPr>
        <w:spacing w:line="276" w:lineRule="auto"/>
      </w:pPr>
      <w:r w:rsidRPr="003A171C">
        <w:t>Potvrzení o zdanitelných příjmech pro roční zúčtování daní</w:t>
      </w:r>
    </w:p>
    <w:p w14:paraId="4BC0ECE8" w14:textId="77777777" w:rsidR="00A5628D" w:rsidRPr="003A171C" w:rsidRDefault="00A5628D" w:rsidP="009B6A8E">
      <w:pPr>
        <w:pStyle w:val="Odstavecseseznamem"/>
        <w:numPr>
          <w:ilvl w:val="0"/>
          <w:numId w:val="32"/>
        </w:numPr>
        <w:spacing w:line="276" w:lineRule="auto"/>
      </w:pPr>
      <w:r w:rsidRPr="003A171C">
        <w:t>Odhláška ZP a SP</w:t>
      </w:r>
    </w:p>
    <w:p w14:paraId="434D4C1C" w14:textId="77777777" w:rsidR="008415AB" w:rsidRPr="00CB1250" w:rsidRDefault="00A5628D" w:rsidP="00CB1250">
      <w:pPr>
        <w:pStyle w:val="Odstavecseseznamem"/>
        <w:numPr>
          <w:ilvl w:val="0"/>
          <w:numId w:val="32"/>
        </w:numPr>
        <w:spacing w:line="276" w:lineRule="auto"/>
      </w:pPr>
      <w:r w:rsidRPr="003A171C">
        <w:t>ELDP</w:t>
      </w:r>
      <w:r w:rsidR="00464F96" w:rsidRPr="00CB1250">
        <w:rPr>
          <w:b/>
        </w:rPr>
        <w:br w:type="page"/>
      </w:r>
    </w:p>
    <w:p w14:paraId="076DA11F" w14:textId="77777777" w:rsidR="004A7E78" w:rsidRPr="003A171C" w:rsidRDefault="00993FF9" w:rsidP="009B6A8E">
      <w:pPr>
        <w:pStyle w:val="Nadpis2"/>
        <w:jc w:val="center"/>
      </w:pPr>
      <w:r w:rsidRPr="003A171C">
        <w:rPr>
          <w:sz w:val="28"/>
        </w:rPr>
        <w:lastRenderedPageBreak/>
        <w:t xml:space="preserve">Příloha č. </w:t>
      </w:r>
      <w:r w:rsidR="002D29F8" w:rsidRPr="003A171C">
        <w:rPr>
          <w:sz w:val="28"/>
        </w:rPr>
        <w:t>5</w:t>
      </w:r>
    </w:p>
    <w:p w14:paraId="13CAD8AA" w14:textId="77777777" w:rsidR="009B6A8E" w:rsidRPr="003A171C" w:rsidRDefault="009B6A8E" w:rsidP="009B6A8E">
      <w:pPr>
        <w:spacing w:after="0"/>
        <w:jc w:val="center"/>
        <w:rPr>
          <w:b/>
        </w:rPr>
      </w:pPr>
    </w:p>
    <w:p w14:paraId="67E6A049" w14:textId="77777777" w:rsidR="004A7E78" w:rsidRPr="003A171C" w:rsidRDefault="004A7E78" w:rsidP="005A4A7D">
      <w:pPr>
        <w:jc w:val="center"/>
        <w:rPr>
          <w:b/>
        </w:rPr>
      </w:pPr>
      <w:r w:rsidRPr="003A171C">
        <w:rPr>
          <w:b/>
        </w:rPr>
        <w:t>POSTUP PRO HLÁŠENÍ CHYB A REKLAMACÍ</w:t>
      </w:r>
    </w:p>
    <w:p w14:paraId="15A00902" w14:textId="77777777" w:rsidR="004D069A" w:rsidRPr="003A171C" w:rsidRDefault="004D069A" w:rsidP="005A4A7D">
      <w:pPr>
        <w:jc w:val="center"/>
        <w:rPr>
          <w:b/>
        </w:rPr>
      </w:pPr>
    </w:p>
    <w:p w14:paraId="37864833" w14:textId="77777777" w:rsidR="0024705D" w:rsidRPr="003A171C" w:rsidRDefault="0024705D" w:rsidP="0024705D">
      <w:pPr>
        <w:pStyle w:val="Zkladntext"/>
        <w:rPr>
          <w:rFonts w:ascii="Arial" w:hAnsi="Arial" w:cs="Arial"/>
          <w:sz w:val="20"/>
        </w:rPr>
      </w:pPr>
      <w:r w:rsidRPr="003A171C">
        <w:rPr>
          <w:rFonts w:ascii="Arial" w:hAnsi="Arial" w:cs="Arial"/>
          <w:sz w:val="20"/>
        </w:rPr>
        <w:t xml:space="preserve">Oprávněná osoba objednatele nahlásí reklamaci/chybu prostřednictvím elektronické pošty na e-mailovou adresu </w:t>
      </w:r>
      <w:hyperlink r:id="rId17" w:history="1">
        <w:r w:rsidRPr="003A171C">
          <w:rPr>
            <w:rFonts w:ascii="Arial" w:hAnsi="Arial" w:cs="Arial"/>
            <w:sz w:val="20"/>
          </w:rPr>
          <w:t>outsourcing-mzdy@oksystem.cz</w:t>
        </w:r>
      </w:hyperlink>
      <w:r w:rsidRPr="003A171C">
        <w:rPr>
          <w:rFonts w:ascii="Arial" w:hAnsi="Arial" w:cs="Arial"/>
          <w:sz w:val="20"/>
        </w:rPr>
        <w:t xml:space="preserve">. </w:t>
      </w:r>
    </w:p>
    <w:p w14:paraId="358CA864" w14:textId="77777777" w:rsidR="004A7E78" w:rsidRPr="003A171C" w:rsidRDefault="004A7E78" w:rsidP="004A7E78">
      <w:pPr>
        <w:pStyle w:val="Zkladntext"/>
        <w:jc w:val="center"/>
        <w:rPr>
          <w:rFonts w:ascii="Arial" w:hAnsi="Arial" w:cs="Arial"/>
          <w:sz w:val="20"/>
        </w:rPr>
      </w:pPr>
    </w:p>
    <w:p w14:paraId="4FA5BDBA" w14:textId="77777777" w:rsidR="0024705D" w:rsidRPr="003A171C" w:rsidRDefault="0024705D" w:rsidP="00B0418C">
      <w:r w:rsidRPr="003A171C">
        <w:t>Seznam oprávněných osob</w:t>
      </w:r>
    </w:p>
    <w:tbl>
      <w:tblPr>
        <w:tblW w:w="9498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2032"/>
        <w:gridCol w:w="3470"/>
        <w:gridCol w:w="2342"/>
      </w:tblGrid>
      <w:tr w:rsidR="0024705D" w:rsidRPr="003A171C" w14:paraId="4D7AF1E9" w14:textId="77777777" w:rsidTr="009C04A9"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46C60EA" w14:textId="77777777" w:rsidR="0024705D" w:rsidRPr="003A171C" w:rsidRDefault="0024705D" w:rsidP="009C04A9">
            <w:pPr>
              <w:rPr>
                <w:rFonts w:eastAsia="Calibri"/>
                <w:iCs/>
              </w:rPr>
            </w:pPr>
            <w:r w:rsidRPr="003A171C">
              <w:rPr>
                <w:iCs/>
              </w:rPr>
              <w:t>Jméno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CEAA67" w14:textId="77777777" w:rsidR="0024705D" w:rsidRPr="003A171C" w:rsidRDefault="0024705D" w:rsidP="009C04A9">
            <w:pPr>
              <w:rPr>
                <w:rFonts w:eastAsia="Calibri"/>
                <w:iCs/>
              </w:rPr>
            </w:pPr>
            <w:r w:rsidRPr="003A171C">
              <w:rPr>
                <w:iCs/>
              </w:rPr>
              <w:t>Příjmení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C1080" w14:textId="77777777" w:rsidR="0024705D" w:rsidRPr="003A171C" w:rsidRDefault="0024705D" w:rsidP="009C04A9">
            <w:pPr>
              <w:rPr>
                <w:rFonts w:eastAsia="Calibri"/>
                <w:iCs/>
              </w:rPr>
            </w:pPr>
            <w:r w:rsidRPr="003A171C">
              <w:rPr>
                <w:iCs/>
              </w:rPr>
              <w:t>Emailová adresa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1EBAB" w14:textId="77777777" w:rsidR="0024705D" w:rsidRPr="003A171C" w:rsidRDefault="0024705D" w:rsidP="009C04A9">
            <w:pPr>
              <w:rPr>
                <w:rFonts w:eastAsia="Calibri"/>
                <w:iCs/>
              </w:rPr>
            </w:pPr>
            <w:r w:rsidRPr="003A171C">
              <w:rPr>
                <w:iCs/>
              </w:rPr>
              <w:t>Telefon</w:t>
            </w:r>
          </w:p>
        </w:tc>
      </w:tr>
      <w:tr w:rsidR="00950980" w:rsidRPr="003A171C" w14:paraId="6B620C9E" w14:textId="77777777" w:rsidTr="006A4D67"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F5BFA" w14:textId="718E3D6D" w:rsidR="00950980" w:rsidRPr="00950980" w:rsidRDefault="00801B82" w:rsidP="00950980">
            <w:pPr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8419C" w14:textId="4698E348" w:rsidR="00950980" w:rsidRPr="00950980" w:rsidRDefault="00801B82" w:rsidP="00950980">
            <w:pPr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9FBED" w14:textId="5AC76EE2" w:rsidR="00950980" w:rsidRPr="00950980" w:rsidRDefault="00801B82" w:rsidP="00950980">
            <w:pPr>
              <w:rPr>
                <w:rFonts w:eastAsia="Comic Sans MS"/>
                <w:lang w:eastAsia="en-US"/>
              </w:rPr>
            </w:pPr>
            <w:r w:rsidRPr="00801B82">
              <w:t>[nezveřejněno]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29B07" w14:textId="7FFB13CB" w:rsidR="00950980" w:rsidRPr="00950980" w:rsidRDefault="00801B82" w:rsidP="00950980">
            <w:pPr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</w:tr>
      <w:tr w:rsidR="00801B82" w:rsidRPr="003A171C" w14:paraId="44877094" w14:textId="77777777" w:rsidTr="009C04A9"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DE26E" w14:textId="22873D5E" w:rsidR="00801B82" w:rsidRPr="00950980" w:rsidDel="00B5640F" w:rsidRDefault="00801B82" w:rsidP="00801B82">
            <w:pPr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46F0E" w14:textId="64B71841" w:rsidR="00801B82" w:rsidRPr="00950980" w:rsidDel="00B5640F" w:rsidRDefault="00801B82" w:rsidP="00801B82">
            <w:pPr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51E71" w14:textId="756204DF" w:rsidR="00801B82" w:rsidRPr="00950980" w:rsidDel="00B5640F" w:rsidRDefault="00801B82" w:rsidP="00801B82">
            <w:pPr>
              <w:rPr>
                <w:rFonts w:eastAsia="Comic Sans MS"/>
                <w:lang w:eastAsia="en-US"/>
              </w:rPr>
            </w:pPr>
            <w:r w:rsidRPr="00801B82">
              <w:t>[nezveřejněno]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D8AED" w14:textId="5E281BE8" w:rsidR="00801B82" w:rsidRPr="00950980" w:rsidRDefault="00801B82" w:rsidP="00801B82">
            <w:pPr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</w:tr>
      <w:tr w:rsidR="00801B82" w:rsidRPr="003230BD" w14:paraId="255E38FD" w14:textId="77777777" w:rsidTr="00950980"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19723" w14:textId="33D0FB99" w:rsidR="00801B82" w:rsidRPr="00950980" w:rsidRDefault="00801B82" w:rsidP="00801B82">
            <w:pPr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FF1FA" w14:textId="03B702A9" w:rsidR="00801B82" w:rsidRPr="00950980" w:rsidRDefault="00801B82" w:rsidP="00801B82">
            <w:pPr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302FA" w14:textId="22A835B4" w:rsidR="00801B82" w:rsidRPr="00950980" w:rsidRDefault="00801B82" w:rsidP="00801B82">
            <w:r w:rsidRPr="00801B82">
              <w:t>[nezveřejněno]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5EDBD" w14:textId="4D6622E8" w:rsidR="00801B82" w:rsidRPr="00950980" w:rsidRDefault="00801B82" w:rsidP="00801B82">
            <w:pPr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</w:tr>
      <w:tr w:rsidR="00801B82" w:rsidRPr="003230BD" w14:paraId="26DACCE2" w14:textId="77777777" w:rsidTr="00950980"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71E55" w14:textId="1AEC0B3D" w:rsidR="00801B82" w:rsidRPr="00D17985" w:rsidRDefault="00801B82" w:rsidP="00801B82">
            <w:pPr>
              <w:rPr>
                <w:rFonts w:eastAsia="Comic Sans MS"/>
                <w:lang w:eastAsia="en-US"/>
              </w:rPr>
            </w:pPr>
            <w:bookmarkStart w:id="10" w:name="_Hlk199336666"/>
            <w:r>
              <w:t>[nezveřejněno]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378C0" w14:textId="4CE4F7B7" w:rsidR="00801B82" w:rsidRPr="00D17985" w:rsidRDefault="00801B82" w:rsidP="00801B82">
            <w:pPr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C2E5F" w14:textId="247F0CA3" w:rsidR="00801B82" w:rsidRPr="00D17985" w:rsidRDefault="00801B82" w:rsidP="00801B82">
            <w:r w:rsidRPr="00801B82">
              <w:t>[nezveřejněno]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BDD6F" w14:textId="664A7291" w:rsidR="00801B82" w:rsidRPr="00D17985" w:rsidRDefault="00801B82" w:rsidP="00801B82">
            <w:pPr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</w:tr>
      <w:bookmarkEnd w:id="10"/>
    </w:tbl>
    <w:p w14:paraId="48DD3987" w14:textId="77777777" w:rsidR="004A7E78" w:rsidRPr="003A171C" w:rsidRDefault="004A7E78" w:rsidP="004A7E78"/>
    <w:p w14:paraId="69F4DC16" w14:textId="77777777" w:rsidR="004935F8" w:rsidRPr="003A171C" w:rsidRDefault="004935F8">
      <w:pPr>
        <w:suppressAutoHyphens w:val="0"/>
        <w:spacing w:after="0"/>
        <w:jc w:val="left"/>
        <w:rPr>
          <w:b/>
        </w:rPr>
      </w:pPr>
      <w:r w:rsidRPr="003A171C">
        <w:rPr>
          <w:b/>
        </w:rPr>
        <w:br w:type="page"/>
      </w:r>
    </w:p>
    <w:p w14:paraId="71AC3558" w14:textId="77777777" w:rsidR="004935F8" w:rsidRPr="003A171C" w:rsidRDefault="004935F8" w:rsidP="009B6A8E">
      <w:pPr>
        <w:pStyle w:val="Nadpis2"/>
        <w:jc w:val="center"/>
        <w:rPr>
          <w:sz w:val="28"/>
        </w:rPr>
      </w:pPr>
      <w:r w:rsidRPr="003A171C">
        <w:rPr>
          <w:sz w:val="28"/>
        </w:rPr>
        <w:lastRenderedPageBreak/>
        <w:t xml:space="preserve">Příloha č. </w:t>
      </w:r>
      <w:r w:rsidR="002D29F8" w:rsidRPr="003A171C">
        <w:rPr>
          <w:sz w:val="28"/>
        </w:rPr>
        <w:t>6</w:t>
      </w:r>
    </w:p>
    <w:p w14:paraId="76876CBF" w14:textId="77777777" w:rsidR="009B6A8E" w:rsidRPr="003A171C" w:rsidRDefault="009B6A8E" w:rsidP="005A4A7D">
      <w:pPr>
        <w:jc w:val="center"/>
        <w:rPr>
          <w:b/>
        </w:rPr>
      </w:pPr>
    </w:p>
    <w:p w14:paraId="4463DE49" w14:textId="77777777" w:rsidR="000E6B50" w:rsidRDefault="004935F8" w:rsidP="005A4A7D">
      <w:pPr>
        <w:jc w:val="center"/>
        <w:rPr>
          <w:b/>
        </w:rPr>
      </w:pPr>
      <w:r w:rsidRPr="003A171C">
        <w:rPr>
          <w:b/>
        </w:rPr>
        <w:t>S</w:t>
      </w:r>
      <w:r w:rsidR="00250E5C" w:rsidRPr="003A171C">
        <w:rPr>
          <w:b/>
        </w:rPr>
        <w:t>JEDNANÉ CENY ZA SLUŽBY</w:t>
      </w: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1559"/>
        <w:gridCol w:w="4819"/>
      </w:tblGrid>
      <w:tr w:rsidR="00794AD9" w:rsidRPr="00794AD9" w14:paraId="643B0560" w14:textId="77777777" w:rsidTr="00271ECF">
        <w:trPr>
          <w:trHeight w:hRule="exact" w:val="590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A527C44" w14:textId="77777777" w:rsidR="00435BB8" w:rsidRPr="00794AD9" w:rsidRDefault="00435BB8" w:rsidP="0050317C">
            <w:pPr>
              <w:spacing w:after="0"/>
              <w:ind w:right="191"/>
              <w:jc w:val="left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94AD9">
              <w:rPr>
                <w:b/>
                <w:sz w:val="18"/>
                <w:szCs w:val="18"/>
              </w:rPr>
              <w:t>Poskytované služby mzdového účetnictví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9762141" w14:textId="77777777" w:rsidR="00435BB8" w:rsidRPr="00794AD9" w:rsidRDefault="00435BB8" w:rsidP="0050317C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94AD9">
              <w:rPr>
                <w:b/>
                <w:sz w:val="18"/>
                <w:szCs w:val="18"/>
              </w:rPr>
              <w:t>Cena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3E6B1AD" w14:textId="77777777" w:rsidR="00435BB8" w:rsidRPr="00794AD9" w:rsidRDefault="00435BB8" w:rsidP="0050317C">
            <w:pPr>
              <w:spacing w:after="0"/>
              <w:jc w:val="center"/>
              <w:rPr>
                <w:sz w:val="18"/>
                <w:szCs w:val="18"/>
              </w:rPr>
            </w:pPr>
            <w:r w:rsidRPr="00794AD9">
              <w:rPr>
                <w:b/>
                <w:sz w:val="18"/>
                <w:szCs w:val="18"/>
              </w:rPr>
              <w:t>Popis služby</w:t>
            </w:r>
          </w:p>
        </w:tc>
      </w:tr>
      <w:tr w:rsidR="00435BB8" w:rsidRPr="000965E2" w14:paraId="157A81FC" w14:textId="77777777" w:rsidTr="00271ECF">
        <w:trPr>
          <w:trHeight w:val="849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74A114F" w14:textId="77777777" w:rsidR="00435BB8" w:rsidRPr="000965E2" w:rsidRDefault="00435BB8" w:rsidP="0050317C">
            <w:pPr>
              <w:spacing w:after="0"/>
              <w:jc w:val="left"/>
              <w:rPr>
                <w:sz w:val="18"/>
                <w:szCs w:val="18"/>
                <w:lang w:eastAsia="en-US"/>
              </w:rPr>
            </w:pPr>
            <w:r w:rsidRPr="000965E2">
              <w:rPr>
                <w:sz w:val="18"/>
                <w:szCs w:val="18"/>
                <w:lang w:eastAsia="en-US"/>
              </w:rPr>
              <w:t>Administrativní poplatek/za společnost</w:t>
            </w:r>
          </w:p>
        </w:tc>
        <w:tc>
          <w:tcPr>
            <w:tcW w:w="1559" w:type="dxa"/>
            <w:vAlign w:val="center"/>
          </w:tcPr>
          <w:p w14:paraId="7F86F0F1" w14:textId="77777777" w:rsidR="00435BB8" w:rsidRPr="000965E2" w:rsidRDefault="00435BB8" w:rsidP="0050317C">
            <w:pPr>
              <w:spacing w:after="0"/>
              <w:jc w:val="center"/>
              <w:rPr>
                <w:sz w:val="18"/>
                <w:szCs w:val="18"/>
              </w:rPr>
            </w:pPr>
            <w:r w:rsidRPr="000965E2">
              <w:rPr>
                <w:sz w:val="18"/>
                <w:szCs w:val="18"/>
              </w:rPr>
              <w:t xml:space="preserve">3 </w:t>
            </w:r>
            <w:proofErr w:type="gramStart"/>
            <w:r w:rsidRPr="000965E2">
              <w:rPr>
                <w:sz w:val="18"/>
                <w:szCs w:val="18"/>
              </w:rPr>
              <w:t>750  Kč</w:t>
            </w:r>
            <w:proofErr w:type="gramEnd"/>
            <w:r w:rsidRPr="000965E2">
              <w:rPr>
                <w:sz w:val="18"/>
                <w:szCs w:val="18"/>
              </w:rPr>
              <w:t xml:space="preserve"> / měsíčně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6D6474E" w14:textId="77777777" w:rsidR="00435BB8" w:rsidRPr="000965E2" w:rsidRDefault="00435BB8" w:rsidP="0050317C">
            <w:pPr>
              <w:spacing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0965E2">
              <w:rPr>
                <w:rFonts w:eastAsia="Calibri"/>
                <w:sz w:val="18"/>
                <w:szCs w:val="18"/>
                <w:lang w:eastAsia="en-US"/>
              </w:rPr>
              <w:t>Komunikace s HR oddělením zákazníka, měsíční uzávěrka, příprava dokladů pro klienta a jeho účtárnu, odesílání přehledů, distribuce na penzijní fondy, odesílání datových zpráv, potvrzení pro zaměstnance, statistiky</w:t>
            </w:r>
          </w:p>
        </w:tc>
      </w:tr>
      <w:tr w:rsidR="00435BB8" w:rsidRPr="000965E2" w14:paraId="549C5A4C" w14:textId="77777777" w:rsidTr="00271ECF">
        <w:trPr>
          <w:trHeight w:val="849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7D963C3" w14:textId="77777777" w:rsidR="00435BB8" w:rsidRPr="000965E2" w:rsidRDefault="00435BB8" w:rsidP="0050317C">
            <w:pPr>
              <w:spacing w:after="0"/>
              <w:jc w:val="left"/>
              <w:rPr>
                <w:sz w:val="18"/>
                <w:szCs w:val="18"/>
              </w:rPr>
            </w:pPr>
            <w:r w:rsidRPr="000965E2">
              <w:rPr>
                <w:sz w:val="18"/>
                <w:szCs w:val="18"/>
                <w:lang w:eastAsia="en-US"/>
              </w:rPr>
              <w:t>Cena za zpracování měsíční mzdové agendy (HPP, DPP, DPČ) – na zaměstnance</w:t>
            </w:r>
          </w:p>
        </w:tc>
        <w:tc>
          <w:tcPr>
            <w:tcW w:w="1559" w:type="dxa"/>
            <w:vAlign w:val="center"/>
          </w:tcPr>
          <w:p w14:paraId="09D4E0B2" w14:textId="77777777" w:rsidR="00435BB8" w:rsidRPr="000965E2" w:rsidRDefault="00435BB8" w:rsidP="0050317C">
            <w:pPr>
              <w:spacing w:after="0"/>
              <w:jc w:val="center"/>
              <w:rPr>
                <w:sz w:val="18"/>
                <w:szCs w:val="18"/>
              </w:rPr>
            </w:pPr>
            <w:r w:rsidRPr="000965E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0965E2">
              <w:rPr>
                <w:sz w:val="18"/>
                <w:szCs w:val="18"/>
              </w:rPr>
              <w:t xml:space="preserve">0 Kč </w:t>
            </w:r>
            <w:r w:rsidRPr="000965E2">
              <w:rPr>
                <w:color w:val="000000" w:themeColor="text1"/>
                <w:sz w:val="18"/>
                <w:szCs w:val="18"/>
              </w:rPr>
              <w:t>/ za 1 zaměstnance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6BCD0A0" w14:textId="77777777" w:rsidR="00435BB8" w:rsidRPr="000965E2" w:rsidRDefault="00435BB8" w:rsidP="0050317C">
            <w:pPr>
              <w:spacing w:after="0"/>
              <w:jc w:val="left"/>
              <w:rPr>
                <w:sz w:val="18"/>
                <w:szCs w:val="18"/>
              </w:rPr>
            </w:pPr>
            <w:r w:rsidRPr="000965E2">
              <w:rPr>
                <w:rFonts w:eastAsia="Calibri"/>
                <w:sz w:val="18"/>
                <w:szCs w:val="18"/>
                <w:lang w:eastAsia="en-US"/>
              </w:rPr>
              <w:t>Zpracování a kontrola mezd pro zaměstnance, zástupnost dedikované mzdové účetní v případě nepřítomnosti, komunikace se zdravotními pojišťovnami a sociální správou, uložení výplatních lístků na web, případně zaslání e-mailem</w:t>
            </w:r>
          </w:p>
        </w:tc>
      </w:tr>
      <w:tr w:rsidR="00435BB8" w:rsidRPr="000965E2" w14:paraId="38E82DE4" w14:textId="77777777" w:rsidTr="00271ECF">
        <w:trPr>
          <w:trHeight w:val="833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D40FD17" w14:textId="77777777" w:rsidR="00435BB8" w:rsidRPr="000965E2" w:rsidRDefault="00435BB8" w:rsidP="0050317C">
            <w:pPr>
              <w:pStyle w:val="odrazka3lvl"/>
              <w:numPr>
                <w:ilvl w:val="0"/>
                <w:numId w:val="0"/>
              </w:numPr>
              <w:rPr>
                <w:rFonts w:cs="Arial"/>
                <w:sz w:val="18"/>
                <w:szCs w:val="18"/>
                <w:lang w:eastAsia="en-US"/>
              </w:rPr>
            </w:pPr>
            <w:r w:rsidRPr="000965E2">
              <w:rPr>
                <w:rFonts w:cs="Arial"/>
                <w:sz w:val="18"/>
                <w:szCs w:val="18"/>
                <w:lang w:eastAsia="en-US"/>
              </w:rPr>
              <w:t xml:space="preserve">Nástup zaměstnance/ přihlášení k OZUSPOJ/přihlášení cizince – za úkon </w:t>
            </w:r>
            <w:proofErr w:type="gramStart"/>
            <w:r w:rsidRPr="000965E2">
              <w:rPr>
                <w:rFonts w:cs="Arial"/>
                <w:sz w:val="18"/>
                <w:szCs w:val="18"/>
                <w:lang w:eastAsia="en-US"/>
              </w:rPr>
              <w:t>za  zaměstnance</w:t>
            </w:r>
            <w:proofErr w:type="gramEnd"/>
          </w:p>
        </w:tc>
        <w:tc>
          <w:tcPr>
            <w:tcW w:w="1559" w:type="dxa"/>
            <w:vAlign w:val="center"/>
          </w:tcPr>
          <w:p w14:paraId="113A08EA" w14:textId="77777777" w:rsidR="00435BB8" w:rsidRPr="000965E2" w:rsidRDefault="00435BB8" w:rsidP="0050317C">
            <w:pPr>
              <w:spacing w:after="0"/>
              <w:jc w:val="center"/>
              <w:rPr>
                <w:sz w:val="18"/>
                <w:szCs w:val="18"/>
              </w:rPr>
            </w:pPr>
            <w:r w:rsidRPr="000965E2">
              <w:rPr>
                <w:sz w:val="18"/>
                <w:szCs w:val="18"/>
              </w:rPr>
              <w:t xml:space="preserve">375 Kč </w:t>
            </w:r>
            <w:r w:rsidRPr="000965E2">
              <w:rPr>
                <w:color w:val="000000" w:themeColor="text1"/>
                <w:sz w:val="18"/>
                <w:szCs w:val="18"/>
              </w:rPr>
              <w:t>/ za 1 případ</w:t>
            </w:r>
          </w:p>
          <w:p w14:paraId="7A74BD44" w14:textId="77777777" w:rsidR="00435BB8" w:rsidRPr="000965E2" w:rsidRDefault="00435BB8" w:rsidP="0050317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B8DC5BF" w14:textId="77777777" w:rsidR="00435BB8" w:rsidRPr="000965E2" w:rsidRDefault="00435BB8" w:rsidP="0050317C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0965E2">
              <w:rPr>
                <w:rFonts w:eastAsia="Calibri"/>
                <w:sz w:val="18"/>
                <w:szCs w:val="18"/>
                <w:lang w:eastAsia="en-US"/>
              </w:rPr>
              <w:t>Kontrola ,</w:t>
            </w:r>
            <w:proofErr w:type="gramEnd"/>
            <w:r w:rsidRPr="000965E2">
              <w:rPr>
                <w:rFonts w:eastAsia="Calibri"/>
                <w:sz w:val="18"/>
                <w:szCs w:val="18"/>
                <w:lang w:eastAsia="en-US"/>
              </w:rPr>
              <w:t xml:space="preserve"> případně doplnění kmenových dat zaměstnance, provedení každého přihlášení na sociální a zdravotní pojišťovny, přihlášení  zaměstnance k OZUSPOJ, přihlášení cizince na ÚP</w:t>
            </w:r>
          </w:p>
        </w:tc>
      </w:tr>
      <w:tr w:rsidR="00435BB8" w:rsidRPr="000965E2" w14:paraId="6DE8B456" w14:textId="77777777" w:rsidTr="00271ECF">
        <w:trPr>
          <w:trHeight w:val="28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3E356742" w14:textId="77777777" w:rsidR="00435BB8" w:rsidRPr="000965E2" w:rsidRDefault="00435BB8" w:rsidP="0050317C">
            <w:pPr>
              <w:pStyle w:val="odrazka3lvl"/>
              <w:numPr>
                <w:ilvl w:val="0"/>
                <w:numId w:val="0"/>
              </w:numPr>
              <w:rPr>
                <w:rFonts w:cs="Arial"/>
                <w:sz w:val="18"/>
                <w:szCs w:val="18"/>
                <w:lang w:eastAsia="en-US"/>
              </w:rPr>
            </w:pPr>
            <w:r w:rsidRPr="000965E2">
              <w:rPr>
                <w:rFonts w:cs="Arial"/>
                <w:sz w:val="18"/>
                <w:szCs w:val="18"/>
                <w:lang w:eastAsia="en-US"/>
              </w:rPr>
              <w:t>Výstup zaměstnance/ odhlášení z OZUSPOJ / odhlášení cizince – za úkon za zaměstnance</w:t>
            </w:r>
          </w:p>
        </w:tc>
        <w:tc>
          <w:tcPr>
            <w:tcW w:w="1559" w:type="dxa"/>
            <w:vAlign w:val="center"/>
          </w:tcPr>
          <w:p w14:paraId="21C72A3E" w14:textId="77777777" w:rsidR="00435BB8" w:rsidRPr="000965E2" w:rsidRDefault="00435BB8" w:rsidP="0050317C">
            <w:pPr>
              <w:spacing w:after="0"/>
              <w:jc w:val="center"/>
              <w:rPr>
                <w:sz w:val="18"/>
                <w:szCs w:val="18"/>
              </w:rPr>
            </w:pPr>
            <w:r w:rsidRPr="000965E2">
              <w:rPr>
                <w:sz w:val="18"/>
                <w:szCs w:val="18"/>
              </w:rPr>
              <w:t xml:space="preserve">375 Kč / </w:t>
            </w:r>
            <w:r w:rsidRPr="000965E2">
              <w:rPr>
                <w:color w:val="000000" w:themeColor="text1"/>
                <w:sz w:val="18"/>
                <w:szCs w:val="18"/>
              </w:rPr>
              <w:t>za 1 případ</w:t>
            </w:r>
          </w:p>
          <w:p w14:paraId="70AC4923" w14:textId="77777777" w:rsidR="00435BB8" w:rsidRPr="000965E2" w:rsidRDefault="00435BB8" w:rsidP="0050317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1C7EC1E6" w14:textId="77777777" w:rsidR="00435BB8" w:rsidRPr="000965E2" w:rsidRDefault="00435BB8" w:rsidP="0050317C">
            <w:pPr>
              <w:ind w:left="39"/>
              <w:rPr>
                <w:rFonts w:eastAsia="Calibri"/>
                <w:sz w:val="18"/>
                <w:szCs w:val="18"/>
                <w:lang w:eastAsia="en-US"/>
              </w:rPr>
            </w:pPr>
            <w:r w:rsidRPr="000965E2">
              <w:rPr>
                <w:rFonts w:eastAsia="Calibri"/>
                <w:sz w:val="18"/>
                <w:szCs w:val="18"/>
                <w:lang w:eastAsia="en-US"/>
              </w:rPr>
              <w:t>Zpracování evidenčního listu důchodového pojištění a odeslání na adresu zaměstnance, odeslání ELDP na OSSZ.</w:t>
            </w:r>
          </w:p>
          <w:p w14:paraId="45E14389" w14:textId="77777777" w:rsidR="00435BB8" w:rsidRPr="000965E2" w:rsidRDefault="00435BB8" w:rsidP="0050317C">
            <w:pPr>
              <w:ind w:left="39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0965E2">
              <w:rPr>
                <w:rFonts w:eastAsia="Calibri"/>
                <w:sz w:val="18"/>
                <w:szCs w:val="18"/>
                <w:lang w:eastAsia="en-US"/>
              </w:rPr>
              <w:t xml:space="preserve">Potvrzení o zaměstnání (zápočtový list) – uložení na </w:t>
            </w:r>
            <w:proofErr w:type="gramStart"/>
            <w:r w:rsidRPr="000965E2">
              <w:rPr>
                <w:rFonts w:eastAsia="Calibri"/>
                <w:sz w:val="18"/>
                <w:szCs w:val="18"/>
                <w:lang w:eastAsia="en-US"/>
              </w:rPr>
              <w:t>portál ,</w:t>
            </w:r>
            <w:proofErr w:type="gramEnd"/>
            <w:r w:rsidRPr="000965E2">
              <w:rPr>
                <w:rFonts w:eastAsia="Calibri"/>
                <w:sz w:val="18"/>
                <w:szCs w:val="18"/>
                <w:lang w:eastAsia="en-US"/>
              </w:rPr>
              <w:t xml:space="preserve"> odhlášení zaměstnance v sociálních a zdravotní pojišťovnách, zvlášť odhlášení z OZUSPOJ, zvlášť odhlášení cizince z ÚP</w:t>
            </w:r>
          </w:p>
        </w:tc>
      </w:tr>
      <w:tr w:rsidR="00435BB8" w:rsidRPr="000965E2" w14:paraId="73903FEA" w14:textId="77777777" w:rsidTr="00271ECF">
        <w:trPr>
          <w:trHeight w:val="56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35B31B8" w14:textId="77777777" w:rsidR="00435BB8" w:rsidRPr="000965E2" w:rsidRDefault="00435BB8" w:rsidP="0050317C">
            <w:pPr>
              <w:pStyle w:val="odrazka3lvl"/>
              <w:numPr>
                <w:ilvl w:val="0"/>
                <w:numId w:val="0"/>
              </w:numPr>
              <w:rPr>
                <w:rFonts w:cs="Arial"/>
                <w:sz w:val="18"/>
                <w:szCs w:val="18"/>
                <w:lang w:eastAsia="en-US"/>
              </w:rPr>
            </w:pPr>
            <w:r w:rsidRPr="000965E2">
              <w:rPr>
                <w:rFonts w:cs="Arial"/>
                <w:sz w:val="18"/>
                <w:szCs w:val="18"/>
                <w:lang w:eastAsia="en-US"/>
              </w:rPr>
              <w:t>Exekuce – za úkon</w:t>
            </w:r>
          </w:p>
        </w:tc>
        <w:tc>
          <w:tcPr>
            <w:tcW w:w="1559" w:type="dxa"/>
            <w:vAlign w:val="center"/>
          </w:tcPr>
          <w:p w14:paraId="2C8F17AB" w14:textId="77777777" w:rsidR="00435BB8" w:rsidRPr="000965E2" w:rsidRDefault="00435BB8" w:rsidP="0050317C">
            <w:pPr>
              <w:spacing w:after="0"/>
              <w:jc w:val="center"/>
              <w:rPr>
                <w:sz w:val="18"/>
                <w:szCs w:val="18"/>
              </w:rPr>
            </w:pPr>
            <w:r w:rsidRPr="000965E2">
              <w:rPr>
                <w:sz w:val="18"/>
                <w:szCs w:val="18"/>
              </w:rPr>
              <w:t xml:space="preserve">375 Kč / </w:t>
            </w:r>
            <w:r w:rsidRPr="000965E2">
              <w:rPr>
                <w:color w:val="000000" w:themeColor="text1"/>
                <w:sz w:val="18"/>
                <w:szCs w:val="18"/>
              </w:rPr>
              <w:t>za 1 úkon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88BBAF7" w14:textId="77777777" w:rsidR="00435BB8" w:rsidRPr="000965E2" w:rsidRDefault="00435BB8" w:rsidP="0050317C">
            <w:pPr>
              <w:spacing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35BB8" w:rsidRPr="000965E2" w14:paraId="665BC7DD" w14:textId="77777777" w:rsidTr="00271ECF">
        <w:trPr>
          <w:trHeight w:val="56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FF0D7F5" w14:textId="77777777" w:rsidR="00435BB8" w:rsidRPr="000965E2" w:rsidRDefault="00435BB8" w:rsidP="0050317C">
            <w:pPr>
              <w:pStyle w:val="odrazka3lvl"/>
              <w:numPr>
                <w:ilvl w:val="0"/>
                <w:numId w:val="0"/>
              </w:numPr>
              <w:rPr>
                <w:rFonts w:cs="Arial"/>
                <w:sz w:val="18"/>
                <w:szCs w:val="18"/>
                <w:lang w:eastAsia="en-US"/>
              </w:rPr>
            </w:pPr>
            <w:r w:rsidRPr="000965E2">
              <w:rPr>
                <w:rFonts w:cs="Arial"/>
                <w:sz w:val="18"/>
                <w:szCs w:val="18"/>
                <w:lang w:eastAsia="en-US"/>
              </w:rPr>
              <w:t>Pracovní úraz – za požadovaný úkon</w:t>
            </w:r>
          </w:p>
        </w:tc>
        <w:tc>
          <w:tcPr>
            <w:tcW w:w="1559" w:type="dxa"/>
            <w:vAlign w:val="center"/>
          </w:tcPr>
          <w:p w14:paraId="5599DE32" w14:textId="77777777" w:rsidR="00435BB8" w:rsidRPr="000965E2" w:rsidRDefault="00435BB8" w:rsidP="0050317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0965E2">
              <w:rPr>
                <w:sz w:val="18"/>
                <w:szCs w:val="18"/>
              </w:rPr>
              <w:t>375  Kč</w:t>
            </w:r>
            <w:proofErr w:type="gramEnd"/>
            <w:r w:rsidRPr="000965E2">
              <w:rPr>
                <w:sz w:val="18"/>
                <w:szCs w:val="18"/>
              </w:rPr>
              <w:t xml:space="preserve"> / </w:t>
            </w:r>
            <w:r w:rsidRPr="000965E2">
              <w:rPr>
                <w:color w:val="000000" w:themeColor="text1"/>
                <w:sz w:val="18"/>
                <w:szCs w:val="18"/>
              </w:rPr>
              <w:t>za 1 případ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AEDF850" w14:textId="77777777" w:rsidR="00435BB8" w:rsidRPr="000965E2" w:rsidRDefault="00435BB8" w:rsidP="0050317C">
            <w:pPr>
              <w:spacing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35BB8" w:rsidRPr="000965E2" w14:paraId="53CD9A9B" w14:textId="77777777" w:rsidTr="00271ECF">
        <w:trPr>
          <w:trHeight w:val="56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A0F48F7" w14:textId="77777777" w:rsidR="00435BB8" w:rsidRPr="000965E2" w:rsidRDefault="00435BB8" w:rsidP="0050317C">
            <w:pPr>
              <w:pStyle w:val="odrazka3lvl"/>
              <w:numPr>
                <w:ilvl w:val="0"/>
                <w:numId w:val="0"/>
              </w:numPr>
              <w:rPr>
                <w:rFonts w:cs="Arial"/>
                <w:sz w:val="18"/>
                <w:szCs w:val="18"/>
                <w:lang w:eastAsia="en-US"/>
              </w:rPr>
            </w:pPr>
            <w:r w:rsidRPr="000965E2">
              <w:rPr>
                <w:rFonts w:cs="Arial"/>
                <w:sz w:val="18"/>
                <w:szCs w:val="18"/>
                <w:lang w:eastAsia="en-US"/>
              </w:rPr>
              <w:t>Roční mzdová uzávěrka – na zaměstnance</w:t>
            </w:r>
          </w:p>
        </w:tc>
        <w:tc>
          <w:tcPr>
            <w:tcW w:w="1559" w:type="dxa"/>
            <w:vAlign w:val="center"/>
          </w:tcPr>
          <w:p w14:paraId="676F2A35" w14:textId="77777777" w:rsidR="00435BB8" w:rsidRPr="000965E2" w:rsidRDefault="00435BB8" w:rsidP="0050317C">
            <w:pPr>
              <w:spacing w:after="0"/>
              <w:jc w:val="center"/>
              <w:rPr>
                <w:sz w:val="18"/>
                <w:szCs w:val="18"/>
              </w:rPr>
            </w:pPr>
            <w:r w:rsidRPr="000965E2">
              <w:rPr>
                <w:sz w:val="18"/>
                <w:szCs w:val="18"/>
              </w:rPr>
              <w:t>290 Kč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EB32479" w14:textId="77777777" w:rsidR="00435BB8" w:rsidRPr="000965E2" w:rsidRDefault="00435BB8" w:rsidP="0050317C">
            <w:pPr>
              <w:spacing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0965E2">
              <w:rPr>
                <w:rFonts w:eastAsia="Calibri"/>
                <w:sz w:val="18"/>
                <w:szCs w:val="18"/>
                <w:lang w:eastAsia="en-US"/>
              </w:rPr>
              <w:t>Zpracování ročního zúčtování daní, ELDP, mzdové listy, potvrzení o zdanitelných příjmech.</w:t>
            </w:r>
          </w:p>
          <w:p w14:paraId="298AFB0B" w14:textId="77777777" w:rsidR="00435BB8" w:rsidRPr="000965E2" w:rsidRDefault="00435BB8" w:rsidP="0050317C">
            <w:pPr>
              <w:spacing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0965E2">
              <w:rPr>
                <w:rFonts w:eastAsia="Calibri"/>
                <w:sz w:val="18"/>
                <w:szCs w:val="18"/>
                <w:lang w:eastAsia="en-US"/>
              </w:rPr>
              <w:t>Elektronické vedení daňových dokumentů v aplikaci OKbase.</w:t>
            </w:r>
          </w:p>
        </w:tc>
      </w:tr>
      <w:tr w:rsidR="00435BB8" w:rsidRPr="000965E2" w14:paraId="24B4FFC8" w14:textId="77777777" w:rsidTr="00271ECF">
        <w:trPr>
          <w:trHeight w:val="56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1B0FC56" w14:textId="77777777" w:rsidR="00435BB8" w:rsidRPr="000965E2" w:rsidRDefault="00435BB8" w:rsidP="00435BB8">
            <w:pPr>
              <w:pStyle w:val="odrazka3lvl"/>
              <w:numPr>
                <w:ilvl w:val="0"/>
                <w:numId w:val="0"/>
              </w:num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0965E2">
              <w:rPr>
                <w:rFonts w:cs="Arial"/>
                <w:sz w:val="18"/>
                <w:szCs w:val="18"/>
                <w:lang w:eastAsia="en-US"/>
              </w:rPr>
              <w:t>Roční mzdová uzávěrka za zaměstnavatele/za společnost</w:t>
            </w:r>
          </w:p>
        </w:tc>
        <w:tc>
          <w:tcPr>
            <w:tcW w:w="1559" w:type="dxa"/>
            <w:vAlign w:val="center"/>
          </w:tcPr>
          <w:p w14:paraId="4DCD226B" w14:textId="7A35134F" w:rsidR="00435BB8" w:rsidRPr="000965E2" w:rsidRDefault="00435BB8" w:rsidP="0050317C">
            <w:pPr>
              <w:spacing w:after="0"/>
              <w:jc w:val="center"/>
              <w:rPr>
                <w:sz w:val="18"/>
                <w:szCs w:val="18"/>
              </w:rPr>
            </w:pPr>
            <w:r w:rsidRPr="000965E2">
              <w:rPr>
                <w:sz w:val="18"/>
                <w:szCs w:val="18"/>
              </w:rPr>
              <w:t xml:space="preserve">3 750 Kč </w:t>
            </w:r>
            <w:r w:rsidRPr="000965E2">
              <w:rPr>
                <w:color w:val="000000" w:themeColor="text1"/>
                <w:sz w:val="18"/>
                <w:szCs w:val="18"/>
              </w:rPr>
              <w:t>/ za 1 zaměstn</w:t>
            </w:r>
            <w:r w:rsidR="00794AD9">
              <w:rPr>
                <w:color w:val="000000" w:themeColor="text1"/>
                <w:sz w:val="18"/>
                <w:szCs w:val="18"/>
              </w:rPr>
              <w:t>avatele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1AE3F08" w14:textId="6132C11F" w:rsidR="00435BB8" w:rsidRPr="000965E2" w:rsidRDefault="00435BB8" w:rsidP="0050317C">
            <w:pPr>
              <w:spacing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0965E2">
              <w:rPr>
                <w:rFonts w:eastAsia="Calibri"/>
                <w:sz w:val="18"/>
                <w:szCs w:val="18"/>
                <w:lang w:eastAsia="en-US"/>
              </w:rPr>
              <w:t>Příprava vyúčtování zálohové a srážkové daně za zaměstnavatele, roční statistiky, OZP</w:t>
            </w:r>
          </w:p>
        </w:tc>
      </w:tr>
      <w:tr w:rsidR="00435BB8" w:rsidRPr="000965E2" w14:paraId="2E55EB99" w14:textId="77777777" w:rsidTr="00271ECF">
        <w:trPr>
          <w:trHeight w:val="56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EC56862" w14:textId="7327B32D" w:rsidR="00435BB8" w:rsidRPr="000965E2" w:rsidRDefault="00435BB8" w:rsidP="0050317C">
            <w:pPr>
              <w:pStyle w:val="odrazka3lvl"/>
              <w:numPr>
                <w:ilvl w:val="0"/>
                <w:numId w:val="0"/>
              </w:numPr>
              <w:rPr>
                <w:rFonts w:cs="Arial"/>
                <w:sz w:val="18"/>
                <w:szCs w:val="18"/>
                <w:lang w:eastAsia="en-US"/>
              </w:rPr>
            </w:pPr>
            <w:r w:rsidRPr="000965E2">
              <w:rPr>
                <w:rFonts w:cs="Arial"/>
                <w:color w:val="404040" w:themeColor="text1" w:themeTint="BF"/>
                <w:sz w:val="18"/>
                <w:szCs w:val="18"/>
              </w:rPr>
              <w:t>Převod klienta a zaměstnanců do OKbase, nastavení webového klienta, nastavení licencí a OUTportálu</w:t>
            </w:r>
          </w:p>
        </w:tc>
        <w:tc>
          <w:tcPr>
            <w:tcW w:w="1559" w:type="dxa"/>
            <w:vAlign w:val="center"/>
          </w:tcPr>
          <w:p w14:paraId="06425172" w14:textId="77777777" w:rsidR="00435BB8" w:rsidRPr="000965E2" w:rsidRDefault="00435BB8" w:rsidP="0050317C">
            <w:pPr>
              <w:spacing w:after="0"/>
              <w:jc w:val="center"/>
              <w:rPr>
                <w:sz w:val="18"/>
                <w:szCs w:val="18"/>
              </w:rPr>
            </w:pPr>
            <w:r w:rsidRPr="000965E2">
              <w:rPr>
                <w:sz w:val="18"/>
                <w:szCs w:val="18"/>
              </w:rPr>
              <w:t>50 000 Kč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93B2DB9" w14:textId="77777777" w:rsidR="00435BB8" w:rsidRPr="000965E2" w:rsidRDefault="00435BB8" w:rsidP="0050317C">
            <w:pPr>
              <w:spacing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0965E2">
              <w:rPr>
                <w:rFonts w:eastAsia="Calibri"/>
                <w:sz w:val="18"/>
                <w:szCs w:val="18"/>
                <w:lang w:eastAsia="en-US"/>
              </w:rPr>
              <w:t>Jednorázový poplatek</w:t>
            </w:r>
          </w:p>
        </w:tc>
      </w:tr>
      <w:tr w:rsidR="00435BB8" w:rsidRPr="000965E2" w14:paraId="51C0547D" w14:textId="77777777" w:rsidTr="00271ECF">
        <w:trPr>
          <w:trHeight w:val="56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313C1ACF" w14:textId="77777777" w:rsidR="00435BB8" w:rsidRPr="000965E2" w:rsidRDefault="00435BB8" w:rsidP="0050317C">
            <w:pPr>
              <w:spacing w:after="0"/>
              <w:rPr>
                <w:color w:val="404040" w:themeColor="text1" w:themeTint="BF"/>
                <w:sz w:val="18"/>
                <w:szCs w:val="18"/>
              </w:rPr>
            </w:pPr>
            <w:r w:rsidRPr="000965E2">
              <w:rPr>
                <w:color w:val="404040" w:themeColor="text1" w:themeTint="BF"/>
                <w:sz w:val="18"/>
                <w:szCs w:val="18"/>
              </w:rPr>
              <w:t xml:space="preserve">Poradenské </w:t>
            </w:r>
            <w:proofErr w:type="gramStart"/>
            <w:r w:rsidRPr="000965E2">
              <w:rPr>
                <w:color w:val="404040" w:themeColor="text1" w:themeTint="BF"/>
                <w:sz w:val="18"/>
                <w:szCs w:val="18"/>
              </w:rPr>
              <w:t>služby  -</w:t>
            </w:r>
            <w:proofErr w:type="gramEnd"/>
            <w:r w:rsidRPr="000965E2">
              <w:rPr>
                <w:color w:val="404040" w:themeColor="text1" w:themeTint="BF"/>
                <w:sz w:val="18"/>
                <w:szCs w:val="18"/>
              </w:rPr>
              <w:t xml:space="preserve"> mzdová účetní (ostatní poradenská činnost – mimo běžnou komunikaci)  </w:t>
            </w:r>
          </w:p>
          <w:p w14:paraId="69DD42F3" w14:textId="77777777" w:rsidR="00435BB8" w:rsidRPr="000965E2" w:rsidRDefault="00435BB8" w:rsidP="0050317C">
            <w:pPr>
              <w:pStyle w:val="odrazka3lvl"/>
              <w:numPr>
                <w:ilvl w:val="0"/>
                <w:numId w:val="0"/>
              </w:numPr>
              <w:rPr>
                <w:rFonts w:cs="Arial"/>
                <w:color w:val="404040" w:themeColor="text1" w:themeTint="BF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85E569E" w14:textId="77777777" w:rsidR="00435BB8" w:rsidRPr="000965E2" w:rsidRDefault="00435BB8" w:rsidP="0050317C">
            <w:pPr>
              <w:spacing w:after="0"/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0965E2">
              <w:rPr>
                <w:color w:val="404040" w:themeColor="text1" w:themeTint="BF"/>
                <w:sz w:val="18"/>
                <w:szCs w:val="18"/>
              </w:rPr>
              <w:t>1 550 Kč / hod</w:t>
            </w:r>
          </w:p>
          <w:p w14:paraId="062DCC49" w14:textId="77777777" w:rsidR="00435BB8" w:rsidRPr="000965E2" w:rsidRDefault="00435BB8" w:rsidP="0050317C">
            <w:pPr>
              <w:spacing w:after="0"/>
              <w:jc w:val="center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2602BAAD" w14:textId="77777777" w:rsidR="00435BB8" w:rsidRPr="000965E2" w:rsidRDefault="00435BB8" w:rsidP="0050317C">
            <w:pPr>
              <w:spacing w:after="0"/>
              <w:jc w:val="left"/>
              <w:rPr>
                <w:rFonts w:eastAsia="Calibri"/>
                <w:color w:val="404040" w:themeColor="text1" w:themeTint="BF"/>
                <w:sz w:val="18"/>
                <w:szCs w:val="18"/>
                <w:lang w:eastAsia="en-US"/>
              </w:rPr>
            </w:pPr>
            <w:r w:rsidRPr="000965E2">
              <w:rPr>
                <w:color w:val="404040" w:themeColor="text1" w:themeTint="BF"/>
                <w:sz w:val="18"/>
                <w:szCs w:val="18"/>
              </w:rPr>
              <w:t xml:space="preserve">Příprava dokumentů na žádost klienta (např. pro audit), konzultace pracovně právní problematiky, součinnost při kontrolách apod. </w:t>
            </w:r>
          </w:p>
        </w:tc>
      </w:tr>
    </w:tbl>
    <w:p w14:paraId="50382185" w14:textId="77777777" w:rsidR="00435BB8" w:rsidRDefault="00435BB8" w:rsidP="005A4A7D">
      <w:pPr>
        <w:jc w:val="center"/>
        <w:rPr>
          <w:b/>
        </w:rPr>
      </w:pPr>
    </w:p>
    <w:p w14:paraId="5D6574DC" w14:textId="77777777" w:rsidR="00435BB8" w:rsidRDefault="00435BB8" w:rsidP="005A4A7D">
      <w:pPr>
        <w:jc w:val="center"/>
        <w:rPr>
          <w:b/>
        </w:rPr>
      </w:pPr>
    </w:p>
    <w:p w14:paraId="10F2B690" w14:textId="77777777" w:rsidR="00435BB8" w:rsidRPr="003A171C" w:rsidRDefault="00435BB8" w:rsidP="005A4A7D">
      <w:pPr>
        <w:jc w:val="center"/>
        <w:rPr>
          <w:b/>
        </w:rPr>
      </w:pPr>
    </w:p>
    <w:p w14:paraId="46537CF2" w14:textId="77777777" w:rsidR="007B7358" w:rsidRPr="003A171C" w:rsidRDefault="007B7358" w:rsidP="007B7358">
      <w:pPr>
        <w:rPr>
          <w:lang w:eastAsia="en-US"/>
        </w:rPr>
      </w:pPr>
    </w:p>
    <w:p w14:paraId="2AE220C1" w14:textId="77777777" w:rsidR="001A53FA" w:rsidRPr="008174FE" w:rsidRDefault="001A53FA">
      <w:pPr>
        <w:suppressAutoHyphens w:val="0"/>
        <w:spacing w:after="0"/>
        <w:jc w:val="left"/>
        <w:rPr>
          <w:b/>
          <w:sz w:val="28"/>
        </w:rPr>
      </w:pPr>
      <w:r w:rsidRPr="008174FE">
        <w:rPr>
          <w:sz w:val="28"/>
        </w:rPr>
        <w:br w:type="page"/>
      </w:r>
    </w:p>
    <w:p w14:paraId="400F54A5" w14:textId="77777777" w:rsidR="009B6A8E" w:rsidRPr="003A171C" w:rsidRDefault="00542475" w:rsidP="001A53FA">
      <w:pPr>
        <w:pStyle w:val="Nadpis2"/>
        <w:jc w:val="center"/>
        <w:rPr>
          <w:sz w:val="28"/>
        </w:rPr>
      </w:pPr>
      <w:r w:rsidRPr="003A171C">
        <w:rPr>
          <w:sz w:val="28"/>
        </w:rPr>
        <w:lastRenderedPageBreak/>
        <w:t>Příloha č. 7</w:t>
      </w:r>
    </w:p>
    <w:p w14:paraId="272F1130" w14:textId="77777777" w:rsidR="00542475" w:rsidRPr="003A171C" w:rsidRDefault="00542475" w:rsidP="009B6A8E">
      <w:pPr>
        <w:pStyle w:val="Odstavecseseznamem"/>
      </w:pPr>
    </w:p>
    <w:p w14:paraId="53B330B5" w14:textId="77777777" w:rsidR="009B6A8E" w:rsidRPr="003A171C" w:rsidRDefault="009B6A8E" w:rsidP="00542475">
      <w:pPr>
        <w:rPr>
          <w:b/>
        </w:rPr>
      </w:pPr>
      <w:r w:rsidRPr="003A171C">
        <w:rPr>
          <w:b/>
        </w:rPr>
        <w:t>Seznam oprávněných osob</w:t>
      </w:r>
    </w:p>
    <w:p w14:paraId="1C607A87" w14:textId="77777777" w:rsidR="00542475" w:rsidRPr="003A171C" w:rsidRDefault="00542475" w:rsidP="00542475"/>
    <w:p w14:paraId="3C4960AA" w14:textId="77777777" w:rsidR="00542475" w:rsidRPr="003A171C" w:rsidRDefault="00542475" w:rsidP="00542475">
      <w:pPr>
        <w:rPr>
          <w:b/>
        </w:rPr>
      </w:pPr>
      <w:r w:rsidRPr="003A171C">
        <w:rPr>
          <w:b/>
        </w:rPr>
        <w:t>Dodavatel</w:t>
      </w:r>
    </w:p>
    <w:p w14:paraId="660E2881" w14:textId="77777777" w:rsidR="00454F59" w:rsidRPr="003A171C" w:rsidRDefault="00454F59" w:rsidP="00542475">
      <w:pPr>
        <w:rPr>
          <w:b/>
        </w:rPr>
      </w:pPr>
    </w:p>
    <w:tbl>
      <w:tblPr>
        <w:tblW w:w="9498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2295"/>
        <w:gridCol w:w="3207"/>
        <w:gridCol w:w="2342"/>
      </w:tblGrid>
      <w:tr w:rsidR="009B6A8E" w:rsidRPr="003A171C" w14:paraId="5645677F" w14:textId="77777777" w:rsidTr="004E7CDE"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834D965" w14:textId="77777777" w:rsidR="009B6A8E" w:rsidRPr="003A171C" w:rsidRDefault="009B6A8E" w:rsidP="00454F59">
            <w:pPr>
              <w:jc w:val="center"/>
              <w:rPr>
                <w:rFonts w:eastAsia="Calibri"/>
                <w:b/>
                <w:iCs/>
              </w:rPr>
            </w:pPr>
            <w:r w:rsidRPr="003A171C">
              <w:rPr>
                <w:b/>
                <w:iCs/>
              </w:rPr>
              <w:t>Jméno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84CD30" w14:textId="77777777" w:rsidR="009B6A8E" w:rsidRPr="003A171C" w:rsidRDefault="009B6A8E" w:rsidP="00454F59">
            <w:pPr>
              <w:jc w:val="center"/>
              <w:rPr>
                <w:rFonts w:eastAsia="Calibri"/>
                <w:b/>
                <w:iCs/>
              </w:rPr>
            </w:pPr>
            <w:r w:rsidRPr="003A171C">
              <w:rPr>
                <w:b/>
                <w:iCs/>
              </w:rPr>
              <w:t>Příjmení</w:t>
            </w:r>
          </w:p>
        </w:tc>
        <w:tc>
          <w:tcPr>
            <w:tcW w:w="32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06794" w14:textId="77777777" w:rsidR="009B6A8E" w:rsidRPr="003A171C" w:rsidRDefault="009B6A8E" w:rsidP="00454F59">
            <w:pPr>
              <w:jc w:val="center"/>
              <w:rPr>
                <w:rFonts w:eastAsia="Calibri"/>
                <w:b/>
                <w:iCs/>
              </w:rPr>
            </w:pPr>
            <w:r w:rsidRPr="003A171C">
              <w:rPr>
                <w:b/>
                <w:iCs/>
              </w:rPr>
              <w:t>Emailová adresa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527AFF" w14:textId="77777777" w:rsidR="009B6A8E" w:rsidRPr="003A171C" w:rsidRDefault="009B6A8E" w:rsidP="00454F59">
            <w:pPr>
              <w:jc w:val="center"/>
              <w:rPr>
                <w:rFonts w:eastAsia="Calibri"/>
                <w:b/>
                <w:iCs/>
              </w:rPr>
            </w:pPr>
            <w:r w:rsidRPr="003A171C">
              <w:rPr>
                <w:b/>
                <w:iCs/>
              </w:rPr>
              <w:t>Telefon</w:t>
            </w:r>
          </w:p>
        </w:tc>
      </w:tr>
      <w:tr w:rsidR="00801B82" w:rsidRPr="003A171C" w14:paraId="18DAE96C" w14:textId="77777777" w:rsidTr="0011164B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B7A" w14:textId="6807C0D8" w:rsidR="00801B82" w:rsidRPr="003A171C" w:rsidRDefault="00801B82" w:rsidP="00801B82">
            <w:pPr>
              <w:jc w:val="center"/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6715" w14:textId="0C7E0520" w:rsidR="00801B82" w:rsidRPr="003A171C" w:rsidRDefault="00801B82" w:rsidP="00801B82">
            <w:pPr>
              <w:jc w:val="center"/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B4959" w14:textId="59974A41" w:rsidR="00801B82" w:rsidRPr="003A171C" w:rsidRDefault="00801B82" w:rsidP="00801B82">
            <w:pPr>
              <w:jc w:val="center"/>
              <w:rPr>
                <w:rFonts w:eastAsia="Comic Sans MS"/>
                <w:lang w:eastAsia="en-US"/>
              </w:rPr>
            </w:pPr>
            <w:r w:rsidRPr="00801B82">
              <w:t>[nezveřejněno]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9C86E" w14:textId="1C089135" w:rsidR="00801B82" w:rsidRPr="003A171C" w:rsidRDefault="00801B82" w:rsidP="00801B82">
            <w:pPr>
              <w:jc w:val="center"/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</w:tr>
      <w:tr w:rsidR="00801B82" w:rsidRPr="003A171C" w14:paraId="542A613D" w14:textId="77777777" w:rsidTr="005569C6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653" w14:textId="31DE6EBD" w:rsidR="00801B82" w:rsidRPr="003A171C" w:rsidRDefault="00801B82" w:rsidP="00801B82">
            <w:pPr>
              <w:jc w:val="center"/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A992" w14:textId="3D4B1589" w:rsidR="00801B82" w:rsidRPr="003A171C" w:rsidRDefault="00801B82" w:rsidP="00801B82">
            <w:pPr>
              <w:jc w:val="center"/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E2174" w14:textId="0486108D" w:rsidR="00801B82" w:rsidRPr="003A171C" w:rsidRDefault="00801B82" w:rsidP="00801B82">
            <w:pPr>
              <w:jc w:val="center"/>
              <w:rPr>
                <w:rFonts w:eastAsia="Comic Sans MS"/>
                <w:lang w:eastAsia="en-US"/>
              </w:rPr>
            </w:pPr>
            <w:r w:rsidRPr="00801B82">
              <w:t>[nezveřejněno]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629B1" w14:textId="2635944A" w:rsidR="00801B82" w:rsidRPr="003A171C" w:rsidRDefault="00801B82" w:rsidP="00801B82">
            <w:pPr>
              <w:jc w:val="center"/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</w:tr>
    </w:tbl>
    <w:p w14:paraId="747B3874" w14:textId="77777777" w:rsidR="009B6A8E" w:rsidRPr="003A171C" w:rsidRDefault="009B6A8E" w:rsidP="009B6A8E">
      <w:pPr>
        <w:pStyle w:val="Tabulka"/>
        <w:rPr>
          <w:rFonts w:cs="Arial"/>
          <w:b/>
          <w:bCs/>
          <w:sz w:val="24"/>
          <w:szCs w:val="24"/>
        </w:rPr>
      </w:pPr>
    </w:p>
    <w:p w14:paraId="3631BFE3" w14:textId="77777777" w:rsidR="00454F59" w:rsidRPr="003A171C" w:rsidRDefault="00454F59" w:rsidP="00542475">
      <w:pPr>
        <w:rPr>
          <w:b/>
        </w:rPr>
      </w:pPr>
    </w:p>
    <w:p w14:paraId="2D9B4A26" w14:textId="77777777" w:rsidR="00542475" w:rsidRPr="003A171C" w:rsidRDefault="00542475" w:rsidP="00542475">
      <w:pPr>
        <w:rPr>
          <w:b/>
        </w:rPr>
      </w:pPr>
      <w:r w:rsidRPr="003A171C">
        <w:rPr>
          <w:b/>
        </w:rPr>
        <w:t>Objednatel</w:t>
      </w:r>
    </w:p>
    <w:p w14:paraId="39784FC0" w14:textId="77777777" w:rsidR="00454F59" w:rsidRPr="003A171C" w:rsidRDefault="00454F59" w:rsidP="00542475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1352"/>
        <w:gridCol w:w="4069"/>
        <w:gridCol w:w="2562"/>
      </w:tblGrid>
      <w:tr w:rsidR="00024ADB" w:rsidRPr="000C65F7" w14:paraId="16225B18" w14:textId="77777777" w:rsidTr="00801B82"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983837" w14:textId="77777777" w:rsidR="00DA744D" w:rsidRPr="003A171C" w:rsidRDefault="00DA744D" w:rsidP="004E7CDE">
            <w:pPr>
              <w:jc w:val="center"/>
              <w:rPr>
                <w:rFonts w:eastAsia="Calibri"/>
                <w:iCs/>
              </w:rPr>
            </w:pPr>
            <w:r w:rsidRPr="003A171C">
              <w:rPr>
                <w:b/>
                <w:iCs/>
              </w:rPr>
              <w:t>Jméno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B16A0E" w14:textId="77777777" w:rsidR="00DA744D" w:rsidRPr="003A171C" w:rsidRDefault="00DA744D" w:rsidP="004E7CDE">
            <w:pPr>
              <w:jc w:val="center"/>
              <w:rPr>
                <w:rFonts w:eastAsia="Calibri"/>
                <w:iCs/>
              </w:rPr>
            </w:pPr>
            <w:r w:rsidRPr="003A171C">
              <w:rPr>
                <w:b/>
                <w:iCs/>
              </w:rPr>
              <w:t>Příjmení</w:t>
            </w:r>
          </w:p>
        </w:tc>
        <w:tc>
          <w:tcPr>
            <w:tcW w:w="21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E46EC" w14:textId="77777777" w:rsidR="00DA744D" w:rsidRPr="003A171C" w:rsidRDefault="00DA744D" w:rsidP="004E7CDE">
            <w:pPr>
              <w:jc w:val="center"/>
              <w:rPr>
                <w:rFonts w:eastAsia="Calibri"/>
                <w:iCs/>
              </w:rPr>
            </w:pPr>
            <w:r w:rsidRPr="003A171C">
              <w:rPr>
                <w:b/>
                <w:iCs/>
              </w:rPr>
              <w:t>Emailová adresa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3892D" w14:textId="77777777" w:rsidR="00DA744D" w:rsidRPr="000C65F7" w:rsidRDefault="00DA744D" w:rsidP="004E7CDE">
            <w:pPr>
              <w:jc w:val="center"/>
              <w:rPr>
                <w:rFonts w:eastAsia="Calibri"/>
                <w:iCs/>
              </w:rPr>
            </w:pPr>
            <w:r w:rsidRPr="003A171C">
              <w:rPr>
                <w:b/>
                <w:iCs/>
              </w:rPr>
              <w:t>Telefon</w:t>
            </w:r>
          </w:p>
        </w:tc>
      </w:tr>
      <w:tr w:rsidR="00801B82" w:rsidRPr="000C65F7" w14:paraId="25EE7DB6" w14:textId="77777777" w:rsidTr="00801B82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66BC" w14:textId="10896072" w:rsidR="00801B82" w:rsidRPr="000C65F7" w:rsidRDefault="00801B82" w:rsidP="00801B82">
            <w:pPr>
              <w:jc w:val="center"/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0AED" w14:textId="6B278512" w:rsidR="00801B82" w:rsidRPr="000C65F7" w:rsidRDefault="00801B82" w:rsidP="00801B82">
            <w:pPr>
              <w:jc w:val="center"/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EC44C" w14:textId="4DD7D4DD" w:rsidR="00801B82" w:rsidRPr="000C65F7" w:rsidRDefault="00801B82" w:rsidP="00801B82">
            <w:pPr>
              <w:jc w:val="center"/>
              <w:rPr>
                <w:rFonts w:eastAsia="Comic Sans MS"/>
                <w:lang w:eastAsia="en-US"/>
              </w:rPr>
            </w:pPr>
            <w:r w:rsidRPr="00801B82">
              <w:t>[nezveřejněno]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D52CD" w14:textId="7145F582" w:rsidR="00801B82" w:rsidRPr="000C65F7" w:rsidRDefault="00801B82" w:rsidP="00801B82">
            <w:pPr>
              <w:jc w:val="center"/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</w:tr>
      <w:tr w:rsidR="00801B82" w:rsidRPr="000C65F7" w14:paraId="055DEEE1" w14:textId="77777777" w:rsidTr="00801B82">
        <w:trPr>
          <w:trHeight w:val="16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1A66" w14:textId="058C5340" w:rsidR="00801B82" w:rsidRPr="004101A8" w:rsidRDefault="00801B82" w:rsidP="00801B82">
            <w:pPr>
              <w:jc w:val="center"/>
              <w:rPr>
                <w:rFonts w:eastAsia="Comic Sans MS"/>
                <w:highlight w:val="yellow"/>
                <w:lang w:eastAsia="en-US"/>
              </w:rPr>
            </w:pPr>
            <w:r>
              <w:t>[nezveřejněno]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8A1A" w14:textId="2397B3E6" w:rsidR="00801B82" w:rsidRPr="004101A8" w:rsidRDefault="00801B82" w:rsidP="00801B82">
            <w:pPr>
              <w:jc w:val="center"/>
              <w:rPr>
                <w:rFonts w:eastAsia="Comic Sans MS"/>
                <w:highlight w:val="yellow"/>
                <w:lang w:eastAsia="en-US"/>
              </w:rPr>
            </w:pPr>
            <w:r>
              <w:t>[nezveřejněno]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FF97D" w14:textId="7C1F9431" w:rsidR="00801B82" w:rsidRPr="004101A8" w:rsidRDefault="00801B82" w:rsidP="00801B82">
            <w:pPr>
              <w:jc w:val="center"/>
              <w:rPr>
                <w:rFonts w:eastAsia="Comic Sans MS"/>
                <w:highlight w:val="yellow"/>
                <w:lang w:eastAsia="en-US"/>
              </w:rPr>
            </w:pPr>
            <w:r w:rsidRPr="00801B82">
              <w:t>[nezveřejněno]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2F56C" w14:textId="27FD5F33" w:rsidR="00801B82" w:rsidRPr="004101A8" w:rsidRDefault="00801B82" w:rsidP="00801B82">
            <w:pPr>
              <w:jc w:val="center"/>
              <w:rPr>
                <w:rFonts w:eastAsia="Comic Sans MS"/>
                <w:highlight w:val="yellow"/>
                <w:lang w:eastAsia="en-US"/>
              </w:rPr>
            </w:pPr>
            <w:r>
              <w:t>[nezveřejněno]</w:t>
            </w:r>
          </w:p>
        </w:tc>
      </w:tr>
      <w:tr w:rsidR="00801B82" w:rsidRPr="000C65F7" w14:paraId="444A1149" w14:textId="77777777" w:rsidTr="00801B82">
        <w:trPr>
          <w:trHeight w:val="16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DB84" w14:textId="4B6833B8" w:rsidR="00801B82" w:rsidRPr="005418D0" w:rsidRDefault="00801B82" w:rsidP="00801B82">
            <w:pPr>
              <w:jc w:val="center"/>
              <w:rPr>
                <w:rFonts w:eastAsia="Comic Sans MS"/>
                <w:highlight w:val="yellow"/>
                <w:lang w:eastAsia="en-US"/>
              </w:rPr>
            </w:pPr>
            <w:bookmarkStart w:id="11" w:name="_Hlk199336416"/>
            <w:r>
              <w:t>[nezveřejněno]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567A" w14:textId="2A85D907" w:rsidR="00801B82" w:rsidRPr="003230BD" w:rsidRDefault="00801B82" w:rsidP="00801B82">
            <w:pPr>
              <w:jc w:val="center"/>
              <w:rPr>
                <w:rFonts w:eastAsia="Comic Sans MS"/>
                <w:highlight w:val="yellow"/>
                <w:lang w:eastAsia="en-US"/>
              </w:rPr>
            </w:pPr>
            <w:r>
              <w:t>[nezveřejněno]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58C84" w14:textId="1AD7AD6E" w:rsidR="00801B82" w:rsidRPr="003230BD" w:rsidRDefault="00801B82" w:rsidP="00801B82">
            <w:pPr>
              <w:jc w:val="center"/>
              <w:rPr>
                <w:rFonts w:eastAsia="Comic Sans MS"/>
                <w:highlight w:val="yellow"/>
                <w:lang w:eastAsia="en-US"/>
              </w:rPr>
            </w:pPr>
            <w:r w:rsidRPr="00801B82">
              <w:t>[nezveřejněno]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C8A16" w14:textId="2E5958FA" w:rsidR="00801B82" w:rsidRPr="003230BD" w:rsidRDefault="00801B82" w:rsidP="00801B82">
            <w:pPr>
              <w:jc w:val="center"/>
              <w:rPr>
                <w:rFonts w:eastAsia="Comic Sans MS"/>
                <w:highlight w:val="yellow"/>
                <w:lang w:eastAsia="en-US"/>
              </w:rPr>
            </w:pPr>
            <w:r>
              <w:t>[nezveřejněno]</w:t>
            </w:r>
          </w:p>
        </w:tc>
      </w:tr>
      <w:bookmarkEnd w:id="11"/>
      <w:tr w:rsidR="00801B82" w:rsidRPr="00D17985" w14:paraId="21C25B08" w14:textId="77777777" w:rsidTr="00801B82">
        <w:trPr>
          <w:trHeight w:val="16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035" w14:textId="7F72FFE0" w:rsidR="00801B82" w:rsidRPr="00D17985" w:rsidRDefault="00801B82" w:rsidP="00801B82">
            <w:pPr>
              <w:jc w:val="center"/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6D3D" w14:textId="1A6662DE" w:rsidR="00801B82" w:rsidRPr="00D17985" w:rsidRDefault="00801B82" w:rsidP="00801B82">
            <w:pPr>
              <w:jc w:val="center"/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F888A" w14:textId="3CDBA117" w:rsidR="00801B82" w:rsidRPr="00D17985" w:rsidRDefault="00801B82" w:rsidP="00801B82">
            <w:pPr>
              <w:jc w:val="center"/>
            </w:pPr>
            <w:r w:rsidRPr="00801B82">
              <w:t>[nezveřejněno]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5E5A1" w14:textId="679F1FF5" w:rsidR="00801B82" w:rsidRPr="00D17985" w:rsidRDefault="00801B82" w:rsidP="00801B82">
            <w:pPr>
              <w:jc w:val="center"/>
              <w:rPr>
                <w:rFonts w:eastAsia="Comic Sans MS"/>
                <w:lang w:eastAsia="en-US"/>
              </w:rPr>
            </w:pPr>
            <w:r>
              <w:t>[nezveřejněno]</w:t>
            </w:r>
          </w:p>
        </w:tc>
      </w:tr>
    </w:tbl>
    <w:p w14:paraId="2BF2DA69" w14:textId="77777777" w:rsidR="00456F88" w:rsidRPr="000C65F7" w:rsidRDefault="00456F88" w:rsidP="00E87201">
      <w:pPr>
        <w:suppressAutoHyphens w:val="0"/>
        <w:spacing w:after="0"/>
        <w:jc w:val="left"/>
        <w:rPr>
          <w:b/>
        </w:rPr>
      </w:pPr>
    </w:p>
    <w:sectPr w:rsidR="00456F88" w:rsidRPr="000C65F7" w:rsidSect="002D697F">
      <w:headerReference w:type="default" r:id="rId18"/>
      <w:footerReference w:type="default" r:id="rId19"/>
      <w:pgSz w:w="11906" w:h="16838" w:code="9"/>
      <w:pgMar w:top="1304" w:right="1247" w:bottom="1134" w:left="1247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5666" w14:textId="77777777" w:rsidR="002C7923" w:rsidRDefault="002C7923">
      <w:r>
        <w:separator/>
      </w:r>
    </w:p>
  </w:endnote>
  <w:endnote w:type="continuationSeparator" w:id="0">
    <w:p w14:paraId="360C441A" w14:textId="77777777" w:rsidR="002C7923" w:rsidRDefault="002C7923">
      <w:r>
        <w:continuationSeparator/>
      </w:r>
    </w:p>
  </w:endnote>
  <w:endnote w:type="continuationNotice" w:id="1">
    <w:p w14:paraId="240C63D6" w14:textId="77777777" w:rsidR="002C7923" w:rsidRDefault="002C792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D4A07" w14:textId="5713E9DD" w:rsidR="00874C2A" w:rsidRDefault="00874C2A" w:rsidP="003D2D20">
    <w:pPr>
      <w:pStyle w:val="Zpat"/>
      <w:tabs>
        <w:tab w:val="clear" w:pos="4536"/>
      </w:tabs>
      <w:jc w:val="left"/>
      <w:rPr>
        <w:noProof/>
      </w:rPr>
    </w:pPr>
    <w:r>
      <w:t>SmlMO2</w:t>
    </w:r>
    <w:r w:rsidR="008B3166">
      <w:t>20</w:t>
    </w:r>
    <w:r w:rsidR="00710F4E">
      <w:t>4</w:t>
    </w:r>
    <w:r>
      <w:t>1</w:t>
    </w:r>
    <w:r w:rsidR="008B3166">
      <w:t>4</w:t>
    </w:r>
    <w:r>
      <w:tab/>
      <w:t xml:space="preserve">Strana </w:t>
    </w:r>
    <w:sdt>
      <w:sdtPr>
        <w:id w:val="-19551608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  <w:r>
      <w:t xml:space="preserve"> / </w:t>
    </w:r>
    <w:fldSimple w:instr="NUMPAGES   \* MERGEFORMAT">
      <w:r>
        <w:rPr>
          <w:noProof/>
        </w:rPr>
        <w:t>13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975F" w14:textId="77777777" w:rsidR="00874C2A" w:rsidRDefault="000B46BC">
    <w:pPr>
      <w:pStyle w:val="Zpat"/>
    </w:pPr>
    <w:r>
      <w:rPr>
        <w:noProof/>
      </w:rPr>
      <w:pict w14:anchorId="14569B55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1026" type="#_x0000_t202" style="position:absolute;left:0;text-align:left;margin-left:0;margin-top:14.4pt;width:201.6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" filled="f" stroked="f">
          <v:textbox style="mso-next-textbox:#zzmpTrailer_1078_1B" inset="0,0,0,0">
            <w:txbxContent>
              <w:p w14:paraId="1EB1B361" w14:textId="77777777" w:rsidR="00874C2A" w:rsidRDefault="00874C2A">
                <w:pPr>
                  <w:pStyle w:val="MacPacTrailer"/>
                </w:pPr>
                <w:r>
                  <w:t>C:\+ New to be filed\John Crane\Smlouva - mzdový  outsourcing - JohnCrane v6 revMK rev by SPB 20200402.docx</w:t>
                </w:r>
              </w:p>
              <w:p w14:paraId="223B63C9" w14:textId="77777777" w:rsidR="00874C2A" w:rsidRDefault="00874C2A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7F3D" w14:textId="0221710A" w:rsidR="00874C2A" w:rsidRDefault="00874C2A" w:rsidP="009B2960">
    <w:pPr>
      <w:pStyle w:val="Zpat"/>
      <w:tabs>
        <w:tab w:val="clear" w:pos="4536"/>
      </w:tabs>
      <w:jc w:val="left"/>
      <w:rPr>
        <w:noProof/>
      </w:rPr>
    </w:pPr>
    <w:r>
      <w:t>SmlMO2</w:t>
    </w:r>
    <w:r w:rsidR="008B3166">
      <w:t>20</w:t>
    </w:r>
    <w:r w:rsidR="00710F4E">
      <w:t>4</w:t>
    </w:r>
    <w:r>
      <w:t>1</w:t>
    </w:r>
    <w:r w:rsidR="008B3166">
      <w:t>4</w:t>
    </w:r>
    <w:r>
      <w:tab/>
      <w:t xml:space="preserve">Strana </w:t>
    </w:r>
    <w:sdt>
      <w:sdtPr>
        <w:id w:val="25102062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  <w:r>
      <w:t xml:space="preserve"> / </w:t>
    </w:r>
    <w:fldSimple w:instr="NUMPAGES   \* MERGEFORMAT">
      <w:r>
        <w:rPr>
          <w:noProof/>
        </w:rPr>
        <w:t>13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F3072" w14:textId="77777777" w:rsidR="002C7923" w:rsidRDefault="002C7923">
      <w:r>
        <w:separator/>
      </w:r>
    </w:p>
  </w:footnote>
  <w:footnote w:type="continuationSeparator" w:id="0">
    <w:p w14:paraId="6BF1B3E8" w14:textId="77777777" w:rsidR="002C7923" w:rsidRDefault="002C7923">
      <w:r>
        <w:continuationSeparator/>
      </w:r>
    </w:p>
  </w:footnote>
  <w:footnote w:type="continuationNotice" w:id="1">
    <w:p w14:paraId="51056B3A" w14:textId="77777777" w:rsidR="002C7923" w:rsidRDefault="002C792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DBC2" w14:textId="6AF38DE7" w:rsidR="00874C2A" w:rsidRPr="00D51000" w:rsidRDefault="00874C2A" w:rsidP="00D64E37">
    <w:pPr>
      <w:pStyle w:val="Zhlav"/>
      <w:jc w:val="right"/>
    </w:pPr>
    <w:r>
      <w:rPr>
        <w:b/>
        <w:noProof/>
        <w:sz w:val="32"/>
        <w:szCs w:val="32"/>
      </w:rPr>
      <w:drawing>
        <wp:anchor distT="0" distB="0" distL="114300" distR="114300" simplePos="0" relativeHeight="251658242" behindDoc="0" locked="0" layoutInCell="1" allowOverlap="1" wp14:anchorId="106B8C18" wp14:editId="03B2C5E1">
          <wp:simplePos x="0" y="0"/>
          <wp:positionH relativeFrom="column">
            <wp:posOffset>87630</wp:posOffset>
          </wp:positionH>
          <wp:positionV relativeFrom="paragraph">
            <wp:posOffset>-19685</wp:posOffset>
          </wp:positionV>
          <wp:extent cx="1181735" cy="342900"/>
          <wp:effectExtent l="0" t="0" r="0" b="0"/>
          <wp:wrapNone/>
          <wp:docPr id="1930806014" name="Obrázek 1930806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Ksystem 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743" b="27723"/>
                  <a:stretch/>
                </pic:blipFill>
                <pic:spPr bwMode="auto">
                  <a:xfrm>
                    <a:off x="0" y="0"/>
                    <a:ext cx="1181735" cy="342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0A8BEC" wp14:editId="27648BD9">
              <wp:simplePos x="0" y="0"/>
              <wp:positionH relativeFrom="column">
                <wp:posOffset>103505</wp:posOffset>
              </wp:positionH>
              <wp:positionV relativeFrom="paragraph">
                <wp:posOffset>301625</wp:posOffset>
              </wp:positionV>
              <wp:extent cx="611505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 w14:anchorId="651386A8">
            <v:line id="Přímá spojnice 2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b050" from="8.15pt,23.75pt" to="489.65pt,23.75pt" w14:anchorId="19688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"/>
          </w:pict>
        </mc:Fallback>
      </mc:AlternateContent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C7EB" w14:textId="1C97D5D9" w:rsidR="00874C2A" w:rsidRPr="00D51000" w:rsidRDefault="00874C2A" w:rsidP="00D64E37">
    <w:pPr>
      <w:pStyle w:val="Zhlav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DE8F0E1" wp14:editId="309D6364">
              <wp:simplePos x="0" y="0"/>
              <wp:positionH relativeFrom="column">
                <wp:posOffset>99060</wp:posOffset>
              </wp:positionH>
              <wp:positionV relativeFrom="paragraph">
                <wp:posOffset>301625</wp:posOffset>
              </wp:positionV>
              <wp:extent cx="9601200" cy="9525"/>
              <wp:effectExtent l="0" t="0" r="19050" b="28575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01200" cy="9525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 w14:anchorId="4270A1B7">
            <v:line id="Přímá spojnice 5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b050" from="7.8pt,23.75pt" to="763.8pt,24.5pt" w14:anchorId="0B709C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"/>
          </w:pict>
        </mc:Fallback>
      </mc:AlternateContent>
    </w:r>
    <w:r>
      <w:rPr>
        <w:b/>
        <w:noProof/>
        <w:sz w:val="32"/>
        <w:szCs w:val="32"/>
      </w:rPr>
      <w:drawing>
        <wp:anchor distT="0" distB="0" distL="114300" distR="114300" simplePos="0" relativeHeight="251658244" behindDoc="0" locked="0" layoutInCell="1" allowOverlap="1" wp14:anchorId="698C2FEB" wp14:editId="42172B67">
          <wp:simplePos x="0" y="0"/>
          <wp:positionH relativeFrom="column">
            <wp:posOffset>87630</wp:posOffset>
          </wp:positionH>
          <wp:positionV relativeFrom="paragraph">
            <wp:posOffset>-19685</wp:posOffset>
          </wp:positionV>
          <wp:extent cx="1181735" cy="34290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Ksystem 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743" b="27723"/>
                  <a:stretch/>
                </pic:blipFill>
                <pic:spPr bwMode="auto">
                  <a:xfrm>
                    <a:off x="0" y="0"/>
                    <a:ext cx="1181735" cy="342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170C" w14:textId="07F3B449" w:rsidR="00874C2A" w:rsidRPr="00D51000" w:rsidRDefault="00874C2A" w:rsidP="008B3166">
    <w:pPr>
      <w:pStyle w:val="Zhlav"/>
      <w:jc w:val="right"/>
    </w:pPr>
    <w:r>
      <w:rPr>
        <w:b/>
        <w:noProof/>
        <w:sz w:val="32"/>
        <w:szCs w:val="32"/>
      </w:rPr>
      <w:drawing>
        <wp:anchor distT="0" distB="0" distL="114300" distR="114300" simplePos="0" relativeHeight="251658246" behindDoc="0" locked="0" layoutInCell="1" allowOverlap="1" wp14:anchorId="666839E7" wp14:editId="3D466C91">
          <wp:simplePos x="0" y="0"/>
          <wp:positionH relativeFrom="column">
            <wp:posOffset>87630</wp:posOffset>
          </wp:positionH>
          <wp:positionV relativeFrom="paragraph">
            <wp:posOffset>-19685</wp:posOffset>
          </wp:positionV>
          <wp:extent cx="1181735" cy="342900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Ksystem 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743" b="27723"/>
                  <a:stretch/>
                </pic:blipFill>
                <pic:spPr bwMode="auto">
                  <a:xfrm>
                    <a:off x="0" y="0"/>
                    <a:ext cx="1181735" cy="342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A60249A" wp14:editId="056905E9">
              <wp:simplePos x="0" y="0"/>
              <wp:positionH relativeFrom="column">
                <wp:posOffset>103505</wp:posOffset>
              </wp:positionH>
              <wp:positionV relativeFrom="paragraph">
                <wp:posOffset>301625</wp:posOffset>
              </wp:positionV>
              <wp:extent cx="6115050" cy="0"/>
              <wp:effectExtent l="0" t="0" r="0" b="0"/>
              <wp:wrapNone/>
              <wp:docPr id="12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 w14:anchorId="753A48CF">
            <v:line id="Přímá spojnice 12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b050" from="8.15pt,23.75pt" to="489.65pt,23.75pt" w14:anchorId="2A3E53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FC813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F000A"/>
    <w:multiLevelType w:val="hybridMultilevel"/>
    <w:tmpl w:val="B19C2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F3DB3"/>
    <w:multiLevelType w:val="hybridMultilevel"/>
    <w:tmpl w:val="66FAEC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DF449F"/>
    <w:multiLevelType w:val="hybridMultilevel"/>
    <w:tmpl w:val="85B27D0A"/>
    <w:lvl w:ilvl="0" w:tplc="040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E267719"/>
    <w:multiLevelType w:val="multilevel"/>
    <w:tmpl w:val="A97A5D88"/>
    <w:name w:val="oksystem"/>
    <w:lvl w:ilvl="0">
      <w:start w:val="1"/>
      <w:numFmt w:val="decimal"/>
      <w:suff w:val="nothing"/>
      <w:lvlText w:val="Článek %1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suff w:val="nothing"/>
      <w:lvlText w:val="%1.%2.%3"/>
      <w:lvlJc w:val="left"/>
      <w:pPr>
        <w:ind w:left="1531" w:hanging="119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5" w15:restartNumberingAfterBreak="0">
    <w:nsid w:val="10A66D85"/>
    <w:multiLevelType w:val="hybridMultilevel"/>
    <w:tmpl w:val="7F3201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7F51"/>
    <w:multiLevelType w:val="hybridMultilevel"/>
    <w:tmpl w:val="F000DD56"/>
    <w:lvl w:ilvl="0" w:tplc="C640FB0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61195"/>
    <w:multiLevelType w:val="hybridMultilevel"/>
    <w:tmpl w:val="6A5EF3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81F2A"/>
    <w:multiLevelType w:val="hybridMultilevel"/>
    <w:tmpl w:val="7EECC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F1EB8"/>
    <w:multiLevelType w:val="multilevel"/>
    <w:tmpl w:val="A97A5D88"/>
    <w:name w:val="oksystem2"/>
    <w:lvl w:ilvl="0">
      <w:start w:val="1"/>
      <w:numFmt w:val="decimal"/>
      <w:suff w:val="nothing"/>
      <w:lvlText w:val="Článek %1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suff w:val="nothing"/>
      <w:lvlText w:val="%1.%2.%3"/>
      <w:lvlJc w:val="left"/>
      <w:pPr>
        <w:ind w:left="1531" w:hanging="119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10" w15:restartNumberingAfterBreak="0">
    <w:nsid w:val="25323195"/>
    <w:multiLevelType w:val="multilevel"/>
    <w:tmpl w:val="2862C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A9D110E"/>
    <w:multiLevelType w:val="hybridMultilevel"/>
    <w:tmpl w:val="074A0A0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E30AA"/>
    <w:multiLevelType w:val="multilevel"/>
    <w:tmpl w:val="2862C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FC42EC9"/>
    <w:multiLevelType w:val="hybridMultilevel"/>
    <w:tmpl w:val="096CB3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81918"/>
    <w:multiLevelType w:val="multilevel"/>
    <w:tmpl w:val="2862C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4441E1"/>
    <w:multiLevelType w:val="hybridMultilevel"/>
    <w:tmpl w:val="32B6F02A"/>
    <w:lvl w:ilvl="0" w:tplc="040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6" w15:restartNumberingAfterBreak="0">
    <w:nsid w:val="39651C21"/>
    <w:multiLevelType w:val="multilevel"/>
    <w:tmpl w:val="E8A234F6"/>
    <w:lvl w:ilvl="0">
      <w:start w:val="1"/>
      <w:numFmt w:val="decimal"/>
      <w:pStyle w:val="lnek"/>
      <w:suff w:val="nothing"/>
      <w:lvlText w:val="Článek %1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pStyle w:val="Odsazen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17" w15:restartNumberingAfterBreak="0">
    <w:nsid w:val="3CC87CF7"/>
    <w:multiLevelType w:val="multilevel"/>
    <w:tmpl w:val="E2D2101A"/>
    <w:name w:val="zzmpAUScheme1||AU Scheme 1|2|3|1|1|2|37||1|2|32||1|2|32||1|2|32||1|2|32||1|2|32||1|2|32||1|2|32||1|2|32||"/>
    <w:lvl w:ilvl="0">
      <w:start w:val="1"/>
      <w:numFmt w:val="decimal"/>
      <w:pStyle w:val="AUScheme1L1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i w:val="0"/>
        <w:caps w:val="0"/>
        <w:color w:val="auto"/>
        <w:sz w:val="22"/>
        <w:u w:val="none"/>
      </w:rPr>
    </w:lvl>
    <w:lvl w:ilvl="1">
      <w:start w:val="1"/>
      <w:numFmt w:val="decimal"/>
      <w:pStyle w:val="AUScheme1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2">
      <w:start w:val="1"/>
      <w:numFmt w:val="lowerLetter"/>
      <w:pStyle w:val="AUScheme1L3"/>
      <w:lvlText w:val="%3)"/>
      <w:lvlJc w:val="left"/>
      <w:pPr>
        <w:tabs>
          <w:tab w:val="num" w:pos="1440"/>
        </w:tabs>
        <w:ind w:left="850" w:hanging="13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3">
      <w:start w:val="1"/>
      <w:numFmt w:val="lowerRoman"/>
      <w:pStyle w:val="AUScheme1L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Arial"/>
        <w:b w:val="0"/>
        <w:i w:val="0"/>
        <w:caps w:val="0"/>
        <w:color w:val="auto"/>
        <w:sz w:val="20"/>
        <w:u w:val="none"/>
      </w:rPr>
    </w:lvl>
    <w:lvl w:ilvl="4">
      <w:start w:val="1"/>
      <w:numFmt w:val="upperLetter"/>
      <w:pStyle w:val="AUScheme1L5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Arial"/>
        <w:b w:val="0"/>
        <w:i w:val="0"/>
        <w:caps w:val="0"/>
        <w:color w:val="auto"/>
        <w:sz w:val="20"/>
        <w:u w:val="none"/>
      </w:rPr>
    </w:lvl>
    <w:lvl w:ilvl="5">
      <w:start w:val="1"/>
      <w:numFmt w:val="upperRoman"/>
      <w:pStyle w:val="AUScheme1L6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Arial"/>
        <w:b w:val="0"/>
        <w:i w:val="0"/>
        <w:caps w:val="0"/>
        <w:color w:val="auto"/>
        <w:sz w:val="20"/>
        <w:u w:val="none"/>
      </w:rPr>
    </w:lvl>
    <w:lvl w:ilvl="6">
      <w:start w:val="1"/>
      <w:numFmt w:val="bullet"/>
      <w:lvlRestart w:val="0"/>
      <w:pStyle w:val="AUScheme1L7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bullet"/>
      <w:lvlRestart w:val="0"/>
      <w:pStyle w:val="AUScheme1L8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  <w:lvl w:ilvl="8">
      <w:start w:val="1"/>
      <w:numFmt w:val="bullet"/>
      <w:lvlRestart w:val="0"/>
      <w:pStyle w:val="AUScheme1L9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</w:abstractNum>
  <w:abstractNum w:abstractNumId="18" w15:restartNumberingAfterBreak="0">
    <w:nsid w:val="3FA563E9"/>
    <w:multiLevelType w:val="hybridMultilevel"/>
    <w:tmpl w:val="0DE8E2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A05BF"/>
    <w:multiLevelType w:val="multilevel"/>
    <w:tmpl w:val="2862C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A3173F9"/>
    <w:multiLevelType w:val="hybridMultilevel"/>
    <w:tmpl w:val="60041110"/>
    <w:lvl w:ilvl="0" w:tplc="D00AA9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40EAE"/>
    <w:multiLevelType w:val="multilevel"/>
    <w:tmpl w:val="8CA2C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1CD6420"/>
    <w:multiLevelType w:val="hybridMultilevel"/>
    <w:tmpl w:val="02222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6563A"/>
    <w:multiLevelType w:val="hybridMultilevel"/>
    <w:tmpl w:val="40CADB06"/>
    <w:lvl w:ilvl="0" w:tplc="88CA36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169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A830D68"/>
    <w:multiLevelType w:val="multilevel"/>
    <w:tmpl w:val="F5705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5B9E023A"/>
    <w:multiLevelType w:val="hybridMultilevel"/>
    <w:tmpl w:val="2CE6BD1A"/>
    <w:lvl w:ilvl="0" w:tplc="040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5E8E323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0D62DDF"/>
    <w:multiLevelType w:val="hybridMultilevel"/>
    <w:tmpl w:val="F830DB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D61FE"/>
    <w:multiLevelType w:val="multilevel"/>
    <w:tmpl w:val="A97A5D88"/>
    <w:name w:val="oksystem"/>
    <w:lvl w:ilvl="0">
      <w:start w:val="1"/>
      <w:numFmt w:val="decimal"/>
      <w:suff w:val="nothing"/>
      <w:lvlText w:val="Článek %1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suff w:val="nothing"/>
      <w:lvlText w:val="%1.%2.%3"/>
      <w:lvlJc w:val="left"/>
      <w:pPr>
        <w:ind w:left="1531" w:hanging="119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30" w15:restartNumberingAfterBreak="0">
    <w:nsid w:val="67C71A8B"/>
    <w:multiLevelType w:val="hybridMultilevel"/>
    <w:tmpl w:val="0DE8E258"/>
    <w:lvl w:ilvl="0" w:tplc="04050017">
      <w:start w:val="1"/>
      <w:numFmt w:val="lowerLetter"/>
      <w:lvlText w:val="%1)"/>
      <w:lvlJc w:val="left"/>
      <w:pPr>
        <w:ind w:left="135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7CC3CEB"/>
    <w:multiLevelType w:val="hybridMultilevel"/>
    <w:tmpl w:val="46767082"/>
    <w:lvl w:ilvl="0" w:tplc="FAB0B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66BC5"/>
    <w:multiLevelType w:val="hybridMultilevel"/>
    <w:tmpl w:val="77CE8924"/>
    <w:lvl w:ilvl="0" w:tplc="0409000F">
      <w:start w:val="1"/>
      <w:numFmt w:val="bullet"/>
      <w:pStyle w:val="StyleAfter6p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6EDD6644"/>
    <w:multiLevelType w:val="hybridMultilevel"/>
    <w:tmpl w:val="01F0A92C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73321C06"/>
    <w:multiLevelType w:val="multilevel"/>
    <w:tmpl w:val="29CCDC6C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abstractNum w:abstractNumId="35" w15:restartNumberingAfterBreak="0">
    <w:nsid w:val="758F35C2"/>
    <w:multiLevelType w:val="multilevel"/>
    <w:tmpl w:val="8580E580"/>
    <w:name w:val="oksystem"/>
    <w:lvl w:ilvl="0">
      <w:start w:val="1"/>
      <w:numFmt w:val="decimal"/>
      <w:suff w:val="nothing"/>
      <w:lvlText w:val="Článek %1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suff w:val="nothing"/>
      <w:lvlText w:val="%1.%2.%3"/>
      <w:lvlJc w:val="left"/>
      <w:pPr>
        <w:ind w:left="1531" w:hanging="119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36" w15:restartNumberingAfterBreak="0">
    <w:nsid w:val="76475233"/>
    <w:multiLevelType w:val="hybridMultilevel"/>
    <w:tmpl w:val="C05AC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A5A48"/>
    <w:multiLevelType w:val="hybridMultilevel"/>
    <w:tmpl w:val="7AFA307C"/>
    <w:lvl w:ilvl="0" w:tplc="D78CC6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C0FC0"/>
    <w:multiLevelType w:val="hybridMultilevel"/>
    <w:tmpl w:val="37C6F850"/>
    <w:lvl w:ilvl="0" w:tplc="E25C6AD8">
      <w:start w:val="16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358B6"/>
    <w:multiLevelType w:val="multilevel"/>
    <w:tmpl w:val="BB08BEAC"/>
    <w:name w:val="oksyste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C952829"/>
    <w:multiLevelType w:val="hybridMultilevel"/>
    <w:tmpl w:val="FE580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849818">
    <w:abstractNumId w:val="32"/>
  </w:num>
  <w:num w:numId="2" w16cid:durableId="1675958294">
    <w:abstractNumId w:val="16"/>
  </w:num>
  <w:num w:numId="3" w16cid:durableId="348680171">
    <w:abstractNumId w:val="35"/>
  </w:num>
  <w:num w:numId="4" w16cid:durableId="303853915">
    <w:abstractNumId w:val="10"/>
  </w:num>
  <w:num w:numId="5" w16cid:durableId="1229730118">
    <w:abstractNumId w:val="30"/>
  </w:num>
  <w:num w:numId="6" w16cid:durableId="1793135377">
    <w:abstractNumId w:val="25"/>
  </w:num>
  <w:num w:numId="7" w16cid:durableId="1673023372">
    <w:abstractNumId w:val="18"/>
  </w:num>
  <w:num w:numId="8" w16cid:durableId="1645429904">
    <w:abstractNumId w:val="0"/>
  </w:num>
  <w:num w:numId="9" w16cid:durableId="1552501027">
    <w:abstractNumId w:val="36"/>
  </w:num>
  <w:num w:numId="10" w16cid:durableId="581717620">
    <w:abstractNumId w:val="40"/>
  </w:num>
  <w:num w:numId="11" w16cid:durableId="4798133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2106225">
    <w:abstractNumId w:val="22"/>
  </w:num>
  <w:num w:numId="13" w16cid:durableId="1370959417">
    <w:abstractNumId w:val="26"/>
  </w:num>
  <w:num w:numId="14" w16cid:durableId="614405575">
    <w:abstractNumId w:val="15"/>
  </w:num>
  <w:num w:numId="15" w16cid:durableId="1191454640">
    <w:abstractNumId w:val="3"/>
  </w:num>
  <w:num w:numId="16" w16cid:durableId="799541863">
    <w:abstractNumId w:val="34"/>
  </w:num>
  <w:num w:numId="17" w16cid:durableId="439566083">
    <w:abstractNumId w:val="21"/>
  </w:num>
  <w:num w:numId="18" w16cid:durableId="505636043">
    <w:abstractNumId w:val="8"/>
  </w:num>
  <w:num w:numId="19" w16cid:durableId="1848397233">
    <w:abstractNumId w:val="38"/>
  </w:num>
  <w:num w:numId="20" w16cid:durableId="749346837">
    <w:abstractNumId w:val="12"/>
  </w:num>
  <w:num w:numId="21" w16cid:durableId="313993852">
    <w:abstractNumId w:val="2"/>
  </w:num>
  <w:num w:numId="22" w16cid:durableId="2046363354">
    <w:abstractNumId w:val="14"/>
  </w:num>
  <w:num w:numId="23" w16cid:durableId="570700903">
    <w:abstractNumId w:val="33"/>
  </w:num>
  <w:num w:numId="24" w16cid:durableId="483398460">
    <w:abstractNumId w:val="24"/>
  </w:num>
  <w:num w:numId="25" w16cid:durableId="1463117738">
    <w:abstractNumId w:val="19"/>
  </w:num>
  <w:num w:numId="26" w16cid:durableId="1676152604">
    <w:abstractNumId w:val="20"/>
  </w:num>
  <w:num w:numId="27" w16cid:durableId="324211444">
    <w:abstractNumId w:val="1"/>
  </w:num>
  <w:num w:numId="28" w16cid:durableId="1244142474">
    <w:abstractNumId w:val="11"/>
  </w:num>
  <w:num w:numId="29" w16cid:durableId="950478590">
    <w:abstractNumId w:val="7"/>
  </w:num>
  <w:num w:numId="30" w16cid:durableId="137962651">
    <w:abstractNumId w:val="28"/>
  </w:num>
  <w:num w:numId="31" w16cid:durableId="903493607">
    <w:abstractNumId w:val="5"/>
  </w:num>
  <w:num w:numId="32" w16cid:durableId="1975676267">
    <w:abstractNumId w:val="13"/>
  </w:num>
  <w:num w:numId="33" w16cid:durableId="90128015">
    <w:abstractNumId w:val="31"/>
  </w:num>
  <w:num w:numId="34" w16cid:durableId="888758345">
    <w:abstractNumId w:val="27"/>
  </w:num>
  <w:num w:numId="35" w16cid:durableId="3638650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730884">
    <w:abstractNumId w:val="17"/>
  </w:num>
  <w:num w:numId="37" w16cid:durableId="271475459">
    <w:abstractNumId w:val="37"/>
  </w:num>
  <w:num w:numId="38" w16cid:durableId="2135828469">
    <w:abstractNumId w:val="6"/>
  </w:num>
  <w:num w:numId="39" w16cid:durableId="64185134">
    <w:abstractNumId w:val="23"/>
  </w:num>
  <w:num w:numId="40" w16cid:durableId="647705814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O3MDEzMjQ3tzQ0MTRV0lEKTi0uzszPAykwqwUAgGg+VywAAAA="/>
    <w:docVar w:name="ForteTempFile" w:val="C:\Users\devsbrown\AppData\Local\Temp\829a9fcc-0124-4738-808b-b3553dc9346c.docx"/>
    <w:docVar w:name="zzmp10LastTrailerInserted" w:val="^`~#mp!@⌑F⌓#⌟┛┥5@3~ŔmÌL⌌B⌔Lúp*6m8E⌕⌞x(⌛Q!S‥¹ŕT⌡e#˝&amp;7O@¤ø|þ5ÀÇÚƓS⌝rÓH\¸qæ\E¡Í⌒¨vÓZ⌡fxÊ“⌒⌘-­⌗^W4ä‡⌝9⌏£Ţ.Úy¬H1š&lt;ø‟WÓ⌂Ö+UíæW;‛⌜ª5UOéPµïtHÕ⌡Ã´øizÄÔ?÷⌚ÕZ8¬3uçcÊAa&gt;ê¾&lt;.ët•ÕQûA¹c/⌠í}í½ì_ËnßÚ⌑℩õàß2&lt;çá⌠Lä´Qü·ð~ÖÒm®Ìlp¿ÿ4Äp¯xÉ⌡Dô£ŔP‛¤⌚|ÛÀ⌜_ÞUó⌆­G87O011"/>
    <w:docVar w:name="zzmp10LastTrailerInserted_1078" w:val="^`~#mp!@⌑F⌓#⌟┛┥5@3~ŔmÌL⌌B⌔Lúp*6m8E⌕⌞x(⌛Q!S‥¹ŕT⌡e#˝&amp;7O@¤ø|þ5ÀÇÚƓS⌝rÓH\¸qæ\E¡Í⌒¨vÓZ⌡fxÊ“⌒⌘-­⌗^W4ä‡⌝9⌏£Ţ.Úy¬H1š&lt;ø‟WÓ⌂Ö+UíæW;‛⌜ª5UOéPµïtHÕ⌡Ã´øizÄÔ?÷⌚ÕZ8¬3uçcÊAa&gt;ê¾&lt;.ët•ÕQûA¹c/⌠í}í½ì_ËnßÚ⌑℩õàß2&lt;çá⌠Lä´Qü·ð~ÖÒm®Ìlp¿ÿ4Äp¯xÉ⌡Dô£ŔP‛¤⌚|ÛÀ⌜_ÞUó⌆­G87O011"/>
    <w:docVar w:name="zzmp10mSEGsValidated" w:val="1"/>
  </w:docVars>
  <w:rsids>
    <w:rsidRoot w:val="0049494C"/>
    <w:rsid w:val="0000018A"/>
    <w:rsid w:val="00000CD1"/>
    <w:rsid w:val="00002F07"/>
    <w:rsid w:val="00004350"/>
    <w:rsid w:val="000062CA"/>
    <w:rsid w:val="00006A88"/>
    <w:rsid w:val="00010212"/>
    <w:rsid w:val="00012CEA"/>
    <w:rsid w:val="00021C6E"/>
    <w:rsid w:val="000241FA"/>
    <w:rsid w:val="00024ADB"/>
    <w:rsid w:val="00024BC5"/>
    <w:rsid w:val="00024F58"/>
    <w:rsid w:val="00026630"/>
    <w:rsid w:val="00027777"/>
    <w:rsid w:val="00027D83"/>
    <w:rsid w:val="000310D5"/>
    <w:rsid w:val="00033BD8"/>
    <w:rsid w:val="00034328"/>
    <w:rsid w:val="0003463C"/>
    <w:rsid w:val="00035288"/>
    <w:rsid w:val="00037595"/>
    <w:rsid w:val="0004005D"/>
    <w:rsid w:val="000429C5"/>
    <w:rsid w:val="00043A4C"/>
    <w:rsid w:val="00045731"/>
    <w:rsid w:val="00046174"/>
    <w:rsid w:val="00046C7C"/>
    <w:rsid w:val="00046D1B"/>
    <w:rsid w:val="00047615"/>
    <w:rsid w:val="0004773D"/>
    <w:rsid w:val="0005085B"/>
    <w:rsid w:val="00055D95"/>
    <w:rsid w:val="00057707"/>
    <w:rsid w:val="000577E6"/>
    <w:rsid w:val="00060F83"/>
    <w:rsid w:val="00061751"/>
    <w:rsid w:val="00062083"/>
    <w:rsid w:val="000628D2"/>
    <w:rsid w:val="0006396D"/>
    <w:rsid w:val="00064394"/>
    <w:rsid w:val="00066A8D"/>
    <w:rsid w:val="00067CDB"/>
    <w:rsid w:val="00067EEC"/>
    <w:rsid w:val="00072A0C"/>
    <w:rsid w:val="00072A41"/>
    <w:rsid w:val="000747DA"/>
    <w:rsid w:val="00076250"/>
    <w:rsid w:val="0007715E"/>
    <w:rsid w:val="00077940"/>
    <w:rsid w:val="00083DBF"/>
    <w:rsid w:val="00083EC6"/>
    <w:rsid w:val="0008429A"/>
    <w:rsid w:val="0008493D"/>
    <w:rsid w:val="0008622C"/>
    <w:rsid w:val="00086E22"/>
    <w:rsid w:val="000907F2"/>
    <w:rsid w:val="00090E94"/>
    <w:rsid w:val="00094431"/>
    <w:rsid w:val="0009716E"/>
    <w:rsid w:val="000A0123"/>
    <w:rsid w:val="000A1CE1"/>
    <w:rsid w:val="000A2349"/>
    <w:rsid w:val="000A3119"/>
    <w:rsid w:val="000A4C72"/>
    <w:rsid w:val="000A5825"/>
    <w:rsid w:val="000A6408"/>
    <w:rsid w:val="000B064C"/>
    <w:rsid w:val="000B2704"/>
    <w:rsid w:val="000B3DD0"/>
    <w:rsid w:val="000B46BC"/>
    <w:rsid w:val="000B5E41"/>
    <w:rsid w:val="000B6633"/>
    <w:rsid w:val="000B7169"/>
    <w:rsid w:val="000C047B"/>
    <w:rsid w:val="000C17AA"/>
    <w:rsid w:val="000C2D1F"/>
    <w:rsid w:val="000C4667"/>
    <w:rsid w:val="000C58DD"/>
    <w:rsid w:val="000C65F7"/>
    <w:rsid w:val="000C6B23"/>
    <w:rsid w:val="000D14D5"/>
    <w:rsid w:val="000D33F2"/>
    <w:rsid w:val="000D489F"/>
    <w:rsid w:val="000D4C94"/>
    <w:rsid w:val="000D4E02"/>
    <w:rsid w:val="000D5AC6"/>
    <w:rsid w:val="000D5DDC"/>
    <w:rsid w:val="000E01F0"/>
    <w:rsid w:val="000E45AF"/>
    <w:rsid w:val="000E5A95"/>
    <w:rsid w:val="000E6B50"/>
    <w:rsid w:val="000F048E"/>
    <w:rsid w:val="000F1A6E"/>
    <w:rsid w:val="000F478C"/>
    <w:rsid w:val="000F6376"/>
    <w:rsid w:val="001000EA"/>
    <w:rsid w:val="00101374"/>
    <w:rsid w:val="00102899"/>
    <w:rsid w:val="00102FFF"/>
    <w:rsid w:val="00104A22"/>
    <w:rsid w:val="00106FB2"/>
    <w:rsid w:val="00107EC8"/>
    <w:rsid w:val="00113E2F"/>
    <w:rsid w:val="00114420"/>
    <w:rsid w:val="001154C2"/>
    <w:rsid w:val="00124202"/>
    <w:rsid w:val="0012544F"/>
    <w:rsid w:val="00133885"/>
    <w:rsid w:val="00133F08"/>
    <w:rsid w:val="00135D3E"/>
    <w:rsid w:val="00136397"/>
    <w:rsid w:val="001367AE"/>
    <w:rsid w:val="00137646"/>
    <w:rsid w:val="00141092"/>
    <w:rsid w:val="00142854"/>
    <w:rsid w:val="001428F5"/>
    <w:rsid w:val="00143BF7"/>
    <w:rsid w:val="0014593C"/>
    <w:rsid w:val="0014765D"/>
    <w:rsid w:val="00151D9F"/>
    <w:rsid w:val="00152096"/>
    <w:rsid w:val="0015319E"/>
    <w:rsid w:val="00154AAB"/>
    <w:rsid w:val="00156122"/>
    <w:rsid w:val="001600AA"/>
    <w:rsid w:val="001608B7"/>
    <w:rsid w:val="00160EAA"/>
    <w:rsid w:val="00161C5A"/>
    <w:rsid w:val="00161D7A"/>
    <w:rsid w:val="0016374E"/>
    <w:rsid w:val="001650D3"/>
    <w:rsid w:val="00166605"/>
    <w:rsid w:val="00166669"/>
    <w:rsid w:val="00167023"/>
    <w:rsid w:val="0016789D"/>
    <w:rsid w:val="00170F3F"/>
    <w:rsid w:val="00171026"/>
    <w:rsid w:val="001728A5"/>
    <w:rsid w:val="0017481A"/>
    <w:rsid w:val="001779B1"/>
    <w:rsid w:val="00177CC6"/>
    <w:rsid w:val="00183F36"/>
    <w:rsid w:val="00192276"/>
    <w:rsid w:val="00193B6E"/>
    <w:rsid w:val="00195A86"/>
    <w:rsid w:val="0019633E"/>
    <w:rsid w:val="00196941"/>
    <w:rsid w:val="001A117B"/>
    <w:rsid w:val="001A2C18"/>
    <w:rsid w:val="001A4FCB"/>
    <w:rsid w:val="001A53FA"/>
    <w:rsid w:val="001A595C"/>
    <w:rsid w:val="001A6060"/>
    <w:rsid w:val="001B0AFC"/>
    <w:rsid w:val="001B15A6"/>
    <w:rsid w:val="001B2CE7"/>
    <w:rsid w:val="001B3199"/>
    <w:rsid w:val="001B4177"/>
    <w:rsid w:val="001B45FD"/>
    <w:rsid w:val="001B4B71"/>
    <w:rsid w:val="001B5233"/>
    <w:rsid w:val="001B5304"/>
    <w:rsid w:val="001B66D9"/>
    <w:rsid w:val="001B6F11"/>
    <w:rsid w:val="001B7BD0"/>
    <w:rsid w:val="001C0E36"/>
    <w:rsid w:val="001C1006"/>
    <w:rsid w:val="001C18BD"/>
    <w:rsid w:val="001C1FDC"/>
    <w:rsid w:val="001C4F4F"/>
    <w:rsid w:val="001C5028"/>
    <w:rsid w:val="001C5866"/>
    <w:rsid w:val="001C5C78"/>
    <w:rsid w:val="001C6345"/>
    <w:rsid w:val="001C7906"/>
    <w:rsid w:val="001D0932"/>
    <w:rsid w:val="001D6231"/>
    <w:rsid w:val="001D6520"/>
    <w:rsid w:val="001E15F1"/>
    <w:rsid w:val="001E4102"/>
    <w:rsid w:val="001E633E"/>
    <w:rsid w:val="001E77D6"/>
    <w:rsid w:val="001E7871"/>
    <w:rsid w:val="001F0654"/>
    <w:rsid w:val="001F0C91"/>
    <w:rsid w:val="001F0F68"/>
    <w:rsid w:val="001F2803"/>
    <w:rsid w:val="001F3264"/>
    <w:rsid w:val="001F419B"/>
    <w:rsid w:val="001F52BE"/>
    <w:rsid w:val="001F5696"/>
    <w:rsid w:val="001F5734"/>
    <w:rsid w:val="001F6020"/>
    <w:rsid w:val="0020008D"/>
    <w:rsid w:val="002000D0"/>
    <w:rsid w:val="002017E2"/>
    <w:rsid w:val="0020216E"/>
    <w:rsid w:val="00202179"/>
    <w:rsid w:val="00204EB3"/>
    <w:rsid w:val="002057A8"/>
    <w:rsid w:val="00205DBF"/>
    <w:rsid w:val="0020709F"/>
    <w:rsid w:val="002106D5"/>
    <w:rsid w:val="00210C3B"/>
    <w:rsid w:val="00211B0F"/>
    <w:rsid w:val="0021308B"/>
    <w:rsid w:val="00213FF4"/>
    <w:rsid w:val="00214C64"/>
    <w:rsid w:val="002157D1"/>
    <w:rsid w:val="00216567"/>
    <w:rsid w:val="00224703"/>
    <w:rsid w:val="00224956"/>
    <w:rsid w:val="002249F7"/>
    <w:rsid w:val="00224C6E"/>
    <w:rsid w:val="00225885"/>
    <w:rsid w:val="0022646E"/>
    <w:rsid w:val="00226882"/>
    <w:rsid w:val="00227181"/>
    <w:rsid w:val="002314D1"/>
    <w:rsid w:val="00236FCA"/>
    <w:rsid w:val="002378C1"/>
    <w:rsid w:val="00240BEB"/>
    <w:rsid w:val="00242B43"/>
    <w:rsid w:val="0024705D"/>
    <w:rsid w:val="0024734C"/>
    <w:rsid w:val="002506CF"/>
    <w:rsid w:val="00250E5C"/>
    <w:rsid w:val="00252996"/>
    <w:rsid w:val="00253CC7"/>
    <w:rsid w:val="0025610B"/>
    <w:rsid w:val="0025672C"/>
    <w:rsid w:val="0025717B"/>
    <w:rsid w:val="002572DD"/>
    <w:rsid w:val="00260311"/>
    <w:rsid w:val="002635A7"/>
    <w:rsid w:val="002661E2"/>
    <w:rsid w:val="00266974"/>
    <w:rsid w:val="00270469"/>
    <w:rsid w:val="00270C06"/>
    <w:rsid w:val="00271ECF"/>
    <w:rsid w:val="0027330A"/>
    <w:rsid w:val="00273F15"/>
    <w:rsid w:val="002753AB"/>
    <w:rsid w:val="00275C86"/>
    <w:rsid w:val="00276A6E"/>
    <w:rsid w:val="00281F4C"/>
    <w:rsid w:val="0028269B"/>
    <w:rsid w:val="00283731"/>
    <w:rsid w:val="002855A6"/>
    <w:rsid w:val="002902B8"/>
    <w:rsid w:val="002912B7"/>
    <w:rsid w:val="0029316D"/>
    <w:rsid w:val="00294354"/>
    <w:rsid w:val="002943E3"/>
    <w:rsid w:val="00297990"/>
    <w:rsid w:val="002A172B"/>
    <w:rsid w:val="002A5E7B"/>
    <w:rsid w:val="002A64AA"/>
    <w:rsid w:val="002A72EF"/>
    <w:rsid w:val="002B0831"/>
    <w:rsid w:val="002B0F36"/>
    <w:rsid w:val="002B1666"/>
    <w:rsid w:val="002B2581"/>
    <w:rsid w:val="002B4543"/>
    <w:rsid w:val="002B5F79"/>
    <w:rsid w:val="002B74D2"/>
    <w:rsid w:val="002B7B10"/>
    <w:rsid w:val="002C0B1E"/>
    <w:rsid w:val="002C36A6"/>
    <w:rsid w:val="002C3D98"/>
    <w:rsid w:val="002C6812"/>
    <w:rsid w:val="002C7923"/>
    <w:rsid w:val="002D1E06"/>
    <w:rsid w:val="002D29F8"/>
    <w:rsid w:val="002D2EB3"/>
    <w:rsid w:val="002D3158"/>
    <w:rsid w:val="002D497A"/>
    <w:rsid w:val="002D697F"/>
    <w:rsid w:val="002E072D"/>
    <w:rsid w:val="002E3288"/>
    <w:rsid w:val="002E3B1C"/>
    <w:rsid w:val="002E585D"/>
    <w:rsid w:val="002E593E"/>
    <w:rsid w:val="002E5D30"/>
    <w:rsid w:val="002E6AA7"/>
    <w:rsid w:val="002F0153"/>
    <w:rsid w:val="002F3A27"/>
    <w:rsid w:val="002F6881"/>
    <w:rsid w:val="002F717D"/>
    <w:rsid w:val="002F734F"/>
    <w:rsid w:val="00303F34"/>
    <w:rsid w:val="003065B9"/>
    <w:rsid w:val="00306FA7"/>
    <w:rsid w:val="00307461"/>
    <w:rsid w:val="0031076A"/>
    <w:rsid w:val="00314529"/>
    <w:rsid w:val="0031631C"/>
    <w:rsid w:val="00316502"/>
    <w:rsid w:val="003166A7"/>
    <w:rsid w:val="003173D6"/>
    <w:rsid w:val="00317DD0"/>
    <w:rsid w:val="00320A43"/>
    <w:rsid w:val="00321A8E"/>
    <w:rsid w:val="003221AE"/>
    <w:rsid w:val="00322F1F"/>
    <w:rsid w:val="00331107"/>
    <w:rsid w:val="00331DF0"/>
    <w:rsid w:val="00335E23"/>
    <w:rsid w:val="00335E3D"/>
    <w:rsid w:val="003374CC"/>
    <w:rsid w:val="00340F9F"/>
    <w:rsid w:val="003412F9"/>
    <w:rsid w:val="00341D26"/>
    <w:rsid w:val="003430EF"/>
    <w:rsid w:val="0034486E"/>
    <w:rsid w:val="003448F6"/>
    <w:rsid w:val="00344F2A"/>
    <w:rsid w:val="0034601F"/>
    <w:rsid w:val="00346117"/>
    <w:rsid w:val="00346D56"/>
    <w:rsid w:val="003474F4"/>
    <w:rsid w:val="003509A2"/>
    <w:rsid w:val="003514A6"/>
    <w:rsid w:val="00352109"/>
    <w:rsid w:val="00353413"/>
    <w:rsid w:val="0035473F"/>
    <w:rsid w:val="0035505D"/>
    <w:rsid w:val="003552C9"/>
    <w:rsid w:val="00357F5F"/>
    <w:rsid w:val="00360792"/>
    <w:rsid w:val="003636A1"/>
    <w:rsid w:val="00370C11"/>
    <w:rsid w:val="003710AA"/>
    <w:rsid w:val="0037231A"/>
    <w:rsid w:val="00372ED6"/>
    <w:rsid w:val="00373F3E"/>
    <w:rsid w:val="00375779"/>
    <w:rsid w:val="00377A71"/>
    <w:rsid w:val="00381F51"/>
    <w:rsid w:val="00382AA0"/>
    <w:rsid w:val="00386A9F"/>
    <w:rsid w:val="00386F14"/>
    <w:rsid w:val="0039024D"/>
    <w:rsid w:val="00390624"/>
    <w:rsid w:val="00391BAA"/>
    <w:rsid w:val="00393A00"/>
    <w:rsid w:val="00393D80"/>
    <w:rsid w:val="003A0CC5"/>
    <w:rsid w:val="003A0E0E"/>
    <w:rsid w:val="003A171C"/>
    <w:rsid w:val="003A19AC"/>
    <w:rsid w:val="003A1C7C"/>
    <w:rsid w:val="003A234D"/>
    <w:rsid w:val="003A3923"/>
    <w:rsid w:val="003A538E"/>
    <w:rsid w:val="003A5B9D"/>
    <w:rsid w:val="003A6D41"/>
    <w:rsid w:val="003B1DB8"/>
    <w:rsid w:val="003B277A"/>
    <w:rsid w:val="003B3D4E"/>
    <w:rsid w:val="003B4071"/>
    <w:rsid w:val="003B54AF"/>
    <w:rsid w:val="003B68D0"/>
    <w:rsid w:val="003C1257"/>
    <w:rsid w:val="003C1670"/>
    <w:rsid w:val="003C38F2"/>
    <w:rsid w:val="003C53A5"/>
    <w:rsid w:val="003C6C4F"/>
    <w:rsid w:val="003C70C7"/>
    <w:rsid w:val="003C7BD1"/>
    <w:rsid w:val="003D2079"/>
    <w:rsid w:val="003D2D20"/>
    <w:rsid w:val="003D4FCA"/>
    <w:rsid w:val="003D5F4F"/>
    <w:rsid w:val="003D60ED"/>
    <w:rsid w:val="003D6812"/>
    <w:rsid w:val="003D6E92"/>
    <w:rsid w:val="003D7145"/>
    <w:rsid w:val="003E129C"/>
    <w:rsid w:val="003E317B"/>
    <w:rsid w:val="003E754C"/>
    <w:rsid w:val="003F213D"/>
    <w:rsid w:val="003F2B67"/>
    <w:rsid w:val="003F4104"/>
    <w:rsid w:val="003F6D13"/>
    <w:rsid w:val="003F79E2"/>
    <w:rsid w:val="003F7E8F"/>
    <w:rsid w:val="00401133"/>
    <w:rsid w:val="004101A8"/>
    <w:rsid w:val="00415638"/>
    <w:rsid w:val="00416130"/>
    <w:rsid w:val="0041660E"/>
    <w:rsid w:val="00416C4E"/>
    <w:rsid w:val="00417417"/>
    <w:rsid w:val="00420D09"/>
    <w:rsid w:val="0042162C"/>
    <w:rsid w:val="00422D6A"/>
    <w:rsid w:val="004234A1"/>
    <w:rsid w:val="00425517"/>
    <w:rsid w:val="004269BC"/>
    <w:rsid w:val="0043026C"/>
    <w:rsid w:val="00431748"/>
    <w:rsid w:val="00432804"/>
    <w:rsid w:val="00432918"/>
    <w:rsid w:val="00432F67"/>
    <w:rsid w:val="00433940"/>
    <w:rsid w:val="0043425D"/>
    <w:rsid w:val="00434494"/>
    <w:rsid w:val="004344F1"/>
    <w:rsid w:val="00434A58"/>
    <w:rsid w:val="004353A2"/>
    <w:rsid w:val="004354BD"/>
    <w:rsid w:val="00435BB8"/>
    <w:rsid w:val="00436426"/>
    <w:rsid w:val="00436984"/>
    <w:rsid w:val="00436C94"/>
    <w:rsid w:val="00436CD5"/>
    <w:rsid w:val="004374BA"/>
    <w:rsid w:val="00440427"/>
    <w:rsid w:val="004428AC"/>
    <w:rsid w:val="004438B4"/>
    <w:rsid w:val="004465D0"/>
    <w:rsid w:val="00447BB3"/>
    <w:rsid w:val="00450E95"/>
    <w:rsid w:val="004532DB"/>
    <w:rsid w:val="00454F59"/>
    <w:rsid w:val="00455E03"/>
    <w:rsid w:val="00456F88"/>
    <w:rsid w:val="00457872"/>
    <w:rsid w:val="004611C8"/>
    <w:rsid w:val="0046246B"/>
    <w:rsid w:val="004624BE"/>
    <w:rsid w:val="00462D8B"/>
    <w:rsid w:val="00464D40"/>
    <w:rsid w:val="00464F18"/>
    <w:rsid w:val="00464F96"/>
    <w:rsid w:val="00466820"/>
    <w:rsid w:val="0046692A"/>
    <w:rsid w:val="00472286"/>
    <w:rsid w:val="00472D97"/>
    <w:rsid w:val="00474F15"/>
    <w:rsid w:val="00476C1C"/>
    <w:rsid w:val="00477B41"/>
    <w:rsid w:val="004819EE"/>
    <w:rsid w:val="00481D27"/>
    <w:rsid w:val="0048200F"/>
    <w:rsid w:val="00482E31"/>
    <w:rsid w:val="0048372F"/>
    <w:rsid w:val="0048643A"/>
    <w:rsid w:val="00492EFA"/>
    <w:rsid w:val="00493378"/>
    <w:rsid w:val="004935F8"/>
    <w:rsid w:val="00493C49"/>
    <w:rsid w:val="004943C3"/>
    <w:rsid w:val="004947EB"/>
    <w:rsid w:val="004948B5"/>
    <w:rsid w:val="0049494C"/>
    <w:rsid w:val="00497CA6"/>
    <w:rsid w:val="004A1E17"/>
    <w:rsid w:val="004A45C4"/>
    <w:rsid w:val="004A608B"/>
    <w:rsid w:val="004A621F"/>
    <w:rsid w:val="004A7E78"/>
    <w:rsid w:val="004B0974"/>
    <w:rsid w:val="004B0F82"/>
    <w:rsid w:val="004B21F9"/>
    <w:rsid w:val="004B244D"/>
    <w:rsid w:val="004B2A06"/>
    <w:rsid w:val="004B2EB3"/>
    <w:rsid w:val="004B372C"/>
    <w:rsid w:val="004B37D9"/>
    <w:rsid w:val="004B468B"/>
    <w:rsid w:val="004B6D93"/>
    <w:rsid w:val="004C0F1D"/>
    <w:rsid w:val="004C20F0"/>
    <w:rsid w:val="004C416A"/>
    <w:rsid w:val="004C4600"/>
    <w:rsid w:val="004C4A9C"/>
    <w:rsid w:val="004C4FC2"/>
    <w:rsid w:val="004C6ED6"/>
    <w:rsid w:val="004D0094"/>
    <w:rsid w:val="004D069A"/>
    <w:rsid w:val="004D19A2"/>
    <w:rsid w:val="004D381D"/>
    <w:rsid w:val="004D3C08"/>
    <w:rsid w:val="004D67F4"/>
    <w:rsid w:val="004D69C5"/>
    <w:rsid w:val="004D6D31"/>
    <w:rsid w:val="004E0447"/>
    <w:rsid w:val="004E1034"/>
    <w:rsid w:val="004E2466"/>
    <w:rsid w:val="004E2813"/>
    <w:rsid w:val="004E31BC"/>
    <w:rsid w:val="004E70DC"/>
    <w:rsid w:val="004E7512"/>
    <w:rsid w:val="004E7573"/>
    <w:rsid w:val="004E770F"/>
    <w:rsid w:val="004E7CDE"/>
    <w:rsid w:val="004F251B"/>
    <w:rsid w:val="004F2794"/>
    <w:rsid w:val="004F3A08"/>
    <w:rsid w:val="004F4F0E"/>
    <w:rsid w:val="005005DD"/>
    <w:rsid w:val="00504063"/>
    <w:rsid w:val="005067E5"/>
    <w:rsid w:val="00511645"/>
    <w:rsid w:val="00513B0D"/>
    <w:rsid w:val="0051521D"/>
    <w:rsid w:val="00515BBA"/>
    <w:rsid w:val="00515D72"/>
    <w:rsid w:val="00516228"/>
    <w:rsid w:val="00522CE4"/>
    <w:rsid w:val="005270AA"/>
    <w:rsid w:val="005301CC"/>
    <w:rsid w:val="00530527"/>
    <w:rsid w:val="005339F1"/>
    <w:rsid w:val="00534545"/>
    <w:rsid w:val="00534873"/>
    <w:rsid w:val="00537D4E"/>
    <w:rsid w:val="00540763"/>
    <w:rsid w:val="00541462"/>
    <w:rsid w:val="0054146D"/>
    <w:rsid w:val="00542475"/>
    <w:rsid w:val="00553A75"/>
    <w:rsid w:val="00555BB1"/>
    <w:rsid w:val="00555E4D"/>
    <w:rsid w:val="00555FE1"/>
    <w:rsid w:val="005576C0"/>
    <w:rsid w:val="00557D1E"/>
    <w:rsid w:val="00560CD1"/>
    <w:rsid w:val="00563F21"/>
    <w:rsid w:val="00564312"/>
    <w:rsid w:val="0056606B"/>
    <w:rsid w:val="00567CA7"/>
    <w:rsid w:val="00570034"/>
    <w:rsid w:val="005702F0"/>
    <w:rsid w:val="00571942"/>
    <w:rsid w:val="0057219E"/>
    <w:rsid w:val="00573038"/>
    <w:rsid w:val="0057381A"/>
    <w:rsid w:val="00573B84"/>
    <w:rsid w:val="005813B4"/>
    <w:rsid w:val="00581FE9"/>
    <w:rsid w:val="00584DE7"/>
    <w:rsid w:val="00587ABB"/>
    <w:rsid w:val="00592AED"/>
    <w:rsid w:val="00593435"/>
    <w:rsid w:val="00593A34"/>
    <w:rsid w:val="00593CF9"/>
    <w:rsid w:val="00594364"/>
    <w:rsid w:val="005955F8"/>
    <w:rsid w:val="0059615F"/>
    <w:rsid w:val="00596450"/>
    <w:rsid w:val="005A1ECD"/>
    <w:rsid w:val="005A3BEF"/>
    <w:rsid w:val="005A4A7D"/>
    <w:rsid w:val="005A59E8"/>
    <w:rsid w:val="005B2E25"/>
    <w:rsid w:val="005B4A44"/>
    <w:rsid w:val="005B5ACF"/>
    <w:rsid w:val="005C0375"/>
    <w:rsid w:val="005C0464"/>
    <w:rsid w:val="005C2773"/>
    <w:rsid w:val="005C32C0"/>
    <w:rsid w:val="005C6CDD"/>
    <w:rsid w:val="005C70F2"/>
    <w:rsid w:val="005C71B0"/>
    <w:rsid w:val="005D1EBD"/>
    <w:rsid w:val="005D35D2"/>
    <w:rsid w:val="005D3A02"/>
    <w:rsid w:val="005D3FAC"/>
    <w:rsid w:val="005D4F66"/>
    <w:rsid w:val="005D5725"/>
    <w:rsid w:val="005E10D6"/>
    <w:rsid w:val="005E164C"/>
    <w:rsid w:val="005E3A91"/>
    <w:rsid w:val="005E3DE3"/>
    <w:rsid w:val="005E444B"/>
    <w:rsid w:val="005E556B"/>
    <w:rsid w:val="005F0DD8"/>
    <w:rsid w:val="005F327A"/>
    <w:rsid w:val="005F52AB"/>
    <w:rsid w:val="005F5A6C"/>
    <w:rsid w:val="005F656C"/>
    <w:rsid w:val="005F6A9B"/>
    <w:rsid w:val="005F7F8F"/>
    <w:rsid w:val="006010ED"/>
    <w:rsid w:val="00602F8B"/>
    <w:rsid w:val="00603A35"/>
    <w:rsid w:val="00605439"/>
    <w:rsid w:val="00607186"/>
    <w:rsid w:val="00612AE1"/>
    <w:rsid w:val="00612F44"/>
    <w:rsid w:val="00614908"/>
    <w:rsid w:val="00615EF0"/>
    <w:rsid w:val="00620262"/>
    <w:rsid w:val="00620503"/>
    <w:rsid w:val="006210F4"/>
    <w:rsid w:val="00621C2A"/>
    <w:rsid w:val="00623CC8"/>
    <w:rsid w:val="00624AE4"/>
    <w:rsid w:val="006258CD"/>
    <w:rsid w:val="006261A6"/>
    <w:rsid w:val="006300F0"/>
    <w:rsid w:val="0063243E"/>
    <w:rsid w:val="00634469"/>
    <w:rsid w:val="00635010"/>
    <w:rsid w:val="00635466"/>
    <w:rsid w:val="00635955"/>
    <w:rsid w:val="0063619A"/>
    <w:rsid w:val="00643D52"/>
    <w:rsid w:val="00644123"/>
    <w:rsid w:val="006462FF"/>
    <w:rsid w:val="0065389D"/>
    <w:rsid w:val="00655873"/>
    <w:rsid w:val="00657E5F"/>
    <w:rsid w:val="006612E8"/>
    <w:rsid w:val="00661318"/>
    <w:rsid w:val="006636FC"/>
    <w:rsid w:val="00664B93"/>
    <w:rsid w:val="00665895"/>
    <w:rsid w:val="00665FB9"/>
    <w:rsid w:val="0066701F"/>
    <w:rsid w:val="00671AB7"/>
    <w:rsid w:val="00672530"/>
    <w:rsid w:val="00672BA5"/>
    <w:rsid w:val="00676454"/>
    <w:rsid w:val="006765FB"/>
    <w:rsid w:val="0068013C"/>
    <w:rsid w:val="0068182F"/>
    <w:rsid w:val="00681B72"/>
    <w:rsid w:val="006822BC"/>
    <w:rsid w:val="00682DC0"/>
    <w:rsid w:val="0068463B"/>
    <w:rsid w:val="006856CB"/>
    <w:rsid w:val="00685988"/>
    <w:rsid w:val="0068658C"/>
    <w:rsid w:val="00690E85"/>
    <w:rsid w:val="00692256"/>
    <w:rsid w:val="00693592"/>
    <w:rsid w:val="00694509"/>
    <w:rsid w:val="00697AB2"/>
    <w:rsid w:val="006A0C66"/>
    <w:rsid w:val="006A0C8C"/>
    <w:rsid w:val="006A104A"/>
    <w:rsid w:val="006A18E9"/>
    <w:rsid w:val="006A4D67"/>
    <w:rsid w:val="006A4E53"/>
    <w:rsid w:val="006A6670"/>
    <w:rsid w:val="006A736A"/>
    <w:rsid w:val="006B012D"/>
    <w:rsid w:val="006B2F42"/>
    <w:rsid w:val="006B33A2"/>
    <w:rsid w:val="006B43F6"/>
    <w:rsid w:val="006B4AAC"/>
    <w:rsid w:val="006B735E"/>
    <w:rsid w:val="006C000B"/>
    <w:rsid w:val="006C3780"/>
    <w:rsid w:val="006C4D21"/>
    <w:rsid w:val="006C6AE8"/>
    <w:rsid w:val="006C6F01"/>
    <w:rsid w:val="006C717A"/>
    <w:rsid w:val="006D14CA"/>
    <w:rsid w:val="006D42A3"/>
    <w:rsid w:val="006D4C36"/>
    <w:rsid w:val="006D5664"/>
    <w:rsid w:val="006D6257"/>
    <w:rsid w:val="006D6349"/>
    <w:rsid w:val="006E106F"/>
    <w:rsid w:val="006E2AC7"/>
    <w:rsid w:val="006E42AA"/>
    <w:rsid w:val="006E54CF"/>
    <w:rsid w:val="006E5C41"/>
    <w:rsid w:val="006E7854"/>
    <w:rsid w:val="006F0B0E"/>
    <w:rsid w:val="006F2CF4"/>
    <w:rsid w:val="006F49F4"/>
    <w:rsid w:val="006F4FCD"/>
    <w:rsid w:val="006F5182"/>
    <w:rsid w:val="006F51AA"/>
    <w:rsid w:val="006F5BF5"/>
    <w:rsid w:val="006F5E3A"/>
    <w:rsid w:val="006F6E8D"/>
    <w:rsid w:val="006F75FB"/>
    <w:rsid w:val="00700836"/>
    <w:rsid w:val="00700F7F"/>
    <w:rsid w:val="00702114"/>
    <w:rsid w:val="00704991"/>
    <w:rsid w:val="00706D20"/>
    <w:rsid w:val="00710F4E"/>
    <w:rsid w:val="00711B16"/>
    <w:rsid w:val="0071716B"/>
    <w:rsid w:val="00720619"/>
    <w:rsid w:val="007227DE"/>
    <w:rsid w:val="00723187"/>
    <w:rsid w:val="0072478E"/>
    <w:rsid w:val="0072758C"/>
    <w:rsid w:val="0073235F"/>
    <w:rsid w:val="00732515"/>
    <w:rsid w:val="00734765"/>
    <w:rsid w:val="0073665F"/>
    <w:rsid w:val="00736B57"/>
    <w:rsid w:val="007378CD"/>
    <w:rsid w:val="00740508"/>
    <w:rsid w:val="00744072"/>
    <w:rsid w:val="007445E0"/>
    <w:rsid w:val="0074460F"/>
    <w:rsid w:val="00744C82"/>
    <w:rsid w:val="00747053"/>
    <w:rsid w:val="00751B1B"/>
    <w:rsid w:val="00751B7F"/>
    <w:rsid w:val="00752614"/>
    <w:rsid w:val="00752CBE"/>
    <w:rsid w:val="00754A56"/>
    <w:rsid w:val="00755D4D"/>
    <w:rsid w:val="007567EF"/>
    <w:rsid w:val="007578D2"/>
    <w:rsid w:val="00757A81"/>
    <w:rsid w:val="00760D7C"/>
    <w:rsid w:val="007614E8"/>
    <w:rsid w:val="007624C5"/>
    <w:rsid w:val="0076413C"/>
    <w:rsid w:val="00765DA3"/>
    <w:rsid w:val="00766D91"/>
    <w:rsid w:val="007707A7"/>
    <w:rsid w:val="00770B47"/>
    <w:rsid w:val="007723D4"/>
    <w:rsid w:val="00772BC2"/>
    <w:rsid w:val="007738BD"/>
    <w:rsid w:val="0077439C"/>
    <w:rsid w:val="00775AA6"/>
    <w:rsid w:val="00775EC1"/>
    <w:rsid w:val="007765C3"/>
    <w:rsid w:val="0077661E"/>
    <w:rsid w:val="00782589"/>
    <w:rsid w:val="007830A3"/>
    <w:rsid w:val="00786968"/>
    <w:rsid w:val="00787558"/>
    <w:rsid w:val="00793D51"/>
    <w:rsid w:val="00794AD9"/>
    <w:rsid w:val="00794C91"/>
    <w:rsid w:val="007A0C0F"/>
    <w:rsid w:val="007A0EA4"/>
    <w:rsid w:val="007A2403"/>
    <w:rsid w:val="007A2B66"/>
    <w:rsid w:val="007A3BF8"/>
    <w:rsid w:val="007A6500"/>
    <w:rsid w:val="007B470D"/>
    <w:rsid w:val="007B4719"/>
    <w:rsid w:val="007B55A5"/>
    <w:rsid w:val="007B68D4"/>
    <w:rsid w:val="007B7358"/>
    <w:rsid w:val="007B7915"/>
    <w:rsid w:val="007C0353"/>
    <w:rsid w:val="007C1646"/>
    <w:rsid w:val="007C19FB"/>
    <w:rsid w:val="007C24F9"/>
    <w:rsid w:val="007C2751"/>
    <w:rsid w:val="007C3357"/>
    <w:rsid w:val="007C4269"/>
    <w:rsid w:val="007C742D"/>
    <w:rsid w:val="007D1163"/>
    <w:rsid w:val="007D22D0"/>
    <w:rsid w:val="007D2A96"/>
    <w:rsid w:val="007D3891"/>
    <w:rsid w:val="007D3A1F"/>
    <w:rsid w:val="007D4F71"/>
    <w:rsid w:val="007D7D86"/>
    <w:rsid w:val="007E0B48"/>
    <w:rsid w:val="007F5E38"/>
    <w:rsid w:val="007F5F1B"/>
    <w:rsid w:val="00801B82"/>
    <w:rsid w:val="008043D3"/>
    <w:rsid w:val="008047B7"/>
    <w:rsid w:val="0080521D"/>
    <w:rsid w:val="00806C90"/>
    <w:rsid w:val="008071B1"/>
    <w:rsid w:val="00813C5D"/>
    <w:rsid w:val="00813C93"/>
    <w:rsid w:val="00815B7A"/>
    <w:rsid w:val="00815E2A"/>
    <w:rsid w:val="0081696D"/>
    <w:rsid w:val="00816E50"/>
    <w:rsid w:val="00816FD4"/>
    <w:rsid w:val="008174FE"/>
    <w:rsid w:val="008208F0"/>
    <w:rsid w:val="00821898"/>
    <w:rsid w:val="00821CAE"/>
    <w:rsid w:val="008228E8"/>
    <w:rsid w:val="00822BD6"/>
    <w:rsid w:val="008252BC"/>
    <w:rsid w:val="00830565"/>
    <w:rsid w:val="00830933"/>
    <w:rsid w:val="00832F18"/>
    <w:rsid w:val="00833D34"/>
    <w:rsid w:val="0083438F"/>
    <w:rsid w:val="0083486B"/>
    <w:rsid w:val="0083489D"/>
    <w:rsid w:val="00834BF3"/>
    <w:rsid w:val="00835660"/>
    <w:rsid w:val="0083607B"/>
    <w:rsid w:val="00837205"/>
    <w:rsid w:val="008415AB"/>
    <w:rsid w:val="00842431"/>
    <w:rsid w:val="008461F5"/>
    <w:rsid w:val="00846BBF"/>
    <w:rsid w:val="00847220"/>
    <w:rsid w:val="008509BD"/>
    <w:rsid w:val="00851AF8"/>
    <w:rsid w:val="00852372"/>
    <w:rsid w:val="0085312E"/>
    <w:rsid w:val="00853E68"/>
    <w:rsid w:val="008548BE"/>
    <w:rsid w:val="0085647B"/>
    <w:rsid w:val="00856B86"/>
    <w:rsid w:val="008576DC"/>
    <w:rsid w:val="008608E0"/>
    <w:rsid w:val="00861B9C"/>
    <w:rsid w:val="00861EEE"/>
    <w:rsid w:val="00862A6C"/>
    <w:rsid w:val="008636A3"/>
    <w:rsid w:val="0086489B"/>
    <w:rsid w:val="00864B6A"/>
    <w:rsid w:val="00864F63"/>
    <w:rsid w:val="00866157"/>
    <w:rsid w:val="00867199"/>
    <w:rsid w:val="008678F3"/>
    <w:rsid w:val="0087239D"/>
    <w:rsid w:val="008744DA"/>
    <w:rsid w:val="00874701"/>
    <w:rsid w:val="00874C2A"/>
    <w:rsid w:val="0087522F"/>
    <w:rsid w:val="00876EAC"/>
    <w:rsid w:val="00880DA5"/>
    <w:rsid w:val="0088189C"/>
    <w:rsid w:val="00882A25"/>
    <w:rsid w:val="00883C5C"/>
    <w:rsid w:val="00883FD6"/>
    <w:rsid w:val="00884B5F"/>
    <w:rsid w:val="00885E98"/>
    <w:rsid w:val="008905DF"/>
    <w:rsid w:val="008910F2"/>
    <w:rsid w:val="008911DE"/>
    <w:rsid w:val="00892480"/>
    <w:rsid w:val="00892E20"/>
    <w:rsid w:val="008936BB"/>
    <w:rsid w:val="0089774B"/>
    <w:rsid w:val="00897F7F"/>
    <w:rsid w:val="008A0CF4"/>
    <w:rsid w:val="008A0E02"/>
    <w:rsid w:val="008A610A"/>
    <w:rsid w:val="008A7E35"/>
    <w:rsid w:val="008B02AE"/>
    <w:rsid w:val="008B20BE"/>
    <w:rsid w:val="008B2EB4"/>
    <w:rsid w:val="008B3166"/>
    <w:rsid w:val="008B4725"/>
    <w:rsid w:val="008B4999"/>
    <w:rsid w:val="008B4A1B"/>
    <w:rsid w:val="008B4D9E"/>
    <w:rsid w:val="008B4F13"/>
    <w:rsid w:val="008B7803"/>
    <w:rsid w:val="008C0DE1"/>
    <w:rsid w:val="008C1625"/>
    <w:rsid w:val="008C2570"/>
    <w:rsid w:val="008C39A8"/>
    <w:rsid w:val="008C44A8"/>
    <w:rsid w:val="008C44C4"/>
    <w:rsid w:val="008C50C4"/>
    <w:rsid w:val="008C5102"/>
    <w:rsid w:val="008D061C"/>
    <w:rsid w:val="008D29D4"/>
    <w:rsid w:val="008D3AF3"/>
    <w:rsid w:val="008D5196"/>
    <w:rsid w:val="008D5909"/>
    <w:rsid w:val="008E0B90"/>
    <w:rsid w:val="008E1A1F"/>
    <w:rsid w:val="008E25CF"/>
    <w:rsid w:val="008E4585"/>
    <w:rsid w:val="008E6DA4"/>
    <w:rsid w:val="008E6E94"/>
    <w:rsid w:val="008E75F7"/>
    <w:rsid w:val="008E7B3C"/>
    <w:rsid w:val="008E7ED4"/>
    <w:rsid w:val="008F300E"/>
    <w:rsid w:val="008F3DD0"/>
    <w:rsid w:val="008F4BEF"/>
    <w:rsid w:val="008F572E"/>
    <w:rsid w:val="008F5DC0"/>
    <w:rsid w:val="008F66AA"/>
    <w:rsid w:val="009027D9"/>
    <w:rsid w:val="00902A5C"/>
    <w:rsid w:val="00904BFD"/>
    <w:rsid w:val="00906C10"/>
    <w:rsid w:val="00910476"/>
    <w:rsid w:val="00911919"/>
    <w:rsid w:val="00911DF3"/>
    <w:rsid w:val="00911FFD"/>
    <w:rsid w:val="00912618"/>
    <w:rsid w:val="00912E67"/>
    <w:rsid w:val="00913115"/>
    <w:rsid w:val="00913582"/>
    <w:rsid w:val="00913AAB"/>
    <w:rsid w:val="00915752"/>
    <w:rsid w:val="0091578F"/>
    <w:rsid w:val="009175CE"/>
    <w:rsid w:val="009219CA"/>
    <w:rsid w:val="009238E9"/>
    <w:rsid w:val="00926711"/>
    <w:rsid w:val="00926DCE"/>
    <w:rsid w:val="00927528"/>
    <w:rsid w:val="00930805"/>
    <w:rsid w:val="00930AB1"/>
    <w:rsid w:val="00933173"/>
    <w:rsid w:val="009337E5"/>
    <w:rsid w:val="00933F6C"/>
    <w:rsid w:val="00934AF3"/>
    <w:rsid w:val="00936B28"/>
    <w:rsid w:val="00937C45"/>
    <w:rsid w:val="009403F1"/>
    <w:rsid w:val="0094092F"/>
    <w:rsid w:val="00946355"/>
    <w:rsid w:val="009477EF"/>
    <w:rsid w:val="00950980"/>
    <w:rsid w:val="00950C24"/>
    <w:rsid w:val="00954844"/>
    <w:rsid w:val="0095569E"/>
    <w:rsid w:val="00955B11"/>
    <w:rsid w:val="00961A70"/>
    <w:rsid w:val="00961BAD"/>
    <w:rsid w:val="00970995"/>
    <w:rsid w:val="00972171"/>
    <w:rsid w:val="009725C2"/>
    <w:rsid w:val="0097277A"/>
    <w:rsid w:val="00973EA8"/>
    <w:rsid w:val="00973F35"/>
    <w:rsid w:val="00975B41"/>
    <w:rsid w:val="00977D56"/>
    <w:rsid w:val="00982AD9"/>
    <w:rsid w:val="00982DBC"/>
    <w:rsid w:val="0098353D"/>
    <w:rsid w:val="00983B5C"/>
    <w:rsid w:val="0098486B"/>
    <w:rsid w:val="009853D4"/>
    <w:rsid w:val="0098545E"/>
    <w:rsid w:val="00986FFA"/>
    <w:rsid w:val="00987924"/>
    <w:rsid w:val="0099199A"/>
    <w:rsid w:val="009920FF"/>
    <w:rsid w:val="00992411"/>
    <w:rsid w:val="00993FF9"/>
    <w:rsid w:val="00996BF5"/>
    <w:rsid w:val="009A1D60"/>
    <w:rsid w:val="009A20A1"/>
    <w:rsid w:val="009A21E9"/>
    <w:rsid w:val="009A7BB4"/>
    <w:rsid w:val="009B17F1"/>
    <w:rsid w:val="009B1F28"/>
    <w:rsid w:val="009B2960"/>
    <w:rsid w:val="009B32E3"/>
    <w:rsid w:val="009B3919"/>
    <w:rsid w:val="009B3E4A"/>
    <w:rsid w:val="009B4CB9"/>
    <w:rsid w:val="009B56EB"/>
    <w:rsid w:val="009B68F4"/>
    <w:rsid w:val="009B6A8E"/>
    <w:rsid w:val="009B74BB"/>
    <w:rsid w:val="009C04A9"/>
    <w:rsid w:val="009C0BB8"/>
    <w:rsid w:val="009C0C13"/>
    <w:rsid w:val="009C1D0D"/>
    <w:rsid w:val="009C21E2"/>
    <w:rsid w:val="009C22F1"/>
    <w:rsid w:val="009C24EE"/>
    <w:rsid w:val="009C540A"/>
    <w:rsid w:val="009C79E4"/>
    <w:rsid w:val="009C7E59"/>
    <w:rsid w:val="009D184B"/>
    <w:rsid w:val="009D1F98"/>
    <w:rsid w:val="009D337D"/>
    <w:rsid w:val="009D54AE"/>
    <w:rsid w:val="009D5C86"/>
    <w:rsid w:val="009E08E9"/>
    <w:rsid w:val="009E2288"/>
    <w:rsid w:val="009E28C8"/>
    <w:rsid w:val="009E3AFE"/>
    <w:rsid w:val="009E4903"/>
    <w:rsid w:val="009E6156"/>
    <w:rsid w:val="009F059D"/>
    <w:rsid w:val="009F0D26"/>
    <w:rsid w:val="009F23E7"/>
    <w:rsid w:val="009F3323"/>
    <w:rsid w:val="009F3494"/>
    <w:rsid w:val="009F3878"/>
    <w:rsid w:val="009F4001"/>
    <w:rsid w:val="009F57AC"/>
    <w:rsid w:val="009F6459"/>
    <w:rsid w:val="009F66F6"/>
    <w:rsid w:val="009F77A9"/>
    <w:rsid w:val="00A01D3E"/>
    <w:rsid w:val="00A04C97"/>
    <w:rsid w:val="00A05AA7"/>
    <w:rsid w:val="00A05ED8"/>
    <w:rsid w:val="00A12982"/>
    <w:rsid w:val="00A1331B"/>
    <w:rsid w:val="00A14C08"/>
    <w:rsid w:val="00A14EAD"/>
    <w:rsid w:val="00A163F2"/>
    <w:rsid w:val="00A163FB"/>
    <w:rsid w:val="00A169BF"/>
    <w:rsid w:val="00A20F46"/>
    <w:rsid w:val="00A21304"/>
    <w:rsid w:val="00A22055"/>
    <w:rsid w:val="00A23666"/>
    <w:rsid w:val="00A25D66"/>
    <w:rsid w:val="00A26934"/>
    <w:rsid w:val="00A275CE"/>
    <w:rsid w:val="00A3032E"/>
    <w:rsid w:val="00A32C66"/>
    <w:rsid w:val="00A33258"/>
    <w:rsid w:val="00A34F44"/>
    <w:rsid w:val="00A355EE"/>
    <w:rsid w:val="00A36735"/>
    <w:rsid w:val="00A401CE"/>
    <w:rsid w:val="00A41362"/>
    <w:rsid w:val="00A426F0"/>
    <w:rsid w:val="00A4343E"/>
    <w:rsid w:val="00A4489A"/>
    <w:rsid w:val="00A469DB"/>
    <w:rsid w:val="00A5418A"/>
    <w:rsid w:val="00A5628D"/>
    <w:rsid w:val="00A56947"/>
    <w:rsid w:val="00A56CA6"/>
    <w:rsid w:val="00A60500"/>
    <w:rsid w:val="00A60EBD"/>
    <w:rsid w:val="00A644D8"/>
    <w:rsid w:val="00A64524"/>
    <w:rsid w:val="00A67856"/>
    <w:rsid w:val="00A71830"/>
    <w:rsid w:val="00A71E34"/>
    <w:rsid w:val="00A71FAA"/>
    <w:rsid w:val="00A800C0"/>
    <w:rsid w:val="00A81132"/>
    <w:rsid w:val="00A82CB6"/>
    <w:rsid w:val="00A83E76"/>
    <w:rsid w:val="00A8579F"/>
    <w:rsid w:val="00A860EB"/>
    <w:rsid w:val="00A877DF"/>
    <w:rsid w:val="00A878CD"/>
    <w:rsid w:val="00A90B94"/>
    <w:rsid w:val="00A9289F"/>
    <w:rsid w:val="00A93158"/>
    <w:rsid w:val="00A94B00"/>
    <w:rsid w:val="00A9531F"/>
    <w:rsid w:val="00AA1F97"/>
    <w:rsid w:val="00AA22FD"/>
    <w:rsid w:val="00AA2BB7"/>
    <w:rsid w:val="00AA494A"/>
    <w:rsid w:val="00AA56F5"/>
    <w:rsid w:val="00AA5C2F"/>
    <w:rsid w:val="00AA63C3"/>
    <w:rsid w:val="00AB1E91"/>
    <w:rsid w:val="00AB2395"/>
    <w:rsid w:val="00AB3CEB"/>
    <w:rsid w:val="00AB4BA1"/>
    <w:rsid w:val="00AB5362"/>
    <w:rsid w:val="00AB5D76"/>
    <w:rsid w:val="00AB5F94"/>
    <w:rsid w:val="00AB7313"/>
    <w:rsid w:val="00AC1F62"/>
    <w:rsid w:val="00AC5F85"/>
    <w:rsid w:val="00AC61D3"/>
    <w:rsid w:val="00AC7CBE"/>
    <w:rsid w:val="00AD081E"/>
    <w:rsid w:val="00AD1310"/>
    <w:rsid w:val="00AD1CD1"/>
    <w:rsid w:val="00AE05CD"/>
    <w:rsid w:val="00AE0F1D"/>
    <w:rsid w:val="00AE17EE"/>
    <w:rsid w:val="00AE2699"/>
    <w:rsid w:val="00AE5A0C"/>
    <w:rsid w:val="00AF0A76"/>
    <w:rsid w:val="00AF0D44"/>
    <w:rsid w:val="00AF7117"/>
    <w:rsid w:val="00AF7133"/>
    <w:rsid w:val="00AF7D41"/>
    <w:rsid w:val="00B03F91"/>
    <w:rsid w:val="00B0418C"/>
    <w:rsid w:val="00B05355"/>
    <w:rsid w:val="00B0680F"/>
    <w:rsid w:val="00B11EE6"/>
    <w:rsid w:val="00B121DC"/>
    <w:rsid w:val="00B12690"/>
    <w:rsid w:val="00B12B27"/>
    <w:rsid w:val="00B15902"/>
    <w:rsid w:val="00B16F07"/>
    <w:rsid w:val="00B20059"/>
    <w:rsid w:val="00B21EC1"/>
    <w:rsid w:val="00B23051"/>
    <w:rsid w:val="00B24ABD"/>
    <w:rsid w:val="00B27D79"/>
    <w:rsid w:val="00B30342"/>
    <w:rsid w:val="00B31C53"/>
    <w:rsid w:val="00B324F7"/>
    <w:rsid w:val="00B337C8"/>
    <w:rsid w:val="00B34704"/>
    <w:rsid w:val="00B36847"/>
    <w:rsid w:val="00B375D6"/>
    <w:rsid w:val="00B37D5E"/>
    <w:rsid w:val="00B40592"/>
    <w:rsid w:val="00B426DE"/>
    <w:rsid w:val="00B43362"/>
    <w:rsid w:val="00B45B88"/>
    <w:rsid w:val="00B472C5"/>
    <w:rsid w:val="00B5073E"/>
    <w:rsid w:val="00B52487"/>
    <w:rsid w:val="00B55401"/>
    <w:rsid w:val="00B5640F"/>
    <w:rsid w:val="00B57898"/>
    <w:rsid w:val="00B616BB"/>
    <w:rsid w:val="00B632C9"/>
    <w:rsid w:val="00B63EDD"/>
    <w:rsid w:val="00B653B3"/>
    <w:rsid w:val="00B662EB"/>
    <w:rsid w:val="00B70577"/>
    <w:rsid w:val="00B70F11"/>
    <w:rsid w:val="00B7198F"/>
    <w:rsid w:val="00B72429"/>
    <w:rsid w:val="00B83EA5"/>
    <w:rsid w:val="00B83F26"/>
    <w:rsid w:val="00B86A16"/>
    <w:rsid w:val="00B86CC5"/>
    <w:rsid w:val="00B8783D"/>
    <w:rsid w:val="00B91677"/>
    <w:rsid w:val="00B93720"/>
    <w:rsid w:val="00B94DDC"/>
    <w:rsid w:val="00B95DBF"/>
    <w:rsid w:val="00B9618D"/>
    <w:rsid w:val="00B967EC"/>
    <w:rsid w:val="00B9764B"/>
    <w:rsid w:val="00B97F26"/>
    <w:rsid w:val="00BA10FB"/>
    <w:rsid w:val="00BA119F"/>
    <w:rsid w:val="00BA37F6"/>
    <w:rsid w:val="00BA3CA1"/>
    <w:rsid w:val="00BA43CC"/>
    <w:rsid w:val="00BA5677"/>
    <w:rsid w:val="00BA60B2"/>
    <w:rsid w:val="00BA623F"/>
    <w:rsid w:val="00BA6505"/>
    <w:rsid w:val="00BA6FD0"/>
    <w:rsid w:val="00BA768A"/>
    <w:rsid w:val="00BA77BC"/>
    <w:rsid w:val="00BB0DAE"/>
    <w:rsid w:val="00BB13DD"/>
    <w:rsid w:val="00BB18AF"/>
    <w:rsid w:val="00BB1DD6"/>
    <w:rsid w:val="00BB2577"/>
    <w:rsid w:val="00BB5553"/>
    <w:rsid w:val="00BB5A4B"/>
    <w:rsid w:val="00BB7EC6"/>
    <w:rsid w:val="00BB7F48"/>
    <w:rsid w:val="00BC0433"/>
    <w:rsid w:val="00BC2C89"/>
    <w:rsid w:val="00BC2D88"/>
    <w:rsid w:val="00BC2ECB"/>
    <w:rsid w:val="00BC42FD"/>
    <w:rsid w:val="00BC446F"/>
    <w:rsid w:val="00BC7B96"/>
    <w:rsid w:val="00BD3E46"/>
    <w:rsid w:val="00BD445C"/>
    <w:rsid w:val="00BD476C"/>
    <w:rsid w:val="00BD5FD2"/>
    <w:rsid w:val="00BD78B9"/>
    <w:rsid w:val="00BD7F31"/>
    <w:rsid w:val="00BE0B45"/>
    <w:rsid w:val="00BE1094"/>
    <w:rsid w:val="00BE1DBE"/>
    <w:rsid w:val="00BE2CD6"/>
    <w:rsid w:val="00BE3143"/>
    <w:rsid w:val="00BE31BB"/>
    <w:rsid w:val="00BE4FBD"/>
    <w:rsid w:val="00BE7521"/>
    <w:rsid w:val="00BF14E7"/>
    <w:rsid w:val="00BF2B95"/>
    <w:rsid w:val="00BF3D8E"/>
    <w:rsid w:val="00BF4703"/>
    <w:rsid w:val="00BF5DAD"/>
    <w:rsid w:val="00C005BF"/>
    <w:rsid w:val="00C007F4"/>
    <w:rsid w:val="00C012BF"/>
    <w:rsid w:val="00C021CA"/>
    <w:rsid w:val="00C02425"/>
    <w:rsid w:val="00C04FF0"/>
    <w:rsid w:val="00C05BC4"/>
    <w:rsid w:val="00C05CA6"/>
    <w:rsid w:val="00C07AB8"/>
    <w:rsid w:val="00C10368"/>
    <w:rsid w:val="00C11917"/>
    <w:rsid w:val="00C11E0A"/>
    <w:rsid w:val="00C11F5E"/>
    <w:rsid w:val="00C1332C"/>
    <w:rsid w:val="00C13564"/>
    <w:rsid w:val="00C1457E"/>
    <w:rsid w:val="00C14862"/>
    <w:rsid w:val="00C14997"/>
    <w:rsid w:val="00C173AA"/>
    <w:rsid w:val="00C17E4A"/>
    <w:rsid w:val="00C20A0A"/>
    <w:rsid w:val="00C217FC"/>
    <w:rsid w:val="00C2220A"/>
    <w:rsid w:val="00C230BA"/>
    <w:rsid w:val="00C23545"/>
    <w:rsid w:val="00C23DB3"/>
    <w:rsid w:val="00C23E00"/>
    <w:rsid w:val="00C25332"/>
    <w:rsid w:val="00C25611"/>
    <w:rsid w:val="00C31779"/>
    <w:rsid w:val="00C3212C"/>
    <w:rsid w:val="00C3214C"/>
    <w:rsid w:val="00C32AF9"/>
    <w:rsid w:val="00C3423C"/>
    <w:rsid w:val="00C35EA0"/>
    <w:rsid w:val="00C37568"/>
    <w:rsid w:val="00C4055F"/>
    <w:rsid w:val="00C40B13"/>
    <w:rsid w:val="00C4371B"/>
    <w:rsid w:val="00C43CC0"/>
    <w:rsid w:val="00C44107"/>
    <w:rsid w:val="00C461E2"/>
    <w:rsid w:val="00C4768C"/>
    <w:rsid w:val="00C47763"/>
    <w:rsid w:val="00C52BE5"/>
    <w:rsid w:val="00C649FB"/>
    <w:rsid w:val="00C71E38"/>
    <w:rsid w:val="00C727B7"/>
    <w:rsid w:val="00C73DC4"/>
    <w:rsid w:val="00C74FA5"/>
    <w:rsid w:val="00C7664A"/>
    <w:rsid w:val="00C76A4B"/>
    <w:rsid w:val="00C76C5E"/>
    <w:rsid w:val="00C80AE8"/>
    <w:rsid w:val="00C83290"/>
    <w:rsid w:val="00C9227A"/>
    <w:rsid w:val="00C92453"/>
    <w:rsid w:val="00C925D6"/>
    <w:rsid w:val="00C94531"/>
    <w:rsid w:val="00C95043"/>
    <w:rsid w:val="00CA059F"/>
    <w:rsid w:val="00CA24ED"/>
    <w:rsid w:val="00CA400E"/>
    <w:rsid w:val="00CA545C"/>
    <w:rsid w:val="00CA5544"/>
    <w:rsid w:val="00CB1250"/>
    <w:rsid w:val="00CB1E6E"/>
    <w:rsid w:val="00CB22AF"/>
    <w:rsid w:val="00CB32A2"/>
    <w:rsid w:val="00CB37E1"/>
    <w:rsid w:val="00CB6FE6"/>
    <w:rsid w:val="00CB799C"/>
    <w:rsid w:val="00CC04D1"/>
    <w:rsid w:val="00CC16EC"/>
    <w:rsid w:val="00CC3267"/>
    <w:rsid w:val="00CC32E4"/>
    <w:rsid w:val="00CC5A38"/>
    <w:rsid w:val="00CC5DC3"/>
    <w:rsid w:val="00CC6E61"/>
    <w:rsid w:val="00CC74C4"/>
    <w:rsid w:val="00CD011E"/>
    <w:rsid w:val="00CD0304"/>
    <w:rsid w:val="00CD2686"/>
    <w:rsid w:val="00CD2AAC"/>
    <w:rsid w:val="00CD2E22"/>
    <w:rsid w:val="00CD411B"/>
    <w:rsid w:val="00CD5003"/>
    <w:rsid w:val="00CD5865"/>
    <w:rsid w:val="00CD6773"/>
    <w:rsid w:val="00CD7061"/>
    <w:rsid w:val="00CE2067"/>
    <w:rsid w:val="00CE2AC5"/>
    <w:rsid w:val="00CF077F"/>
    <w:rsid w:val="00CF1C29"/>
    <w:rsid w:val="00CF4003"/>
    <w:rsid w:val="00CF7766"/>
    <w:rsid w:val="00D00133"/>
    <w:rsid w:val="00D0571E"/>
    <w:rsid w:val="00D05FDF"/>
    <w:rsid w:val="00D1132F"/>
    <w:rsid w:val="00D12A18"/>
    <w:rsid w:val="00D132E8"/>
    <w:rsid w:val="00D14E14"/>
    <w:rsid w:val="00D14E16"/>
    <w:rsid w:val="00D1730A"/>
    <w:rsid w:val="00D17985"/>
    <w:rsid w:val="00D17C37"/>
    <w:rsid w:val="00D20410"/>
    <w:rsid w:val="00D233F5"/>
    <w:rsid w:val="00D23B70"/>
    <w:rsid w:val="00D2453D"/>
    <w:rsid w:val="00D24727"/>
    <w:rsid w:val="00D25BBA"/>
    <w:rsid w:val="00D2783C"/>
    <w:rsid w:val="00D27A88"/>
    <w:rsid w:val="00D304CC"/>
    <w:rsid w:val="00D30915"/>
    <w:rsid w:val="00D3548C"/>
    <w:rsid w:val="00D43698"/>
    <w:rsid w:val="00D44439"/>
    <w:rsid w:val="00D44C09"/>
    <w:rsid w:val="00D45D3A"/>
    <w:rsid w:val="00D50876"/>
    <w:rsid w:val="00D51000"/>
    <w:rsid w:val="00D51042"/>
    <w:rsid w:val="00D5201B"/>
    <w:rsid w:val="00D520F6"/>
    <w:rsid w:val="00D53C0C"/>
    <w:rsid w:val="00D555D8"/>
    <w:rsid w:val="00D576B4"/>
    <w:rsid w:val="00D5785D"/>
    <w:rsid w:val="00D5790A"/>
    <w:rsid w:val="00D60D09"/>
    <w:rsid w:val="00D6219F"/>
    <w:rsid w:val="00D6224A"/>
    <w:rsid w:val="00D64E37"/>
    <w:rsid w:val="00D67057"/>
    <w:rsid w:val="00D708BA"/>
    <w:rsid w:val="00D713B1"/>
    <w:rsid w:val="00D73218"/>
    <w:rsid w:val="00D74E0F"/>
    <w:rsid w:val="00D76BDD"/>
    <w:rsid w:val="00D772E1"/>
    <w:rsid w:val="00D833BA"/>
    <w:rsid w:val="00D86079"/>
    <w:rsid w:val="00D87CAF"/>
    <w:rsid w:val="00D93E79"/>
    <w:rsid w:val="00D9580C"/>
    <w:rsid w:val="00D97269"/>
    <w:rsid w:val="00DA00FC"/>
    <w:rsid w:val="00DA06F0"/>
    <w:rsid w:val="00DA1141"/>
    <w:rsid w:val="00DA1512"/>
    <w:rsid w:val="00DA1804"/>
    <w:rsid w:val="00DA37A7"/>
    <w:rsid w:val="00DA4098"/>
    <w:rsid w:val="00DA516B"/>
    <w:rsid w:val="00DA534A"/>
    <w:rsid w:val="00DA547E"/>
    <w:rsid w:val="00DA5B84"/>
    <w:rsid w:val="00DA744D"/>
    <w:rsid w:val="00DB0953"/>
    <w:rsid w:val="00DB1D3D"/>
    <w:rsid w:val="00DB3620"/>
    <w:rsid w:val="00DB6CF1"/>
    <w:rsid w:val="00DC3315"/>
    <w:rsid w:val="00DC38C1"/>
    <w:rsid w:val="00DC5320"/>
    <w:rsid w:val="00DC7273"/>
    <w:rsid w:val="00DC7D99"/>
    <w:rsid w:val="00DC7DA0"/>
    <w:rsid w:val="00DC7EF8"/>
    <w:rsid w:val="00DC7FD4"/>
    <w:rsid w:val="00DD0062"/>
    <w:rsid w:val="00DD0990"/>
    <w:rsid w:val="00DD4E1F"/>
    <w:rsid w:val="00DD5C36"/>
    <w:rsid w:val="00DE0195"/>
    <w:rsid w:val="00DE1935"/>
    <w:rsid w:val="00DE42FA"/>
    <w:rsid w:val="00DE6835"/>
    <w:rsid w:val="00DF21AE"/>
    <w:rsid w:val="00DF4043"/>
    <w:rsid w:val="00DF530F"/>
    <w:rsid w:val="00DF64F4"/>
    <w:rsid w:val="00E01A95"/>
    <w:rsid w:val="00E0322E"/>
    <w:rsid w:val="00E03285"/>
    <w:rsid w:val="00E04645"/>
    <w:rsid w:val="00E05CAA"/>
    <w:rsid w:val="00E06901"/>
    <w:rsid w:val="00E06CC4"/>
    <w:rsid w:val="00E1021E"/>
    <w:rsid w:val="00E110DC"/>
    <w:rsid w:val="00E119D7"/>
    <w:rsid w:val="00E11FAB"/>
    <w:rsid w:val="00E1240B"/>
    <w:rsid w:val="00E142D9"/>
    <w:rsid w:val="00E162E7"/>
    <w:rsid w:val="00E16530"/>
    <w:rsid w:val="00E1691A"/>
    <w:rsid w:val="00E16B76"/>
    <w:rsid w:val="00E16DB4"/>
    <w:rsid w:val="00E17377"/>
    <w:rsid w:val="00E20607"/>
    <w:rsid w:val="00E24D86"/>
    <w:rsid w:val="00E25542"/>
    <w:rsid w:val="00E25682"/>
    <w:rsid w:val="00E2770D"/>
    <w:rsid w:val="00E30E28"/>
    <w:rsid w:val="00E31829"/>
    <w:rsid w:val="00E3276A"/>
    <w:rsid w:val="00E33FA7"/>
    <w:rsid w:val="00E35789"/>
    <w:rsid w:val="00E362E0"/>
    <w:rsid w:val="00E36546"/>
    <w:rsid w:val="00E36A95"/>
    <w:rsid w:val="00E4031B"/>
    <w:rsid w:val="00E4130E"/>
    <w:rsid w:val="00E41371"/>
    <w:rsid w:val="00E42809"/>
    <w:rsid w:val="00E430F7"/>
    <w:rsid w:val="00E43840"/>
    <w:rsid w:val="00E44C2F"/>
    <w:rsid w:val="00E453C0"/>
    <w:rsid w:val="00E5059D"/>
    <w:rsid w:val="00E50E28"/>
    <w:rsid w:val="00E5311D"/>
    <w:rsid w:val="00E56074"/>
    <w:rsid w:val="00E5774B"/>
    <w:rsid w:val="00E57DFD"/>
    <w:rsid w:val="00E61CC5"/>
    <w:rsid w:val="00E61FC7"/>
    <w:rsid w:val="00E64303"/>
    <w:rsid w:val="00E64935"/>
    <w:rsid w:val="00E67110"/>
    <w:rsid w:val="00E673F5"/>
    <w:rsid w:val="00E674B5"/>
    <w:rsid w:val="00E7000C"/>
    <w:rsid w:val="00E70D47"/>
    <w:rsid w:val="00E731D9"/>
    <w:rsid w:val="00E73782"/>
    <w:rsid w:val="00E74374"/>
    <w:rsid w:val="00E76D64"/>
    <w:rsid w:val="00E822C7"/>
    <w:rsid w:val="00E82AC3"/>
    <w:rsid w:val="00E856A0"/>
    <w:rsid w:val="00E868E4"/>
    <w:rsid w:val="00E87201"/>
    <w:rsid w:val="00E94189"/>
    <w:rsid w:val="00E957FE"/>
    <w:rsid w:val="00E9654F"/>
    <w:rsid w:val="00EA239A"/>
    <w:rsid w:val="00EA34F3"/>
    <w:rsid w:val="00EA48CE"/>
    <w:rsid w:val="00EA4F62"/>
    <w:rsid w:val="00EB1C40"/>
    <w:rsid w:val="00EB3B2F"/>
    <w:rsid w:val="00EB446E"/>
    <w:rsid w:val="00EC1323"/>
    <w:rsid w:val="00EC15BF"/>
    <w:rsid w:val="00EC4157"/>
    <w:rsid w:val="00EC7EA0"/>
    <w:rsid w:val="00ED0B89"/>
    <w:rsid w:val="00ED0E92"/>
    <w:rsid w:val="00ED33E3"/>
    <w:rsid w:val="00ED3BA4"/>
    <w:rsid w:val="00ED3FFD"/>
    <w:rsid w:val="00ED4388"/>
    <w:rsid w:val="00ED6705"/>
    <w:rsid w:val="00ED7375"/>
    <w:rsid w:val="00EE179B"/>
    <w:rsid w:val="00EE181F"/>
    <w:rsid w:val="00EE217A"/>
    <w:rsid w:val="00EE2257"/>
    <w:rsid w:val="00EE2E05"/>
    <w:rsid w:val="00EE485E"/>
    <w:rsid w:val="00EE51A9"/>
    <w:rsid w:val="00EE6E4D"/>
    <w:rsid w:val="00EE7628"/>
    <w:rsid w:val="00EF0BB9"/>
    <w:rsid w:val="00EF2AF7"/>
    <w:rsid w:val="00EF2C02"/>
    <w:rsid w:val="00EF2D92"/>
    <w:rsid w:val="00EF3F2B"/>
    <w:rsid w:val="00EF4D41"/>
    <w:rsid w:val="00EF60D3"/>
    <w:rsid w:val="00F00B01"/>
    <w:rsid w:val="00F03301"/>
    <w:rsid w:val="00F03A89"/>
    <w:rsid w:val="00F0464C"/>
    <w:rsid w:val="00F04E3F"/>
    <w:rsid w:val="00F04FEA"/>
    <w:rsid w:val="00F0527E"/>
    <w:rsid w:val="00F05D28"/>
    <w:rsid w:val="00F0606F"/>
    <w:rsid w:val="00F06351"/>
    <w:rsid w:val="00F10E5D"/>
    <w:rsid w:val="00F113D0"/>
    <w:rsid w:val="00F24B60"/>
    <w:rsid w:val="00F25EC9"/>
    <w:rsid w:val="00F3168B"/>
    <w:rsid w:val="00F32911"/>
    <w:rsid w:val="00F3375F"/>
    <w:rsid w:val="00F35F7E"/>
    <w:rsid w:val="00F4084D"/>
    <w:rsid w:val="00F40BAD"/>
    <w:rsid w:val="00F440B8"/>
    <w:rsid w:val="00F448C0"/>
    <w:rsid w:val="00F452F9"/>
    <w:rsid w:val="00F453B9"/>
    <w:rsid w:val="00F45814"/>
    <w:rsid w:val="00F50BB9"/>
    <w:rsid w:val="00F52C9F"/>
    <w:rsid w:val="00F544C1"/>
    <w:rsid w:val="00F63822"/>
    <w:rsid w:val="00F6414C"/>
    <w:rsid w:val="00F65D41"/>
    <w:rsid w:val="00F728FD"/>
    <w:rsid w:val="00F72D24"/>
    <w:rsid w:val="00F73687"/>
    <w:rsid w:val="00F76CFC"/>
    <w:rsid w:val="00F80DFC"/>
    <w:rsid w:val="00F8224B"/>
    <w:rsid w:val="00F82653"/>
    <w:rsid w:val="00F8324B"/>
    <w:rsid w:val="00F8478E"/>
    <w:rsid w:val="00F86C35"/>
    <w:rsid w:val="00F91BD9"/>
    <w:rsid w:val="00F93858"/>
    <w:rsid w:val="00F9580A"/>
    <w:rsid w:val="00F97C48"/>
    <w:rsid w:val="00FA5D93"/>
    <w:rsid w:val="00FA6375"/>
    <w:rsid w:val="00FB162B"/>
    <w:rsid w:val="00FB293F"/>
    <w:rsid w:val="00FB29E8"/>
    <w:rsid w:val="00FC02E9"/>
    <w:rsid w:val="00FC0860"/>
    <w:rsid w:val="00FC404D"/>
    <w:rsid w:val="00FC427B"/>
    <w:rsid w:val="00FC53DB"/>
    <w:rsid w:val="00FD0B44"/>
    <w:rsid w:val="00FD0E46"/>
    <w:rsid w:val="00FD2658"/>
    <w:rsid w:val="00FD3708"/>
    <w:rsid w:val="00FD3F8B"/>
    <w:rsid w:val="00FD4691"/>
    <w:rsid w:val="00FD4F27"/>
    <w:rsid w:val="00FD562F"/>
    <w:rsid w:val="00FD7795"/>
    <w:rsid w:val="00FF148B"/>
    <w:rsid w:val="00FF20E2"/>
    <w:rsid w:val="00FF2D40"/>
    <w:rsid w:val="00FF44B0"/>
    <w:rsid w:val="00FF4D02"/>
    <w:rsid w:val="00FF590C"/>
    <w:rsid w:val="00FF6527"/>
    <w:rsid w:val="00FF7AD3"/>
    <w:rsid w:val="0192EC26"/>
    <w:rsid w:val="02F171DB"/>
    <w:rsid w:val="04782975"/>
    <w:rsid w:val="06FF54B4"/>
    <w:rsid w:val="089B2515"/>
    <w:rsid w:val="0A4EA31F"/>
    <w:rsid w:val="0E7F1E30"/>
    <w:rsid w:val="134CCDD7"/>
    <w:rsid w:val="14E89E38"/>
    <w:rsid w:val="18203EFA"/>
    <w:rsid w:val="18B93665"/>
    <w:rsid w:val="1A4DC6A0"/>
    <w:rsid w:val="220EFB63"/>
    <w:rsid w:val="2246F04E"/>
    <w:rsid w:val="26785F1D"/>
    <w:rsid w:val="28CB4BCF"/>
    <w:rsid w:val="29BBDCFC"/>
    <w:rsid w:val="2A0768FC"/>
    <w:rsid w:val="3338293D"/>
    <w:rsid w:val="34D3F99E"/>
    <w:rsid w:val="380B9A60"/>
    <w:rsid w:val="3AAF13B9"/>
    <w:rsid w:val="3B433B22"/>
    <w:rsid w:val="3E084149"/>
    <w:rsid w:val="3E0ED035"/>
    <w:rsid w:val="42619891"/>
    <w:rsid w:val="4E98ED34"/>
    <w:rsid w:val="53E22D35"/>
    <w:rsid w:val="5AF4CD09"/>
    <w:rsid w:val="5C310719"/>
    <w:rsid w:val="5C57E937"/>
    <w:rsid w:val="648A4FED"/>
    <w:rsid w:val="65487795"/>
    <w:rsid w:val="6B59123B"/>
    <w:rsid w:val="6BCEBCA2"/>
    <w:rsid w:val="6E81CA9B"/>
    <w:rsid w:val="6FE5C6FF"/>
    <w:rsid w:val="7166F9FD"/>
    <w:rsid w:val="727D1075"/>
    <w:rsid w:val="73E77D89"/>
    <w:rsid w:val="7B42A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25C0E0"/>
  <w15:docId w15:val="{78CED128-A6A1-4593-A8F2-28FC84A1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F7766"/>
    <w:pPr>
      <w:suppressAutoHyphens/>
      <w:spacing w:after="60"/>
      <w:jc w:val="both"/>
    </w:pPr>
    <w:rPr>
      <w:rFonts w:ascii="Arial" w:hAnsi="Arial" w:cs="Arial"/>
      <w:lang w:eastAsia="ar-SA"/>
    </w:rPr>
  </w:style>
  <w:style w:type="paragraph" w:styleId="Nadpis1">
    <w:name w:val="heading 1"/>
    <w:aliases w:val="Chapter,H1,1,section,ASAPHeading 1,Celého textu,V_Head1,Záhlaví 1,h1,Nadpis I,TRM 12 B,TRM 16 B,1.,Kapitola1,Kapitola2,Kapitola3,Kapitola4,Kapitola5,Kapitola11,Kapitola21,Kapitola31,Kapitola41,Kapitola6,Kapitola12,Kapitola22,Kapitola32,F8"/>
    <w:basedOn w:val="Normln"/>
    <w:next w:val="Normln"/>
    <w:link w:val="Nadpis1Char"/>
    <w:uiPriority w:val="9"/>
    <w:qFormat/>
    <w:rsid w:val="0098545E"/>
    <w:pPr>
      <w:spacing w:after="0"/>
      <w:jc w:val="center"/>
      <w:outlineLvl w:val="0"/>
    </w:pPr>
    <w:rPr>
      <w:b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8545E"/>
    <w:pPr>
      <w:jc w:val="left"/>
      <w:outlineLvl w:val="1"/>
    </w:p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72D97"/>
    <w:pPr>
      <w:tabs>
        <w:tab w:val="left" w:pos="284"/>
      </w:tabs>
      <w:spacing w:after="240"/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472D97"/>
    <w:pPr>
      <w:tabs>
        <w:tab w:val="clear" w:pos="284"/>
        <w:tab w:val="left" w:pos="567"/>
      </w:tabs>
      <w:spacing w:before="240"/>
      <w:outlineLvl w:val="3"/>
    </w:pPr>
    <w:rPr>
      <w:i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457E"/>
    <w:pPr>
      <w:keepNext/>
      <w:keepLines/>
      <w:numPr>
        <w:ilvl w:val="4"/>
      </w:numPr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457E"/>
    <w:pPr>
      <w:keepNext/>
      <w:keepLines/>
      <w:numPr>
        <w:ilvl w:val="5"/>
      </w:numPr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457E"/>
    <w:pPr>
      <w:keepNext/>
      <w:keepLines/>
      <w:numPr>
        <w:ilvl w:val="6"/>
      </w:numPr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457E"/>
    <w:pPr>
      <w:keepNext/>
      <w:keepLines/>
      <w:numPr>
        <w:ilvl w:val="7"/>
      </w:numPr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457E"/>
    <w:pPr>
      <w:keepNext/>
      <w:keepLines/>
      <w:numPr>
        <w:ilvl w:val="8"/>
      </w:numPr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9494C"/>
    <w:pPr>
      <w:tabs>
        <w:tab w:val="center" w:pos="4536"/>
        <w:tab w:val="right" w:pos="9072"/>
      </w:tabs>
    </w:pPr>
    <w:rPr>
      <w:sz w:val="16"/>
      <w:szCs w:val="16"/>
    </w:rPr>
  </w:style>
  <w:style w:type="paragraph" w:customStyle="1" w:styleId="Odsazen">
    <w:name w:val="Odsazení"/>
    <w:basedOn w:val="Normln"/>
    <w:next w:val="Normln"/>
    <w:rsid w:val="0049494C"/>
    <w:pPr>
      <w:numPr>
        <w:ilvl w:val="1"/>
        <w:numId w:val="2"/>
      </w:numPr>
      <w:spacing w:after="0"/>
    </w:pPr>
    <w:rPr>
      <w:rFonts w:ascii="Times New Roman" w:hAnsi="Times New Roman" w:cs="Times New Roman"/>
      <w:sz w:val="24"/>
    </w:rPr>
  </w:style>
  <w:style w:type="paragraph" w:customStyle="1" w:styleId="lnek">
    <w:name w:val="Článek"/>
    <w:basedOn w:val="Normln"/>
    <w:rsid w:val="0049494C"/>
    <w:pPr>
      <w:numPr>
        <w:numId w:val="2"/>
      </w:numPr>
      <w:spacing w:after="0"/>
      <w:jc w:val="center"/>
    </w:pPr>
    <w:rPr>
      <w:rFonts w:ascii="Times New Roman" w:hAnsi="Times New Roman" w:cs="Times New Roman"/>
      <w:b/>
    </w:rPr>
  </w:style>
  <w:style w:type="paragraph" w:styleId="Textvbloku">
    <w:name w:val="Block Text"/>
    <w:basedOn w:val="Normln"/>
    <w:semiHidden/>
    <w:rsid w:val="0049494C"/>
    <w:pPr>
      <w:suppressAutoHyphens w:val="0"/>
      <w:spacing w:after="0"/>
      <w:ind w:left="709" w:right="5811"/>
      <w:jc w:val="left"/>
    </w:pPr>
    <w:rPr>
      <w:rFonts w:ascii="Times New Roman" w:hAnsi="Times New Roman" w:cs="Times New Roman"/>
      <w:sz w:val="24"/>
      <w:lang w:eastAsia="cs-CZ"/>
    </w:rPr>
  </w:style>
  <w:style w:type="character" w:customStyle="1" w:styleId="ZpatChar">
    <w:name w:val="Zápatí Char"/>
    <w:link w:val="Zpat"/>
    <w:uiPriority w:val="99"/>
    <w:rsid w:val="0049494C"/>
    <w:rPr>
      <w:rFonts w:ascii="Arial" w:hAnsi="Arial" w:cs="Arial"/>
      <w:sz w:val="16"/>
      <w:szCs w:val="16"/>
      <w:lang w:val="cs-CZ" w:eastAsia="ar-SA" w:bidi="ar-SA"/>
    </w:rPr>
  </w:style>
  <w:style w:type="paragraph" w:customStyle="1" w:styleId="StyleAfter6pt">
    <w:name w:val="Style After:  6 pt"/>
    <w:basedOn w:val="Normln"/>
    <w:rsid w:val="008D061C"/>
    <w:pPr>
      <w:numPr>
        <w:numId w:val="1"/>
      </w:numPr>
      <w:suppressAutoHyphens w:val="0"/>
      <w:ind w:left="714" w:hanging="357"/>
      <w:jc w:val="left"/>
    </w:pPr>
    <w:rPr>
      <w:rFonts w:ascii="Times New Roman" w:hAnsi="Times New Roman" w:cs="Times New Roman"/>
      <w:sz w:val="24"/>
      <w:lang w:eastAsia="cs-CZ"/>
    </w:rPr>
  </w:style>
  <w:style w:type="paragraph" w:styleId="Zkladntext">
    <w:name w:val="Body Text"/>
    <w:basedOn w:val="Normln"/>
    <w:link w:val="ZkladntextChar"/>
    <w:rsid w:val="009F4001"/>
    <w:pPr>
      <w:suppressAutoHyphens w:val="0"/>
      <w:spacing w:after="0"/>
    </w:pPr>
    <w:rPr>
      <w:rFonts w:ascii="Comic Sans MS" w:eastAsia="Comic Sans MS" w:hAnsi="Comic Sans MS" w:cs="Times New Roman"/>
      <w:sz w:val="24"/>
      <w:lang w:eastAsia="en-US"/>
    </w:rPr>
  </w:style>
  <w:style w:type="paragraph" w:styleId="Zhlav">
    <w:name w:val="header"/>
    <w:basedOn w:val="Normln"/>
    <w:link w:val="ZhlavChar"/>
    <w:uiPriority w:val="99"/>
    <w:rsid w:val="003E754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E754C"/>
  </w:style>
  <w:style w:type="paragraph" w:styleId="Zkladntextodsazen3">
    <w:name w:val="Body Text Indent 3"/>
    <w:basedOn w:val="Normln"/>
    <w:rsid w:val="00433940"/>
    <w:pPr>
      <w:spacing w:after="120"/>
      <w:ind w:left="283"/>
    </w:pPr>
    <w:rPr>
      <w:sz w:val="16"/>
      <w:szCs w:val="16"/>
    </w:rPr>
  </w:style>
  <w:style w:type="character" w:styleId="Siln">
    <w:name w:val="Strong"/>
    <w:qFormat/>
    <w:rsid w:val="001000EA"/>
    <w:rPr>
      <w:b/>
      <w:bCs/>
    </w:rPr>
  </w:style>
  <w:style w:type="character" w:customStyle="1" w:styleId="platne1">
    <w:name w:val="platne1"/>
    <w:basedOn w:val="Standardnpsmoodstavce"/>
    <w:rsid w:val="00E731D9"/>
  </w:style>
  <w:style w:type="paragraph" w:customStyle="1" w:styleId="Tabulka">
    <w:name w:val="Tabulka"/>
    <w:rsid w:val="00511645"/>
    <w:pPr>
      <w:spacing w:before="120"/>
    </w:pPr>
    <w:rPr>
      <w:rFonts w:ascii="Arial" w:hAnsi="Arial"/>
      <w:noProof/>
      <w:sz w:val="22"/>
    </w:rPr>
  </w:style>
  <w:style w:type="paragraph" w:customStyle="1" w:styleId="Seznam1">
    <w:name w:val="Seznam_1"/>
    <w:basedOn w:val="Normln"/>
    <w:rsid w:val="00511645"/>
    <w:pPr>
      <w:suppressAutoHyphens w:val="0"/>
      <w:spacing w:after="0"/>
      <w:ind w:left="284" w:hanging="284"/>
    </w:pPr>
    <w:rPr>
      <w:rFonts w:ascii="Times New Roman" w:hAnsi="Times New Roman" w:cs="Times New Roman"/>
      <w:sz w:val="24"/>
      <w:lang w:eastAsia="en-US"/>
    </w:rPr>
  </w:style>
  <w:style w:type="character" w:styleId="Hypertextovodkaz">
    <w:name w:val="Hyperlink"/>
    <w:uiPriority w:val="99"/>
    <w:rsid w:val="00511645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9F66F6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Nadpis6Char">
    <w:name w:val="Nadpis 6 Char"/>
    <w:link w:val="Nadpis6"/>
    <w:uiPriority w:val="9"/>
    <w:semiHidden/>
    <w:rsid w:val="009F66F6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Nadpis7Char">
    <w:name w:val="Nadpis 7 Char"/>
    <w:link w:val="Nadpis7"/>
    <w:uiPriority w:val="9"/>
    <w:semiHidden/>
    <w:rsid w:val="009F66F6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Nadpis8Char">
    <w:name w:val="Nadpis 8 Char"/>
    <w:link w:val="Nadpis8"/>
    <w:uiPriority w:val="9"/>
    <w:semiHidden/>
    <w:rsid w:val="009F66F6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Nadpis9Char">
    <w:name w:val="Nadpis 9 Char"/>
    <w:link w:val="Nadpis9"/>
    <w:uiPriority w:val="9"/>
    <w:semiHidden/>
    <w:rsid w:val="009F66F6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paragraph" w:customStyle="1" w:styleId="Normlntext">
    <w:name w:val="Normální text"/>
    <w:basedOn w:val="Normln"/>
    <w:rsid w:val="009F66F6"/>
    <w:pPr>
      <w:spacing w:before="240" w:after="240"/>
      <w:ind w:firstLine="709"/>
    </w:pPr>
    <w:rPr>
      <w:rFonts w:cs="Times New Roman"/>
      <w:sz w:val="22"/>
      <w:lang w:eastAsia="cs-CZ"/>
    </w:rPr>
  </w:style>
  <w:style w:type="paragraph" w:customStyle="1" w:styleId="anormalrihaChar">
    <w:name w:val="a normal riha Char"/>
    <w:basedOn w:val="Normln"/>
    <w:link w:val="anormalrihaCharChar1"/>
    <w:uiPriority w:val="99"/>
    <w:rsid w:val="009F66F6"/>
    <w:pPr>
      <w:spacing w:before="60" w:after="120"/>
    </w:pPr>
    <w:rPr>
      <w:rFonts w:cs="Times New Roman"/>
    </w:rPr>
  </w:style>
  <w:style w:type="character" w:customStyle="1" w:styleId="anormalrihaCharChar1">
    <w:name w:val="a normal riha Char Char1"/>
    <w:link w:val="anormalrihaChar"/>
    <w:uiPriority w:val="99"/>
    <w:rsid w:val="009F66F6"/>
    <w:rPr>
      <w:rFonts w:ascii="Arial" w:hAnsi="Arial" w:cs="Arial"/>
    </w:rPr>
  </w:style>
  <w:style w:type="character" w:customStyle="1" w:styleId="Cenk">
    <w:name w:val="Ceník"/>
    <w:rsid w:val="009F66F6"/>
    <w:rPr>
      <w:rFonts w:ascii="Arial" w:hAnsi="Arial"/>
      <w:sz w:val="22"/>
    </w:rPr>
  </w:style>
  <w:style w:type="paragraph" w:customStyle="1" w:styleId="anormalriha">
    <w:name w:val="a normal riha"/>
    <w:basedOn w:val="Normln"/>
    <w:link w:val="anormalrihaChar1"/>
    <w:rsid w:val="009F66F6"/>
    <w:pPr>
      <w:spacing w:before="60" w:after="120"/>
    </w:pPr>
    <w:rPr>
      <w:rFonts w:cs="Times New Roman"/>
    </w:rPr>
  </w:style>
  <w:style w:type="character" w:customStyle="1" w:styleId="anormalrihaChar1">
    <w:name w:val="a normal riha Char1"/>
    <w:link w:val="anormalriha"/>
    <w:rsid w:val="009F66F6"/>
    <w:rPr>
      <w:rFonts w:ascii="Arial" w:hAnsi="Arial" w:cs="Arial"/>
    </w:rPr>
  </w:style>
  <w:style w:type="paragraph" w:customStyle="1" w:styleId="anormalrihaCharCharCharChar">
    <w:name w:val="a normal riha Char Char Char Char"/>
    <w:basedOn w:val="Normln"/>
    <w:link w:val="anormalrihaCharCharCharCharChar"/>
    <w:rsid w:val="009F66F6"/>
    <w:pPr>
      <w:spacing w:before="60" w:after="120"/>
    </w:pPr>
    <w:rPr>
      <w:rFonts w:cs="Times New Roman"/>
    </w:rPr>
  </w:style>
  <w:style w:type="character" w:customStyle="1" w:styleId="anormalrihaCharCharCharCharChar">
    <w:name w:val="a normal riha Char Char Char Char Char"/>
    <w:link w:val="anormalrihaCharCharCharChar"/>
    <w:rsid w:val="009F66F6"/>
    <w:rPr>
      <w:rFonts w:ascii="Arial" w:hAnsi="Arial" w:cs="Arial"/>
    </w:rPr>
  </w:style>
  <w:style w:type="character" w:styleId="Odkaznakoment">
    <w:name w:val="annotation reference"/>
    <w:uiPriority w:val="99"/>
    <w:rsid w:val="005E55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E556B"/>
  </w:style>
  <w:style w:type="character" w:customStyle="1" w:styleId="TextkomenteChar">
    <w:name w:val="Text komentáře Char"/>
    <w:link w:val="Textkomente"/>
    <w:uiPriority w:val="99"/>
    <w:rsid w:val="005E556B"/>
    <w:rPr>
      <w:rFonts w:ascii="Arial" w:hAnsi="Arial" w:cs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E556B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5E556B"/>
    <w:rPr>
      <w:rFonts w:ascii="Arial" w:hAnsi="Arial" w:cs="Arial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rsid w:val="005E556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5E556B"/>
    <w:rPr>
      <w:rFonts w:ascii="Tahoma" w:hAnsi="Tahoma" w:cs="Tahoma"/>
      <w:sz w:val="16"/>
      <w:szCs w:val="1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472D97"/>
    <w:rPr>
      <w:rFonts w:ascii="Arial" w:hAnsi="Arial" w:cs="Arial"/>
      <w:b/>
      <w:i/>
      <w:caps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33F6C"/>
    <w:rPr>
      <w:rFonts w:ascii="Comic Sans MS" w:eastAsia="Comic Sans MS" w:hAnsi="Comic Sans MS"/>
      <w:sz w:val="24"/>
      <w:lang w:eastAsia="en-US"/>
    </w:rPr>
  </w:style>
  <w:style w:type="character" w:customStyle="1" w:styleId="Nadpis1Char">
    <w:name w:val="Nadpis 1 Char"/>
    <w:aliases w:val="Chapter Char,H1 Char,1 Char,section Char,ASAPHeading 1 Char,Celého textu Char,V_Head1 Char,Záhlaví 1 Char,h1 Char,Nadpis I Char,TRM 12 B Char,TRM 16 B Char,1. Char,Kapitola1 Char,Kapitola2 Char,Kapitola3 Char,Kapitola4 Char,Kapitola5 Char"/>
    <w:basedOn w:val="Standardnpsmoodstavce"/>
    <w:link w:val="Nadpis1"/>
    <w:rsid w:val="0098545E"/>
    <w:rPr>
      <w:rFonts w:ascii="Arial" w:hAnsi="Arial" w:cs="Arial"/>
      <w:b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8545E"/>
    <w:rPr>
      <w:rFonts w:ascii="Arial" w:hAnsi="Arial" w:cs="Arial"/>
      <w:b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72D97"/>
    <w:rPr>
      <w:rFonts w:ascii="Arial" w:hAnsi="Arial" w:cs="Arial"/>
      <w:b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33F6C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F8324B"/>
    <w:pPr>
      <w:suppressAutoHyphens w:val="0"/>
      <w:spacing w:after="0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8324B"/>
    <w:rPr>
      <w:rFonts w:ascii="Consolas" w:eastAsiaTheme="minorHAnsi" w:hAnsi="Consolas" w:cstheme="minorBidi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F8324B"/>
    <w:rPr>
      <w:rFonts w:ascii="Arial" w:hAnsi="Arial" w:cs="Arial"/>
      <w:lang w:eastAsia="ar-SA"/>
    </w:rPr>
  </w:style>
  <w:style w:type="paragraph" w:styleId="Titulek">
    <w:name w:val="caption"/>
    <w:basedOn w:val="Normln"/>
    <w:next w:val="Normln"/>
    <w:unhideWhenUsed/>
    <w:qFormat/>
    <w:rsid w:val="00B36847"/>
    <w:pPr>
      <w:spacing w:before="200" w:after="200"/>
      <w:jc w:val="center"/>
    </w:pPr>
    <w:rPr>
      <w:b/>
      <w:bCs/>
      <w:sz w:val="16"/>
      <w:szCs w:val="18"/>
    </w:rPr>
  </w:style>
  <w:style w:type="paragraph" w:styleId="Normlnweb">
    <w:name w:val="Normal (Web)"/>
    <w:basedOn w:val="Normln"/>
    <w:uiPriority w:val="99"/>
    <w:unhideWhenUsed/>
    <w:rsid w:val="00B36847"/>
    <w:pPr>
      <w:suppressAutoHyphens w:val="0"/>
      <w:spacing w:after="150"/>
      <w:jc w:val="left"/>
    </w:pPr>
    <w:rPr>
      <w:rFonts w:ascii="Times New Roman" w:hAnsi="Times New Roman" w:cs="Times New Roman"/>
      <w:sz w:val="17"/>
      <w:szCs w:val="17"/>
      <w:lang w:eastAsia="cs-CZ"/>
    </w:rPr>
  </w:style>
  <w:style w:type="paragraph" w:styleId="Bezmezer">
    <w:name w:val="No Spacing"/>
    <w:link w:val="BezmezerChar"/>
    <w:uiPriority w:val="1"/>
    <w:qFormat/>
    <w:rsid w:val="0015319E"/>
    <w:pPr>
      <w:jc w:val="both"/>
    </w:pPr>
    <w:rPr>
      <w:rFonts w:ascii="Arial" w:hAnsi="Arial"/>
    </w:rPr>
  </w:style>
  <w:style w:type="character" w:customStyle="1" w:styleId="BezmezerChar">
    <w:name w:val="Bez mezer Char"/>
    <w:link w:val="Bezmezer"/>
    <w:uiPriority w:val="1"/>
    <w:locked/>
    <w:rsid w:val="0015319E"/>
    <w:rPr>
      <w:rFonts w:ascii="Arial" w:hAnsi="Arial"/>
    </w:rPr>
  </w:style>
  <w:style w:type="table" w:styleId="Mkatabulky">
    <w:name w:val="Table Grid"/>
    <w:basedOn w:val="Normlntabulka"/>
    <w:uiPriority w:val="59"/>
    <w:rsid w:val="00906C1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rsid w:val="005C71B0"/>
    <w:pPr>
      <w:numPr>
        <w:numId w:val="8"/>
      </w:numPr>
      <w:contextualSpacing/>
    </w:pPr>
  </w:style>
  <w:style w:type="paragraph" w:customStyle="1" w:styleId="odrazka1lvl">
    <w:name w:val="odrazka 1lvl"/>
    <w:basedOn w:val="Normln"/>
    <w:qFormat/>
    <w:rsid w:val="000E6B50"/>
    <w:pPr>
      <w:numPr>
        <w:numId w:val="16"/>
      </w:numPr>
      <w:suppressAutoHyphens w:val="0"/>
      <w:spacing w:before="120" w:after="120"/>
      <w:contextualSpacing/>
    </w:pPr>
    <w:rPr>
      <w:rFonts w:eastAsia="Calibri" w:cs="Times New Roman"/>
      <w:lang w:eastAsia="cs-CZ"/>
    </w:rPr>
  </w:style>
  <w:style w:type="paragraph" w:customStyle="1" w:styleId="odrazka2lvl">
    <w:name w:val="odrazka 2lvl"/>
    <w:basedOn w:val="Normln"/>
    <w:qFormat/>
    <w:rsid w:val="000E6B50"/>
    <w:pPr>
      <w:numPr>
        <w:ilvl w:val="1"/>
        <w:numId w:val="16"/>
      </w:numPr>
      <w:suppressAutoHyphens w:val="0"/>
      <w:spacing w:before="120" w:after="120"/>
      <w:ind w:left="714" w:hanging="357"/>
      <w:contextualSpacing/>
    </w:pPr>
    <w:rPr>
      <w:rFonts w:eastAsia="Calibri" w:cs="Times New Roman"/>
      <w:lang w:eastAsia="cs-CZ"/>
    </w:rPr>
  </w:style>
  <w:style w:type="paragraph" w:customStyle="1" w:styleId="odrazka3lvl">
    <w:name w:val="odrazka 3lvl"/>
    <w:basedOn w:val="Normln"/>
    <w:qFormat/>
    <w:rsid w:val="000E6B50"/>
    <w:pPr>
      <w:numPr>
        <w:ilvl w:val="2"/>
        <w:numId w:val="16"/>
      </w:numPr>
      <w:suppressAutoHyphens w:val="0"/>
      <w:spacing w:before="120" w:after="120"/>
      <w:contextualSpacing/>
    </w:pPr>
    <w:rPr>
      <w:rFonts w:eastAsia="Calibri" w:cs="Times New Roman"/>
      <w:lang w:eastAsia="cs-CZ"/>
    </w:rPr>
  </w:style>
  <w:style w:type="table" w:customStyle="1" w:styleId="OKsystemtabledefaultobchodni">
    <w:name w:val="OKsystem_table_default_obchodni"/>
    <w:basedOn w:val="Normlntabulka"/>
    <w:uiPriority w:val="99"/>
    <w:rsid w:val="000D5DDC"/>
    <w:pPr>
      <w:spacing w:before="120" w:after="120"/>
      <w:jc w:val="both"/>
    </w:pPr>
    <w:rPr>
      <w:rFonts w:ascii="Arial" w:eastAsia="Calibri" w:hAnsi="Arial"/>
      <w:lang w:val="en-US" w:eastAsia="en-US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color w:val="auto"/>
      </w:rPr>
      <w:tblPr/>
      <w:tcPr>
        <w:shd w:val="clear" w:color="auto" w:fill="FFFFFF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basedOn w:val="Standardnpsmoodstavce"/>
    <w:link w:val="Zhlav"/>
    <w:uiPriority w:val="99"/>
    <w:locked/>
    <w:rsid w:val="00D51000"/>
    <w:rPr>
      <w:rFonts w:ascii="Arial" w:hAnsi="Arial" w:cs="Arial"/>
      <w:lang w:eastAsia="ar-SA"/>
    </w:rPr>
  </w:style>
  <w:style w:type="character" w:customStyle="1" w:styleId="Zhlav1">
    <w:name w:val="Záhlaví1"/>
    <w:basedOn w:val="Standardnpsmoodstavce"/>
    <w:rsid w:val="00DC38C1"/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D1EBD"/>
    <w:rPr>
      <w:color w:val="605E5C"/>
      <w:shd w:val="clear" w:color="auto" w:fill="E1DFDD"/>
    </w:r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DA744D"/>
    <w:rPr>
      <w:color w:val="605E5C"/>
      <w:shd w:val="clear" w:color="auto" w:fill="E1DFDD"/>
    </w:rPr>
  </w:style>
  <w:style w:type="paragraph" w:customStyle="1" w:styleId="SectionText">
    <w:name w:val="Section Text"/>
    <w:basedOn w:val="Normln"/>
    <w:qFormat/>
    <w:rsid w:val="00456F88"/>
    <w:pPr>
      <w:suppressAutoHyphens w:val="0"/>
      <w:spacing w:after="240"/>
      <w:jc w:val="left"/>
    </w:pPr>
    <w:rPr>
      <w:rFonts w:eastAsiaTheme="minorHAnsi"/>
      <w:lang w:val="en-US" w:eastAsia="en-US"/>
    </w:rPr>
  </w:style>
  <w:style w:type="paragraph" w:customStyle="1" w:styleId="Normal12">
    <w:name w:val="Normal +12"/>
    <w:basedOn w:val="Normln"/>
    <w:qFormat/>
    <w:rsid w:val="00456F88"/>
    <w:pPr>
      <w:suppressAutoHyphens w:val="0"/>
      <w:spacing w:after="240"/>
      <w:jc w:val="left"/>
    </w:pPr>
    <w:rPr>
      <w:rFonts w:eastAsiaTheme="minorHAnsi"/>
      <w:szCs w:val="22"/>
      <w:lang w:val="en-US" w:eastAsia="en-US"/>
    </w:rPr>
  </w:style>
  <w:style w:type="paragraph" w:customStyle="1" w:styleId="AUScheme1L1">
    <w:name w:val="AUScheme1_L1"/>
    <w:basedOn w:val="Normln"/>
    <w:link w:val="AUScheme1L1Char"/>
    <w:rsid w:val="00456F88"/>
    <w:pPr>
      <w:keepNext/>
      <w:numPr>
        <w:numId w:val="36"/>
      </w:numPr>
      <w:suppressAutoHyphens w:val="0"/>
      <w:spacing w:before="240" w:after="120" w:line="260" w:lineRule="atLeast"/>
      <w:jc w:val="left"/>
      <w:outlineLvl w:val="0"/>
    </w:pPr>
    <w:rPr>
      <w:b/>
      <w:u w:val="single"/>
      <w:lang w:val="en-US" w:eastAsia="en-US"/>
    </w:rPr>
  </w:style>
  <w:style w:type="character" w:customStyle="1" w:styleId="AUScheme1L1Char">
    <w:name w:val="AUScheme1_L1 Char"/>
    <w:basedOn w:val="Nadpis1Char"/>
    <w:link w:val="AUScheme1L1"/>
    <w:rsid w:val="00456F88"/>
    <w:rPr>
      <w:rFonts w:ascii="Arial" w:hAnsi="Arial" w:cs="Arial"/>
      <w:b/>
      <w:u w:val="single"/>
      <w:lang w:val="en-US" w:eastAsia="en-US"/>
    </w:rPr>
  </w:style>
  <w:style w:type="paragraph" w:customStyle="1" w:styleId="AUScheme1L2">
    <w:name w:val="AUScheme1_L2"/>
    <w:basedOn w:val="AUScheme1L1"/>
    <w:link w:val="AUScheme1L2Char"/>
    <w:rsid w:val="00456F88"/>
    <w:pPr>
      <w:keepNext w:val="0"/>
      <w:numPr>
        <w:ilvl w:val="1"/>
      </w:numPr>
      <w:spacing w:before="120"/>
      <w:jc w:val="both"/>
      <w:outlineLvl w:val="1"/>
    </w:pPr>
    <w:rPr>
      <w:b w:val="0"/>
      <w:u w:val="none"/>
    </w:rPr>
  </w:style>
  <w:style w:type="character" w:customStyle="1" w:styleId="AUScheme1L2Char">
    <w:name w:val="AUScheme1_L2 Char"/>
    <w:basedOn w:val="Nadpis1Char"/>
    <w:link w:val="AUScheme1L2"/>
    <w:rsid w:val="00456F88"/>
    <w:rPr>
      <w:rFonts w:ascii="Arial" w:hAnsi="Arial" w:cs="Arial"/>
      <w:b w:val="0"/>
      <w:lang w:val="en-US" w:eastAsia="en-US"/>
    </w:rPr>
  </w:style>
  <w:style w:type="paragraph" w:customStyle="1" w:styleId="AUScheme1L3">
    <w:name w:val="AUScheme1_L3"/>
    <w:basedOn w:val="AUScheme1L2"/>
    <w:link w:val="AUScheme1L3Char"/>
    <w:rsid w:val="00456F88"/>
    <w:pPr>
      <w:numPr>
        <w:ilvl w:val="2"/>
      </w:numPr>
      <w:spacing w:before="0"/>
      <w:outlineLvl w:val="2"/>
    </w:pPr>
  </w:style>
  <w:style w:type="character" w:customStyle="1" w:styleId="AUScheme1L3Char">
    <w:name w:val="AUScheme1_L3 Char"/>
    <w:basedOn w:val="Nadpis1Char"/>
    <w:link w:val="AUScheme1L3"/>
    <w:rsid w:val="00456F88"/>
    <w:rPr>
      <w:rFonts w:ascii="Arial" w:hAnsi="Arial" w:cs="Arial"/>
      <w:b w:val="0"/>
      <w:lang w:val="en-US" w:eastAsia="en-US"/>
    </w:rPr>
  </w:style>
  <w:style w:type="paragraph" w:customStyle="1" w:styleId="AUScheme1L4">
    <w:name w:val="AUScheme1_L4"/>
    <w:basedOn w:val="AUScheme1L3"/>
    <w:rsid w:val="00456F88"/>
    <w:pPr>
      <w:numPr>
        <w:ilvl w:val="3"/>
      </w:numPr>
      <w:tabs>
        <w:tab w:val="clear" w:pos="2160"/>
      </w:tabs>
      <w:spacing w:after="260"/>
      <w:ind w:left="2880" w:hanging="360"/>
      <w:jc w:val="left"/>
      <w:outlineLvl w:val="3"/>
    </w:pPr>
  </w:style>
  <w:style w:type="paragraph" w:customStyle="1" w:styleId="AUScheme1L5">
    <w:name w:val="AUScheme1_L5"/>
    <w:basedOn w:val="AUScheme1L4"/>
    <w:rsid w:val="00456F88"/>
    <w:pPr>
      <w:numPr>
        <w:ilvl w:val="4"/>
      </w:numPr>
      <w:tabs>
        <w:tab w:val="clear" w:pos="2880"/>
      </w:tabs>
      <w:ind w:left="3600" w:hanging="360"/>
      <w:outlineLvl w:val="4"/>
    </w:pPr>
  </w:style>
  <w:style w:type="paragraph" w:customStyle="1" w:styleId="AUScheme1L6">
    <w:name w:val="AUScheme1_L6"/>
    <w:basedOn w:val="AUScheme1L5"/>
    <w:rsid w:val="00456F88"/>
    <w:pPr>
      <w:numPr>
        <w:ilvl w:val="5"/>
      </w:numPr>
      <w:tabs>
        <w:tab w:val="clear" w:pos="3600"/>
      </w:tabs>
      <w:ind w:left="4320" w:hanging="360"/>
      <w:outlineLvl w:val="5"/>
    </w:pPr>
  </w:style>
  <w:style w:type="paragraph" w:customStyle="1" w:styleId="AUScheme1L7">
    <w:name w:val="AUScheme1_L7"/>
    <w:basedOn w:val="AUScheme1L6"/>
    <w:rsid w:val="00456F88"/>
    <w:pPr>
      <w:numPr>
        <w:ilvl w:val="6"/>
      </w:numPr>
      <w:tabs>
        <w:tab w:val="clear" w:pos="720"/>
      </w:tabs>
      <w:ind w:left="5040" w:hanging="360"/>
      <w:outlineLvl w:val="6"/>
    </w:pPr>
  </w:style>
  <w:style w:type="paragraph" w:customStyle="1" w:styleId="AUScheme1L8">
    <w:name w:val="AUScheme1_L8"/>
    <w:basedOn w:val="AUScheme1L7"/>
    <w:rsid w:val="00456F88"/>
    <w:pPr>
      <w:numPr>
        <w:ilvl w:val="7"/>
      </w:numPr>
      <w:tabs>
        <w:tab w:val="clear" w:pos="1440"/>
      </w:tabs>
      <w:ind w:left="5760" w:hanging="360"/>
      <w:outlineLvl w:val="7"/>
    </w:pPr>
  </w:style>
  <w:style w:type="paragraph" w:customStyle="1" w:styleId="AUScheme1L9">
    <w:name w:val="AUScheme1_L9"/>
    <w:basedOn w:val="AUScheme1L8"/>
    <w:rsid w:val="00456F88"/>
    <w:pPr>
      <w:numPr>
        <w:ilvl w:val="8"/>
      </w:numPr>
      <w:tabs>
        <w:tab w:val="clear" w:pos="2160"/>
      </w:tabs>
      <w:ind w:left="6480" w:hanging="360"/>
      <w:outlineLvl w:val="8"/>
    </w:pPr>
  </w:style>
  <w:style w:type="paragraph" w:customStyle="1" w:styleId="MacPacTrailer">
    <w:name w:val="MacPac Trailer"/>
    <w:rsid w:val="00422D6A"/>
    <w:pPr>
      <w:widowControl w:val="0"/>
    </w:pPr>
    <w:rPr>
      <w:rFonts w:ascii="Arial" w:eastAsia="Arial Unicode MS" w:hAnsi="Arial"/>
      <w:noProof/>
      <w:sz w:val="14"/>
      <w:lang w:eastAsia="en-US"/>
    </w:rPr>
  </w:style>
  <w:style w:type="character" w:styleId="Zstupntext">
    <w:name w:val="Placeholder Text"/>
    <w:basedOn w:val="Standardnpsmoodstavce"/>
    <w:uiPriority w:val="99"/>
    <w:semiHidden/>
    <w:rsid w:val="00422D6A"/>
    <w:rPr>
      <w:color w:val="80808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14EAD"/>
    <w:rPr>
      <w:rFonts w:ascii="Arial" w:hAnsi="Arial" w:cs="Arial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B5640F"/>
    <w:rPr>
      <w:color w:val="605E5C"/>
      <w:shd w:val="clear" w:color="auto" w:fill="E1DFDD"/>
    </w:rPr>
  </w:style>
  <w:style w:type="paragraph" w:customStyle="1" w:styleId="Normlnslovan">
    <w:name w:val="Normální číslovaný"/>
    <w:basedOn w:val="Normln"/>
    <w:rsid w:val="00954844"/>
    <w:pPr>
      <w:tabs>
        <w:tab w:val="num" w:pos="432"/>
      </w:tabs>
      <w:suppressAutoHyphens w:val="0"/>
      <w:spacing w:after="120"/>
      <w:ind w:left="432" w:hanging="432"/>
      <w:jc w:val="left"/>
    </w:pPr>
    <w:rPr>
      <w:rFonts w:ascii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outsourcing-mzdy@oksystem.cz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EF2D24FE6C14A948F6DCE17D295C7" ma:contentTypeVersion="18" ma:contentTypeDescription="Create a new document." ma:contentTypeScope="" ma:versionID="51f105370b339d6d39184df1c20ca2ad">
  <xsd:schema xmlns:xsd="http://www.w3.org/2001/XMLSchema" xmlns:xs="http://www.w3.org/2001/XMLSchema" xmlns:p="http://schemas.microsoft.com/office/2006/metadata/properties" xmlns:ns2="7b083b81-135f-4b33-8e32-5be7ece31ac9" xmlns:ns3="deeda2c3-3a81-4a81-8f6c-cd32f716b31f" targetNamespace="http://schemas.microsoft.com/office/2006/metadata/properties" ma:root="true" ma:fieldsID="e8f271714b31e3177338f2188990f543" ns2:_="" ns3:_="">
    <xsd:import namespace="7b083b81-135f-4b33-8e32-5be7ece31ac9"/>
    <xsd:import namespace="deeda2c3-3a81-4a81-8f6c-cd32f716b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Typdokumentu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3b81-135f-4b33-8e32-5be7ece31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ypdokumentu" ma:index="21" nillable="true" ma:displayName="Typ dokumentu" ma:format="Dropdown" ma:internalName="Typdokumentu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50a3c0a-7cea-4b68-998a-af1cb93a2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c3-3a81-4a81-8f6c-cd32f716b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c0e0971-731f-4c0d-b804-62c21950b841}" ma:internalName="TaxCatchAll" ma:showField="CatchAllData" ma:web="deeda2c3-3a81-4a81-8f6c-cd32f716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EF2D24FE6C14A948F6DCE17D295C7" ma:contentTypeVersion="18" ma:contentTypeDescription="Create a new document." ma:contentTypeScope="" ma:versionID="51f105370b339d6d39184df1c20ca2ad">
  <xsd:schema xmlns:xsd="http://www.w3.org/2001/XMLSchema" xmlns:xs="http://www.w3.org/2001/XMLSchema" xmlns:p="http://schemas.microsoft.com/office/2006/metadata/properties" xmlns:ns2="7b083b81-135f-4b33-8e32-5be7ece31ac9" xmlns:ns3="deeda2c3-3a81-4a81-8f6c-cd32f716b31f" targetNamespace="http://schemas.microsoft.com/office/2006/metadata/properties" ma:root="true" ma:fieldsID="e8f271714b31e3177338f2188990f543" ns2:_="" ns3:_="">
    <xsd:import namespace="7b083b81-135f-4b33-8e32-5be7ece31ac9"/>
    <xsd:import namespace="deeda2c3-3a81-4a81-8f6c-cd32f716b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Typdokumentu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3b81-135f-4b33-8e32-5be7ece31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ypdokumentu" ma:index="21" nillable="true" ma:displayName="Typ dokumentu" ma:format="Dropdown" ma:internalName="Typdokumentu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50a3c0a-7cea-4b68-998a-af1cb93a2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c3-3a81-4a81-8f6c-cd32f716b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c0e0971-731f-4c0d-b804-62c21950b841}" ma:internalName="TaxCatchAll" ma:showField="CatchAllData" ma:web="deeda2c3-3a81-4a81-8f6c-cd32f716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eda2c3-3a81-4a81-8f6c-cd32f716b31f">
      <UserInfo>
        <DisplayName>Kučerová Alena</DisplayName>
        <AccountId>40</AccountId>
        <AccountType/>
      </UserInfo>
    </SharedWithUsers>
    <Typdokumentu xmlns="7b083b81-135f-4b33-8e32-5be7ece31ac9" xsi:nil="true"/>
    <lcf76f155ced4ddcb4097134ff3c332f xmlns="7b083b81-135f-4b33-8e32-5be7ece31ac9">
      <Terms xmlns="http://schemas.microsoft.com/office/infopath/2007/PartnerControls"/>
    </lcf76f155ced4ddcb4097134ff3c332f>
    <TaxCatchAll xmlns="deeda2c3-3a81-4a81-8f6c-cd32f716b31f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BB10A1E-244D-4EA5-8C6D-7B1FB9B75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4F2E53-FC2D-422C-8AE9-41EC05E6D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83b81-135f-4b33-8e32-5be7ece31ac9"/>
    <ds:schemaRef ds:uri="deeda2c3-3a81-4a81-8f6c-cd32f716b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B76406-888C-4E9C-8F48-61C15F963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4A88B-7DD9-45AB-90DF-3ECD2421F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83b81-135f-4b33-8e32-5be7ece31ac9"/>
    <ds:schemaRef ds:uri="deeda2c3-3a81-4a81-8f6c-cd32f716b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507FCE-E0F5-4512-875E-471EB94AE58A}">
  <ds:schemaRefs>
    <ds:schemaRef ds:uri="http://schemas.microsoft.com/office/2006/metadata/properties"/>
    <ds:schemaRef ds:uri="http://schemas.microsoft.com/office/infopath/2007/PartnerControls"/>
    <ds:schemaRef ds:uri="deeda2c3-3a81-4a81-8f6c-cd32f716b31f"/>
    <ds:schemaRef ds:uri="7b083b81-135f-4b33-8e32-5be7ece31ac9"/>
  </ds:schemaRefs>
</ds:datastoreItem>
</file>

<file path=customXml/itemProps6.xml><?xml version="1.0" encoding="utf-8"?>
<ds:datastoreItem xmlns:ds="http://schemas.openxmlformats.org/officeDocument/2006/customXml" ds:itemID="{D542C471-478B-4180-A82E-26EBAD60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4227</Words>
  <Characters>25639</Characters>
  <Application>Microsoft Office Word</Application>
  <DocSecurity>4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- NÁVRH</vt:lpstr>
    </vt:vector>
  </TitlesOfParts>
  <Company>OKsystem</Company>
  <LinksUpToDate>false</LinksUpToDate>
  <CharactersWithSpaces>29807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NÁVRH</dc:title>
  <dc:creator>OKsystem s.r.o.;chmelik@oksystem.cz</dc:creator>
  <cp:lastModifiedBy>Heřmánková Ivana (MPSV)</cp:lastModifiedBy>
  <cp:revision>2</cp:revision>
  <cp:lastPrinted>2019-07-29T14:23:00Z</cp:lastPrinted>
  <dcterms:created xsi:type="dcterms:W3CDTF">2025-06-16T11:11:00Z</dcterms:created>
  <dcterms:modified xsi:type="dcterms:W3CDTF">2025-06-16T11:11:00Z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(2)qSoc6ckjWFtcChdE7UbFAgYhgC9CvlIWRcFbSEvDDLofbvvfey14Om1Zf7osJHEiI/jcuCdm_x000d_
xVcwmlivd04wHijrjvCxucnKkOkBjt6mqkLmXO5ej9gDtjdiDUZ27j06F4vUHifZbE7e1T7x_x000d_
9rzZnlquw7QUwFu7ouVsk/FQfvPYR9lFZ7xoXnqFFDe0yEVe5RyhJOanm2nGfAv0T4gqL11i_x000d_
CQ/RgD2r9YGk85LZb0</vt:lpwstr>
  </property>
  <property fmtid="{D5CDD505-2E9C-101B-9397-08002B2CF9AE}" pid="3" name="_ms_pID_7253431">
    <vt:lpwstr>CQkikQQGTF6jw7/So2V6JfjqDSepuTo8Zc0Xs8ZjwW1OE9hMCoZPcn_x000d_
2TWzbY/sFtc=</vt:lpwstr>
  </property>
  <property fmtid="{D5CDD505-2E9C-101B-9397-08002B2CF9AE}" pid="4" name="sflag">
    <vt:lpwstr>1366874291</vt:lpwstr>
  </property>
  <property fmtid="{D5CDD505-2E9C-101B-9397-08002B2CF9AE}" pid="5" name="ContentTypeId">
    <vt:lpwstr>0x010100A56EF2D24FE6C14A948F6DCE17D295C7</vt:lpwstr>
  </property>
  <property fmtid="{D5CDD505-2E9C-101B-9397-08002B2CF9AE}" pid="6" name="PraetorDocumentId">
    <vt:lpwstr>48df233c-8b8e-42ba-862f-015618ac95b8</vt:lpwstr>
  </property>
  <property fmtid="{D5CDD505-2E9C-101B-9397-08002B2CF9AE}" pid="7" name="PraetorDocumentNumber">
    <vt:lpwstr>70085850</vt:lpwstr>
  </property>
  <property fmtid="{D5CDD505-2E9C-101B-9397-08002B2CF9AE}" pid="8" name="PraetorDocumentBarCode">
    <vt:lpwstr>70085850</vt:lpwstr>
  </property>
  <property fmtid="{D5CDD505-2E9C-101B-9397-08002B2CF9AE}" pid="9" name="MediaServiceImageTags">
    <vt:lpwstr/>
  </property>
</Properties>
</file>