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D0" w:rsidRDefault="005769D0" w:rsidP="00A474B9">
      <w:pPr>
        <w:spacing w:before="480" w:after="0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Příloha č. </w:t>
      </w:r>
      <w:r w:rsidR="004D3B6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 ke Smlouvě č 35/61664537/2025</w:t>
      </w:r>
    </w:p>
    <w:p w:rsidR="00A474B9" w:rsidRPr="007F029B" w:rsidRDefault="00A474B9" w:rsidP="00A474B9">
      <w:pPr>
        <w:spacing w:before="480" w:after="0" w:line="240" w:lineRule="auto"/>
        <w:ind w:left="0" w:firstLine="0"/>
        <w:outlineLvl w:val="0"/>
        <w:rPr>
          <w:rFonts w:ascii="Arial" w:eastAsia="Times New Roman" w:hAnsi="Arial" w:cs="Arial"/>
          <w:b/>
          <w:bCs/>
          <w:color w:val="auto"/>
          <w:kern w:val="36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TECHNICKÝ POPIS REKONSTRUKCE </w:t>
      </w:r>
      <w:r w:rsidR="00266311"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 xml:space="preserve">PODLAHY V </w:t>
      </w:r>
      <w:r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TĚLOCVIČN</w:t>
      </w:r>
      <w:r w:rsidR="00266311" w:rsidRPr="007F029B">
        <w:rPr>
          <w:rFonts w:ascii="Arial" w:eastAsia="Times New Roman" w:hAnsi="Arial" w:cs="Arial"/>
          <w:b/>
          <w:bCs/>
          <w:color w:val="366091"/>
          <w:kern w:val="36"/>
          <w:sz w:val="22"/>
          <w:szCs w:val="22"/>
          <w14:ligatures w14:val="none"/>
        </w:rPr>
        <w:t>Ě</w:t>
      </w:r>
    </w:p>
    <w:p w:rsidR="00266311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Objekt: </w:t>
      </w:r>
      <w:r w:rsidR="007F029B"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                                                    </w:t>
      </w:r>
      <w:r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O</w:t>
      </w:r>
      <w:r w:rsidR="00266311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bchodní akademie, Vlašim, V Sadě 1565</w:t>
      </w:r>
      <w:r w:rsidR="007F029B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                      IČ: </w:t>
      </w:r>
      <w:proofErr w:type="gramStart"/>
      <w:r w:rsidR="007F029B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61664537                                                                                                                                                            V Sadě</w:t>
      </w:r>
      <w:proofErr w:type="gramEnd"/>
      <w:r w:rsidR="007F029B" w:rsidRPr="007F029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1565                                                                                                                                                                         258 01 Vlašim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1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1. Současný stav podlahy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Stávající vlysová podlaha tělocvičny vykazuje nadměrnou vlhkost parket, podkladových smrkových fošen i nosné konstrukce. Naměřené hodnoty se pohybují v rozmezí 17,4–20,7 %, což způsobuje zvlnění a rozpínání dřevěných prvků.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Sonda provedená dne 19. 12. 2024 ukázala, že podkladový beton má vlhkost 5–8 %. V místě odkrytí podlahy (cca 20 m²) byla podkladová deska popraskána, přičemž lze předpokládat výskyt trhlin po celé ploše tělocvičny. Šířka trhlin se pohybuje v rozmezí 1–4 mm.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1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 xml:space="preserve">2. </w:t>
      </w:r>
      <w:r w:rsidR="00266311"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Požadovaný</w:t>
      </w: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 xml:space="preserve"> postup rekonstrukce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2.1 Demontáž a příprava podkladu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Kompletní demontáž a likvidace stávající parketové podlahy, záklopové vrstvy a nosného roštu.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Důkladné vyčištění povrchu včetně odsátí prachu a odstranění nerovností vzniklých prasklinami v betonu.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Proměření rovinnosti podlahy a odbroušení nerovností tak, aby splňovala toleranci max. 2 mm na dvoumetrové lati v celé ploše tělocvičny.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Oprava trhlin v betonu: trhliny budou sešity ocelovými sponami, vyplněny polyuretanovou pryskyřicí s jemným křemičitým pískem.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Zpevnění nesoudržných částí betonu pomocí tekuté zálivky proti dalšímu praskání.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2.2 Hydroizolace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Celá plocha bude opatřena asfaltovou penetrací a následně novou hydroizolací z asfaltových pásů.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Asfaltové pásy budou vytaženy na stěnu do výšky podlahy, čímž se zajistí dokonalá ochrana proti vlhkosti.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2.3 Instalace sportovní podlahy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Sportovní odpružený rošt splní normy dvojitého odpružení dle ČSN EN 14904.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Budou použity dva typy gumových podložek, umístěné v konstrukci roštu nezávisle na sobě: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  - Spodní vrstva zajistí tlumení nárazů.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  - Horní vrstva bude sloužit k optimálnímu odpružení.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Pružné segmenty budou rovnoměrně rozloženy mezi trámky roštu, což zajistí vyvážené silové i bodové zatížení.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Podlaha bude splňovat následující normy a bude certifikována akreditovanou zkušební laboratoří: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ČSN EN 14808 – absorpce nárazů,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ČSN EN 1409 – vertikální deformace,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DIN 18032-2 – výška odrazu míče,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lastRenderedPageBreak/>
        <w:t>- ČSN EN 1569 – odolnost proti valivému zatížení.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2.4 Finální vrstva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Finální skladbu podlahy bude tvořit vícevrstvá sportovní lamela s jádrem z bukové překližky a nášlapnou vrstvou z dubové dýhy.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Po montáži bude podlaha přebroušena, provedeno vyznačení hracích polí a aplikován atestovaný systém sportovních laků.</w:t>
      </w:r>
    </w:p>
    <w:p w:rsidR="00A474B9" w:rsidRPr="007F029B" w:rsidRDefault="00A474B9" w:rsidP="00A474B9">
      <w:pPr>
        <w:spacing w:before="200" w:after="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b/>
          <w:bCs/>
          <w:color w:val="4F81BD"/>
          <w:kern w:val="0"/>
          <w:sz w:val="22"/>
          <w:szCs w:val="22"/>
          <w14:ligatures w14:val="none"/>
        </w:rPr>
        <w:t>2.5 Odvětrání</w:t>
      </w:r>
    </w:p>
    <w:p w:rsidR="00A474B9" w:rsidRPr="007F029B" w:rsidRDefault="00A474B9" w:rsidP="00A474B9">
      <w:pPr>
        <w:spacing w:after="200" w:line="240" w:lineRule="auto"/>
        <w:ind w:left="0" w:firstLine="0"/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</w:pPr>
      <w:r w:rsidRPr="007F029B">
        <w:rPr>
          <w:rFonts w:ascii="Arial" w:eastAsia="Times New Roman" w:hAnsi="Arial" w:cs="Arial"/>
          <w:kern w:val="0"/>
          <w:sz w:val="22"/>
          <w:szCs w:val="22"/>
          <w14:ligatures w14:val="none"/>
        </w:rPr>
        <w:t>- Po celém obvodu tělocvičny bude instalován systém odvětrávaných lišt, který zajistí optimální mikroklima pod podlahou.</w:t>
      </w:r>
    </w:p>
    <w:p w:rsidR="00A474B9" w:rsidRDefault="00A474B9" w:rsidP="00A474B9">
      <w:pPr>
        <w:spacing w:after="447" w:line="259" w:lineRule="auto"/>
        <w:ind w:left="0" w:firstLine="0"/>
      </w:pPr>
    </w:p>
    <w:p w:rsidR="00DD0B15" w:rsidRDefault="00DD0B15"/>
    <w:sectPr w:rsidR="00DD0B15">
      <w:pgSz w:w="11904" w:h="16838"/>
      <w:pgMar w:top="503" w:right="125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9"/>
    <w:rsid w:val="00266311"/>
    <w:rsid w:val="004D3B6B"/>
    <w:rsid w:val="005769D0"/>
    <w:rsid w:val="007F029B"/>
    <w:rsid w:val="00A474B9"/>
    <w:rsid w:val="00D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E9C0-86D0-442C-B6D4-4A3757B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4B9"/>
    <w:pPr>
      <w:spacing w:after="251" w:line="268" w:lineRule="auto"/>
      <w:ind w:left="10" w:hanging="10"/>
    </w:pPr>
    <w:rPr>
      <w:rFonts w:ascii="Calibri" w:eastAsia="Calibri" w:hAnsi="Calibri" w:cs="Calibri"/>
      <w:color w:val="000000"/>
      <w:kern w:val="2"/>
      <w:sz w:val="24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2025-04-02T11:14:00Z</dcterms:created>
  <dcterms:modified xsi:type="dcterms:W3CDTF">2025-04-04T13:34:00Z</dcterms:modified>
</cp:coreProperties>
</file>