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7A69D" w14:textId="77777777" w:rsidR="00774650" w:rsidRDefault="005015D7">
      <w:pPr>
        <w:pStyle w:val="Nzev"/>
        <w:spacing w:before="120" w:line="276" w:lineRule="auto"/>
        <w:outlineLvl w:val="0"/>
        <w:rPr>
          <w:rFonts w:asciiTheme="minorHAnsi" w:hAnsiTheme="minorHAnsi" w:cstheme="minorHAnsi"/>
          <w:smallCaps/>
          <w:color w:val="000000"/>
          <w:szCs w:val="22"/>
        </w:rPr>
      </w:pPr>
      <w:r>
        <w:rPr>
          <w:rFonts w:asciiTheme="minorHAnsi" w:hAnsiTheme="minorHAnsi" w:cstheme="minorHAnsi"/>
          <w:smallCaps/>
          <w:color w:val="000000"/>
          <w:szCs w:val="22"/>
        </w:rPr>
        <w:t>Smlouva O Výpůjčce</w:t>
      </w:r>
    </w:p>
    <w:p w14:paraId="62FF95B2" w14:textId="77777777" w:rsidR="00774650" w:rsidRDefault="005015D7">
      <w:pPr>
        <w:spacing w:before="120" w:line="276" w:lineRule="auto"/>
        <w:jc w:val="center"/>
        <w:outlineLvl w:val="0"/>
        <w:rPr>
          <w:rFonts w:asciiTheme="minorHAnsi" w:hAnsiTheme="minorHAnsi" w:cstheme="minorHAnsi"/>
          <w:bCs/>
          <w:color w:val="000000"/>
          <w:sz w:val="22"/>
          <w:szCs w:val="22"/>
        </w:rPr>
      </w:pPr>
      <w:r>
        <w:rPr>
          <w:rFonts w:asciiTheme="minorHAnsi" w:hAnsiTheme="minorHAnsi" w:cstheme="minorHAnsi"/>
          <w:bCs/>
          <w:color w:val="000000"/>
          <w:sz w:val="22"/>
          <w:szCs w:val="22"/>
        </w:rPr>
        <w:t>uzavřená podle § 2193 a následujících zákona č. 89/2012 Sb., občanský zákoník, ve znění pozdějších předpisů</w:t>
      </w:r>
    </w:p>
    <w:p w14:paraId="021EC481" w14:textId="77777777" w:rsidR="00774650" w:rsidRDefault="005015D7">
      <w:pPr>
        <w:spacing w:before="120" w:line="276" w:lineRule="auto"/>
        <w:jc w:val="center"/>
        <w:outlineLvl w:val="0"/>
        <w:rPr>
          <w:rFonts w:asciiTheme="minorHAnsi" w:hAnsiTheme="minorHAnsi" w:cstheme="minorHAnsi"/>
          <w:bCs/>
          <w:color w:val="000000"/>
          <w:sz w:val="22"/>
          <w:szCs w:val="22"/>
        </w:rPr>
      </w:pPr>
      <w:r>
        <w:rPr>
          <w:rFonts w:asciiTheme="minorHAnsi" w:hAnsiTheme="minorHAnsi" w:cstheme="minorHAnsi"/>
          <w:bCs/>
          <w:color w:val="000000"/>
          <w:sz w:val="22"/>
          <w:szCs w:val="22"/>
        </w:rPr>
        <w:t>mezi smluvními stranami</w:t>
      </w:r>
    </w:p>
    <w:p w14:paraId="71653F7C" w14:textId="77777777" w:rsidR="00774650" w:rsidRDefault="00774650">
      <w:pPr>
        <w:spacing w:before="120" w:line="276" w:lineRule="auto"/>
        <w:jc w:val="center"/>
        <w:rPr>
          <w:rFonts w:asciiTheme="minorHAnsi" w:hAnsiTheme="minorHAnsi" w:cstheme="minorHAnsi"/>
          <w:bCs/>
          <w:color w:val="000000"/>
          <w:sz w:val="22"/>
          <w:szCs w:val="22"/>
        </w:rPr>
      </w:pPr>
    </w:p>
    <w:p w14:paraId="544161D9" w14:textId="77777777" w:rsidR="00774650" w:rsidRDefault="005015D7">
      <w:pPr>
        <w:numPr>
          <w:ilvl w:val="0"/>
          <w:numId w:val="12"/>
        </w:numPr>
        <w:ind w:left="426" w:hanging="426"/>
        <w:outlineLvl w:val="0"/>
        <w:rPr>
          <w:rFonts w:asciiTheme="minorHAnsi" w:hAnsiTheme="minorHAnsi" w:cstheme="minorHAnsi"/>
          <w:b/>
          <w:sz w:val="22"/>
          <w:szCs w:val="22"/>
        </w:rPr>
      </w:pPr>
      <w:r>
        <w:rPr>
          <w:rFonts w:asciiTheme="minorHAnsi" w:hAnsiTheme="minorHAnsi" w:cstheme="minorHAnsi"/>
          <w:b/>
          <w:sz w:val="22"/>
          <w:szCs w:val="22"/>
        </w:rPr>
        <w:t xml:space="preserve">Půjčitel:  </w:t>
      </w:r>
    </w:p>
    <w:p w14:paraId="6B539EAA" w14:textId="77777777" w:rsidR="00774650" w:rsidRPr="005015D7" w:rsidRDefault="005015D7">
      <w:pPr>
        <w:ind w:firstLine="360"/>
        <w:jc w:val="both"/>
        <w:rPr>
          <w:b/>
        </w:rPr>
      </w:pPr>
      <w:proofErr w:type="spellStart"/>
      <w:r w:rsidRPr="005015D7">
        <w:rPr>
          <w:b/>
        </w:rPr>
        <w:t>Promedica</w:t>
      </w:r>
      <w:proofErr w:type="spellEnd"/>
      <w:r w:rsidRPr="005015D7">
        <w:rPr>
          <w:b/>
        </w:rPr>
        <w:t xml:space="preserve"> Praha Group a.s.</w:t>
      </w:r>
    </w:p>
    <w:p w14:paraId="01FAE1FD" w14:textId="77777777" w:rsidR="00774650" w:rsidRDefault="005015D7">
      <w:pPr>
        <w:ind w:firstLine="360"/>
        <w:jc w:val="both"/>
        <w:rPr>
          <w:rFonts w:asciiTheme="minorHAnsi" w:hAnsiTheme="minorHAnsi" w:cstheme="minorHAnsi"/>
          <w:sz w:val="22"/>
          <w:szCs w:val="22"/>
        </w:rPr>
      </w:pPr>
      <w:r>
        <w:rPr>
          <w:rFonts w:asciiTheme="minorHAnsi" w:hAnsiTheme="minorHAnsi" w:cstheme="minorHAnsi"/>
          <w:sz w:val="22"/>
          <w:szCs w:val="22"/>
        </w:rPr>
        <w:t>se sídlem:</w:t>
      </w:r>
      <w:r>
        <w:t xml:space="preserve"> Juarézova 17, 160 00 Praha 6</w:t>
      </w:r>
    </w:p>
    <w:p w14:paraId="10BC4EB3" w14:textId="77777777" w:rsidR="00774650" w:rsidRDefault="005015D7">
      <w:pPr>
        <w:ind w:firstLine="360"/>
        <w:jc w:val="both"/>
        <w:rPr>
          <w:rFonts w:asciiTheme="minorHAnsi" w:hAnsiTheme="minorHAnsi" w:cstheme="minorHAnsi"/>
          <w:sz w:val="22"/>
          <w:szCs w:val="22"/>
        </w:rPr>
      </w:pPr>
      <w:r>
        <w:rPr>
          <w:rFonts w:asciiTheme="minorHAnsi" w:hAnsiTheme="minorHAnsi" w:cstheme="minorHAnsi"/>
          <w:sz w:val="22"/>
          <w:szCs w:val="22"/>
        </w:rPr>
        <w:t>IČO:</w:t>
      </w:r>
      <w:r>
        <w:t xml:space="preserve"> 25099019</w:t>
      </w:r>
    </w:p>
    <w:p w14:paraId="2323EDD1" w14:textId="77777777" w:rsidR="00774650" w:rsidRDefault="005015D7">
      <w:pPr>
        <w:ind w:firstLine="360"/>
        <w:jc w:val="both"/>
        <w:rPr>
          <w:rFonts w:asciiTheme="minorHAnsi" w:hAnsiTheme="minorHAnsi" w:cstheme="minorHAnsi"/>
          <w:sz w:val="22"/>
          <w:szCs w:val="22"/>
        </w:rPr>
      </w:pPr>
      <w:r>
        <w:rPr>
          <w:rFonts w:asciiTheme="minorHAnsi" w:hAnsiTheme="minorHAnsi" w:cstheme="minorHAnsi"/>
          <w:sz w:val="22"/>
          <w:szCs w:val="22"/>
        </w:rPr>
        <w:t xml:space="preserve">DIČ: </w:t>
      </w:r>
      <w:r>
        <w:t>CZ25099019</w:t>
      </w:r>
    </w:p>
    <w:p w14:paraId="34672BAA" w14:textId="77777777" w:rsidR="00774650" w:rsidRDefault="005015D7">
      <w:pPr>
        <w:ind w:firstLine="360"/>
        <w:jc w:val="both"/>
      </w:pPr>
      <w:r>
        <w:t>Zapsaná v obchodním rejstříku vedeném Městským soudem v Praze, spis. zn. B/4492</w:t>
      </w:r>
    </w:p>
    <w:p w14:paraId="7502F032" w14:textId="77777777" w:rsidR="00774650" w:rsidRDefault="005015D7">
      <w:pPr>
        <w:ind w:firstLine="360"/>
        <w:jc w:val="both"/>
      </w:pPr>
      <w:r>
        <w:rPr>
          <w:rFonts w:asciiTheme="minorHAnsi" w:hAnsiTheme="minorHAnsi" w:cstheme="minorHAnsi"/>
          <w:sz w:val="22"/>
          <w:szCs w:val="22"/>
        </w:rPr>
        <w:t xml:space="preserve">zastoupená: </w:t>
      </w:r>
      <w:r>
        <w:t>Pavlem Hanušem, předsedou představenstva</w:t>
      </w:r>
    </w:p>
    <w:p w14:paraId="0CC5AD65" w14:textId="05A01F4D" w:rsidR="00774650" w:rsidRDefault="005015D7">
      <w:pPr>
        <w:ind w:firstLine="360"/>
        <w:jc w:val="both"/>
        <w:rPr>
          <w:rFonts w:asciiTheme="minorHAnsi" w:hAnsiTheme="minorHAnsi" w:cstheme="minorHAnsi"/>
          <w:sz w:val="22"/>
          <w:szCs w:val="22"/>
        </w:rPr>
      </w:pPr>
      <w:r>
        <w:t xml:space="preserve">kontaktní osoba: </w:t>
      </w:r>
      <w:r w:rsidR="00A00CCC">
        <w:t>xxx</w:t>
      </w:r>
      <w:bookmarkStart w:id="0" w:name="_GoBack"/>
      <w:bookmarkEnd w:id="0"/>
    </w:p>
    <w:p w14:paraId="1699BFA7" w14:textId="77777777" w:rsidR="00774650" w:rsidRDefault="00774650">
      <w:pPr>
        <w:ind w:firstLine="360"/>
        <w:jc w:val="both"/>
        <w:rPr>
          <w:rFonts w:asciiTheme="minorHAnsi" w:hAnsiTheme="minorHAnsi" w:cstheme="minorHAnsi"/>
          <w:sz w:val="22"/>
          <w:szCs w:val="22"/>
        </w:rPr>
      </w:pPr>
    </w:p>
    <w:p w14:paraId="235A39D8" w14:textId="77777777" w:rsidR="00774650" w:rsidRDefault="005015D7">
      <w:pPr>
        <w:ind w:firstLine="360"/>
        <w:outlineLvl w:val="0"/>
        <w:rPr>
          <w:rFonts w:asciiTheme="minorHAnsi" w:hAnsiTheme="minorHAnsi" w:cstheme="minorHAnsi"/>
          <w:sz w:val="22"/>
          <w:szCs w:val="22"/>
        </w:rPr>
      </w:pPr>
      <w:r>
        <w:rPr>
          <w:rFonts w:asciiTheme="minorHAnsi" w:hAnsiTheme="minorHAnsi" w:cstheme="minorHAnsi"/>
          <w:sz w:val="22"/>
          <w:szCs w:val="22"/>
        </w:rPr>
        <w:t>(dále jen „půjčitel“)</w:t>
      </w:r>
    </w:p>
    <w:p w14:paraId="5769D495" w14:textId="77777777" w:rsidR="00774650" w:rsidRDefault="00774650">
      <w:pPr>
        <w:ind w:firstLine="360"/>
        <w:outlineLvl w:val="0"/>
        <w:rPr>
          <w:rFonts w:asciiTheme="minorHAnsi" w:hAnsiTheme="minorHAnsi" w:cstheme="minorHAnsi"/>
          <w:bCs/>
          <w:sz w:val="22"/>
          <w:szCs w:val="22"/>
        </w:rPr>
      </w:pPr>
    </w:p>
    <w:p w14:paraId="120D2C0D" w14:textId="77777777" w:rsidR="00774650" w:rsidRDefault="005015D7">
      <w:pPr>
        <w:rPr>
          <w:rFonts w:asciiTheme="minorHAnsi" w:hAnsiTheme="minorHAnsi" w:cstheme="minorHAnsi"/>
          <w:spacing w:val="60"/>
          <w:sz w:val="22"/>
          <w:szCs w:val="22"/>
        </w:rPr>
      </w:pPr>
      <w:r>
        <w:rPr>
          <w:rFonts w:asciiTheme="minorHAnsi" w:hAnsiTheme="minorHAnsi" w:cstheme="minorHAnsi"/>
          <w:spacing w:val="60"/>
          <w:sz w:val="22"/>
          <w:szCs w:val="22"/>
        </w:rPr>
        <w:t>a</w:t>
      </w:r>
    </w:p>
    <w:p w14:paraId="1E5FB2FC" w14:textId="77777777" w:rsidR="00774650" w:rsidRDefault="00774650">
      <w:pPr>
        <w:pStyle w:val="Zkladntext"/>
        <w:rPr>
          <w:rFonts w:asciiTheme="minorHAnsi" w:hAnsiTheme="minorHAnsi" w:cstheme="minorHAnsi"/>
          <w:bCs/>
          <w:sz w:val="22"/>
          <w:szCs w:val="22"/>
        </w:rPr>
      </w:pPr>
    </w:p>
    <w:p w14:paraId="5862333B" w14:textId="77777777" w:rsidR="00774650" w:rsidRDefault="005015D7">
      <w:pPr>
        <w:pStyle w:val="Zkladntext"/>
        <w:numPr>
          <w:ilvl w:val="0"/>
          <w:numId w:val="1"/>
        </w:numPr>
        <w:tabs>
          <w:tab w:val="left" w:pos="360"/>
        </w:tabs>
        <w:outlineLvl w:val="0"/>
        <w:rPr>
          <w:rFonts w:asciiTheme="minorHAnsi" w:hAnsiTheme="minorHAnsi" w:cstheme="minorHAnsi"/>
          <w:b/>
          <w:sz w:val="22"/>
          <w:szCs w:val="22"/>
        </w:rPr>
      </w:pPr>
      <w:r>
        <w:rPr>
          <w:rFonts w:asciiTheme="minorHAnsi" w:hAnsiTheme="minorHAnsi" w:cstheme="minorHAnsi"/>
          <w:b/>
          <w:sz w:val="22"/>
          <w:szCs w:val="22"/>
        </w:rPr>
        <w:t>Vypůjčitel:</w:t>
      </w:r>
    </w:p>
    <w:p w14:paraId="4A54356D" w14:textId="77777777" w:rsidR="005015D7" w:rsidRPr="00D944A8" w:rsidRDefault="005015D7" w:rsidP="005015D7">
      <w:pPr>
        <w:rPr>
          <w:rFonts w:ascii="Tahoma" w:hAnsi="Tahoma" w:cs="Tahoma"/>
          <w:color w:val="000000" w:themeColor="text1"/>
          <w:sz w:val="20"/>
          <w:szCs w:val="20"/>
        </w:rPr>
      </w:pPr>
      <w:r>
        <w:rPr>
          <w:rFonts w:ascii="Tahoma" w:hAnsi="Tahoma" w:cs="Tahoma"/>
          <w:b/>
          <w:bCs/>
          <w:color w:val="000000" w:themeColor="text1"/>
          <w:sz w:val="20"/>
          <w:szCs w:val="20"/>
        </w:rPr>
        <w:t xml:space="preserve"> </w:t>
      </w:r>
      <w:r w:rsidRPr="00D944A8">
        <w:rPr>
          <w:rFonts w:ascii="Tahoma" w:hAnsi="Tahoma" w:cs="Tahoma"/>
          <w:b/>
          <w:bCs/>
          <w:color w:val="000000" w:themeColor="text1"/>
          <w:sz w:val="20"/>
          <w:szCs w:val="20"/>
        </w:rPr>
        <w:t>Slezská nemocnice v Opavě, příspěvková organizace</w:t>
      </w:r>
      <w:r w:rsidRPr="00D944A8">
        <w:rPr>
          <w:rFonts w:ascii="Tahoma" w:hAnsi="Tahoma" w:cs="Tahoma"/>
          <w:color w:val="000000" w:themeColor="text1"/>
          <w:sz w:val="20"/>
          <w:szCs w:val="20"/>
        </w:rPr>
        <w:t xml:space="preserve"> </w:t>
      </w:r>
    </w:p>
    <w:p w14:paraId="1B926C05" w14:textId="77777777" w:rsidR="005015D7" w:rsidRPr="00D944A8" w:rsidRDefault="005015D7" w:rsidP="005015D7">
      <w:pPr>
        <w:ind w:left="720" w:hanging="720"/>
        <w:rPr>
          <w:rFonts w:ascii="Tahoma" w:hAnsi="Tahoma" w:cs="Tahoma"/>
          <w:color w:val="000000" w:themeColor="text1"/>
          <w:sz w:val="20"/>
          <w:szCs w:val="20"/>
        </w:rPr>
      </w:pPr>
      <w:r w:rsidRPr="00D944A8">
        <w:rPr>
          <w:rFonts w:ascii="Tahoma" w:hAnsi="Tahoma" w:cs="Tahoma"/>
          <w:color w:val="000000" w:themeColor="text1"/>
          <w:sz w:val="20"/>
          <w:szCs w:val="20"/>
        </w:rPr>
        <w:t>IČ: 47813750</w:t>
      </w:r>
    </w:p>
    <w:p w14:paraId="5B46B1FD" w14:textId="77777777" w:rsidR="005015D7" w:rsidRPr="00D944A8" w:rsidRDefault="005015D7" w:rsidP="005015D7">
      <w:pPr>
        <w:ind w:left="720" w:hanging="720"/>
        <w:rPr>
          <w:rFonts w:ascii="Tahoma" w:hAnsi="Tahoma" w:cs="Tahoma"/>
          <w:color w:val="000000" w:themeColor="text1"/>
          <w:sz w:val="20"/>
          <w:szCs w:val="20"/>
          <w:shd w:val="clear" w:color="auto" w:fill="FFFFFF"/>
        </w:rPr>
      </w:pPr>
      <w:r w:rsidRPr="00D944A8">
        <w:rPr>
          <w:rFonts w:ascii="Tahoma" w:hAnsi="Tahoma" w:cs="Tahoma"/>
          <w:color w:val="000000" w:themeColor="text1"/>
          <w:sz w:val="20"/>
          <w:szCs w:val="20"/>
        </w:rPr>
        <w:t>DIČ: CZ47813750</w:t>
      </w:r>
    </w:p>
    <w:p w14:paraId="42271D43" w14:textId="77777777" w:rsidR="005015D7" w:rsidRPr="00D944A8" w:rsidRDefault="005015D7" w:rsidP="005015D7">
      <w:pPr>
        <w:ind w:left="720" w:hanging="720"/>
        <w:rPr>
          <w:rFonts w:ascii="Tahoma" w:hAnsi="Tahoma" w:cs="Tahoma"/>
          <w:color w:val="000000" w:themeColor="text1"/>
          <w:sz w:val="20"/>
          <w:szCs w:val="20"/>
          <w:shd w:val="clear" w:color="auto" w:fill="FFFFFF"/>
        </w:rPr>
      </w:pPr>
      <w:r w:rsidRPr="00D944A8">
        <w:rPr>
          <w:rFonts w:ascii="Tahoma" w:hAnsi="Tahoma" w:cs="Tahoma"/>
          <w:color w:val="000000" w:themeColor="text1"/>
          <w:sz w:val="20"/>
          <w:szCs w:val="20"/>
          <w:shd w:val="clear" w:color="auto" w:fill="FFFFFF"/>
        </w:rPr>
        <w:t>se sídlem: Olomoucká 470/86, 746 01 Opava</w:t>
      </w:r>
    </w:p>
    <w:p w14:paraId="719A71D2" w14:textId="77777777" w:rsidR="005015D7" w:rsidRPr="00D944A8" w:rsidRDefault="005015D7" w:rsidP="005015D7">
      <w:pPr>
        <w:rPr>
          <w:rFonts w:ascii="Tahoma" w:hAnsi="Tahoma" w:cs="Tahoma"/>
          <w:color w:val="000000" w:themeColor="text1"/>
          <w:sz w:val="20"/>
          <w:szCs w:val="20"/>
        </w:rPr>
      </w:pPr>
      <w:r w:rsidRPr="00D944A8">
        <w:rPr>
          <w:rFonts w:ascii="Tahoma" w:hAnsi="Tahoma" w:cs="Tahoma"/>
          <w:color w:val="000000" w:themeColor="text1"/>
          <w:sz w:val="20"/>
          <w:szCs w:val="20"/>
        </w:rPr>
        <w:t xml:space="preserve">zapsána v obchodním rejstříku vedeném pod </w:t>
      </w:r>
      <w:proofErr w:type="spellStart"/>
      <w:r w:rsidRPr="00D944A8">
        <w:rPr>
          <w:rFonts w:ascii="Tahoma" w:hAnsi="Tahoma" w:cs="Tahoma"/>
          <w:color w:val="000000" w:themeColor="text1"/>
          <w:sz w:val="20"/>
          <w:szCs w:val="20"/>
        </w:rPr>
        <w:t>sp</w:t>
      </w:r>
      <w:proofErr w:type="spellEnd"/>
      <w:r w:rsidRPr="00D944A8">
        <w:rPr>
          <w:rFonts w:ascii="Tahoma" w:hAnsi="Tahoma" w:cs="Tahoma"/>
          <w:color w:val="000000" w:themeColor="text1"/>
          <w:sz w:val="20"/>
          <w:szCs w:val="20"/>
        </w:rPr>
        <w:t xml:space="preserve">. zn. </w:t>
      </w:r>
      <w:proofErr w:type="spellStart"/>
      <w:r w:rsidRPr="00D944A8">
        <w:rPr>
          <w:rFonts w:ascii="Tahoma" w:hAnsi="Tahoma" w:cs="Tahoma"/>
          <w:color w:val="000000" w:themeColor="text1"/>
          <w:sz w:val="20"/>
          <w:szCs w:val="20"/>
        </w:rPr>
        <w:t>Pr</w:t>
      </w:r>
      <w:proofErr w:type="spellEnd"/>
      <w:r w:rsidRPr="00D944A8">
        <w:rPr>
          <w:rFonts w:ascii="Tahoma" w:hAnsi="Tahoma" w:cs="Tahoma"/>
          <w:color w:val="000000" w:themeColor="text1"/>
          <w:sz w:val="20"/>
          <w:szCs w:val="20"/>
        </w:rPr>
        <w:t xml:space="preserve"> 924 vedenou u Krajského soudu v Ostravě</w:t>
      </w:r>
    </w:p>
    <w:p w14:paraId="4D0D875D" w14:textId="77777777" w:rsidR="005015D7" w:rsidRPr="00D944A8" w:rsidRDefault="005015D7" w:rsidP="005015D7">
      <w:pPr>
        <w:shd w:val="clear" w:color="auto" w:fill="FFFFFF" w:themeFill="background1"/>
        <w:rPr>
          <w:rFonts w:ascii="Tahoma" w:hAnsi="Tahoma" w:cs="Tahoma"/>
          <w:color w:val="000000" w:themeColor="text1"/>
          <w:sz w:val="20"/>
          <w:szCs w:val="20"/>
        </w:rPr>
      </w:pPr>
      <w:r w:rsidRPr="00D944A8">
        <w:rPr>
          <w:rFonts w:ascii="Tahoma" w:hAnsi="Tahoma" w:cs="Tahoma"/>
          <w:color w:val="000000" w:themeColor="text1"/>
          <w:sz w:val="20"/>
          <w:szCs w:val="20"/>
        </w:rPr>
        <w:t xml:space="preserve">zastoupena Ing. Karlem </w:t>
      </w:r>
      <w:proofErr w:type="spellStart"/>
      <w:r w:rsidRPr="00D944A8">
        <w:rPr>
          <w:rFonts w:ascii="Tahoma" w:hAnsi="Tahoma" w:cs="Tahoma"/>
          <w:color w:val="000000" w:themeColor="text1"/>
          <w:sz w:val="20"/>
          <w:szCs w:val="20"/>
        </w:rPr>
        <w:t>Siebertem</w:t>
      </w:r>
      <w:proofErr w:type="spellEnd"/>
      <w:r w:rsidRPr="00D944A8">
        <w:rPr>
          <w:rFonts w:ascii="Tahoma" w:hAnsi="Tahoma" w:cs="Tahoma"/>
          <w:color w:val="000000" w:themeColor="text1"/>
          <w:sz w:val="20"/>
          <w:szCs w:val="20"/>
        </w:rPr>
        <w:t>, MBA, ředitelem</w:t>
      </w:r>
    </w:p>
    <w:p w14:paraId="1B0EE137" w14:textId="77777777" w:rsidR="00774650" w:rsidRDefault="005015D7">
      <w:pPr>
        <w:ind w:left="708" w:hanging="424"/>
        <w:jc w:val="both"/>
        <w:rPr>
          <w:rFonts w:asciiTheme="minorHAnsi" w:hAnsiTheme="minorHAnsi" w:cstheme="minorHAnsi"/>
          <w:sz w:val="22"/>
          <w:szCs w:val="22"/>
        </w:rPr>
      </w:pPr>
      <w:r>
        <w:rPr>
          <w:rFonts w:asciiTheme="minorHAnsi" w:hAnsiTheme="minorHAnsi" w:cstheme="minorHAnsi"/>
          <w:sz w:val="22"/>
          <w:szCs w:val="22"/>
        </w:rPr>
        <w:t xml:space="preserve"> </w:t>
      </w:r>
    </w:p>
    <w:p w14:paraId="24E2BA12" w14:textId="77777777" w:rsidR="00774650" w:rsidRDefault="005015D7">
      <w:pPr>
        <w:pStyle w:val="Zkladntext"/>
        <w:ind w:firstLine="360"/>
        <w:rPr>
          <w:rFonts w:asciiTheme="minorHAnsi" w:hAnsiTheme="minorHAnsi" w:cstheme="minorHAnsi"/>
          <w:sz w:val="22"/>
          <w:szCs w:val="22"/>
        </w:rPr>
      </w:pPr>
      <w:r>
        <w:rPr>
          <w:rFonts w:asciiTheme="minorHAnsi" w:hAnsiTheme="minorHAnsi" w:cstheme="minorHAnsi"/>
          <w:sz w:val="22"/>
          <w:szCs w:val="22"/>
        </w:rPr>
        <w:t>(dále jen „vypůjčitel“)</w:t>
      </w:r>
    </w:p>
    <w:p w14:paraId="29091C22" w14:textId="77777777" w:rsidR="00774650" w:rsidRDefault="00774650">
      <w:pPr>
        <w:spacing w:before="120" w:after="60" w:line="276" w:lineRule="auto"/>
        <w:jc w:val="center"/>
        <w:outlineLvl w:val="0"/>
        <w:rPr>
          <w:rFonts w:asciiTheme="minorHAnsi" w:hAnsiTheme="minorHAnsi" w:cstheme="minorHAnsi"/>
          <w:b/>
          <w:color w:val="000000"/>
          <w:sz w:val="22"/>
          <w:szCs w:val="22"/>
        </w:rPr>
      </w:pPr>
    </w:p>
    <w:p w14:paraId="5D8904CA" w14:textId="77777777" w:rsidR="00774650" w:rsidRDefault="005015D7">
      <w:pPr>
        <w:spacing w:before="120" w:after="60" w:line="276" w:lineRule="auto"/>
        <w:jc w:val="center"/>
        <w:outlineLvl w:val="0"/>
        <w:rPr>
          <w:rFonts w:asciiTheme="minorHAnsi" w:hAnsiTheme="minorHAnsi" w:cstheme="minorHAnsi"/>
          <w:b/>
          <w:color w:val="000000"/>
          <w:sz w:val="22"/>
          <w:szCs w:val="22"/>
        </w:rPr>
      </w:pPr>
      <w:r>
        <w:rPr>
          <w:rFonts w:asciiTheme="minorHAnsi" w:hAnsiTheme="minorHAnsi" w:cstheme="minorHAnsi"/>
          <w:b/>
          <w:color w:val="000000"/>
          <w:sz w:val="22"/>
          <w:szCs w:val="22"/>
        </w:rPr>
        <w:t>I.</w:t>
      </w:r>
    </w:p>
    <w:p w14:paraId="6C899B50" w14:textId="77777777" w:rsidR="00774650" w:rsidRDefault="005015D7">
      <w:pPr>
        <w:spacing w:before="120" w:after="60" w:line="276" w:lineRule="auto"/>
        <w:jc w:val="center"/>
        <w:rPr>
          <w:rFonts w:asciiTheme="minorHAnsi" w:hAnsiTheme="minorHAnsi" w:cstheme="minorHAnsi"/>
          <w:b/>
          <w:color w:val="000000"/>
          <w:sz w:val="22"/>
          <w:szCs w:val="22"/>
        </w:rPr>
      </w:pPr>
      <w:r>
        <w:rPr>
          <w:rFonts w:asciiTheme="minorHAnsi" w:hAnsiTheme="minorHAnsi" w:cstheme="minorHAnsi"/>
          <w:b/>
          <w:color w:val="000000"/>
          <w:sz w:val="22"/>
          <w:szCs w:val="22"/>
        </w:rPr>
        <w:t>Předmět výpůjčky</w:t>
      </w:r>
    </w:p>
    <w:p w14:paraId="76183569" w14:textId="77777777" w:rsidR="00774650" w:rsidRDefault="005015D7">
      <w:pPr>
        <w:numPr>
          <w:ilvl w:val="0"/>
          <w:numId w:val="13"/>
        </w:numPr>
        <w:spacing w:before="120" w:line="276" w:lineRule="auto"/>
        <w:ind w:left="36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Půjčitel je vlastníkem </w:t>
      </w:r>
      <w:r>
        <w:rPr>
          <w:rFonts w:asciiTheme="minorHAnsi" w:hAnsiTheme="minorHAnsi" w:cstheme="minorHAnsi"/>
          <w:b/>
          <w:bCs/>
          <w:color w:val="000000"/>
          <w:sz w:val="22"/>
          <w:szCs w:val="22"/>
        </w:rPr>
        <w:t xml:space="preserve">robotického operačního systému </w:t>
      </w:r>
      <w:proofErr w:type="spellStart"/>
      <w:r>
        <w:rPr>
          <w:rFonts w:asciiTheme="minorHAnsi" w:hAnsiTheme="minorHAnsi" w:cstheme="minorHAnsi"/>
          <w:b/>
          <w:bCs/>
          <w:color w:val="000000"/>
          <w:sz w:val="22"/>
          <w:szCs w:val="22"/>
        </w:rPr>
        <w:t>Versius</w:t>
      </w:r>
      <w:proofErr w:type="spellEnd"/>
      <w:r>
        <w:rPr>
          <w:rFonts w:asciiTheme="minorHAnsi" w:hAnsiTheme="minorHAnsi" w:cstheme="minorHAnsi"/>
          <w:color w:val="000000"/>
          <w:sz w:val="22"/>
          <w:szCs w:val="22"/>
        </w:rPr>
        <w:t xml:space="preserve">, jehož výrobní číslo bude uvedeno na předávacím protokolu (dále jen „přístroj“), který je předmětem výpůjčky dle této smlouvy (dále jen „předmět výpůjčky“). Hodnota předmětu výpůjčky činí 60 000 000,- Kč bez DPH. </w:t>
      </w:r>
    </w:p>
    <w:p w14:paraId="19C5E5F9" w14:textId="48B0A831" w:rsidR="00774650" w:rsidRDefault="005015D7">
      <w:pPr>
        <w:numPr>
          <w:ilvl w:val="0"/>
          <w:numId w:val="2"/>
        </w:numPr>
        <w:spacing w:before="120" w:after="60" w:line="276" w:lineRule="auto"/>
        <w:ind w:left="36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Touto smlouvou se půjčitel zavazuje bezplatně </w:t>
      </w:r>
      <w:r w:rsidR="008A09CC">
        <w:rPr>
          <w:rFonts w:asciiTheme="minorHAnsi" w:hAnsiTheme="minorHAnsi" w:cstheme="minorHAnsi"/>
          <w:color w:val="000000"/>
          <w:sz w:val="22"/>
          <w:szCs w:val="22"/>
        </w:rPr>
        <w:t>vy</w:t>
      </w:r>
      <w:r>
        <w:rPr>
          <w:rFonts w:asciiTheme="minorHAnsi" w:hAnsiTheme="minorHAnsi" w:cstheme="minorHAnsi"/>
          <w:color w:val="000000"/>
          <w:sz w:val="22"/>
          <w:szCs w:val="22"/>
        </w:rPr>
        <w:t xml:space="preserve">půjčit předmět výpůjčky vypůjčiteli za podmínek, které jsou v této smlouvě dále uvedeny, a vypůjčitel se zavazuje předmět výpůjčky vrátit půjčiteli, jakmile jej nebude potřebovat, nejpozději však do konce sjednané doby. </w:t>
      </w:r>
    </w:p>
    <w:p w14:paraId="5814396D" w14:textId="77777777" w:rsidR="00774650" w:rsidRDefault="00774650">
      <w:pPr>
        <w:spacing w:before="120" w:after="60" w:line="276" w:lineRule="auto"/>
        <w:jc w:val="center"/>
        <w:outlineLvl w:val="0"/>
        <w:rPr>
          <w:rFonts w:asciiTheme="minorHAnsi" w:hAnsiTheme="minorHAnsi" w:cstheme="minorHAnsi"/>
          <w:color w:val="000000"/>
          <w:sz w:val="22"/>
          <w:szCs w:val="22"/>
        </w:rPr>
      </w:pPr>
    </w:p>
    <w:p w14:paraId="1AEBFEBD" w14:textId="77777777" w:rsidR="005015D7" w:rsidRDefault="005015D7">
      <w:pPr>
        <w:spacing w:before="120" w:after="60" w:line="276" w:lineRule="auto"/>
        <w:jc w:val="center"/>
        <w:outlineLvl w:val="0"/>
        <w:rPr>
          <w:rFonts w:asciiTheme="minorHAnsi" w:hAnsiTheme="minorHAnsi" w:cstheme="minorHAnsi"/>
          <w:color w:val="000000"/>
          <w:sz w:val="22"/>
          <w:szCs w:val="22"/>
        </w:rPr>
      </w:pPr>
    </w:p>
    <w:p w14:paraId="6A9860F7" w14:textId="77777777" w:rsidR="005015D7" w:rsidRDefault="005015D7">
      <w:pPr>
        <w:spacing w:before="120" w:after="60" w:line="276" w:lineRule="auto"/>
        <w:jc w:val="center"/>
        <w:outlineLvl w:val="0"/>
        <w:rPr>
          <w:rFonts w:asciiTheme="minorHAnsi" w:hAnsiTheme="minorHAnsi" w:cstheme="minorHAnsi"/>
          <w:color w:val="000000"/>
          <w:sz w:val="22"/>
          <w:szCs w:val="22"/>
        </w:rPr>
      </w:pPr>
    </w:p>
    <w:p w14:paraId="72CCC86E" w14:textId="202F223F" w:rsidR="005015D7" w:rsidRDefault="005015D7">
      <w:pPr>
        <w:spacing w:before="120" w:after="60" w:line="276" w:lineRule="auto"/>
        <w:jc w:val="center"/>
        <w:outlineLvl w:val="0"/>
        <w:rPr>
          <w:rFonts w:asciiTheme="minorHAnsi" w:hAnsiTheme="minorHAnsi" w:cstheme="minorHAnsi"/>
          <w:color w:val="000000"/>
          <w:sz w:val="22"/>
          <w:szCs w:val="22"/>
        </w:rPr>
      </w:pPr>
    </w:p>
    <w:p w14:paraId="4B419657" w14:textId="77777777" w:rsidR="00F11C48" w:rsidRDefault="00F11C48">
      <w:pPr>
        <w:spacing w:before="120" w:after="60" w:line="276" w:lineRule="auto"/>
        <w:jc w:val="center"/>
        <w:outlineLvl w:val="0"/>
        <w:rPr>
          <w:rFonts w:asciiTheme="minorHAnsi" w:hAnsiTheme="minorHAnsi" w:cstheme="minorHAnsi"/>
          <w:color w:val="000000"/>
          <w:sz w:val="22"/>
          <w:szCs w:val="22"/>
        </w:rPr>
      </w:pPr>
    </w:p>
    <w:p w14:paraId="353228F6" w14:textId="77777777" w:rsidR="00774650" w:rsidRDefault="005015D7">
      <w:pPr>
        <w:spacing w:before="120" w:after="60" w:line="276" w:lineRule="auto"/>
        <w:jc w:val="center"/>
        <w:outlineLvl w:val="0"/>
        <w:rPr>
          <w:rFonts w:asciiTheme="minorHAnsi" w:hAnsiTheme="minorHAnsi" w:cstheme="minorHAnsi"/>
          <w:b/>
          <w:color w:val="000000"/>
          <w:sz w:val="22"/>
          <w:szCs w:val="22"/>
        </w:rPr>
      </w:pPr>
      <w:r>
        <w:rPr>
          <w:rFonts w:asciiTheme="minorHAnsi" w:hAnsiTheme="minorHAnsi" w:cstheme="minorHAnsi"/>
          <w:b/>
          <w:color w:val="000000"/>
          <w:sz w:val="22"/>
          <w:szCs w:val="22"/>
        </w:rPr>
        <w:lastRenderedPageBreak/>
        <w:br/>
        <w:t>II.</w:t>
      </w:r>
    </w:p>
    <w:p w14:paraId="605A28BA" w14:textId="77777777" w:rsidR="00774650" w:rsidRDefault="005015D7">
      <w:pPr>
        <w:spacing w:before="120" w:after="60" w:line="276" w:lineRule="auto"/>
        <w:jc w:val="center"/>
        <w:rPr>
          <w:rFonts w:asciiTheme="minorHAnsi" w:hAnsiTheme="minorHAnsi" w:cstheme="minorHAnsi"/>
          <w:b/>
          <w:color w:val="000000"/>
          <w:sz w:val="22"/>
          <w:szCs w:val="22"/>
        </w:rPr>
      </w:pPr>
      <w:r>
        <w:rPr>
          <w:rFonts w:asciiTheme="minorHAnsi" w:hAnsiTheme="minorHAnsi" w:cstheme="minorHAnsi"/>
          <w:b/>
          <w:color w:val="000000"/>
          <w:sz w:val="22"/>
          <w:szCs w:val="22"/>
        </w:rPr>
        <w:t>Doba zapůjčení</w:t>
      </w:r>
    </w:p>
    <w:p w14:paraId="7DD94CB8" w14:textId="77777777" w:rsidR="00774650" w:rsidRDefault="005015D7">
      <w:pPr>
        <w:numPr>
          <w:ilvl w:val="0"/>
          <w:numId w:val="14"/>
        </w:numPr>
        <w:spacing w:before="120" w:after="6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K předání předmětu výpůjčky a jeho převzetí dojde na adrese sídla vypůjčitele uvedeném v záhlaví této smlouvy na urologické ambulanci.</w:t>
      </w:r>
    </w:p>
    <w:p w14:paraId="1461374B" w14:textId="77777777" w:rsidR="00774650" w:rsidRDefault="005015D7">
      <w:pPr>
        <w:numPr>
          <w:ilvl w:val="0"/>
          <w:numId w:val="3"/>
        </w:numPr>
        <w:spacing w:before="120" w:after="6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K vrácení předmětu výpůjčky dojde ve stejném místě, jako v předchozím odstavci tohoto článku. Předmět výpůjčky musí být půjčiteli vrácen ve stavu, v jakém byl vypůjčitelem převzat, s přihlédnutím k obvyklému opotřebení.</w:t>
      </w:r>
    </w:p>
    <w:p w14:paraId="7092E2E1" w14:textId="6CA1A3BE" w:rsidR="00774650" w:rsidRDefault="005015D7">
      <w:pPr>
        <w:numPr>
          <w:ilvl w:val="0"/>
          <w:numId w:val="3"/>
        </w:numPr>
        <w:spacing w:before="120" w:after="6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Doba zapůjčení se sjednává na dobu </w:t>
      </w:r>
      <w:proofErr w:type="gramStart"/>
      <w:r>
        <w:rPr>
          <w:rFonts w:asciiTheme="minorHAnsi" w:hAnsiTheme="minorHAnsi" w:cstheme="minorHAnsi"/>
          <w:color w:val="000000"/>
          <w:sz w:val="22"/>
          <w:szCs w:val="22"/>
        </w:rPr>
        <w:t>45-ti</w:t>
      </w:r>
      <w:proofErr w:type="gramEnd"/>
      <w:r>
        <w:rPr>
          <w:rFonts w:asciiTheme="minorHAnsi" w:hAnsiTheme="minorHAnsi" w:cstheme="minorHAnsi"/>
          <w:color w:val="000000"/>
          <w:sz w:val="22"/>
          <w:szCs w:val="22"/>
        </w:rPr>
        <w:t xml:space="preserve"> dnů, která začíná běžet dnem předání př</w:t>
      </w:r>
      <w:r w:rsidR="008A09CC">
        <w:rPr>
          <w:rFonts w:asciiTheme="minorHAnsi" w:hAnsiTheme="minorHAnsi" w:cstheme="minorHAnsi"/>
          <w:color w:val="000000"/>
          <w:sz w:val="22"/>
          <w:szCs w:val="22"/>
        </w:rPr>
        <w:t>edmětu výpůjčky</w:t>
      </w:r>
      <w:r>
        <w:rPr>
          <w:rFonts w:asciiTheme="minorHAnsi" w:hAnsiTheme="minorHAnsi" w:cstheme="minorHAnsi"/>
          <w:color w:val="000000"/>
          <w:sz w:val="22"/>
          <w:szCs w:val="22"/>
        </w:rPr>
        <w:t xml:space="preserve">. Půjčitel se zavazuje předat předmět výpůjčky vypůjčiteli do 60 pracovních dnů ode dne uzavření této smlouvy. </w:t>
      </w:r>
    </w:p>
    <w:p w14:paraId="4E16B924" w14:textId="77777777" w:rsidR="00774650" w:rsidRDefault="00774650">
      <w:pPr>
        <w:spacing w:before="120" w:after="60" w:line="276" w:lineRule="auto"/>
        <w:ind w:left="360"/>
        <w:jc w:val="both"/>
        <w:rPr>
          <w:rFonts w:asciiTheme="minorHAnsi" w:hAnsiTheme="minorHAnsi" w:cstheme="minorHAnsi"/>
          <w:color w:val="000000"/>
          <w:sz w:val="22"/>
          <w:szCs w:val="22"/>
        </w:rPr>
      </w:pPr>
    </w:p>
    <w:p w14:paraId="58C96707" w14:textId="77777777" w:rsidR="00774650" w:rsidRDefault="005015D7">
      <w:pPr>
        <w:spacing w:before="120" w:after="60" w:line="276" w:lineRule="auto"/>
        <w:jc w:val="center"/>
        <w:outlineLvl w:val="0"/>
        <w:rPr>
          <w:rFonts w:asciiTheme="minorHAnsi" w:hAnsiTheme="minorHAnsi" w:cstheme="minorHAnsi"/>
          <w:b/>
          <w:color w:val="000000"/>
          <w:sz w:val="22"/>
          <w:szCs w:val="22"/>
        </w:rPr>
      </w:pPr>
      <w:r>
        <w:rPr>
          <w:rFonts w:asciiTheme="minorHAnsi" w:hAnsiTheme="minorHAnsi" w:cstheme="minorHAnsi"/>
          <w:b/>
          <w:color w:val="000000"/>
          <w:sz w:val="22"/>
          <w:szCs w:val="22"/>
        </w:rPr>
        <w:t>III.</w:t>
      </w:r>
    </w:p>
    <w:p w14:paraId="4182664A" w14:textId="77777777" w:rsidR="00774650" w:rsidRDefault="005015D7">
      <w:pPr>
        <w:spacing w:before="120" w:after="60" w:line="276" w:lineRule="auto"/>
        <w:jc w:val="center"/>
        <w:rPr>
          <w:rFonts w:asciiTheme="minorHAnsi" w:hAnsiTheme="minorHAnsi" w:cstheme="minorHAnsi"/>
          <w:b/>
          <w:color w:val="000000"/>
          <w:sz w:val="22"/>
          <w:szCs w:val="22"/>
        </w:rPr>
      </w:pPr>
      <w:r>
        <w:rPr>
          <w:rFonts w:asciiTheme="minorHAnsi" w:hAnsiTheme="minorHAnsi" w:cstheme="minorHAnsi"/>
          <w:b/>
          <w:color w:val="000000"/>
          <w:sz w:val="22"/>
          <w:szCs w:val="22"/>
        </w:rPr>
        <w:t>Práva a povinnosti půjčitele</w:t>
      </w:r>
    </w:p>
    <w:p w14:paraId="429AEA31" w14:textId="77777777" w:rsidR="00774650" w:rsidRDefault="005015D7">
      <w:pPr>
        <w:numPr>
          <w:ilvl w:val="0"/>
          <w:numId w:val="15"/>
        </w:numPr>
        <w:spacing w:before="120" w:after="6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Půjčitel je povinen předat vypůjčiteli předmět výpůjčky ve stavu způsobilém k jeho řádnému užívání.</w:t>
      </w:r>
      <w:r>
        <w:rPr>
          <w:rFonts w:asciiTheme="minorHAnsi" w:hAnsiTheme="minorHAnsi" w:cstheme="minorHAnsi"/>
          <w:sz w:val="22"/>
          <w:szCs w:val="22"/>
        </w:rPr>
        <w:t xml:space="preserve"> Půjčitel prohlašuje, že předmět výpůjčky nemá žádné vady, které by mu byly známy. Půjčitel dále prohlašuje, že předmět výpůjčky splňuje všechny požadavky na jeho použití vypůjčitelem, které stanoví příslušné obecně závazné právní předpisy.</w:t>
      </w:r>
    </w:p>
    <w:p w14:paraId="4C173450" w14:textId="77777777" w:rsidR="00774650" w:rsidRDefault="005015D7">
      <w:pPr>
        <w:numPr>
          <w:ilvl w:val="0"/>
          <w:numId w:val="4"/>
        </w:numPr>
        <w:spacing w:before="120" w:after="6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Před předáním předmětu výpůjčky je povinen půjčitel seznámit vypůjčitele s obsluhou předmětu výpůjčky a požadavky na jeho pravidelnou běžnou údržbu. O provedeném seznámení a proškolení dle předchozí věty bude sepsán písemný protokol ve dvou vyhotoveních, který zástupci obou smluvních stran podepíší. Každá smluvní strana obdrží jedno vyhotovení. Půjčitel se zavazuje předat vypůjčiteli spolu s předmětem výpůjčky veškerou potřebnou dokumentaci.  </w:t>
      </w:r>
    </w:p>
    <w:p w14:paraId="313ECB16" w14:textId="77777777" w:rsidR="00774650" w:rsidRDefault="005015D7">
      <w:pPr>
        <w:numPr>
          <w:ilvl w:val="0"/>
          <w:numId w:val="4"/>
        </w:numPr>
        <w:spacing w:before="120" w:after="6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Jestliže půjčitel zjistí, že vypůjčitel neužívá předmět výpůjčky řádně nebo že ho užívá v rozporu s účelem, ke kterému slouží, je oprávněn požadovat vrácení předmětu výpůjčky před skončením stanovené doby zapůjčení. V dané souvislosti platí článek II. odst. 2 této smlouvy.</w:t>
      </w:r>
    </w:p>
    <w:p w14:paraId="5101E5A8" w14:textId="77777777" w:rsidR="00774650" w:rsidRDefault="005015D7">
      <w:pPr>
        <w:spacing w:before="120" w:after="60" w:line="276" w:lineRule="auto"/>
        <w:ind w:left="360" w:hanging="360"/>
        <w:jc w:val="both"/>
        <w:rPr>
          <w:rFonts w:asciiTheme="minorHAnsi" w:hAnsiTheme="minorHAnsi" w:cstheme="minorHAnsi"/>
          <w:color w:val="000000"/>
          <w:sz w:val="22"/>
          <w:szCs w:val="22"/>
        </w:rPr>
      </w:pPr>
      <w:r>
        <w:rPr>
          <w:rFonts w:asciiTheme="minorHAnsi" w:hAnsiTheme="minorHAnsi" w:cstheme="minorHAnsi"/>
          <w:color w:val="000000"/>
          <w:sz w:val="22"/>
          <w:szCs w:val="22"/>
        </w:rPr>
        <w:t>4.</w:t>
      </w:r>
      <w:r>
        <w:rPr>
          <w:rFonts w:asciiTheme="minorHAnsi" w:hAnsiTheme="minorHAnsi" w:cstheme="minorHAnsi"/>
          <w:color w:val="000000"/>
          <w:sz w:val="22"/>
          <w:szCs w:val="22"/>
        </w:rPr>
        <w:tab/>
        <w:t>Půjčitel se zavazuje, že po dobu zapůjčení zajistí bezplatný servis předmětu výpůjčky do 24 hodin od písemného či telefonického nahlášení potřeby opravy a pravidelné zákonem stanovené BTK.  Ustanovení odst. 4 tohoto článku neplatí pro případ, kdy závadu způsobí prokazatelně vypůjčitel porušením nebo zanedbáním svých povinností stanovených touto smlouvou. V tomto případě jdou veškeré náklady na opravu předmětu výpůjčky na účet vypůjčitele.</w:t>
      </w:r>
    </w:p>
    <w:p w14:paraId="50D42FA1" w14:textId="77777777" w:rsidR="00774650" w:rsidRDefault="005015D7">
      <w:pPr>
        <w:numPr>
          <w:ilvl w:val="0"/>
          <w:numId w:val="16"/>
        </w:numPr>
        <w:spacing w:before="120" w:after="60" w:line="276" w:lineRule="auto"/>
        <w:jc w:val="both"/>
        <w:rPr>
          <w:rFonts w:asciiTheme="minorHAnsi" w:hAnsiTheme="minorHAnsi" w:cstheme="minorHAnsi"/>
          <w:b/>
          <w:sz w:val="22"/>
          <w:szCs w:val="22"/>
        </w:rPr>
      </w:pPr>
      <w:r>
        <w:rPr>
          <w:rFonts w:asciiTheme="minorHAnsi" w:hAnsiTheme="minorHAnsi" w:cstheme="minorHAnsi"/>
          <w:sz w:val="22"/>
          <w:szCs w:val="22"/>
        </w:rPr>
        <w:t xml:space="preserve">Půjčitel se zavazuje pojistit předmět výpůjčky na svoje náklady. </w:t>
      </w:r>
    </w:p>
    <w:p w14:paraId="773405E8" w14:textId="77777777" w:rsidR="00774650" w:rsidRDefault="00774650">
      <w:pPr>
        <w:spacing w:before="120" w:after="60" w:line="276" w:lineRule="auto"/>
        <w:jc w:val="both"/>
        <w:rPr>
          <w:rFonts w:asciiTheme="minorHAnsi" w:hAnsiTheme="minorHAnsi" w:cstheme="minorHAnsi"/>
          <w:b/>
          <w:sz w:val="22"/>
          <w:szCs w:val="22"/>
        </w:rPr>
      </w:pPr>
    </w:p>
    <w:p w14:paraId="21D38DFE" w14:textId="77777777" w:rsidR="00774650" w:rsidRDefault="00774650">
      <w:pPr>
        <w:spacing w:before="120" w:after="60" w:line="276" w:lineRule="auto"/>
        <w:jc w:val="both"/>
        <w:rPr>
          <w:rFonts w:asciiTheme="minorHAnsi" w:hAnsiTheme="minorHAnsi" w:cstheme="minorHAnsi"/>
          <w:b/>
          <w:sz w:val="22"/>
          <w:szCs w:val="22"/>
        </w:rPr>
      </w:pPr>
    </w:p>
    <w:p w14:paraId="4BFB14BA" w14:textId="77777777" w:rsidR="005015D7" w:rsidRDefault="005015D7">
      <w:pPr>
        <w:spacing w:before="120" w:after="60" w:line="276" w:lineRule="auto"/>
        <w:jc w:val="both"/>
        <w:rPr>
          <w:rFonts w:asciiTheme="minorHAnsi" w:hAnsiTheme="minorHAnsi" w:cstheme="minorHAnsi"/>
          <w:b/>
          <w:sz w:val="22"/>
          <w:szCs w:val="22"/>
        </w:rPr>
      </w:pPr>
    </w:p>
    <w:p w14:paraId="7A56FA09" w14:textId="77777777" w:rsidR="005015D7" w:rsidRDefault="005015D7">
      <w:pPr>
        <w:spacing w:before="120" w:after="60" w:line="276" w:lineRule="auto"/>
        <w:jc w:val="both"/>
        <w:rPr>
          <w:rFonts w:asciiTheme="minorHAnsi" w:hAnsiTheme="minorHAnsi" w:cstheme="minorHAnsi"/>
          <w:b/>
          <w:sz w:val="22"/>
          <w:szCs w:val="22"/>
        </w:rPr>
      </w:pPr>
    </w:p>
    <w:p w14:paraId="75C31CA2" w14:textId="77777777" w:rsidR="005015D7" w:rsidRDefault="005015D7">
      <w:pPr>
        <w:spacing w:before="120" w:after="60" w:line="276" w:lineRule="auto"/>
        <w:jc w:val="both"/>
        <w:rPr>
          <w:rFonts w:asciiTheme="minorHAnsi" w:hAnsiTheme="minorHAnsi" w:cstheme="minorHAnsi"/>
          <w:b/>
          <w:sz w:val="22"/>
          <w:szCs w:val="22"/>
        </w:rPr>
      </w:pPr>
    </w:p>
    <w:p w14:paraId="592E6C4F" w14:textId="77777777" w:rsidR="00774650" w:rsidRDefault="00774650">
      <w:pPr>
        <w:spacing w:before="120" w:after="60" w:line="276" w:lineRule="auto"/>
        <w:jc w:val="both"/>
        <w:rPr>
          <w:rFonts w:asciiTheme="minorHAnsi" w:hAnsiTheme="minorHAnsi" w:cstheme="minorHAnsi"/>
          <w:b/>
          <w:sz w:val="22"/>
          <w:szCs w:val="22"/>
        </w:rPr>
      </w:pPr>
    </w:p>
    <w:p w14:paraId="64FDFD78" w14:textId="77777777" w:rsidR="00774650" w:rsidRDefault="005015D7">
      <w:pPr>
        <w:spacing w:before="120" w:after="60" w:line="276" w:lineRule="auto"/>
        <w:jc w:val="center"/>
        <w:outlineLvl w:val="0"/>
        <w:rPr>
          <w:rFonts w:asciiTheme="minorHAnsi" w:hAnsiTheme="minorHAnsi" w:cstheme="minorHAnsi"/>
          <w:b/>
          <w:color w:val="000000"/>
          <w:sz w:val="22"/>
          <w:szCs w:val="22"/>
        </w:rPr>
      </w:pPr>
      <w:r>
        <w:rPr>
          <w:rFonts w:asciiTheme="minorHAnsi" w:hAnsiTheme="minorHAnsi" w:cstheme="minorHAnsi"/>
          <w:b/>
          <w:color w:val="000000"/>
          <w:sz w:val="22"/>
          <w:szCs w:val="22"/>
        </w:rPr>
        <w:lastRenderedPageBreak/>
        <w:t>IV.</w:t>
      </w:r>
    </w:p>
    <w:p w14:paraId="7EF1DE93" w14:textId="77777777" w:rsidR="00774650" w:rsidRDefault="005015D7">
      <w:pPr>
        <w:spacing w:before="120" w:after="60" w:line="276" w:lineRule="auto"/>
        <w:jc w:val="center"/>
        <w:rPr>
          <w:rFonts w:asciiTheme="minorHAnsi" w:hAnsiTheme="minorHAnsi" w:cstheme="minorHAnsi"/>
          <w:b/>
          <w:color w:val="000000"/>
          <w:sz w:val="22"/>
          <w:szCs w:val="22"/>
        </w:rPr>
      </w:pPr>
      <w:r>
        <w:rPr>
          <w:rFonts w:asciiTheme="minorHAnsi" w:hAnsiTheme="minorHAnsi" w:cstheme="minorHAnsi"/>
          <w:b/>
          <w:color w:val="000000"/>
          <w:sz w:val="22"/>
          <w:szCs w:val="22"/>
        </w:rPr>
        <w:t>Práva a povinnosti vypůjčitele</w:t>
      </w:r>
    </w:p>
    <w:p w14:paraId="1FF4A284" w14:textId="77777777" w:rsidR="00774650" w:rsidRDefault="005015D7">
      <w:pPr>
        <w:numPr>
          <w:ilvl w:val="0"/>
          <w:numId w:val="17"/>
        </w:numPr>
        <w:spacing w:before="120" w:after="60" w:line="276" w:lineRule="auto"/>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Po dobu, po kterou bude vypůjčitel na základě této smlouvy předmět výpůjčky užívat, je povinen předmět výpůjčky užívat řádně v souladu s účelem, ke kterému předmět výpůjčky obvykle slouží a způsobem přiměřeným povaze a určení předmětu výpůjčky. Je povinen chránit předmět výpůjčky před ztrátou, zničením, poškozením nebo znehodnocením.</w:t>
      </w:r>
    </w:p>
    <w:p w14:paraId="070B7833" w14:textId="77777777" w:rsidR="00774650" w:rsidRDefault="005015D7">
      <w:pPr>
        <w:numPr>
          <w:ilvl w:val="0"/>
          <w:numId w:val="6"/>
        </w:numPr>
        <w:spacing w:before="120" w:after="60" w:line="276" w:lineRule="auto"/>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Vypůjčitel není oprávněn provádět na předmětu výpůjčky jakékoli změny.</w:t>
      </w:r>
    </w:p>
    <w:p w14:paraId="5E0EF2A0" w14:textId="77777777" w:rsidR="00774650" w:rsidRDefault="005015D7">
      <w:pPr>
        <w:numPr>
          <w:ilvl w:val="0"/>
          <w:numId w:val="6"/>
        </w:numPr>
        <w:spacing w:before="120" w:after="60" w:line="276" w:lineRule="auto"/>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Vypůjčitel je povinen oznámit půjčiteli bez zbytečného odkladu potřeby veškerých oprav předmětu výpůjčky.</w:t>
      </w:r>
    </w:p>
    <w:p w14:paraId="7E7EC381" w14:textId="77777777" w:rsidR="00774650" w:rsidRDefault="005015D7">
      <w:pPr>
        <w:numPr>
          <w:ilvl w:val="0"/>
          <w:numId w:val="6"/>
        </w:numPr>
        <w:spacing w:before="120" w:after="60" w:line="276" w:lineRule="auto"/>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Během sjednané doby výpůjčky není vypůjčitel oprávněn přenechat předmět výpůjčky k užívání třetí osobě. Porušení tohoto zákazu zakládá právo půjčitele žádat vrácení předmětu výpůjčky před skončením stanovené doby zapůjčení. V dané souvislosti platí článek II. odst. 2 této smlouvy.</w:t>
      </w:r>
    </w:p>
    <w:p w14:paraId="601F34D5" w14:textId="77777777" w:rsidR="00774650" w:rsidRDefault="005015D7">
      <w:pPr>
        <w:numPr>
          <w:ilvl w:val="0"/>
          <w:numId w:val="6"/>
        </w:numPr>
        <w:spacing w:before="120" w:after="60" w:line="276" w:lineRule="auto"/>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Vypůjčitel se touto smlouvou zavazuje nezajišťovat servis a opravy prostřednictvím jiného subjektu než prostřednictvím půjčitele. Při porušení tohoto ustanovení je povinen náklady na servis či opravy hradit sám a odpovídá za případnou škodu, která by tímto na předmětu výpůjčky vznikla.</w:t>
      </w:r>
    </w:p>
    <w:p w14:paraId="283AAAB8" w14:textId="77777777" w:rsidR="00774650" w:rsidRDefault="005015D7">
      <w:pPr>
        <w:numPr>
          <w:ilvl w:val="0"/>
          <w:numId w:val="6"/>
        </w:numPr>
        <w:spacing w:before="120" w:after="60" w:line="276" w:lineRule="auto"/>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Vypůjčitel je povinen předmět výpůjčky vrátit, jakmile předmět výpůjčky nepotřebuje, nejpozději však do konce stanovené doby zapůjčení. </w:t>
      </w:r>
    </w:p>
    <w:p w14:paraId="6DB4186D" w14:textId="77777777" w:rsidR="00774650" w:rsidRDefault="005015D7">
      <w:pPr>
        <w:numPr>
          <w:ilvl w:val="0"/>
          <w:numId w:val="6"/>
        </w:numPr>
        <w:spacing w:before="120" w:after="60" w:line="276" w:lineRule="auto"/>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Vypůjčitel je povinen umožnit půjčiteli na jeho žádost přístup k předmětu výpůjčky za účelem kontroly, zda vypůjčitel předmět výpůjčky užívá řádným způsobem a za účelem pravidelné servisní prohlídky.</w:t>
      </w:r>
    </w:p>
    <w:p w14:paraId="311A07A8" w14:textId="77777777" w:rsidR="00774650" w:rsidRDefault="005015D7">
      <w:pPr>
        <w:numPr>
          <w:ilvl w:val="0"/>
          <w:numId w:val="6"/>
        </w:numPr>
        <w:spacing w:before="120" w:after="60" w:line="276" w:lineRule="auto"/>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Podpisem smlouvy vypůjčitel současně prohlašuje, že se seznámil s technickým stavem předmětu výpůjčky a že byl seznámen s požadavky na jeho obsluhu a údržbu.</w:t>
      </w:r>
    </w:p>
    <w:p w14:paraId="4EA48DD3" w14:textId="77777777" w:rsidR="00774650" w:rsidRDefault="00774650">
      <w:pPr>
        <w:spacing w:before="120" w:after="60" w:line="276" w:lineRule="auto"/>
        <w:ind w:left="426"/>
        <w:jc w:val="both"/>
        <w:rPr>
          <w:rFonts w:asciiTheme="minorHAnsi" w:hAnsiTheme="minorHAnsi" w:cstheme="minorHAnsi"/>
          <w:color w:val="000000"/>
          <w:sz w:val="22"/>
          <w:szCs w:val="22"/>
        </w:rPr>
      </w:pPr>
    </w:p>
    <w:p w14:paraId="19E1B0AB" w14:textId="77777777" w:rsidR="00774650" w:rsidRDefault="005015D7">
      <w:pPr>
        <w:spacing w:before="120" w:after="60" w:line="276" w:lineRule="auto"/>
        <w:ind w:left="426"/>
        <w:jc w:val="center"/>
        <w:rPr>
          <w:rFonts w:asciiTheme="minorHAnsi" w:hAnsiTheme="minorHAnsi" w:cstheme="minorHAnsi"/>
          <w:b/>
          <w:color w:val="000000"/>
          <w:sz w:val="22"/>
          <w:szCs w:val="22"/>
        </w:rPr>
      </w:pPr>
      <w:r>
        <w:rPr>
          <w:rFonts w:asciiTheme="minorHAnsi" w:hAnsiTheme="minorHAnsi" w:cstheme="minorHAnsi"/>
          <w:b/>
          <w:color w:val="000000"/>
          <w:sz w:val="22"/>
          <w:szCs w:val="22"/>
        </w:rPr>
        <w:t>V.</w:t>
      </w:r>
    </w:p>
    <w:p w14:paraId="024361DF" w14:textId="77777777" w:rsidR="00774650" w:rsidRDefault="005015D7">
      <w:pPr>
        <w:spacing w:before="120" w:after="60" w:line="276" w:lineRule="auto"/>
        <w:ind w:left="426"/>
        <w:jc w:val="center"/>
        <w:rPr>
          <w:rFonts w:asciiTheme="minorHAnsi" w:hAnsiTheme="minorHAnsi" w:cstheme="minorHAnsi"/>
          <w:b/>
          <w:color w:val="000000"/>
          <w:sz w:val="22"/>
          <w:szCs w:val="22"/>
        </w:rPr>
      </w:pPr>
      <w:r>
        <w:rPr>
          <w:rFonts w:asciiTheme="minorHAnsi" w:hAnsiTheme="minorHAnsi" w:cstheme="minorHAnsi"/>
          <w:b/>
          <w:color w:val="000000"/>
          <w:sz w:val="22"/>
          <w:szCs w:val="22"/>
        </w:rPr>
        <w:t>Ostatní ustanovení</w:t>
      </w:r>
    </w:p>
    <w:p w14:paraId="6E0E6201" w14:textId="77777777" w:rsidR="00774650" w:rsidRDefault="005015D7">
      <w:pPr>
        <w:numPr>
          <w:ilvl w:val="0"/>
          <w:numId w:val="18"/>
        </w:numPr>
        <w:spacing w:before="120" w:after="60" w:line="276" w:lineRule="auto"/>
        <w:ind w:left="426" w:hanging="426"/>
        <w:jc w:val="both"/>
        <w:rPr>
          <w:rFonts w:asciiTheme="minorHAnsi" w:hAnsiTheme="minorHAnsi" w:cstheme="minorHAnsi"/>
          <w:color w:val="000000"/>
          <w:sz w:val="22"/>
          <w:szCs w:val="22"/>
        </w:rPr>
      </w:pPr>
      <w:r>
        <w:rPr>
          <w:rFonts w:asciiTheme="minorHAnsi" w:hAnsiTheme="minorHAnsi" w:cstheme="minorHAnsi"/>
          <w:sz w:val="22"/>
          <w:szCs w:val="22"/>
        </w:rPr>
        <w:t>Smluvní strany se dále dohodly na vyloučení a neuplatnění § 1881 odst. 1 občanského zákoníku.</w:t>
      </w:r>
    </w:p>
    <w:p w14:paraId="38D2B0D5" w14:textId="77777777" w:rsidR="00774650" w:rsidRDefault="005015D7">
      <w:pPr>
        <w:numPr>
          <w:ilvl w:val="0"/>
          <w:numId w:val="7"/>
        </w:numPr>
        <w:spacing w:before="120" w:after="60" w:line="276" w:lineRule="auto"/>
        <w:ind w:left="426" w:hanging="426"/>
        <w:jc w:val="both"/>
        <w:rPr>
          <w:rFonts w:asciiTheme="minorHAnsi" w:hAnsiTheme="minorHAnsi" w:cstheme="minorHAnsi"/>
          <w:color w:val="000000"/>
          <w:sz w:val="22"/>
          <w:szCs w:val="22"/>
        </w:rPr>
      </w:pPr>
      <w:r>
        <w:rPr>
          <w:rFonts w:asciiTheme="minorHAnsi" w:hAnsiTheme="minorHAnsi" w:cstheme="minorHAnsi"/>
          <w:sz w:val="22"/>
          <w:szCs w:val="22"/>
        </w:rPr>
        <w:t xml:space="preserve">Půjčitel tímto uděluje souhlas se zveřejněním této Smlouvy o výpůjčce v souladu s povinnostmi vypůjčitele, jakožto subjektu povinného dle zákona č. 106/1999 Sb., o svobodném přístupu k informacím, ve znění pozdějších předpisů, zákona č. 340/2015 Sb., o zvláštních podmínkách účinnosti některých smluv, uveřejňování těchto smluv a o registru smluv (dále jen „Registr smluv“), ve znění pozdějších předpisů a ZZVZ. Strany dohody souhlasí s uveřejněním této dohody v zákonem stanoveném rozsahu, bez příloh, které jsou její součástí, v registru smluv. </w:t>
      </w:r>
    </w:p>
    <w:p w14:paraId="05D6BE83" w14:textId="77777777" w:rsidR="00774650" w:rsidRDefault="005015D7">
      <w:pPr>
        <w:numPr>
          <w:ilvl w:val="0"/>
          <w:numId w:val="7"/>
        </w:numPr>
        <w:spacing w:before="120" w:after="60" w:line="276" w:lineRule="auto"/>
        <w:ind w:left="426" w:hanging="426"/>
        <w:jc w:val="both"/>
        <w:rPr>
          <w:rFonts w:asciiTheme="minorHAnsi" w:hAnsiTheme="minorHAnsi" w:cstheme="minorHAnsi"/>
          <w:color w:val="000000"/>
          <w:sz w:val="22"/>
          <w:szCs w:val="22"/>
        </w:rPr>
      </w:pPr>
      <w:r>
        <w:rPr>
          <w:rFonts w:asciiTheme="minorHAnsi" w:hAnsiTheme="minorHAnsi" w:cstheme="minorHAnsi"/>
          <w:sz w:val="22"/>
          <w:szCs w:val="22"/>
        </w:rPr>
        <w:t>Zveřejnění Smlouvy v Registru smluv provede …. bezprostředně po uzavření Smlouvy, nejpozději však do 30 (třiceti) dnů od uzavření. Pokud je druhá smluvní strana rovněž povinným subjektem dle předchozího odstavce, je …... povinna předat druhé smluvní straně nejpozději do 5 (pěti) pracovních dní od zveřejnění informace z Registru smluv o datu zveřejnění a ID smlouvy.</w:t>
      </w:r>
    </w:p>
    <w:p w14:paraId="1A5766FB" w14:textId="77777777" w:rsidR="00774650" w:rsidRDefault="005015D7">
      <w:pPr>
        <w:numPr>
          <w:ilvl w:val="0"/>
          <w:numId w:val="7"/>
        </w:numPr>
        <w:spacing w:before="120" w:after="60" w:line="276" w:lineRule="auto"/>
        <w:ind w:left="426" w:hanging="426"/>
        <w:jc w:val="both"/>
        <w:rPr>
          <w:rFonts w:asciiTheme="minorHAnsi" w:hAnsiTheme="minorHAnsi" w:cstheme="minorHAnsi"/>
          <w:color w:val="000000"/>
          <w:sz w:val="22"/>
          <w:szCs w:val="22"/>
        </w:rPr>
      </w:pPr>
      <w:r>
        <w:rPr>
          <w:rFonts w:asciiTheme="minorHAnsi" w:hAnsiTheme="minorHAnsi" w:cstheme="minorHAnsi"/>
          <w:sz w:val="22"/>
          <w:szCs w:val="22"/>
        </w:rPr>
        <w:lastRenderedPageBreak/>
        <w:t>V případě, že jedna ze smluvních stran zveřejní v Registru smluv smlouvu, která nepodléhá povinnosti zveřejnění dle zákona o Registru smluv, je povinna o tom informovat druhou smluvní stranu, a to nejpozději do 30 (třiceti) dnů od zveřejnění, pod sankcí neplatnosti smlouvy.</w:t>
      </w:r>
    </w:p>
    <w:p w14:paraId="26167849" w14:textId="77777777" w:rsidR="00774650" w:rsidRDefault="005015D7">
      <w:pPr>
        <w:numPr>
          <w:ilvl w:val="0"/>
          <w:numId w:val="7"/>
        </w:numPr>
        <w:spacing w:before="120" w:after="6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Smluvní strany jsou povinny znepřístupnit třetím osobám informace ze smlouvy, které smluvní strany považují obchodní tajemství podle § 504 občanského zákoníku. Pro účely tohoto ustanovení považují smluvní strany za svoje obchodní tajemství především tyto části Smlouvy, data a informace: …………………………………………</w:t>
      </w:r>
    </w:p>
    <w:p w14:paraId="47115ED6" w14:textId="77777777" w:rsidR="00774650" w:rsidRDefault="005015D7">
      <w:pPr>
        <w:numPr>
          <w:ilvl w:val="0"/>
          <w:numId w:val="7"/>
        </w:numPr>
        <w:spacing w:before="120" w:after="60" w:line="276" w:lineRule="auto"/>
        <w:ind w:left="426" w:hanging="426"/>
        <w:jc w:val="both"/>
        <w:rPr>
          <w:rFonts w:asciiTheme="minorHAnsi" w:hAnsiTheme="minorHAnsi" w:cstheme="minorHAnsi"/>
          <w:color w:val="000000"/>
          <w:sz w:val="22"/>
          <w:szCs w:val="22"/>
        </w:rPr>
      </w:pPr>
      <w:r>
        <w:rPr>
          <w:rFonts w:asciiTheme="minorHAnsi" w:eastAsia="Calibri" w:hAnsiTheme="minorHAnsi" w:cstheme="minorHAnsi"/>
          <w:sz w:val="22"/>
          <w:szCs w:val="22"/>
        </w:rPr>
        <w:t>Smluvní strany souhlasí a berou na vědomí, že při plnění práv a povinností dle této smlouvy dochází ke zpracování osobních údajů zaměstnanců půjčitele a vypůjčitele či jiných fyzických osob, jejichž osobní údaje byly smluvními stranami sděleny v souvislosti s plněním této smlouvy, ve smyslu Nařízení Evropského parlamentu a Rady (EU) 2016/679, obecné nařízení o ochraně osobních údajů (dále jen „Nařízení“), a ostatních obecně závazných právních předpisů.  Osobní údaje jsou zpracovávány pouze za účelem plnění práv a povinností dle této smlouvy a po dobu nezbytně nutnou pro plnění těchto práv a povinností, včetně vymáhání případných nároků z této smlouvy, jakož i ke splnění povinností vypůjčitele, které mu plynou ze zvláštních právních předpisů, zejména ze zákona o veřejných zakázkách. Smluvní strany se zavazují informovat své zaměstnance či jiné fyzické osoby, jejichž osobní údaje byly předány druhé smluvní straně v souvislosti s plněním této smlouvy, o tomto předání a poskytnout jim informace v souladu s čl. 13 Nařízení.</w:t>
      </w:r>
    </w:p>
    <w:p w14:paraId="00701B2D" w14:textId="77777777" w:rsidR="00774650" w:rsidRDefault="005015D7">
      <w:pPr>
        <w:numPr>
          <w:ilvl w:val="0"/>
          <w:numId w:val="7"/>
        </w:numPr>
        <w:tabs>
          <w:tab w:val="left" w:pos="1701"/>
        </w:tabs>
        <w:spacing w:before="12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Každá ze smluvních stran se zavazuje zachovávat mlčenlivost o všech informacích, jež o sobě smluvní strany navzájem získaly při uzavření této smlouvy, které jsou jako důvěrné označeny nebo jejichž sdělení třetímu subjektu by mohlo ohrozit či poškodit kteroukoli smluvní stranu, a užívat takové informace pouze za účelem splnění svých závazků vyplývajících z těchto vztahů. Žádná ze smluvních stran není oprávněna sdělit takové informace jakékoliv třetí straně bez předchozího písemného souhlasu druhé smluvní strany a může sdělit tyto informace pouze svým zaměstnancům či poradcům, jež je potřebují znát, a to v nezbytném rozsahu, přičemž zajistí, aby i tyto osoby byly vázány povinností uchovávat informace v tajnosti. Povinnost dle tohoto článku a odstavce trvá po celou dobu trvání této smlouvy, jakož i po jejich ukončení.</w:t>
      </w:r>
    </w:p>
    <w:p w14:paraId="67CF423F" w14:textId="10139A6D" w:rsidR="00774650" w:rsidRDefault="005015D7">
      <w:pPr>
        <w:numPr>
          <w:ilvl w:val="0"/>
          <w:numId w:val="7"/>
        </w:numPr>
        <w:tabs>
          <w:tab w:val="left" w:pos="1701"/>
        </w:tabs>
        <w:spacing w:before="12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Půjčitel prohlašuje, že zavedl potřebná technická a organizační opatření pro ochranu osobních údajů, např. proti odcizení či ztrátě, se kterými přichází do styku v rámci provádění servisních či jiných smluvních činností pro </w:t>
      </w:r>
      <w:r w:rsidR="008A09CC">
        <w:rPr>
          <w:rFonts w:asciiTheme="minorHAnsi" w:hAnsiTheme="minorHAnsi" w:cstheme="minorHAnsi"/>
          <w:sz w:val="22"/>
          <w:szCs w:val="22"/>
        </w:rPr>
        <w:t>vypůjčitele</w:t>
      </w:r>
      <w:r>
        <w:rPr>
          <w:rFonts w:asciiTheme="minorHAnsi" w:hAnsiTheme="minorHAnsi" w:cstheme="minorHAnsi"/>
          <w:sz w:val="22"/>
          <w:szCs w:val="22"/>
        </w:rPr>
        <w:t>.</w:t>
      </w:r>
    </w:p>
    <w:p w14:paraId="152D4DDF" w14:textId="404BD1BA" w:rsidR="00774650" w:rsidRDefault="005015D7">
      <w:pPr>
        <w:numPr>
          <w:ilvl w:val="0"/>
          <w:numId w:val="7"/>
        </w:numPr>
        <w:tabs>
          <w:tab w:val="left" w:pos="1701"/>
        </w:tabs>
        <w:spacing w:before="120" w:line="276" w:lineRule="auto"/>
        <w:ind w:left="426" w:hanging="426"/>
        <w:jc w:val="both"/>
        <w:rPr>
          <w:rFonts w:asciiTheme="minorHAnsi" w:hAnsiTheme="minorHAnsi" w:cstheme="minorHAnsi"/>
          <w:color w:val="FF0000"/>
          <w:sz w:val="22"/>
          <w:szCs w:val="22"/>
        </w:rPr>
      </w:pPr>
      <w:r>
        <w:rPr>
          <w:rFonts w:asciiTheme="minorHAnsi" w:hAnsiTheme="minorHAnsi" w:cstheme="minorHAnsi"/>
          <w:sz w:val="22"/>
          <w:szCs w:val="22"/>
        </w:rPr>
        <w:t xml:space="preserve">Půjčitel odpovídá za odcizení či ztrátu osobních dat, které od </w:t>
      </w:r>
      <w:r w:rsidR="008A09CC">
        <w:rPr>
          <w:rFonts w:asciiTheme="minorHAnsi" w:hAnsiTheme="minorHAnsi" w:cstheme="minorHAnsi"/>
          <w:sz w:val="22"/>
          <w:szCs w:val="22"/>
        </w:rPr>
        <w:t>vypůjčitele</w:t>
      </w:r>
      <w:r>
        <w:rPr>
          <w:rFonts w:asciiTheme="minorHAnsi" w:hAnsiTheme="minorHAnsi" w:cstheme="minorHAnsi"/>
          <w:sz w:val="22"/>
          <w:szCs w:val="22"/>
        </w:rPr>
        <w:t xml:space="preserve"> převzal v rámci servisní či jiné smluvní činnosti pro </w:t>
      </w:r>
      <w:r w:rsidR="008A09CC">
        <w:rPr>
          <w:rFonts w:asciiTheme="minorHAnsi" w:hAnsiTheme="minorHAnsi" w:cstheme="minorHAnsi"/>
          <w:sz w:val="22"/>
          <w:szCs w:val="22"/>
        </w:rPr>
        <w:t>vypůjčitele</w:t>
      </w:r>
      <w:r>
        <w:rPr>
          <w:rFonts w:asciiTheme="minorHAnsi" w:hAnsiTheme="minorHAnsi" w:cstheme="minorHAnsi"/>
          <w:sz w:val="22"/>
          <w:szCs w:val="22"/>
        </w:rPr>
        <w:t xml:space="preserve">. V případě úniku osobních údajů informuje vypůjčitel neprodleně </w:t>
      </w:r>
      <w:r w:rsidR="008A09CC">
        <w:rPr>
          <w:rFonts w:asciiTheme="minorHAnsi" w:hAnsiTheme="minorHAnsi" w:cstheme="minorHAnsi"/>
          <w:sz w:val="22"/>
          <w:szCs w:val="22"/>
        </w:rPr>
        <w:t>vypůjčitele</w:t>
      </w:r>
      <w:r>
        <w:rPr>
          <w:rFonts w:asciiTheme="minorHAnsi" w:hAnsiTheme="minorHAnsi" w:cstheme="minorHAnsi"/>
          <w:sz w:val="22"/>
          <w:szCs w:val="22"/>
        </w:rPr>
        <w:t xml:space="preserve"> a poskytne mu veškerou součinnost při řešení takové situace.</w:t>
      </w:r>
    </w:p>
    <w:p w14:paraId="061120EF" w14:textId="77777777" w:rsidR="00774650" w:rsidRDefault="005015D7">
      <w:pPr>
        <w:numPr>
          <w:ilvl w:val="0"/>
          <w:numId w:val="7"/>
        </w:numPr>
        <w:tabs>
          <w:tab w:val="left" w:pos="1701"/>
        </w:tabs>
        <w:spacing w:before="12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Bez ohledu na výše uvedená ustanovení se za důvěrné nebudou považovat informace:</w:t>
      </w:r>
    </w:p>
    <w:p w14:paraId="5A2917C9" w14:textId="77777777" w:rsidR="00774650" w:rsidRDefault="005015D7">
      <w:pPr>
        <w:numPr>
          <w:ilvl w:val="1"/>
          <w:numId w:val="19"/>
        </w:numPr>
        <w:spacing w:before="120" w:line="276" w:lineRule="auto"/>
        <w:ind w:left="1134"/>
        <w:jc w:val="both"/>
        <w:rPr>
          <w:rFonts w:asciiTheme="minorHAnsi" w:hAnsiTheme="minorHAnsi" w:cstheme="minorHAnsi"/>
          <w:sz w:val="22"/>
          <w:szCs w:val="22"/>
        </w:rPr>
      </w:pPr>
      <w:r>
        <w:rPr>
          <w:rFonts w:asciiTheme="minorHAnsi" w:hAnsiTheme="minorHAnsi" w:cstheme="minorHAnsi"/>
          <w:sz w:val="22"/>
          <w:szCs w:val="22"/>
        </w:rPr>
        <w:t>jež byly oprávněné straně známy již v době uzavření této smlouvy;</w:t>
      </w:r>
    </w:p>
    <w:p w14:paraId="7582653D" w14:textId="77777777" w:rsidR="00774650" w:rsidRDefault="005015D7">
      <w:pPr>
        <w:numPr>
          <w:ilvl w:val="1"/>
          <w:numId w:val="8"/>
        </w:numPr>
        <w:spacing w:before="120" w:line="276" w:lineRule="auto"/>
        <w:ind w:left="1134"/>
        <w:jc w:val="both"/>
        <w:rPr>
          <w:rFonts w:asciiTheme="minorHAnsi" w:hAnsiTheme="minorHAnsi" w:cstheme="minorHAnsi"/>
          <w:sz w:val="22"/>
          <w:szCs w:val="22"/>
        </w:rPr>
      </w:pPr>
      <w:r>
        <w:rPr>
          <w:rFonts w:asciiTheme="minorHAnsi" w:hAnsiTheme="minorHAnsi" w:cstheme="minorHAnsi"/>
          <w:sz w:val="22"/>
          <w:szCs w:val="22"/>
        </w:rPr>
        <w:t>jež se staly nebo se stanou veřejně známé, nikoliv však chybou přijímací strany;</w:t>
      </w:r>
    </w:p>
    <w:p w14:paraId="2672D298" w14:textId="77777777" w:rsidR="00774650" w:rsidRDefault="005015D7">
      <w:pPr>
        <w:numPr>
          <w:ilvl w:val="1"/>
          <w:numId w:val="8"/>
        </w:numPr>
        <w:spacing w:before="120" w:line="276" w:lineRule="auto"/>
        <w:ind w:left="1134"/>
        <w:jc w:val="both"/>
        <w:rPr>
          <w:rFonts w:asciiTheme="minorHAnsi" w:hAnsiTheme="minorHAnsi" w:cstheme="minorHAnsi"/>
          <w:sz w:val="22"/>
          <w:szCs w:val="22"/>
        </w:rPr>
      </w:pPr>
      <w:r>
        <w:rPr>
          <w:rFonts w:asciiTheme="minorHAnsi" w:hAnsiTheme="minorHAnsi" w:cstheme="minorHAnsi"/>
          <w:sz w:val="22"/>
          <w:szCs w:val="22"/>
        </w:rPr>
        <w:t>jež byly přijímací stranou získány bez odkazování nebo používání informací obdržených od poskytující strany;</w:t>
      </w:r>
    </w:p>
    <w:p w14:paraId="1E05C765" w14:textId="77777777" w:rsidR="00774650" w:rsidRDefault="005015D7">
      <w:pPr>
        <w:numPr>
          <w:ilvl w:val="1"/>
          <w:numId w:val="8"/>
        </w:numPr>
        <w:spacing w:before="120" w:line="276" w:lineRule="auto"/>
        <w:ind w:left="1134"/>
        <w:jc w:val="both"/>
        <w:rPr>
          <w:rFonts w:asciiTheme="minorHAnsi" w:hAnsiTheme="minorHAnsi" w:cstheme="minorHAnsi"/>
          <w:sz w:val="22"/>
          <w:szCs w:val="22"/>
        </w:rPr>
      </w:pPr>
      <w:r>
        <w:rPr>
          <w:rFonts w:asciiTheme="minorHAnsi" w:hAnsiTheme="minorHAnsi" w:cstheme="minorHAnsi"/>
          <w:sz w:val="22"/>
          <w:szCs w:val="22"/>
        </w:rPr>
        <w:t xml:space="preserve">jež přijímací strana obdržela zákonným způsobem od třetí strany nebo je musí podle zákona přijímací strana sdělit. </w:t>
      </w:r>
    </w:p>
    <w:p w14:paraId="5EBF2DAE" w14:textId="77777777" w:rsidR="00774650" w:rsidRDefault="005015D7">
      <w:pPr>
        <w:numPr>
          <w:ilvl w:val="0"/>
          <w:numId w:val="7"/>
        </w:numPr>
        <w:spacing w:before="120" w:after="60" w:line="276" w:lineRule="auto"/>
        <w:ind w:left="426" w:hanging="426"/>
        <w:jc w:val="both"/>
        <w:rPr>
          <w:rFonts w:asciiTheme="minorHAnsi" w:hAnsiTheme="minorHAnsi" w:cstheme="minorHAnsi"/>
          <w:color w:val="000000"/>
          <w:sz w:val="22"/>
          <w:szCs w:val="22"/>
        </w:rPr>
      </w:pPr>
      <w:r>
        <w:rPr>
          <w:rFonts w:asciiTheme="minorHAnsi" w:hAnsiTheme="minorHAnsi" w:cstheme="minorHAnsi"/>
          <w:sz w:val="22"/>
          <w:szCs w:val="22"/>
        </w:rPr>
        <w:lastRenderedPageBreak/>
        <w:t>Ustanovení občanského zákoníku o obchodním tajemství ani ustanovení zákona o registru smluv nejsou tímto článkem dotčena.</w:t>
      </w:r>
    </w:p>
    <w:p w14:paraId="67484AB2" w14:textId="77777777" w:rsidR="00774650" w:rsidRDefault="005015D7">
      <w:pPr>
        <w:numPr>
          <w:ilvl w:val="0"/>
          <w:numId w:val="7"/>
        </w:numPr>
        <w:spacing w:before="120" w:after="60" w:line="276" w:lineRule="auto"/>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Tato smlouva může být ukončena dohodou smluvních stran, výpovědí či odstoupením od smlouvy.</w:t>
      </w:r>
    </w:p>
    <w:p w14:paraId="5B666A60" w14:textId="77777777" w:rsidR="00774650" w:rsidRDefault="005015D7">
      <w:pPr>
        <w:numPr>
          <w:ilvl w:val="0"/>
          <w:numId w:val="7"/>
        </w:numPr>
        <w:spacing w:before="120" w:after="60" w:line="276" w:lineRule="auto"/>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Od této smlouvy lze dostoupit, stanoví-li tak obecně závazný právní předpis, anebo pro podstatné porušení této smlouvy. Za podstatné porušení této smlouvy se považuje zejména:</w:t>
      </w:r>
    </w:p>
    <w:p w14:paraId="030BCB4E" w14:textId="77777777" w:rsidR="00774650" w:rsidRDefault="005015D7">
      <w:pPr>
        <w:pStyle w:val="Odstavecseseznamem"/>
        <w:numPr>
          <w:ilvl w:val="0"/>
          <w:numId w:val="20"/>
        </w:numPr>
        <w:spacing w:before="120" w:after="6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na straně vypůjčitele porušení povinností dle čl. IV. odst. 1. a 4. této smlouvy,</w:t>
      </w:r>
    </w:p>
    <w:p w14:paraId="76832E6C" w14:textId="77777777" w:rsidR="00774650" w:rsidRDefault="005015D7">
      <w:pPr>
        <w:pStyle w:val="Odstavecseseznamem"/>
        <w:numPr>
          <w:ilvl w:val="0"/>
          <w:numId w:val="9"/>
        </w:numPr>
        <w:spacing w:before="120" w:after="6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na straně půjčitele porušení povinností dle čl. III. odst. 1. a 4. této smlouvy.</w:t>
      </w:r>
    </w:p>
    <w:p w14:paraId="2198E331" w14:textId="77777777" w:rsidR="00774650" w:rsidRDefault="005015D7">
      <w:pPr>
        <w:spacing w:before="120" w:after="60" w:line="276" w:lineRule="auto"/>
        <w:ind w:left="426"/>
        <w:rPr>
          <w:rFonts w:asciiTheme="minorHAnsi" w:hAnsiTheme="minorHAnsi" w:cstheme="minorHAnsi"/>
          <w:color w:val="000000"/>
          <w:sz w:val="22"/>
          <w:szCs w:val="22"/>
        </w:rPr>
      </w:pPr>
      <w:r>
        <w:rPr>
          <w:rFonts w:asciiTheme="minorHAnsi" w:hAnsiTheme="minorHAnsi" w:cstheme="minorHAnsi"/>
          <w:color w:val="000000"/>
          <w:sz w:val="22"/>
          <w:szCs w:val="22"/>
        </w:rPr>
        <w:t>Účinky odstoupení od této smlouvy nastávají okamžikem doručení písemného projevu vůle druhé smluvní straně. Práva na uplatnění nároku na náhradu škody tím nejsou dotčena.</w:t>
      </w:r>
    </w:p>
    <w:p w14:paraId="0150A63F" w14:textId="77777777" w:rsidR="00774650" w:rsidRDefault="00774650">
      <w:pPr>
        <w:spacing w:before="120" w:after="60" w:line="276" w:lineRule="auto"/>
        <w:rPr>
          <w:rFonts w:asciiTheme="minorHAnsi" w:hAnsiTheme="minorHAnsi" w:cstheme="minorHAnsi"/>
          <w:color w:val="000000"/>
          <w:sz w:val="22"/>
          <w:szCs w:val="22"/>
        </w:rPr>
      </w:pPr>
    </w:p>
    <w:p w14:paraId="0E067164" w14:textId="77777777" w:rsidR="00774650" w:rsidRDefault="005015D7">
      <w:pPr>
        <w:spacing w:before="120" w:after="60" w:line="276" w:lineRule="auto"/>
        <w:jc w:val="center"/>
        <w:outlineLvl w:val="0"/>
        <w:rPr>
          <w:rFonts w:asciiTheme="minorHAnsi" w:hAnsiTheme="minorHAnsi" w:cstheme="minorHAnsi"/>
          <w:b/>
          <w:color w:val="000000"/>
          <w:sz w:val="22"/>
          <w:szCs w:val="22"/>
        </w:rPr>
      </w:pPr>
      <w:r>
        <w:rPr>
          <w:rFonts w:asciiTheme="minorHAnsi" w:hAnsiTheme="minorHAnsi" w:cstheme="minorHAnsi"/>
          <w:b/>
          <w:color w:val="000000"/>
          <w:sz w:val="22"/>
          <w:szCs w:val="22"/>
        </w:rPr>
        <w:t>VI.</w:t>
      </w:r>
    </w:p>
    <w:p w14:paraId="2838CD24" w14:textId="77777777" w:rsidR="00774650" w:rsidRDefault="005015D7">
      <w:pPr>
        <w:spacing w:before="120" w:after="60" w:line="276" w:lineRule="auto"/>
        <w:jc w:val="center"/>
        <w:rPr>
          <w:rFonts w:asciiTheme="minorHAnsi" w:hAnsiTheme="minorHAnsi" w:cstheme="minorHAnsi"/>
          <w:b/>
          <w:color w:val="000000"/>
          <w:sz w:val="22"/>
          <w:szCs w:val="22"/>
        </w:rPr>
      </w:pPr>
      <w:r>
        <w:rPr>
          <w:rFonts w:asciiTheme="minorHAnsi" w:hAnsiTheme="minorHAnsi" w:cstheme="minorHAnsi"/>
          <w:b/>
          <w:color w:val="000000"/>
          <w:sz w:val="22"/>
          <w:szCs w:val="22"/>
        </w:rPr>
        <w:t>Závěrečná ustanovení</w:t>
      </w:r>
    </w:p>
    <w:p w14:paraId="2622ABD1" w14:textId="77777777" w:rsidR="00774650" w:rsidRDefault="005015D7">
      <w:pPr>
        <w:pStyle w:val="Zkladntext"/>
        <w:numPr>
          <w:ilvl w:val="0"/>
          <w:numId w:val="21"/>
        </w:numPr>
        <w:spacing w:before="12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Případné změny a doplňky této smlouvy mohou být provedeny pouze písemnými dodatky a po vzájemné dohodě obou smluvních stran. Dodatky k této smlouvě budou číslovány a řazeny chronologicky za sebou. Veškeré dodatky a přílohy se stávají nedílnou součástí této smlouvy.</w:t>
      </w:r>
    </w:p>
    <w:p w14:paraId="1B2648EE" w14:textId="77777777" w:rsidR="00774650" w:rsidRDefault="005015D7">
      <w:pPr>
        <w:pStyle w:val="Zkladntext"/>
        <w:numPr>
          <w:ilvl w:val="0"/>
          <w:numId w:val="10"/>
        </w:numPr>
        <w:spacing w:before="12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Tato smlouva se uzavírá na dobu určitou stanovenou v </w:t>
      </w:r>
      <w:proofErr w:type="spellStart"/>
      <w:r>
        <w:rPr>
          <w:rFonts w:asciiTheme="minorHAnsi" w:hAnsiTheme="minorHAnsi" w:cstheme="minorHAnsi"/>
          <w:color w:val="000000"/>
          <w:sz w:val="22"/>
          <w:szCs w:val="22"/>
        </w:rPr>
        <w:t>čl.II</w:t>
      </w:r>
      <w:proofErr w:type="spellEnd"/>
      <w:r>
        <w:rPr>
          <w:rFonts w:asciiTheme="minorHAnsi" w:hAnsiTheme="minorHAnsi" w:cstheme="minorHAnsi"/>
          <w:color w:val="000000"/>
          <w:sz w:val="22"/>
          <w:szCs w:val="22"/>
        </w:rPr>
        <w:t xml:space="preserve">., odst.3.  Smluvní strany se dohodly, že po uplynutí sjednané doby se vypůjčitel zavazuje věc po skončení sjednané doby půjčiteli vrátit. </w:t>
      </w:r>
    </w:p>
    <w:p w14:paraId="26C8A60C" w14:textId="77777777" w:rsidR="00774650" w:rsidRDefault="005015D7">
      <w:pPr>
        <w:pStyle w:val="Zkladntext"/>
        <w:numPr>
          <w:ilvl w:val="0"/>
          <w:numId w:val="10"/>
        </w:numPr>
        <w:spacing w:before="12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Smluvní strany prohlašují, že jejich projev vůle je svobodný a vážný a tato smlouva je pro ně srozumitelná ve všech ustanoveních a jejich důsledcích. Smluvní strany se zavazují tuto smlouvu bezvýhradně a přesně dodržovat a na důkaz toho stvrzují jejich oprávnění zástupci tuto smlouvu vlastnoručními podpisy.</w:t>
      </w:r>
    </w:p>
    <w:p w14:paraId="7A96D271" w14:textId="77777777" w:rsidR="00774650" w:rsidRDefault="005015D7">
      <w:pPr>
        <w:pStyle w:val="Zkladntext"/>
        <w:numPr>
          <w:ilvl w:val="0"/>
          <w:numId w:val="10"/>
        </w:numPr>
        <w:spacing w:before="12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Tam, kde smlouva nestanoví jinak, použije se pro posuzování práv a povinností smluvních stran zákon č. 89/2012 Sb., občanský zákoník, ve znění pozdějších předpisů.</w:t>
      </w:r>
    </w:p>
    <w:p w14:paraId="07142477" w14:textId="77777777" w:rsidR="00774650" w:rsidRDefault="005015D7">
      <w:pPr>
        <w:pStyle w:val="Zkladntext"/>
        <w:numPr>
          <w:ilvl w:val="0"/>
          <w:numId w:val="10"/>
        </w:numPr>
        <w:spacing w:before="12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Tato smlouva je vyhotovena ve dvou stejnopisech s platností originálu, z nichž každá ze smluvních stran obdrží po jednom. Pokud je tato smlouva podepisována elektronicky, je vyhotovena v jednom stejnopise podepsaném elektronicky oběma smluvními stranami.</w:t>
      </w:r>
    </w:p>
    <w:p w14:paraId="2AC79836" w14:textId="77777777" w:rsidR="00774650" w:rsidRDefault="005015D7">
      <w:pPr>
        <w:pStyle w:val="Zkladntext"/>
        <w:numPr>
          <w:ilvl w:val="0"/>
          <w:numId w:val="10"/>
        </w:numPr>
        <w:spacing w:before="12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Tato smlouva nabývá platnosti dnem podpisu oprávněnými zástupci obou smluvních stran a účinnosti dnem zveřejnění v Registru smluv.</w:t>
      </w:r>
    </w:p>
    <w:p w14:paraId="4627252F" w14:textId="77777777" w:rsidR="00774650" w:rsidRDefault="00774650"/>
    <w:p w14:paraId="66CA668C" w14:textId="77777777" w:rsidR="005015D7" w:rsidRDefault="005015D7"/>
    <w:p w14:paraId="7DCCE6F7" w14:textId="77777777" w:rsidR="005015D7" w:rsidRDefault="005015D7"/>
    <w:p w14:paraId="38C59754" w14:textId="1C1C0EC6" w:rsidR="005015D7" w:rsidRDefault="00A00CCC">
      <w:r>
        <w:t>12.6.2025</w:t>
      </w:r>
    </w:p>
    <w:p w14:paraId="0F4B4643" w14:textId="77777777" w:rsidR="005015D7" w:rsidRDefault="005015D7"/>
    <w:p w14:paraId="55D33C86" w14:textId="77777777" w:rsidR="005015D7" w:rsidRDefault="005015D7"/>
    <w:p w14:paraId="23C5C5C3" w14:textId="77777777" w:rsidR="005015D7" w:rsidRDefault="005015D7"/>
    <w:p w14:paraId="75407E96" w14:textId="37B9B3AC" w:rsidR="005015D7" w:rsidRDefault="005015D7">
      <w:r>
        <w:t>…………………………                                          …………………………..</w:t>
      </w:r>
    </w:p>
    <w:p w14:paraId="46453BE6" w14:textId="6A2EA4EC" w:rsidR="005015D7" w:rsidRDefault="005015D7">
      <w:r>
        <w:t xml:space="preserve">Za </w:t>
      </w:r>
      <w:proofErr w:type="spellStart"/>
      <w:r>
        <w:t>půjčitele</w:t>
      </w:r>
      <w:proofErr w:type="spellEnd"/>
      <w:r>
        <w:t xml:space="preserve">                                                               Za vypůjčitele</w:t>
      </w:r>
    </w:p>
    <w:p w14:paraId="6917C6AF" w14:textId="400DA965" w:rsidR="005015D7" w:rsidRDefault="005015D7">
      <w:r>
        <w:t xml:space="preserve">Ing. Karel </w:t>
      </w:r>
      <w:proofErr w:type="spellStart"/>
      <w:r>
        <w:t>Siebert</w:t>
      </w:r>
      <w:proofErr w:type="spellEnd"/>
      <w:r>
        <w:t>, MBA</w:t>
      </w:r>
      <w:r w:rsidR="008A09CC">
        <w:t>, ředitel</w:t>
      </w:r>
      <w:r w:rsidR="008A09CC">
        <w:tab/>
      </w:r>
      <w:r w:rsidR="008A09CC">
        <w:tab/>
      </w:r>
      <w:r w:rsidR="008A09CC">
        <w:tab/>
        <w:t>Pavel Hanuš, předseda představenstva</w:t>
      </w:r>
    </w:p>
    <w:sectPr w:rsidR="005015D7">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00000287" w:usb1="080E0000" w:usb2="00000010" w:usb3="00000000" w:csb0="0004001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63D0B"/>
    <w:multiLevelType w:val="multilevel"/>
    <w:tmpl w:val="0A909902"/>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 w15:restartNumberingAfterBreak="0">
    <w:nsid w:val="1C5176DB"/>
    <w:multiLevelType w:val="multilevel"/>
    <w:tmpl w:val="08F627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1334C6F"/>
    <w:multiLevelType w:val="multilevel"/>
    <w:tmpl w:val="26480D76"/>
    <w:lvl w:ilvl="0">
      <w:start w:val="1"/>
      <w:numFmt w:val="decimal"/>
      <w:lvlText w:val="%1."/>
      <w:lvlJc w:val="left"/>
      <w:pPr>
        <w:tabs>
          <w:tab w:val="num" w:pos="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C562748"/>
    <w:multiLevelType w:val="multilevel"/>
    <w:tmpl w:val="432408B4"/>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0D65D52"/>
    <w:multiLevelType w:val="multilevel"/>
    <w:tmpl w:val="C826FDF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16556DD"/>
    <w:multiLevelType w:val="multilevel"/>
    <w:tmpl w:val="5B2061B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80B683F"/>
    <w:multiLevelType w:val="multilevel"/>
    <w:tmpl w:val="29AAC42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92046FF"/>
    <w:multiLevelType w:val="multilevel"/>
    <w:tmpl w:val="E5EC2220"/>
    <w:lvl w:ilvl="0">
      <w:start w:val="5"/>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C611926"/>
    <w:multiLevelType w:val="multilevel"/>
    <w:tmpl w:val="1A3CC8B2"/>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725C7870"/>
    <w:multiLevelType w:val="multilevel"/>
    <w:tmpl w:val="731429A6"/>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BC04AB2"/>
    <w:multiLevelType w:val="multilevel"/>
    <w:tmpl w:val="B64E559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5"/>
  </w:num>
  <w:num w:numId="3">
    <w:abstractNumId w:val="10"/>
  </w:num>
  <w:num w:numId="4">
    <w:abstractNumId w:val="8"/>
  </w:num>
  <w:num w:numId="5">
    <w:abstractNumId w:val="7"/>
  </w:num>
  <w:num w:numId="6">
    <w:abstractNumId w:val="6"/>
  </w:num>
  <w:num w:numId="7">
    <w:abstractNumId w:val="2"/>
  </w:num>
  <w:num w:numId="8">
    <w:abstractNumId w:val="9"/>
  </w:num>
  <w:num w:numId="9">
    <w:abstractNumId w:val="0"/>
  </w:num>
  <w:num w:numId="10">
    <w:abstractNumId w:val="3"/>
  </w:num>
  <w:num w:numId="11">
    <w:abstractNumId w:val="1"/>
  </w:num>
  <w:num w:numId="12">
    <w:abstractNumId w:val="4"/>
    <w:lvlOverride w:ilvl="0">
      <w:startOverride w:val="1"/>
    </w:lvlOverride>
  </w:num>
  <w:num w:numId="13">
    <w:abstractNumId w:val="5"/>
    <w:lvlOverride w:ilvl="0">
      <w:startOverride w:val="1"/>
    </w:lvlOverride>
  </w:num>
  <w:num w:numId="14">
    <w:abstractNumId w:val="10"/>
    <w:lvlOverride w:ilvl="0">
      <w:startOverride w:val="1"/>
    </w:lvlOverride>
  </w:num>
  <w:num w:numId="15">
    <w:abstractNumId w:val="8"/>
    <w:lvlOverride w:ilvl="0">
      <w:startOverride w:val="1"/>
    </w:lvlOverride>
  </w:num>
  <w:num w:numId="16">
    <w:abstractNumId w:val="7"/>
    <w:lvlOverride w:ilvl="0">
      <w:startOverride w:val="5"/>
    </w:lvlOverride>
  </w:num>
  <w:num w:numId="17">
    <w:abstractNumId w:val="6"/>
    <w:lvlOverride w:ilvl="0">
      <w:startOverride w:val="1"/>
    </w:lvlOverride>
  </w:num>
  <w:num w:numId="18">
    <w:abstractNumId w:val="2"/>
    <w:lvlOverride w:ilvl="0">
      <w:startOverride w:val="1"/>
    </w:lvlOverride>
  </w:num>
  <w:num w:numId="19">
    <w:abstractNumId w:val="9"/>
    <w:lvlOverride w:ilvl="0">
      <w:startOverride w:val="1"/>
    </w:lvlOverride>
    <w:lvlOverride w:ilvl="1">
      <w:startOverride w:val="1"/>
    </w:lvlOverride>
  </w:num>
  <w:num w:numId="20">
    <w:abstractNumId w:val="0"/>
    <w:lvlOverride w:ilvl="0">
      <w:startOverride w:val="1"/>
    </w:lvlOverride>
  </w:num>
  <w:num w:numId="2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50"/>
    <w:rsid w:val="00374890"/>
    <w:rsid w:val="005015D7"/>
    <w:rsid w:val="00774650"/>
    <w:rsid w:val="008A09CC"/>
    <w:rsid w:val="00A00CCC"/>
    <w:rsid w:val="00A42D89"/>
    <w:rsid w:val="00F11C4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C369B"/>
  <w15:docId w15:val="{AB5FE036-C548-40FF-B825-B55F1E50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14174"/>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514174"/>
    <w:rPr>
      <w:color w:val="0563C1" w:themeColor="hyperlink"/>
      <w:u w:val="single"/>
    </w:rPr>
  </w:style>
  <w:style w:type="character" w:customStyle="1" w:styleId="NzevChar">
    <w:name w:val="Název Char"/>
    <w:basedOn w:val="Standardnpsmoodstavce"/>
    <w:link w:val="Nzev"/>
    <w:qFormat/>
    <w:rsid w:val="00514174"/>
    <w:rPr>
      <w:rFonts w:ascii="Times New Roman" w:eastAsia="SimSun" w:hAnsi="Times New Roman" w:cs="Times New Roman"/>
      <w:b/>
      <w:sz w:val="36"/>
      <w:szCs w:val="20"/>
      <w:lang w:eastAsia="cs-CZ"/>
    </w:rPr>
  </w:style>
  <w:style w:type="character" w:customStyle="1" w:styleId="ZkladntextChar">
    <w:name w:val="Základní text Char"/>
    <w:basedOn w:val="Standardnpsmoodstavce"/>
    <w:link w:val="Zkladntext"/>
    <w:semiHidden/>
    <w:qFormat/>
    <w:rsid w:val="00514174"/>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qFormat/>
    <w:rsid w:val="00FF259B"/>
    <w:rPr>
      <w:sz w:val="16"/>
      <w:szCs w:val="16"/>
    </w:rPr>
  </w:style>
  <w:style w:type="character" w:customStyle="1" w:styleId="TextkomenteChar">
    <w:name w:val="Text komentáře Char"/>
    <w:basedOn w:val="Standardnpsmoodstavce"/>
    <w:link w:val="Textkomente"/>
    <w:uiPriority w:val="99"/>
    <w:semiHidden/>
    <w:qFormat/>
    <w:rsid w:val="00FF259B"/>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qFormat/>
    <w:rsid w:val="00FF259B"/>
    <w:rPr>
      <w:rFonts w:ascii="Times New Roman" w:eastAsia="Times New Roman" w:hAnsi="Times New Roman" w:cs="Times New Roman"/>
      <w:b/>
      <w:bCs/>
      <w:sz w:val="20"/>
      <w:szCs w:val="20"/>
      <w:lang w:eastAsia="cs-CZ"/>
    </w:rPr>
  </w:style>
  <w:style w:type="character" w:customStyle="1" w:styleId="TextbublinyChar">
    <w:name w:val="Text bubliny Char"/>
    <w:basedOn w:val="Standardnpsmoodstavce"/>
    <w:link w:val="Textbubliny"/>
    <w:uiPriority w:val="99"/>
    <w:semiHidden/>
    <w:qFormat/>
    <w:rsid w:val="0047069F"/>
    <w:rPr>
      <w:rFonts w:ascii="Segoe UI" w:eastAsia="Times New Roman" w:hAnsi="Segoe UI" w:cs="Segoe UI"/>
      <w:sz w:val="18"/>
      <w:szCs w:val="18"/>
      <w:lang w:eastAsia="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semiHidden/>
    <w:unhideWhenUsed/>
    <w:rsid w:val="00514174"/>
    <w:pPr>
      <w:jc w:val="both"/>
    </w:pPr>
    <w:rPr>
      <w:szCs w:val="20"/>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514174"/>
    <w:pPr>
      <w:ind w:left="720"/>
      <w:contextualSpacing/>
    </w:pPr>
  </w:style>
  <w:style w:type="paragraph" w:styleId="Nzev">
    <w:name w:val="Title"/>
    <w:basedOn w:val="Normln"/>
    <w:link w:val="NzevChar"/>
    <w:qFormat/>
    <w:rsid w:val="00514174"/>
    <w:pPr>
      <w:jc w:val="center"/>
    </w:pPr>
    <w:rPr>
      <w:rFonts w:eastAsia="SimSun"/>
      <w:b/>
      <w:sz w:val="36"/>
      <w:szCs w:val="20"/>
    </w:rPr>
  </w:style>
  <w:style w:type="paragraph" w:styleId="Textkomente">
    <w:name w:val="annotation text"/>
    <w:basedOn w:val="Normln"/>
    <w:link w:val="TextkomenteChar"/>
    <w:uiPriority w:val="99"/>
    <w:semiHidden/>
    <w:unhideWhenUsed/>
    <w:qFormat/>
    <w:rsid w:val="00FF259B"/>
    <w:rPr>
      <w:sz w:val="20"/>
      <w:szCs w:val="20"/>
    </w:rPr>
  </w:style>
  <w:style w:type="paragraph" w:styleId="Pedmtkomente">
    <w:name w:val="annotation subject"/>
    <w:basedOn w:val="Textkomente"/>
    <w:next w:val="Textkomente"/>
    <w:link w:val="PedmtkomenteChar"/>
    <w:uiPriority w:val="99"/>
    <w:semiHidden/>
    <w:unhideWhenUsed/>
    <w:qFormat/>
    <w:rsid w:val="00FF259B"/>
    <w:rPr>
      <w:b/>
      <w:bCs/>
    </w:rPr>
  </w:style>
  <w:style w:type="paragraph" w:styleId="Textbubliny">
    <w:name w:val="Balloon Text"/>
    <w:basedOn w:val="Normln"/>
    <w:link w:val="TextbublinyChar"/>
    <w:uiPriority w:val="99"/>
    <w:semiHidden/>
    <w:unhideWhenUsed/>
    <w:qFormat/>
    <w:rsid w:val="0047069F"/>
    <w:rPr>
      <w:rFonts w:ascii="Segoe UI" w:hAnsi="Segoe UI" w:cs="Segoe UI"/>
      <w:sz w:val="18"/>
      <w:szCs w:val="18"/>
    </w:rPr>
  </w:style>
  <w:style w:type="paragraph" w:styleId="Revize">
    <w:name w:val="Revision"/>
    <w:hidden/>
    <w:uiPriority w:val="99"/>
    <w:semiHidden/>
    <w:rsid w:val="008A09CC"/>
    <w:pPr>
      <w:suppressAutoHyphens w:val="0"/>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1722</Words>
  <Characters>10162</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Bořek - Promedica Praha</dc:creator>
  <dc:description/>
  <cp:lastModifiedBy>Ing. Veronika Austová</cp:lastModifiedBy>
  <cp:revision>3</cp:revision>
  <dcterms:created xsi:type="dcterms:W3CDTF">2025-06-12T08:52:00Z</dcterms:created>
  <dcterms:modified xsi:type="dcterms:W3CDTF">2025-06-16T06:02:00Z</dcterms:modified>
  <dc:language>cs-CZ</dc:language>
</cp:coreProperties>
</file>